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AA7C8A" w:rsidRPr="00940D30" w14:paraId="1855182A" w14:textId="77777777" w:rsidTr="00F579ED">
        <w:trPr>
          <w:trHeight w:hRule="exact" w:val="1418"/>
        </w:trPr>
        <w:tc>
          <w:tcPr>
            <w:tcW w:w="7761" w:type="dxa"/>
            <w:vAlign w:val="center"/>
          </w:tcPr>
          <w:p w14:paraId="4173F399" w14:textId="77777777" w:rsidR="00AA7C8A" w:rsidRPr="00B0608F" w:rsidRDefault="00AA7C8A" w:rsidP="00940D30">
            <w:pPr>
              <w:pStyle w:val="Title"/>
              <w:spacing w:line="500" w:lineRule="exact"/>
              <w:rPr>
                <w:rFonts w:asciiTheme="minorHAnsi" w:hAnsiTheme="minorHAnsi" w:cstheme="minorHAnsi"/>
                <w:sz w:val="36"/>
                <w:szCs w:val="36"/>
              </w:rPr>
            </w:pPr>
            <w:r w:rsidRPr="00B0608F">
              <w:rPr>
                <w:rFonts w:asciiTheme="minorHAnsi" w:hAnsiTheme="minorHAnsi" w:cstheme="minorHAnsi"/>
                <w:szCs w:val="36"/>
              </w:rPr>
              <w:t>Threatened Species Assessment</w:t>
            </w:r>
          </w:p>
        </w:tc>
      </w:tr>
      <w:tr w:rsidR="00AA7C8A" w:rsidRPr="00817A29" w14:paraId="62DF9E11" w14:textId="77777777" w:rsidTr="00F579ED">
        <w:trPr>
          <w:trHeight w:val="1247"/>
        </w:trPr>
        <w:tc>
          <w:tcPr>
            <w:tcW w:w="7761" w:type="dxa"/>
            <w:vAlign w:val="center"/>
          </w:tcPr>
          <w:p w14:paraId="138CC619" w14:textId="737C19B7" w:rsidR="00AA7C8A" w:rsidRPr="00A43475" w:rsidRDefault="00AA7C8A" w:rsidP="00817A29">
            <w:pPr>
              <w:pStyle w:val="Header"/>
              <w:jc w:val="center"/>
              <w:rPr>
                <w:rFonts w:ascii="CIDFont+F2" w:eastAsiaTheme="majorEastAsia" w:hAnsi="CIDFont+F2" w:cs="CIDFont+F2"/>
                <w:i/>
                <w:color w:val="00B2A9" w:themeColor="accent1"/>
                <w:spacing w:val="-2"/>
                <w:szCs w:val="40"/>
              </w:rPr>
            </w:pPr>
            <w:r w:rsidRPr="00B0608F">
              <w:rPr>
                <w:rFonts w:ascii="CIDFont+F2" w:eastAsiaTheme="majorEastAsia" w:hAnsi="CIDFont+F2" w:cs="CIDFont+F2"/>
                <w:i/>
                <w:color w:val="00B2A9" w:themeColor="accent1"/>
                <w:spacing w:val="-2"/>
                <w:szCs w:val="40"/>
              </w:rPr>
              <w:t>Hovea purpurea</w:t>
            </w:r>
          </w:p>
          <w:p w14:paraId="1A986176" w14:textId="77777777" w:rsidR="00AA7C8A" w:rsidRPr="00B0608F" w:rsidRDefault="00AA7C8A" w:rsidP="00817A29">
            <w:pPr>
              <w:pStyle w:val="Title"/>
              <w:spacing w:line="500" w:lineRule="exact"/>
              <w:jc w:val="center"/>
              <w:rPr>
                <w:rFonts w:cstheme="majorHAnsi"/>
                <w:color w:val="00B2A9" w:themeColor="accent1"/>
                <w:sz w:val="36"/>
                <w:szCs w:val="36"/>
              </w:rPr>
            </w:pPr>
            <w:r w:rsidRPr="00B0608F">
              <w:rPr>
                <w:rFonts w:cstheme="majorHAnsi"/>
                <w:color w:val="00B2A9" w:themeColor="accent1"/>
                <w:sz w:val="36"/>
                <w:szCs w:val="36"/>
              </w:rPr>
              <w:t>Tall Hovea</w:t>
            </w:r>
          </w:p>
        </w:tc>
      </w:tr>
    </w:tbl>
    <w:p w14:paraId="37BFE6D7" w14:textId="77777777" w:rsidR="00AA7C8A" w:rsidRPr="00817A29" w:rsidRDefault="00AA7C8A" w:rsidP="00307C36">
      <w:pPr>
        <w:rPr>
          <w:color w:val="00B2A9" w:themeColor="accent1"/>
        </w:rPr>
      </w:pPr>
    </w:p>
    <w:p w14:paraId="580798D3" w14:textId="77777777" w:rsidR="00AA7C8A" w:rsidRDefault="00AA7C8A" w:rsidP="00806AB6">
      <w:pPr>
        <w:pStyle w:val="BodyText"/>
        <w:sectPr w:rsidR="00AA7C8A" w:rsidSect="00AA7C8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2211" w:right="737" w:bottom="1758" w:left="851" w:header="284" w:footer="284" w:gutter="0"/>
          <w:pgNumType w:start="1"/>
          <w:cols w:space="284"/>
          <w:titlePg/>
          <w:docGrid w:linePitch="360"/>
        </w:sectPr>
      </w:pPr>
    </w:p>
    <w:p w14:paraId="367EC4DF" w14:textId="77777777" w:rsidR="00AA7C8A" w:rsidRPr="00050253" w:rsidRDefault="00AA7C8A" w:rsidP="004772F1">
      <w:pPr>
        <w:pStyle w:val="Heading2"/>
      </w:pPr>
      <w:r w:rsidRPr="00150840">
        <w:rPr>
          <w:rFonts w:asciiTheme="majorHAnsi" w:hAnsiTheme="majorHAnsi" w:cstheme="majorHAnsi"/>
          <w:color w:val="00B3AA"/>
          <w:szCs w:val="22"/>
        </w:rPr>
        <w:t>Taxonomy</w:t>
      </w:r>
    </w:p>
    <w:p w14:paraId="38538045" w14:textId="77777777" w:rsidR="00AA7C8A" w:rsidRPr="00817A29" w:rsidRDefault="00AA7C8A" w:rsidP="004772F1">
      <w:pPr>
        <w:autoSpaceDE w:val="0"/>
        <w:autoSpaceDN w:val="0"/>
        <w:adjustRightInd w:val="0"/>
        <w:spacing w:before="60" w:after="120"/>
        <w:rPr>
          <w:rFonts w:cstheme="minorHAnsi"/>
          <w:color w:val="000000"/>
        </w:rPr>
      </w:pPr>
      <w:r w:rsidRPr="00212509">
        <w:rPr>
          <w:rFonts w:cstheme="minorHAnsi"/>
          <w:i/>
          <w:color w:val="000000"/>
        </w:rPr>
        <w:t>Hovea purpurea</w:t>
      </w:r>
      <w:r>
        <w:rPr>
          <w:rFonts w:cstheme="minorHAnsi"/>
          <w:i/>
          <w:color w:val="000000"/>
        </w:rPr>
        <w:t xml:space="preserve"> </w:t>
      </w:r>
      <w:r w:rsidRPr="00212509">
        <w:rPr>
          <w:rFonts w:cstheme="minorHAnsi"/>
          <w:color w:val="000000"/>
        </w:rPr>
        <w:t>Sweet</w:t>
      </w:r>
    </w:p>
    <w:p w14:paraId="766CA810" w14:textId="77777777" w:rsidR="00AA7C8A" w:rsidRPr="00167ACF" w:rsidRDefault="00AA7C8A" w:rsidP="004772F1">
      <w:pPr>
        <w:pStyle w:val="Heading2"/>
        <w:rPr>
          <w:rFonts w:asciiTheme="majorHAnsi" w:hAnsiTheme="majorHAnsi" w:cstheme="majorHAnsi"/>
          <w:color w:val="00B3AA"/>
          <w:szCs w:val="22"/>
        </w:rPr>
      </w:pPr>
      <w:r w:rsidRPr="00167ACF">
        <w:rPr>
          <w:rFonts w:asciiTheme="majorHAnsi" w:hAnsiTheme="majorHAnsi" w:cstheme="majorHAnsi"/>
          <w:color w:val="00B3AA"/>
          <w:szCs w:val="22"/>
        </w:rPr>
        <w:t>Current conservation status</w:t>
      </w:r>
    </w:p>
    <w:p w14:paraId="41785537" w14:textId="77777777" w:rsidR="00AA7C8A" w:rsidRDefault="00AA7C8A" w:rsidP="004772F1">
      <w:pPr>
        <w:pStyle w:val="BodyText"/>
        <w:rPr>
          <w:bCs/>
        </w:rPr>
      </w:pPr>
      <w:r w:rsidRPr="00212509">
        <w:t xml:space="preserve">Categorised as Rare in the 2014 </w:t>
      </w:r>
      <w:r w:rsidRPr="005D6E2C">
        <w:t>Advisory list of rare or threatened flora</w:t>
      </w:r>
      <w:r w:rsidRPr="00212509">
        <w:t xml:space="preserve"> (DEPI 2014).</w:t>
      </w:r>
    </w:p>
    <w:p w14:paraId="4069EBEF" w14:textId="77777777" w:rsidR="00AA7C8A" w:rsidRPr="00167ACF" w:rsidRDefault="00AA7C8A" w:rsidP="004772F1">
      <w:pPr>
        <w:pStyle w:val="Heading2"/>
        <w:rPr>
          <w:rFonts w:asciiTheme="majorHAnsi" w:hAnsiTheme="majorHAnsi" w:cstheme="majorHAnsi"/>
          <w:color w:val="00B3AA"/>
          <w:szCs w:val="22"/>
        </w:rPr>
      </w:pPr>
      <w:r w:rsidRPr="00167ACF">
        <w:rPr>
          <w:rFonts w:asciiTheme="majorHAnsi" w:hAnsiTheme="majorHAnsi" w:cstheme="majorHAnsi"/>
          <w:color w:val="00B3AA"/>
          <w:szCs w:val="22"/>
        </w:rPr>
        <w:t>Proposed conservation status</w:t>
      </w:r>
    </w:p>
    <w:p w14:paraId="3A8CF835" w14:textId="77777777" w:rsidR="00AA7C8A" w:rsidRDefault="00AA7C8A" w:rsidP="004772F1">
      <w:pPr>
        <w:pStyle w:val="BodyText"/>
      </w:pPr>
      <w:r w:rsidRPr="00212509">
        <w:t>Critically Endangered in Victoria</w:t>
      </w:r>
    </w:p>
    <w:p w14:paraId="4D1ACE90" w14:textId="77777777" w:rsidR="00AA7C8A" w:rsidRPr="003345C8" w:rsidRDefault="00AA7C8A" w:rsidP="004772F1">
      <w:pPr>
        <w:pStyle w:val="BodyText"/>
        <w:rPr>
          <w:i/>
          <w:color w:val="000000"/>
        </w:rPr>
      </w:pPr>
      <w:r w:rsidRPr="00212509">
        <w:t>Criteria B1ab(iii)+2ab(iii); D</w:t>
      </w:r>
    </w:p>
    <w:p w14:paraId="187344D4" w14:textId="77777777" w:rsidR="00AA7C8A" w:rsidRPr="00167ACF" w:rsidRDefault="00AA7C8A" w:rsidP="004772F1">
      <w:pPr>
        <w:pStyle w:val="Heading2"/>
        <w:rPr>
          <w:rFonts w:asciiTheme="majorHAnsi" w:hAnsiTheme="majorHAnsi" w:cstheme="majorHAnsi"/>
          <w:color w:val="00B3AA"/>
          <w:szCs w:val="22"/>
        </w:rPr>
      </w:pPr>
      <w:r w:rsidRPr="00167ACF">
        <w:rPr>
          <w:rFonts w:asciiTheme="majorHAnsi" w:hAnsiTheme="majorHAnsi" w:cstheme="majorHAnsi"/>
          <w:color w:val="00B3AA"/>
          <w:szCs w:val="22"/>
        </w:rPr>
        <w:t>Species Information</w:t>
      </w:r>
    </w:p>
    <w:p w14:paraId="19243CAE" w14:textId="77777777" w:rsidR="00AA7C8A" w:rsidRPr="004772F1" w:rsidRDefault="00AA7C8A" w:rsidP="004772F1">
      <w:pPr>
        <w:pStyle w:val="Heading3"/>
      </w:pPr>
      <w:r w:rsidRPr="004772F1">
        <w:t>Description and Life History</w:t>
      </w:r>
    </w:p>
    <w:p w14:paraId="4B4C23D1" w14:textId="55EE3AC7" w:rsidR="00A41A89" w:rsidRDefault="00635A0C" w:rsidP="004772F1">
      <w:pPr>
        <w:pStyle w:val="BodyText"/>
      </w:pPr>
      <w:r w:rsidRPr="00635A0C">
        <w:t xml:space="preserve">Shrub to 3 m high; branchlets villous with curled appressed and/or spreading hairs. Leaves narrowly ovate, elliptic or oblong, 1.2–7 cm long, 0.4–1.0(–1.7) mm wide; apex obtuse or acute, usually shortly mucronate; upper surface dark green, ± flat either side of depressed midrib; lower surface with dense, curled, white or tawny hairs; margins slightly recurved; stipules narrowly ovate or subulate, to 2 mm long. Inflorescence sessile, mostly 2-flowered; pedicels 1.5–2.5 mm long; bract broadly ovate, ovate or obovate, usually inserted immediately below bracteoles; bracteoles obovate to oblong, 2.5–4 mm long, obtuse or subacute; upper lobes of calyx 5.2–8.5 mm long (including tube); corolla mauve or lilac, occasionally white; standard 11.5–17 mm long (including claw), usually longer than wide; keel subequal to or slightly longer than wings; stamen-filaments 8.5–16 mm long, usually persisting. Pods sessile or almost so. </w:t>
      </w:r>
      <w:r w:rsidR="00D854DE">
        <w:t>The taxon f</w:t>
      </w:r>
      <w:r w:rsidRPr="00635A0C">
        <w:t xml:space="preserve">lowers </w:t>
      </w:r>
      <w:r>
        <w:t xml:space="preserve">in </w:t>
      </w:r>
      <w:r w:rsidRPr="00635A0C">
        <w:t>Sep</w:t>
      </w:r>
      <w:r>
        <w:t>tember</w:t>
      </w:r>
      <w:r w:rsidR="00A41A89">
        <w:t xml:space="preserve"> </w:t>
      </w:r>
      <w:r>
        <w:t>(VicFlora 20</w:t>
      </w:r>
      <w:r w:rsidR="005D6E2C">
        <w:t>17</w:t>
      </w:r>
      <w:r>
        <w:t>)</w:t>
      </w:r>
      <w:r w:rsidR="00AA7C8A" w:rsidRPr="00212509">
        <w:t>.</w:t>
      </w:r>
    </w:p>
    <w:p w14:paraId="7B7FDA2F" w14:textId="77777777" w:rsidR="00AA7C8A" w:rsidRPr="000F4F2B" w:rsidRDefault="00AA7C8A" w:rsidP="004772F1">
      <w:pPr>
        <w:pStyle w:val="Heading3"/>
        <w:rPr>
          <w:rFonts w:asciiTheme="majorHAnsi" w:hAnsiTheme="majorHAnsi" w:cstheme="majorHAnsi"/>
        </w:rPr>
      </w:pPr>
      <w:r w:rsidRPr="000F4F2B">
        <w:rPr>
          <w:rFonts w:asciiTheme="majorHAnsi" w:hAnsiTheme="majorHAnsi" w:cstheme="majorHAnsi"/>
          <w:bCs/>
        </w:rPr>
        <w:t>Generation Length</w:t>
      </w:r>
    </w:p>
    <w:p w14:paraId="72E235DB" w14:textId="1CA14AA8" w:rsidR="00AA7C8A" w:rsidRDefault="00AA7C8A" w:rsidP="004772F1">
      <w:pPr>
        <w:pStyle w:val="BodyText"/>
      </w:pPr>
      <w:r w:rsidRPr="00212509">
        <w:t xml:space="preserve">The generation length of </w:t>
      </w:r>
      <w:r w:rsidRPr="00AA7C8A">
        <w:rPr>
          <w:i/>
        </w:rPr>
        <w:t>Hovea purpurea</w:t>
      </w:r>
      <w:r w:rsidRPr="00212509">
        <w:t xml:space="preserve"> is estimated to be 10 to 30 years. Pea </w:t>
      </w:r>
      <w:r w:rsidR="005D6E2C">
        <w:t>taxa</w:t>
      </w:r>
      <w:r w:rsidR="005D6E2C" w:rsidRPr="00212509">
        <w:t xml:space="preserve"> </w:t>
      </w:r>
      <w:r w:rsidRPr="00212509">
        <w:t>are generally reasonably short-lived, germinating and dying between fire events. A</w:t>
      </w:r>
      <w:r w:rsidR="001B19EE">
        <w:t>s</w:t>
      </w:r>
      <w:r w:rsidRPr="00212509">
        <w:t xml:space="preserve"> </w:t>
      </w:r>
      <w:r w:rsidR="001B19EE">
        <w:t>a</w:t>
      </w:r>
      <w:r w:rsidRPr="00212509">
        <w:t xml:space="preserve"> result</w:t>
      </w:r>
      <w:r w:rsidR="001B19EE">
        <w:t>,</w:t>
      </w:r>
      <w:r w:rsidRPr="00212509">
        <w:t xml:space="preserve"> most peas may be expected to live for around 10 to 20 years. Some </w:t>
      </w:r>
      <w:r w:rsidRPr="00A43475">
        <w:rPr>
          <w:i/>
          <w:iCs/>
        </w:rPr>
        <w:t>Hovea</w:t>
      </w:r>
      <w:r w:rsidRPr="00212509">
        <w:t xml:space="preserve"> </w:t>
      </w:r>
      <w:r w:rsidR="005D6E2C">
        <w:t>taxa</w:t>
      </w:r>
      <w:r w:rsidRPr="00212509">
        <w:t xml:space="preserve"> can resprout after fire possibly allowing them to be slightly longer</w:t>
      </w:r>
      <w:r w:rsidR="001B19EE">
        <w:t>-</w:t>
      </w:r>
      <w:r w:rsidRPr="00212509">
        <w:t>lived.</w:t>
      </w:r>
    </w:p>
    <w:p w14:paraId="6B390B44" w14:textId="77777777" w:rsidR="00AA7C8A" w:rsidRPr="000F4F2B" w:rsidRDefault="00AA7C8A" w:rsidP="004772F1">
      <w:pPr>
        <w:pStyle w:val="Heading3"/>
        <w:rPr>
          <w:rFonts w:asciiTheme="majorHAnsi" w:hAnsiTheme="majorHAnsi" w:cstheme="majorHAnsi"/>
        </w:rPr>
      </w:pPr>
      <w:r w:rsidRPr="000F4F2B">
        <w:rPr>
          <w:rFonts w:asciiTheme="majorHAnsi" w:hAnsiTheme="majorHAnsi" w:cstheme="majorHAnsi"/>
          <w:bCs/>
        </w:rPr>
        <w:t>Distribution</w:t>
      </w:r>
    </w:p>
    <w:p w14:paraId="06722186" w14:textId="5E0ABEDD" w:rsidR="00AA7C8A" w:rsidRDefault="00AA7C8A" w:rsidP="004772F1">
      <w:pPr>
        <w:pStyle w:val="BodyText"/>
      </w:pPr>
      <w:r w:rsidRPr="00212509">
        <w:t>In Victoria</w:t>
      </w:r>
      <w:r w:rsidR="001B19EE">
        <w:t>,</w:t>
      </w:r>
      <w:r w:rsidRPr="00212509">
        <w:t xml:space="preserve"> </w:t>
      </w:r>
      <w:r w:rsidR="005D6E2C">
        <w:t xml:space="preserve">the taxon is </w:t>
      </w:r>
      <w:r w:rsidRPr="00212509">
        <w:t xml:space="preserve">known only from </w:t>
      </w:r>
      <w:r w:rsidR="00635A0C">
        <w:t xml:space="preserve">the </w:t>
      </w:r>
      <w:r w:rsidRPr="00212509">
        <w:t xml:space="preserve">upper Genoa </w:t>
      </w:r>
      <w:r w:rsidR="00635A0C">
        <w:t xml:space="preserve">River </w:t>
      </w:r>
      <w:r w:rsidRPr="00212509">
        <w:t xml:space="preserve">and with certainty only from one site on the river 500 metres directly south from its confluence with Yambulla Creek. </w:t>
      </w:r>
      <w:r w:rsidR="005D6E2C">
        <w:t>It is</w:t>
      </w:r>
      <w:r w:rsidR="001B19EE">
        <w:t xml:space="preserve"> a</w:t>
      </w:r>
      <w:r w:rsidRPr="00212509">
        <w:t xml:space="preserve">lso </w:t>
      </w:r>
      <w:r w:rsidR="001B19EE">
        <w:t xml:space="preserve">found </w:t>
      </w:r>
      <w:r w:rsidRPr="00212509">
        <w:t>in New South Wales and South Australia.</w:t>
      </w:r>
    </w:p>
    <w:p w14:paraId="07515862" w14:textId="085ABE7C" w:rsidR="00A41A89" w:rsidRPr="00A41A89" w:rsidRDefault="00A41A89" w:rsidP="00A41A89">
      <w:pPr>
        <w:pStyle w:val="BodyText"/>
      </w:pPr>
      <w:r w:rsidRPr="00A41A89">
        <w:t xml:space="preserve">A single collection housed at </w:t>
      </w:r>
      <w:r>
        <w:t>the Hobart Herbarium</w:t>
      </w:r>
      <w:r w:rsidRPr="00A41A89">
        <w:t xml:space="preserve"> from Lake Cobbler was identified as </w:t>
      </w:r>
      <w:hyperlink r:id="rId19" w:history="1">
        <w:r w:rsidRPr="00A43475">
          <w:rPr>
            <w:rStyle w:val="Hyperlink"/>
            <w:i/>
            <w:iCs/>
            <w:u w:val="none"/>
          </w:rPr>
          <w:t>H</w:t>
        </w:r>
        <w:r w:rsidR="005D6E2C">
          <w:rPr>
            <w:rStyle w:val="Hyperlink"/>
            <w:i/>
            <w:iCs/>
            <w:u w:val="none"/>
          </w:rPr>
          <w:t>.</w:t>
        </w:r>
      </w:hyperlink>
      <w:r w:rsidRPr="005D6E2C">
        <w:t> </w:t>
      </w:r>
      <w:r w:rsidRPr="00A41A89">
        <w:t>aff.</w:t>
      </w:r>
      <w:r w:rsidRPr="00A41A89">
        <w:rPr>
          <w:i/>
          <w:iCs/>
        </w:rPr>
        <w:t> purpurea</w:t>
      </w:r>
      <w:r w:rsidRPr="00A41A89">
        <w:t>. This collection is highly disjunct from the Genoa River populations and its identification requires further investigation</w:t>
      </w:r>
      <w:r>
        <w:t xml:space="preserve"> (VicFlora 20</w:t>
      </w:r>
      <w:r w:rsidR="00A43475">
        <w:t>17</w:t>
      </w:r>
      <w:r>
        <w:t>)</w:t>
      </w:r>
      <w:r w:rsidRPr="00A41A89">
        <w:t>.</w:t>
      </w:r>
    </w:p>
    <w:p w14:paraId="637CC1DB" w14:textId="77777777" w:rsidR="00AA7C8A" w:rsidRPr="000F4F2B" w:rsidRDefault="00AA7C8A" w:rsidP="004772F1">
      <w:pPr>
        <w:pStyle w:val="Heading3"/>
        <w:rPr>
          <w:rFonts w:asciiTheme="majorHAnsi" w:hAnsiTheme="majorHAnsi" w:cstheme="majorHAnsi"/>
        </w:rPr>
      </w:pPr>
      <w:r w:rsidRPr="000F4F2B">
        <w:rPr>
          <w:rFonts w:asciiTheme="majorHAnsi" w:hAnsiTheme="majorHAnsi" w:cstheme="majorHAnsi"/>
          <w:bCs/>
        </w:rPr>
        <w:t>Habitat</w:t>
      </w:r>
    </w:p>
    <w:p w14:paraId="4425E6E5" w14:textId="6B6828B1" w:rsidR="00AA7C8A" w:rsidRDefault="00AA7C8A" w:rsidP="004772F1">
      <w:pPr>
        <w:pStyle w:val="BodyText"/>
      </w:pPr>
      <w:r w:rsidRPr="00212509">
        <w:t>In Victoria</w:t>
      </w:r>
      <w:r w:rsidR="001B19EE">
        <w:t>,</w:t>
      </w:r>
      <w:r w:rsidRPr="00212509">
        <w:t xml:space="preserve"> </w:t>
      </w:r>
      <w:r w:rsidR="005D6E2C" w:rsidRPr="00A43475">
        <w:rPr>
          <w:i/>
          <w:iCs/>
        </w:rPr>
        <w:t>H</w:t>
      </w:r>
      <w:r w:rsidR="005D6E2C">
        <w:rPr>
          <w:i/>
          <w:iCs/>
        </w:rPr>
        <w:t>.</w:t>
      </w:r>
      <w:r w:rsidR="005D6E2C" w:rsidRPr="00A43475">
        <w:rPr>
          <w:i/>
          <w:iCs/>
        </w:rPr>
        <w:t xml:space="preserve"> </w:t>
      </w:r>
      <w:r w:rsidRPr="00A43475">
        <w:rPr>
          <w:i/>
          <w:iCs/>
        </w:rPr>
        <w:t>purpurea</w:t>
      </w:r>
      <w:r w:rsidRPr="00212509">
        <w:t xml:space="preserve"> occurs in riparian forest of </w:t>
      </w:r>
      <w:r w:rsidRPr="00A43475">
        <w:rPr>
          <w:i/>
          <w:iCs/>
        </w:rPr>
        <w:t>Eucalyptus viminalis</w:t>
      </w:r>
      <w:r w:rsidRPr="00212509">
        <w:t xml:space="preserve"> </w:t>
      </w:r>
      <w:r w:rsidR="001B19EE">
        <w:t xml:space="preserve">(Manna Gum) </w:t>
      </w:r>
      <w:r w:rsidRPr="00212509">
        <w:t xml:space="preserve">and </w:t>
      </w:r>
      <w:r w:rsidRPr="00A43475">
        <w:rPr>
          <w:i/>
          <w:iCs/>
        </w:rPr>
        <w:t>E. elata</w:t>
      </w:r>
      <w:r w:rsidRPr="00212509">
        <w:t xml:space="preserve"> </w:t>
      </w:r>
      <w:r w:rsidR="001B19EE">
        <w:t>(</w:t>
      </w:r>
      <w:r w:rsidR="001B19EE" w:rsidRPr="001B19EE">
        <w:t>River Peppermint</w:t>
      </w:r>
      <w:r w:rsidR="001B19EE">
        <w:t xml:space="preserve">) </w:t>
      </w:r>
      <w:r w:rsidRPr="00212509">
        <w:t xml:space="preserve">with a shrubby understorey of </w:t>
      </w:r>
      <w:r w:rsidR="00DD5931">
        <w:rPr>
          <w:i/>
          <w:iCs/>
        </w:rPr>
        <w:t>Sannantha</w:t>
      </w:r>
      <w:r w:rsidR="00DD5931" w:rsidRPr="00A43475">
        <w:rPr>
          <w:i/>
          <w:iCs/>
        </w:rPr>
        <w:t xml:space="preserve"> </w:t>
      </w:r>
      <w:r w:rsidRPr="00A43475">
        <w:rPr>
          <w:i/>
          <w:iCs/>
        </w:rPr>
        <w:t>pluriflora</w:t>
      </w:r>
      <w:r w:rsidR="00DD5931">
        <w:t xml:space="preserve"> (Tall Baeckia)</w:t>
      </w:r>
      <w:r w:rsidRPr="00212509">
        <w:t xml:space="preserve">, </w:t>
      </w:r>
      <w:r w:rsidRPr="00A43475">
        <w:rPr>
          <w:i/>
          <w:iCs/>
        </w:rPr>
        <w:t>Bursaria spinosa</w:t>
      </w:r>
      <w:r w:rsidR="001B19EE">
        <w:t xml:space="preserve"> (Sweet Bursaria)</w:t>
      </w:r>
      <w:r w:rsidRPr="00212509">
        <w:t xml:space="preserve">, </w:t>
      </w:r>
      <w:r w:rsidRPr="00A43475">
        <w:rPr>
          <w:i/>
          <w:iCs/>
        </w:rPr>
        <w:t>Oxylobium arborescens</w:t>
      </w:r>
      <w:r w:rsidRPr="00212509">
        <w:t xml:space="preserve"> </w:t>
      </w:r>
      <w:r w:rsidR="001B19EE">
        <w:t>(</w:t>
      </w:r>
      <w:r w:rsidR="001B19EE" w:rsidRPr="001B19EE">
        <w:t>Tall Oxylobium</w:t>
      </w:r>
      <w:r w:rsidR="001B19EE">
        <w:t>)</w:t>
      </w:r>
      <w:r w:rsidR="001B19EE" w:rsidRPr="001B19EE">
        <w:t xml:space="preserve"> </w:t>
      </w:r>
      <w:r w:rsidRPr="00212509">
        <w:t xml:space="preserve">and </w:t>
      </w:r>
      <w:r w:rsidRPr="00A43475">
        <w:rPr>
          <w:i/>
          <w:iCs/>
        </w:rPr>
        <w:t>Olearia lirata</w:t>
      </w:r>
      <w:r w:rsidRPr="00212509">
        <w:t xml:space="preserve"> </w:t>
      </w:r>
      <w:r w:rsidR="001B19EE">
        <w:t>(</w:t>
      </w:r>
      <w:r w:rsidR="001B19EE" w:rsidRPr="001B19EE">
        <w:t>Snowy Daisy-bush</w:t>
      </w:r>
      <w:r w:rsidR="001B19EE">
        <w:t>)</w:t>
      </w:r>
      <w:r w:rsidR="001B19EE" w:rsidRPr="001B19EE">
        <w:t xml:space="preserve"> </w:t>
      </w:r>
      <w:r w:rsidRPr="00212509">
        <w:t>on rocky ledges and coarse sandy alluvium.</w:t>
      </w:r>
    </w:p>
    <w:p w14:paraId="7D17AE16" w14:textId="77777777" w:rsidR="00AA7C8A" w:rsidRPr="000F4F2B" w:rsidRDefault="00AA7C8A" w:rsidP="004772F1">
      <w:pPr>
        <w:pStyle w:val="Heading3"/>
        <w:rPr>
          <w:rFonts w:asciiTheme="majorHAnsi" w:hAnsiTheme="majorHAnsi" w:cstheme="majorHAnsi"/>
        </w:rPr>
      </w:pPr>
      <w:r w:rsidRPr="000F4F2B">
        <w:rPr>
          <w:rFonts w:asciiTheme="majorHAnsi" w:hAnsiTheme="majorHAnsi" w:cstheme="majorHAnsi"/>
          <w:bCs/>
        </w:rPr>
        <w:lastRenderedPageBreak/>
        <w:t>Threats</w:t>
      </w:r>
    </w:p>
    <w:p w14:paraId="107E8C77" w14:textId="5C9ED993" w:rsidR="00AA7C8A" w:rsidRDefault="004223C9" w:rsidP="004772F1">
      <w:pPr>
        <w:pStyle w:val="BodyText"/>
      </w:pPr>
      <w:r w:rsidRPr="00212509">
        <w:t>Frequent and more severe fires and extreme weather events may become more severe in the future due to climate change.</w:t>
      </w:r>
      <w:r>
        <w:t xml:space="preserve"> </w:t>
      </w:r>
      <w:r w:rsidR="001B19EE">
        <w:t>H</w:t>
      </w:r>
      <w:r w:rsidR="00AA7C8A" w:rsidRPr="00212509">
        <w:t xml:space="preserve">igh rainfall causing flooding of the Genoa River could potentially </w:t>
      </w:r>
      <w:r w:rsidR="001B19EE">
        <w:t>lead to</w:t>
      </w:r>
      <w:r w:rsidR="001B19EE" w:rsidRPr="00212509">
        <w:t xml:space="preserve"> </w:t>
      </w:r>
      <w:r w:rsidR="00AA7C8A" w:rsidRPr="00212509">
        <w:t xml:space="preserve">erosion and dislodge or destroy plants. Conversely, prolonged droughts are also likely to be detrimental given that </w:t>
      </w:r>
      <w:r w:rsidR="005D6E2C" w:rsidRPr="00A43475">
        <w:rPr>
          <w:i/>
          <w:iCs/>
        </w:rPr>
        <w:t>H</w:t>
      </w:r>
      <w:r w:rsidR="005D6E2C">
        <w:rPr>
          <w:i/>
          <w:iCs/>
        </w:rPr>
        <w:t>.</w:t>
      </w:r>
      <w:r w:rsidR="005D6E2C" w:rsidRPr="00A43475">
        <w:rPr>
          <w:i/>
          <w:iCs/>
        </w:rPr>
        <w:t xml:space="preserve"> </w:t>
      </w:r>
      <w:r w:rsidR="00AA7C8A" w:rsidRPr="00A43475">
        <w:rPr>
          <w:i/>
          <w:iCs/>
        </w:rPr>
        <w:t>purpurea</w:t>
      </w:r>
      <w:r w:rsidR="00AA7C8A" w:rsidRPr="00212509">
        <w:t xml:space="preserve"> favours moist</w:t>
      </w:r>
      <w:r w:rsidR="001B19EE">
        <w:t>,</w:t>
      </w:r>
      <w:r w:rsidR="00AA7C8A" w:rsidRPr="00212509">
        <w:t xml:space="preserve"> mesic</w:t>
      </w:r>
      <w:r w:rsidR="001B19EE">
        <w:t>,</w:t>
      </w:r>
      <w:r w:rsidR="00AA7C8A" w:rsidRPr="00212509">
        <w:t xml:space="preserve"> riparian sites in Victoria. </w:t>
      </w:r>
      <w:r w:rsidR="001B19EE">
        <w:t>T</w:t>
      </w:r>
      <w:r w:rsidR="00AA7C8A" w:rsidRPr="00212509">
        <w:t xml:space="preserve">oo infrequent fire </w:t>
      </w:r>
      <w:r w:rsidR="001B19EE">
        <w:t>may limit fire-induced seed germination</w:t>
      </w:r>
      <w:r w:rsidR="005D6E2C">
        <w:t>,</w:t>
      </w:r>
      <w:r w:rsidR="00AA7C8A" w:rsidRPr="00212509">
        <w:t xml:space="preserve"> </w:t>
      </w:r>
      <w:r>
        <w:t>whilst</w:t>
      </w:r>
      <w:r w:rsidR="00AA7C8A" w:rsidRPr="00212509">
        <w:t xml:space="preserve"> too frequent fire potentially kill</w:t>
      </w:r>
      <w:r>
        <w:t>s</w:t>
      </w:r>
      <w:r w:rsidR="00AA7C8A" w:rsidRPr="00212509">
        <w:t xml:space="preserve"> plants before they are </w:t>
      </w:r>
      <w:r>
        <w:t>mature enough</w:t>
      </w:r>
      <w:r w:rsidRPr="00212509">
        <w:t xml:space="preserve"> </w:t>
      </w:r>
      <w:r w:rsidR="00AA7C8A" w:rsidRPr="00212509">
        <w:t xml:space="preserve">to reproduce. </w:t>
      </w:r>
    </w:p>
    <w:p w14:paraId="61DF581E" w14:textId="77777777" w:rsidR="00AA7C8A" w:rsidRPr="00167ACF" w:rsidRDefault="00AA7C8A" w:rsidP="004772F1">
      <w:pPr>
        <w:pStyle w:val="Heading2"/>
        <w:spacing w:after="240"/>
        <w:rPr>
          <w:rFonts w:asciiTheme="majorHAnsi" w:hAnsiTheme="majorHAnsi" w:cstheme="majorHAnsi"/>
          <w:color w:val="00B3AA"/>
          <w:szCs w:val="22"/>
        </w:rPr>
      </w:pPr>
      <w:r w:rsidRPr="006C7272">
        <w:t>IUCN Criteria</w:t>
      </w:r>
    </w:p>
    <w:p w14:paraId="50445B27" w14:textId="77777777" w:rsidR="00AA7C8A" w:rsidRDefault="00AA7C8A" w:rsidP="004772F1">
      <w:pPr>
        <w:rPr>
          <w:color w:val="494847"/>
        </w:rPr>
      </w:pPr>
      <w:r w:rsidRPr="00034E67">
        <w:rPr>
          <w:noProof/>
        </w:rPr>
        <w:drawing>
          <wp:inline distT="0" distB="0" distL="0" distR="0" wp14:anchorId="0CE75B28" wp14:editId="22A0B53F">
            <wp:extent cx="6342264" cy="440055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-880"/>
                    <a:stretch/>
                  </pic:blipFill>
                  <pic:spPr bwMode="auto">
                    <a:xfrm>
                      <a:off x="0" y="0"/>
                      <a:ext cx="6346688" cy="4403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69C25A" w14:textId="77777777" w:rsidR="00AA7C8A" w:rsidRPr="00D979A2" w:rsidRDefault="00AA7C8A" w:rsidP="006E57BB">
      <w:pPr>
        <w:pStyle w:val="Heading2"/>
      </w:pPr>
      <w:r w:rsidRPr="004D3CE2">
        <w:rPr>
          <w:szCs w:val="22"/>
        </w:rPr>
        <w:t>Evidence:</w:t>
      </w:r>
      <w:r w:rsidRPr="006E57BB">
        <w:t xml:space="preserve"> </w:t>
      </w:r>
    </w:p>
    <w:p w14:paraId="1951F913" w14:textId="77777777" w:rsidR="00AA7C8A" w:rsidRPr="00AA7C8A" w:rsidRDefault="00AA7C8A" w:rsidP="006E57BB">
      <w:pPr>
        <w:pStyle w:val="BodyText"/>
        <w:rPr>
          <w:b/>
        </w:rPr>
      </w:pPr>
      <w:r w:rsidRPr="00AA7C8A">
        <w:rPr>
          <w:b/>
        </w:rPr>
        <w:t>Ineligible under Criterion A</w:t>
      </w:r>
    </w:p>
    <w:p w14:paraId="78CD0379" w14:textId="712A186C" w:rsidR="00AA7C8A" w:rsidRDefault="00AA7C8A" w:rsidP="006E57BB">
      <w:pPr>
        <w:pStyle w:val="BodyText"/>
      </w:pPr>
      <w:r w:rsidRPr="00212509">
        <w:t xml:space="preserve">The past population reduction does not meet the threshold for eligibility under </w:t>
      </w:r>
      <w:r w:rsidR="004223C9">
        <w:t>C</w:t>
      </w:r>
      <w:r w:rsidRPr="00212509">
        <w:t xml:space="preserve">riterion A2 and the future population reduction does not meet the threshold for eligibility under </w:t>
      </w:r>
      <w:r w:rsidR="004223C9">
        <w:t>C</w:t>
      </w:r>
      <w:r w:rsidRPr="00212509">
        <w:t>riterion A3.</w:t>
      </w:r>
    </w:p>
    <w:p w14:paraId="6C0B3449" w14:textId="77777777" w:rsidR="00AA7C8A" w:rsidRDefault="00AA7C8A" w:rsidP="0012187F">
      <w:pPr>
        <w:spacing w:before="360"/>
        <w:rPr>
          <w:rFonts w:cstheme="minorHAnsi"/>
          <w:bCs/>
        </w:rPr>
      </w:pPr>
      <w:r w:rsidRPr="00034E67">
        <w:rPr>
          <w:noProof/>
        </w:rPr>
        <w:lastRenderedPageBreak/>
        <w:drawing>
          <wp:inline distT="0" distB="0" distL="0" distR="0" wp14:anchorId="0A55EFB5" wp14:editId="1DD9A09D">
            <wp:extent cx="6274978" cy="3257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t="2306" r="2216"/>
                    <a:stretch/>
                  </pic:blipFill>
                  <pic:spPr bwMode="auto">
                    <a:xfrm>
                      <a:off x="0" y="0"/>
                      <a:ext cx="6293894" cy="3267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E1D420" w14:textId="77777777" w:rsidR="00AA7C8A" w:rsidRDefault="00AA7C8A" w:rsidP="004772F1">
      <w:pPr>
        <w:pStyle w:val="Heading2"/>
      </w:pPr>
      <w:r w:rsidRPr="00D979A2">
        <w:t>Evidence:</w:t>
      </w:r>
    </w:p>
    <w:p w14:paraId="66938FFD" w14:textId="77777777" w:rsidR="00AA7C8A" w:rsidRPr="00AA7C8A" w:rsidRDefault="00AA7C8A" w:rsidP="002B1F2F">
      <w:pPr>
        <w:pStyle w:val="BodyText"/>
        <w:rPr>
          <w:b/>
        </w:rPr>
      </w:pPr>
      <w:r w:rsidRPr="00AA7C8A">
        <w:rPr>
          <w:b/>
        </w:rPr>
        <w:t>Eligible under Criterion B1 as Critically Endangered</w:t>
      </w:r>
    </w:p>
    <w:p w14:paraId="4607B7E0" w14:textId="5A41421B" w:rsidR="00AA7C8A" w:rsidRDefault="00AA7C8A" w:rsidP="002B1F2F">
      <w:pPr>
        <w:pStyle w:val="BodyText"/>
      </w:pPr>
      <w:r w:rsidRPr="00212509">
        <w:t>The Extent of Occurrence (EoO) across the taxon's range is estimated to be 4 km², based on accepted, post-1970 records from the Victorian Biodiversity Atlas</w:t>
      </w:r>
      <w:r w:rsidR="005D6E2C">
        <w:t xml:space="preserve"> (VBA)</w:t>
      </w:r>
      <w:r w:rsidRPr="00212509">
        <w:t xml:space="preserve">. </w:t>
      </w:r>
    </w:p>
    <w:p w14:paraId="50317AF0" w14:textId="1DF556C4" w:rsidR="005D6E2C" w:rsidRDefault="004223C9" w:rsidP="002B1F2F">
      <w:pPr>
        <w:pStyle w:val="BodyText"/>
      </w:pPr>
      <w:r>
        <w:t>The taxon</w:t>
      </w:r>
      <w:r w:rsidR="00AA7C8A" w:rsidRPr="00212509">
        <w:t xml:space="preserve"> is estimated to have </w:t>
      </w:r>
      <w:r>
        <w:t>one</w:t>
      </w:r>
      <w:r w:rsidR="00AA7C8A" w:rsidRPr="00212509">
        <w:t xml:space="preserve"> location</w:t>
      </w:r>
      <w:r w:rsidR="005D6E2C">
        <w:t xml:space="preserve">, as it </w:t>
      </w:r>
      <w:r w:rsidR="005D6E2C" w:rsidRPr="005D6E2C">
        <w:t>has been collected from</w:t>
      </w:r>
      <w:r w:rsidR="00A43475">
        <w:t>,</w:t>
      </w:r>
      <w:r w:rsidR="005D6E2C" w:rsidRPr="005D6E2C">
        <w:t xml:space="preserve"> and is certainly known from</w:t>
      </w:r>
      <w:r w:rsidR="00A43475">
        <w:t>,</w:t>
      </w:r>
      <w:r w:rsidR="005D6E2C" w:rsidRPr="005D6E2C">
        <w:t xml:space="preserve"> only one site in Victoria. As a result</w:t>
      </w:r>
      <w:r w:rsidR="005D6E2C">
        <w:t>,</w:t>
      </w:r>
      <w:r w:rsidR="005D6E2C" w:rsidRPr="005D6E2C">
        <w:t xml:space="preserve"> all individuals in the population </w:t>
      </w:r>
      <w:r w:rsidR="005D6E2C">
        <w:t>may be rapidly affected by</w:t>
      </w:r>
      <w:r w:rsidR="005D6E2C" w:rsidRPr="005D6E2C">
        <w:t xml:space="preserve"> the same threats</w:t>
      </w:r>
      <w:r w:rsidR="005D6E2C">
        <w:t>.</w:t>
      </w:r>
    </w:p>
    <w:p w14:paraId="3125D37C" w14:textId="2D616E99" w:rsidR="00AA7C8A" w:rsidRDefault="00AA7C8A" w:rsidP="002B1F2F">
      <w:pPr>
        <w:pStyle w:val="BodyText"/>
      </w:pPr>
      <w:r w:rsidRPr="00212509">
        <w:t>It has a continuing decline in (iii) above</w:t>
      </w:r>
      <w:r w:rsidR="00A43475">
        <w:t xml:space="preserve"> </w:t>
      </w:r>
      <w:r w:rsidR="005D6E2C">
        <w:t>based on the identified threats,</w:t>
      </w:r>
      <w:r w:rsidR="00A43475">
        <w:t xml:space="preserve"> </w:t>
      </w:r>
      <w:r w:rsidR="005D6E2C">
        <w:t>notably</w:t>
      </w:r>
      <w:r w:rsidR="00A43475">
        <w:t xml:space="preserve"> the effects of</w:t>
      </w:r>
      <w:r w:rsidR="005D6E2C">
        <w:t xml:space="preserve"> climate change</w:t>
      </w:r>
      <w:r w:rsidR="007B2ADD">
        <w:t>.</w:t>
      </w:r>
    </w:p>
    <w:p w14:paraId="132EFDFD" w14:textId="77777777" w:rsidR="00AA7C8A" w:rsidRPr="00AA7C8A" w:rsidRDefault="00AA7C8A" w:rsidP="002B1F2F">
      <w:pPr>
        <w:pStyle w:val="BodyText"/>
        <w:rPr>
          <w:b/>
        </w:rPr>
      </w:pPr>
      <w:r w:rsidRPr="00AA7C8A">
        <w:rPr>
          <w:b/>
        </w:rPr>
        <w:t>Eligible under Criterion B2 as Critically Endangered</w:t>
      </w:r>
    </w:p>
    <w:p w14:paraId="02945FFD" w14:textId="016A7CA9" w:rsidR="00AA7C8A" w:rsidRPr="002B1F2F" w:rsidRDefault="00AA7C8A" w:rsidP="002B1F2F">
      <w:pPr>
        <w:pStyle w:val="BodyText"/>
        <w:rPr>
          <w:lang w:eastAsia="en-AU"/>
        </w:rPr>
      </w:pPr>
      <w:r w:rsidRPr="00212509">
        <w:t xml:space="preserve">The Area of Occupancy (AoO) across the taxon's range is estimated to be 4 km², based on 2 x 2 km grids derived from accepted, post-1970 records in the </w:t>
      </w:r>
      <w:r w:rsidR="00A43475">
        <w:t>VBA.</w:t>
      </w:r>
      <w:r w:rsidRPr="00212509">
        <w:t xml:space="preserve"> </w:t>
      </w:r>
      <w:r w:rsidR="00A43475">
        <w:t>As above, t</w:t>
      </w:r>
      <w:r w:rsidR="004223C9">
        <w:t>he taxon</w:t>
      </w:r>
      <w:r w:rsidRPr="00212509">
        <w:t xml:space="preserve"> </w:t>
      </w:r>
      <w:r w:rsidR="00A43475">
        <w:t xml:space="preserve">has </w:t>
      </w:r>
      <w:r w:rsidR="004223C9">
        <w:t>one</w:t>
      </w:r>
      <w:r w:rsidRPr="00212509">
        <w:t xml:space="preserve"> location</w:t>
      </w:r>
      <w:r w:rsidR="00A43475">
        <w:t xml:space="preserve">, and </w:t>
      </w:r>
      <w:r w:rsidRPr="00212509">
        <w:t>has a continuing decline in (iii) above.</w:t>
      </w:r>
    </w:p>
    <w:p w14:paraId="1133105B" w14:textId="77777777" w:rsidR="00AA7C8A" w:rsidRDefault="00AA7C8A" w:rsidP="0012187F">
      <w:pPr>
        <w:autoSpaceDE w:val="0"/>
        <w:autoSpaceDN w:val="0"/>
        <w:adjustRightInd w:val="0"/>
        <w:spacing w:before="360"/>
        <w:rPr>
          <w:rFonts w:ascii="Arial" w:hAnsi="Arial"/>
          <w:color w:val="000000"/>
        </w:rPr>
      </w:pPr>
      <w:r w:rsidRPr="0084147B">
        <w:rPr>
          <w:rFonts w:ascii="Arial" w:hAnsi="Arial"/>
          <w:noProof/>
          <w:color w:val="000000"/>
        </w:rPr>
        <w:lastRenderedPageBreak/>
        <w:drawing>
          <wp:inline distT="0" distB="0" distL="0" distR="0" wp14:anchorId="40F360CE" wp14:editId="53D59A66">
            <wp:extent cx="6343650" cy="33356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t="1" r="486" b="280"/>
                    <a:stretch/>
                  </pic:blipFill>
                  <pic:spPr bwMode="auto">
                    <a:xfrm>
                      <a:off x="0" y="0"/>
                      <a:ext cx="6344241" cy="3335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072350" w14:textId="77777777" w:rsidR="00AA7C8A" w:rsidRDefault="00AA7C8A" w:rsidP="00967DC9">
      <w:pPr>
        <w:pStyle w:val="Heading2"/>
        <w:spacing w:before="120"/>
      </w:pPr>
      <w:r w:rsidRPr="00D979A2">
        <w:t>Evidence:</w:t>
      </w:r>
    </w:p>
    <w:p w14:paraId="7FE2A400" w14:textId="77777777" w:rsidR="00AA7C8A" w:rsidRPr="00AA7C8A" w:rsidRDefault="00AA7C8A" w:rsidP="00BD7108">
      <w:pPr>
        <w:pStyle w:val="BodyText"/>
        <w:rPr>
          <w:b/>
        </w:rPr>
      </w:pPr>
      <w:r w:rsidRPr="00AA7C8A">
        <w:rPr>
          <w:b/>
        </w:rPr>
        <w:t>Ineligible under Criterion C</w:t>
      </w:r>
    </w:p>
    <w:p w14:paraId="34BAA297" w14:textId="77777777" w:rsidR="00AA7C8A" w:rsidRPr="00BD7108" w:rsidRDefault="00AA7C8A" w:rsidP="00BD7108">
      <w:pPr>
        <w:pStyle w:val="BodyText"/>
        <w:rPr>
          <w:lang w:eastAsia="en-AU"/>
        </w:rPr>
      </w:pPr>
      <w:r w:rsidRPr="00212509">
        <w:t>It is estimated that there are 30 to 80 mature individuals, but other thresholds under this criterion have not been met.</w:t>
      </w:r>
    </w:p>
    <w:p w14:paraId="76FC47CE" w14:textId="77777777" w:rsidR="00AA7C8A" w:rsidRDefault="00AA7C8A" w:rsidP="00E41E0E">
      <w:pPr>
        <w:pStyle w:val="BodyText"/>
        <w:spacing w:before="360" w:after="0"/>
      </w:pPr>
      <w:r w:rsidRPr="005E1A53">
        <w:rPr>
          <w:noProof/>
        </w:rPr>
        <w:drawing>
          <wp:inline distT="0" distB="0" distL="0" distR="0" wp14:anchorId="4491138C" wp14:editId="0CA7A932">
            <wp:extent cx="6480175" cy="1711558"/>
            <wp:effectExtent l="0" t="0" r="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1029" t="4392" r="2695" b="11191"/>
                    <a:stretch/>
                  </pic:blipFill>
                  <pic:spPr bwMode="auto">
                    <a:xfrm>
                      <a:off x="0" y="0"/>
                      <a:ext cx="6483212" cy="1712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5B9894" w14:textId="77777777" w:rsidR="00AA7C8A" w:rsidRDefault="00AA7C8A" w:rsidP="00967DC9">
      <w:pPr>
        <w:pStyle w:val="Heading2"/>
        <w:spacing w:before="120"/>
        <w:rPr>
          <w:rFonts w:cstheme="minorHAnsi"/>
          <w:szCs w:val="22"/>
        </w:rPr>
      </w:pPr>
      <w:r w:rsidRPr="00D979A2">
        <w:rPr>
          <w:rFonts w:cstheme="minorHAnsi"/>
          <w:szCs w:val="22"/>
        </w:rPr>
        <w:t>Evidence:</w:t>
      </w:r>
    </w:p>
    <w:p w14:paraId="1FF95197" w14:textId="77777777" w:rsidR="00AA7C8A" w:rsidRPr="00AA7C8A" w:rsidRDefault="00AA7C8A" w:rsidP="00BD7108">
      <w:pPr>
        <w:pStyle w:val="BodyText"/>
        <w:rPr>
          <w:b/>
        </w:rPr>
      </w:pPr>
      <w:r w:rsidRPr="00AA7C8A">
        <w:rPr>
          <w:b/>
        </w:rPr>
        <w:t>Eligible under Criterion D as Critically Endangered</w:t>
      </w:r>
    </w:p>
    <w:p w14:paraId="3ABBCFF1" w14:textId="41209EC1" w:rsidR="00AA7C8A" w:rsidRPr="00BD7108" w:rsidRDefault="00AA7C8A" w:rsidP="00BD7108">
      <w:pPr>
        <w:pStyle w:val="BodyText"/>
        <w:rPr>
          <w:lang w:eastAsia="en-AU"/>
        </w:rPr>
      </w:pPr>
      <w:r w:rsidRPr="00212509">
        <w:t>The taxon is estimated to have 30 to 80 mature individuals. A collection made in 2000</w:t>
      </w:r>
      <w:r w:rsidR="004223C9">
        <w:t>,</w:t>
      </w:r>
      <w:r w:rsidRPr="00212509">
        <w:t xml:space="preserve"> at the one certain site of occurrence of </w:t>
      </w:r>
      <w:r w:rsidR="00A43475" w:rsidRPr="00A43475">
        <w:rPr>
          <w:i/>
          <w:iCs/>
        </w:rPr>
        <w:t>H</w:t>
      </w:r>
      <w:r w:rsidR="00A43475">
        <w:rPr>
          <w:i/>
          <w:iCs/>
        </w:rPr>
        <w:t>.</w:t>
      </w:r>
      <w:r w:rsidR="00A43475" w:rsidRPr="00A43475">
        <w:rPr>
          <w:i/>
          <w:iCs/>
        </w:rPr>
        <w:t xml:space="preserve"> </w:t>
      </w:r>
      <w:r w:rsidRPr="00A43475">
        <w:rPr>
          <w:i/>
          <w:iCs/>
        </w:rPr>
        <w:t>purpurea</w:t>
      </w:r>
      <w:r w:rsidRPr="00212509">
        <w:t xml:space="preserve"> in Victoria</w:t>
      </w:r>
      <w:r w:rsidR="004223C9">
        <w:t>,</w:t>
      </w:r>
      <w:r w:rsidRPr="00212509">
        <w:t xml:space="preserve"> reported that between 30 and 40 plants existed in the area. This demonstrates that population growth has likely taken place since 1988</w:t>
      </w:r>
      <w:r w:rsidR="00A43475">
        <w:t xml:space="preserve">, </w:t>
      </w:r>
      <w:r w:rsidRPr="00212509">
        <w:t>when a lower number of indivi</w:t>
      </w:r>
      <w:r w:rsidR="004223C9">
        <w:t>d</w:t>
      </w:r>
      <w:r w:rsidRPr="00212509">
        <w:t xml:space="preserve">uals was reported. </w:t>
      </w:r>
      <w:r w:rsidR="004223C9">
        <w:t>Assuming</w:t>
      </w:r>
      <w:r w:rsidR="004223C9" w:rsidRPr="00212509">
        <w:t xml:space="preserve"> </w:t>
      </w:r>
      <w:r w:rsidRPr="00212509">
        <w:t>the same rate of population growth</w:t>
      </w:r>
      <w:r w:rsidR="004223C9">
        <w:t>,</w:t>
      </w:r>
      <w:r w:rsidRPr="00212509">
        <w:t xml:space="preserve"> the number of individuals may currently be as much as 80, however, assuming no population decline or increase since 2000, it may also be as low as 30.</w:t>
      </w:r>
    </w:p>
    <w:p w14:paraId="52253255" w14:textId="77777777" w:rsidR="00AA7C8A" w:rsidRDefault="00AA7C8A" w:rsidP="00967DC9">
      <w:pPr>
        <w:pStyle w:val="Heading3"/>
        <w:keepNext w:val="0"/>
        <w:widowControl w:val="0"/>
        <w:spacing w:before="360" w:after="240"/>
      </w:pPr>
      <w:r w:rsidRPr="00516E0D">
        <w:rPr>
          <w:rFonts w:cstheme="minorHAnsi"/>
        </w:rPr>
        <w:t>Criterion E</w:t>
      </w:r>
      <w:r>
        <w:rPr>
          <w:rFonts w:cstheme="minorHAnsi"/>
        </w:rPr>
        <w:t xml:space="preserve"> (</w:t>
      </w:r>
      <w:r w:rsidRPr="00516E0D">
        <w:rPr>
          <w:rFonts w:cstheme="minorHAnsi"/>
        </w:rPr>
        <w:t>Quantitative Analysis</w:t>
      </w:r>
      <w:r>
        <w:rPr>
          <w:rFonts w:cstheme="minorHAnsi"/>
        </w:rPr>
        <w:t xml:space="preserve">) </w:t>
      </w:r>
      <w:r w:rsidRPr="00F63665">
        <w:rPr>
          <w:rFonts w:cstheme="minorHAnsi"/>
        </w:rPr>
        <w:t xml:space="preserve">was not addressed as </w:t>
      </w:r>
      <w:r>
        <w:rPr>
          <w:rFonts w:cstheme="minorHAnsi"/>
        </w:rPr>
        <w:t xml:space="preserve">the taxon does not have a </w:t>
      </w:r>
      <w:r w:rsidRPr="00F63665">
        <w:rPr>
          <w:rFonts w:cstheme="minorHAnsi"/>
        </w:rPr>
        <w:t>detailed Population Viability Analys</w:t>
      </w:r>
      <w:r>
        <w:rPr>
          <w:rFonts w:cstheme="minorHAnsi"/>
        </w:rPr>
        <w:t>i</w:t>
      </w:r>
      <w:r w:rsidRPr="00F63665">
        <w:rPr>
          <w:rFonts w:cstheme="minorHAnsi"/>
        </w:rPr>
        <w:t>s.</w:t>
      </w:r>
    </w:p>
    <w:p w14:paraId="7808C24A" w14:textId="77777777" w:rsidR="00AA7C8A" w:rsidRDefault="00AA7C8A" w:rsidP="006E57BB">
      <w:pPr>
        <w:pStyle w:val="Heading2"/>
        <w:spacing w:before="360"/>
        <w:rPr>
          <w:rFonts w:cstheme="minorHAnsi"/>
          <w:szCs w:val="22"/>
        </w:rPr>
      </w:pPr>
      <w:r w:rsidRPr="00F63665">
        <w:rPr>
          <w:rFonts w:cstheme="minorHAnsi"/>
          <w:szCs w:val="22"/>
        </w:rPr>
        <w:lastRenderedPageBreak/>
        <w:t>References</w:t>
      </w:r>
    </w:p>
    <w:p w14:paraId="031281CE" w14:textId="77777777" w:rsidR="00AA7C8A" w:rsidRPr="00212509" w:rsidRDefault="00AA7C8A" w:rsidP="00717035">
      <w:pPr>
        <w:pStyle w:val="BodyText"/>
      </w:pPr>
      <w:r w:rsidRPr="00A43475">
        <w:t xml:space="preserve">Berg, R.Y. (1975). Myrmecochorous plants in Australia and their dispersal by ants. </w:t>
      </w:r>
      <w:r w:rsidRPr="00A43475">
        <w:rPr>
          <w:i/>
          <w:iCs/>
        </w:rPr>
        <w:t>Australian Journal of Botany</w:t>
      </w:r>
      <w:r w:rsidRPr="00A43475">
        <w:t xml:space="preserve"> 23: 475-508.</w:t>
      </w:r>
    </w:p>
    <w:p w14:paraId="780A651E" w14:textId="1B773505" w:rsidR="00AA7C8A" w:rsidRPr="00212509" w:rsidRDefault="001B19EE" w:rsidP="00717035">
      <w:pPr>
        <w:pStyle w:val="BodyText"/>
      </w:pPr>
      <w:r w:rsidRPr="001B19EE">
        <w:t xml:space="preserve">DEPI (2014). </w:t>
      </w:r>
      <w:r w:rsidRPr="001B19EE">
        <w:rPr>
          <w:i/>
          <w:iCs/>
        </w:rPr>
        <w:t>Advisory list of rare or threatened plants in Victoria</w:t>
      </w:r>
      <w:r w:rsidRPr="001B19EE">
        <w:t xml:space="preserve"> </w:t>
      </w:r>
      <w:r w:rsidRPr="00A43475">
        <w:rPr>
          <w:i/>
          <w:iCs/>
        </w:rPr>
        <w:t>- 2014</w:t>
      </w:r>
      <w:r w:rsidRPr="001B19EE">
        <w:t>. Department of Environment and Primary Industries, Melbourne.</w:t>
      </w:r>
    </w:p>
    <w:p w14:paraId="41D63353" w14:textId="77777777" w:rsidR="00AA7C8A" w:rsidRPr="00212509" w:rsidRDefault="00AA7C8A" w:rsidP="00717035">
      <w:pPr>
        <w:pStyle w:val="BodyText"/>
      </w:pPr>
      <w:r w:rsidRPr="00A43475">
        <w:t xml:space="preserve">Thompson, I.R. (2001). Morphometric analysis and revision of Eastern Australian </w:t>
      </w:r>
      <w:r w:rsidRPr="00A43475">
        <w:rPr>
          <w:i/>
          <w:iCs/>
        </w:rPr>
        <w:t>Hovea</w:t>
      </w:r>
      <w:r w:rsidRPr="00A43475">
        <w:t xml:space="preserve"> (Brogniartieae-Fabaceae). </w:t>
      </w:r>
      <w:r w:rsidRPr="00A43475">
        <w:rPr>
          <w:i/>
          <w:iCs/>
        </w:rPr>
        <w:t>Australian Systematic Botany</w:t>
      </w:r>
      <w:r w:rsidRPr="00A43475">
        <w:t xml:space="preserve"> 14: 1-99.</w:t>
      </w:r>
    </w:p>
    <w:p w14:paraId="75DB9801" w14:textId="4739D1AA" w:rsidR="00635A0C" w:rsidRPr="00635A0C" w:rsidRDefault="00635A0C" w:rsidP="00635A0C">
      <w:pPr>
        <w:pStyle w:val="BodyText"/>
      </w:pPr>
      <w:r w:rsidRPr="00635A0C">
        <w:t>VicFlora (20</w:t>
      </w:r>
      <w:r w:rsidR="005D6E2C">
        <w:t>17</w:t>
      </w:r>
      <w:r w:rsidRPr="00635A0C">
        <w:t>). Flora of Victoria</w:t>
      </w:r>
      <w:r>
        <w:t>, Royal Botanic Gardens Victoria</w:t>
      </w:r>
      <w:r w:rsidRPr="00635A0C">
        <w:t xml:space="preserve">: </w:t>
      </w:r>
      <w:r w:rsidRPr="00635A0C">
        <w:rPr>
          <w:i/>
        </w:rPr>
        <w:t xml:space="preserve">Hovea </w:t>
      </w:r>
      <w:r>
        <w:rPr>
          <w:i/>
        </w:rPr>
        <w:t>purpurea</w:t>
      </w:r>
      <w:r w:rsidRPr="00635A0C">
        <w:t>. Retrieved from: https://vicflora.rbg.vic.gov.au/flora/taxon/9771625a-4d06-4905-9cca-b99649b77bc7</w:t>
      </w:r>
    </w:p>
    <w:p w14:paraId="517BD8A2" w14:textId="0A3FD457" w:rsidR="00635A0C" w:rsidRDefault="00635A0C" w:rsidP="004772F1">
      <w:pPr>
        <w:pStyle w:val="BodyText"/>
        <w:sectPr w:rsidR="00635A0C" w:rsidSect="00BC5882">
          <w:headerReference w:type="default" r:id="rId24"/>
          <w:type w:val="continuous"/>
          <w:pgSz w:w="11907" w:h="16840" w:code="9"/>
          <w:pgMar w:top="2211" w:right="851" w:bottom="1134" w:left="851" w:header="284" w:footer="284" w:gutter="0"/>
          <w:cols w:space="284"/>
          <w:docGrid w:linePitch="360"/>
        </w:sectPr>
      </w:pPr>
    </w:p>
    <w:p w14:paraId="1732A4C2" w14:textId="77777777" w:rsidR="00AA7C8A" w:rsidRPr="00167ACF" w:rsidRDefault="00AA7C8A" w:rsidP="004772F1">
      <w:pPr>
        <w:pStyle w:val="BodyText"/>
      </w:pPr>
    </w:p>
    <w:sectPr w:rsidR="00AA7C8A" w:rsidRPr="00167ACF" w:rsidSect="00AA7C8A">
      <w:headerReference w:type="default" r:id="rId25"/>
      <w:type w:val="continuous"/>
      <w:pgSz w:w="11907" w:h="16840" w:code="9"/>
      <w:pgMar w:top="2211" w:right="851" w:bottom="1134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FA7A" w14:textId="77777777" w:rsidR="00721E8F" w:rsidRDefault="00721E8F">
      <w:r>
        <w:separator/>
      </w:r>
    </w:p>
    <w:p w14:paraId="6FBC09E3" w14:textId="77777777" w:rsidR="00721E8F" w:rsidRDefault="00721E8F"/>
    <w:p w14:paraId="1BD43524" w14:textId="77777777" w:rsidR="00721E8F" w:rsidRDefault="00721E8F"/>
  </w:endnote>
  <w:endnote w:type="continuationSeparator" w:id="0">
    <w:p w14:paraId="30202CF7" w14:textId="77777777" w:rsidR="00721E8F" w:rsidRDefault="00721E8F">
      <w:r>
        <w:continuationSeparator/>
      </w:r>
    </w:p>
    <w:p w14:paraId="5D69D645" w14:textId="77777777" w:rsidR="00721E8F" w:rsidRDefault="00721E8F"/>
    <w:p w14:paraId="404E0D67" w14:textId="77777777" w:rsidR="00721E8F" w:rsidRDefault="00721E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AsPlaceholder"/>
      <w:tblpPr w:bottomFromText="284" w:vertAnchor="page" w:horzAnchor="margin" w:tblpYSpec="bottom"/>
      <w:tblW w:w="16868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10206"/>
      <w:gridCol w:w="6662"/>
    </w:tblGrid>
    <w:tr w:rsidR="00AA7C8A" w14:paraId="0A72B163" w14:textId="77777777" w:rsidTr="004772F1">
      <w:trPr>
        <w:trHeight w:val="397"/>
      </w:trPr>
      <w:tc>
        <w:tcPr>
          <w:tcW w:w="10206" w:type="dxa"/>
        </w:tcPr>
        <w:p w14:paraId="548C6193" w14:textId="77777777" w:rsidR="00AA7C8A" w:rsidRPr="004772F1" w:rsidRDefault="00AA7C8A" w:rsidP="0095391E">
          <w:pPr>
            <w:pStyle w:val="FooterEvenPageNumber"/>
            <w:framePr w:wrap="auto" w:vAnchor="margin" w:hAnchor="text" w:yAlign="inline"/>
            <w:tabs>
              <w:tab w:val="center" w:pos="4820"/>
            </w:tabs>
            <w:ind w:left="-567"/>
          </w:pPr>
          <w:r w:rsidRPr="004772F1">
            <w:rPr>
              <w:b w:val="0"/>
            </w:rPr>
            <w:t xml:space="preserve">Taxon ID </w:t>
          </w:r>
          <w:r w:rsidRPr="00212509">
            <w:rPr>
              <w:noProof/>
            </w:rPr>
            <w:t>503787</w:t>
          </w:r>
          <w:r w:rsidRPr="004772F1">
            <w:rPr>
              <w:b w:val="0"/>
              <w:vanish/>
            </w:rPr>
            <w:t xml:space="preserve"> (</w:t>
          </w:r>
          <w:r w:rsidRPr="00212509">
            <w:rPr>
              <w:noProof/>
              <w:vanish/>
            </w:rPr>
            <w:t>5643</w:t>
          </w:r>
          <w:r w:rsidRPr="004772F1">
            <w:rPr>
              <w:vanish/>
            </w:rPr>
            <w:t>)</w:t>
          </w:r>
        </w:p>
      </w:tc>
      <w:tc>
        <w:tcPr>
          <w:tcW w:w="6662" w:type="dxa"/>
        </w:tcPr>
        <w:p w14:paraId="288827FC" w14:textId="77777777" w:rsidR="00AA7C8A" w:rsidRPr="004772F1" w:rsidRDefault="00AA7C8A" w:rsidP="00DE028D">
          <w:pPr>
            <w:pStyle w:val="FooterEven"/>
            <w:rPr>
              <w:color w:val="00B2A9" w:themeColor="accent1"/>
            </w:rPr>
          </w:pPr>
          <w:r w:rsidRPr="004772F1">
            <w:rPr>
              <w:color w:val="00B2A9" w:themeColor="accent1"/>
            </w:rPr>
            <w:fldChar w:fldCharType="begin"/>
          </w:r>
          <w:r w:rsidRPr="004772F1">
            <w:rPr>
              <w:color w:val="00B2A9" w:themeColor="accent1"/>
            </w:rPr>
            <w:instrText xml:space="preserve"> PAGE   \* MERGEFORMAT </w:instrText>
          </w:r>
          <w:r w:rsidRPr="004772F1">
            <w:rPr>
              <w:color w:val="00B2A9" w:themeColor="accent1"/>
            </w:rPr>
            <w:fldChar w:fldCharType="separate"/>
          </w:r>
          <w:r w:rsidRPr="004772F1">
            <w:rPr>
              <w:color w:val="00B2A9" w:themeColor="accent1"/>
            </w:rPr>
            <w:t>2</w:t>
          </w:r>
          <w:r w:rsidRPr="004772F1">
            <w:rPr>
              <w:color w:val="00B2A9" w:themeColor="accent1"/>
            </w:rPr>
            <w:fldChar w:fldCharType="end"/>
          </w:r>
        </w:p>
      </w:tc>
    </w:tr>
  </w:tbl>
  <w:p w14:paraId="6D0BD756" w14:textId="77777777" w:rsidR="00AA7C8A" w:rsidRDefault="00AA7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4F70" w14:textId="13F2E1FC" w:rsidR="00AA7C8A" w:rsidRPr="00DE028D" w:rsidRDefault="00A43475" w:rsidP="00A20DDA">
    <w:pPr>
      <w:pStyle w:val="Footer"/>
      <w:widowControl w:val="0"/>
      <w:tabs>
        <w:tab w:val="left" w:pos="0"/>
        <w:tab w:val="center" w:pos="5528"/>
        <w:tab w:val="right" w:pos="10205"/>
      </w:tabs>
    </w:pPr>
    <w:r>
      <w:rPr>
        <w:b/>
        <w:noProof/>
        <w:color w:val="00B2A9" w:themeColor="accent1"/>
      </w:rPr>
      <mc:AlternateContent>
        <mc:Choice Requires="wps">
          <w:drawing>
            <wp:anchor distT="0" distB="0" distL="114300" distR="114300" simplePos="0" relativeHeight="251686912" behindDoc="0" locked="0" layoutInCell="0" allowOverlap="1" wp14:anchorId="67D4421B" wp14:editId="44AF5953">
              <wp:simplePos x="0" y="0"/>
              <wp:positionH relativeFrom="page">
                <wp:align>left</wp:align>
              </wp:positionH>
              <wp:positionV relativeFrom="page">
                <wp:posOffset>10229850</wp:posOffset>
              </wp:positionV>
              <wp:extent cx="7258050" cy="273050"/>
              <wp:effectExtent l="0" t="0" r="0" b="12700"/>
              <wp:wrapNone/>
              <wp:docPr id="27" name="MSIPCM9a4141798e7d63a0e0027531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80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5331C7" w14:textId="77777777" w:rsidR="00D34F53" w:rsidRPr="003F1C8A" w:rsidRDefault="00D34F53" w:rsidP="00D34F53">
                          <w:pPr>
                            <w:jc w:val="right"/>
                            <w:rPr>
                              <w:rFonts w:asciiTheme="majorHAnsi" w:hAnsiTheme="majorHAnsi" w:cstheme="majorHAnsi"/>
                              <w:color w:val="00B2A9" w:themeColor="accent1"/>
                              <w:sz w:val="16"/>
                              <w:szCs w:val="16"/>
                            </w:rPr>
                          </w:pPr>
                          <w:r w:rsidRPr="003812C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 xml:space="preserve">                                                                    </w:t>
                          </w:r>
                          <w:r w:rsidRPr="003F1C8A">
                            <w:rPr>
                              <w:rFonts w:asciiTheme="majorHAnsi" w:hAnsiTheme="majorHAnsi" w:cstheme="majorHAnsi"/>
                              <w:color w:val="00B2A9" w:themeColor="accent1"/>
                              <w:sz w:val="16"/>
                              <w:szCs w:val="16"/>
                            </w:rPr>
                            <w:t>9 June 2021</w:t>
                          </w:r>
                        </w:p>
                        <w:p w14:paraId="145C2C0F" w14:textId="28538648" w:rsidR="00A43475" w:rsidRPr="00A43475" w:rsidRDefault="00A43475" w:rsidP="00A4347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D4421B" id="_x0000_t202" coordsize="21600,21600" o:spt="202" path="m,l,21600r21600,l21600,xe">
              <v:stroke joinstyle="miter"/>
              <v:path gradientshapeok="t" o:connecttype="rect"/>
            </v:shapetype>
            <v:shape id="MSIPCM9a4141798e7d63a0e0027531" o:spid="_x0000_s1026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5pt;width:571.5pt;height:21.5pt;z-index:2516869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" o:allowincell="f" filled="f" stroked="f" strokeweight=".5pt">
              <v:textbox inset=",0,,0">
                <w:txbxContent>
                  <w:p w14:paraId="275331C7" w14:textId="77777777" w:rsidR="00D34F53" w:rsidRPr="003F1C8A" w:rsidRDefault="00D34F53" w:rsidP="00D34F53">
                    <w:pPr>
                      <w:jc w:val="right"/>
                      <w:rPr>
                        <w:rFonts w:asciiTheme="majorHAnsi" w:hAnsiTheme="majorHAnsi" w:cstheme="majorHAnsi"/>
                        <w:color w:val="00B2A9" w:themeColor="accent1"/>
                        <w:sz w:val="16"/>
                        <w:szCs w:val="16"/>
                      </w:rPr>
                    </w:pPr>
                    <w:r w:rsidRPr="003812C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  <w:r>
                      <w:rPr>
                        <w:rFonts w:ascii="Calibri" w:hAnsi="Calibri" w:cs="Calibri"/>
                        <w:color w:val="000000"/>
                        <w:sz w:val="24"/>
                      </w:rPr>
                      <w:t xml:space="preserve">                                                                    </w:t>
                    </w:r>
                    <w:r w:rsidRPr="003F1C8A">
                      <w:rPr>
                        <w:rFonts w:asciiTheme="majorHAnsi" w:hAnsiTheme="majorHAnsi" w:cstheme="majorHAnsi"/>
                        <w:color w:val="00B2A9" w:themeColor="accent1"/>
                        <w:sz w:val="16"/>
                        <w:szCs w:val="16"/>
                      </w:rPr>
                      <w:t>9 June 2021</w:t>
                    </w:r>
                  </w:p>
                  <w:p w14:paraId="145C2C0F" w14:textId="28538648" w:rsidR="00A43475" w:rsidRPr="00A43475" w:rsidRDefault="00A43475" w:rsidP="00A4347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7C8A" w:rsidRPr="004772F1">
      <w:rPr>
        <w:b/>
        <w:color w:val="00B2A9" w:themeColor="accent1"/>
      </w:rPr>
      <w:t xml:space="preserve">Taxon ID </w:t>
    </w:r>
    <w:r w:rsidR="00AA7C8A" w:rsidRPr="00212509">
      <w:rPr>
        <w:b/>
        <w:noProof/>
        <w:color w:val="00B2A9" w:themeColor="accent1"/>
      </w:rPr>
      <w:t>503787</w:t>
    </w:r>
    <w:r w:rsidR="00AA7C8A" w:rsidRPr="004772F1">
      <w:rPr>
        <w:b/>
        <w:vanish/>
        <w:color w:val="00B2A9" w:themeColor="accent1"/>
      </w:rPr>
      <w:t xml:space="preserve"> (</w:t>
    </w:r>
    <w:r w:rsidR="00AA7C8A" w:rsidRPr="00212509">
      <w:rPr>
        <w:b/>
        <w:noProof/>
        <w:vanish/>
        <w:color w:val="00B2A9" w:themeColor="accent1"/>
      </w:rPr>
      <w:t>5643</w:t>
    </w:r>
    <w:r w:rsidR="00AA7C8A">
      <w:rPr>
        <w:b/>
        <w:vanish/>
        <w:color w:val="00B2A9" w:themeColor="accent1"/>
      </w:rPr>
      <w:t>)</w:t>
    </w:r>
    <w:r w:rsidR="00AA7C8A">
      <w:rPr>
        <w:b/>
        <w:vanish/>
        <w:color w:val="00B2A9" w:themeColor="accent1"/>
      </w:rPr>
      <w:tab/>
    </w:r>
    <w:r w:rsidR="00AA7C8A" w:rsidRPr="0095391E">
      <w:rPr>
        <w:vanish/>
        <w:color w:val="00B2A9" w:themeColor="accent1"/>
      </w:rPr>
      <w:t>Document</w:t>
    </w:r>
    <w:r w:rsidR="00AA7C8A">
      <w:rPr>
        <w:vanish/>
        <w:color w:val="00B2A9" w:themeColor="accent1"/>
      </w:rPr>
      <w:t xml:space="preserve"> </w:t>
    </w:r>
    <w:r w:rsidR="00AA7C8A" w:rsidRPr="0095391E">
      <w:rPr>
        <w:vanish/>
        <w:color w:val="00B2A9" w:themeColor="accent1"/>
      </w:rPr>
      <w:t>created by Cascara ©Sunspot Computing Pty Ltd.</w:t>
    </w:r>
    <w:r w:rsidR="00AA7C8A">
      <w:rPr>
        <w:vanish/>
        <w:color w:val="00B2A9" w:themeColor="accent1"/>
      </w:rPr>
      <w:tab/>
    </w:r>
    <w:r w:rsidR="00AA7C8A" w:rsidRPr="00A20DDA">
      <w:rPr>
        <w:vanish/>
        <w:color w:val="00B2A9" w:themeColor="accent1"/>
      </w:rPr>
      <w:fldChar w:fldCharType="begin"/>
    </w:r>
    <w:r w:rsidR="00AA7C8A" w:rsidRPr="00A20DDA">
      <w:rPr>
        <w:vanish/>
        <w:color w:val="00B2A9" w:themeColor="accent1"/>
      </w:rPr>
      <w:instrText xml:space="preserve"> PAGE   \* MERGEFORMAT </w:instrText>
    </w:r>
    <w:r w:rsidR="00AA7C8A" w:rsidRPr="00A20DDA">
      <w:rPr>
        <w:vanish/>
        <w:color w:val="00B2A9" w:themeColor="accent1"/>
      </w:rPr>
      <w:fldChar w:fldCharType="separate"/>
    </w:r>
    <w:r w:rsidR="00AA7C8A" w:rsidRPr="00A20DDA">
      <w:rPr>
        <w:noProof/>
        <w:vanish/>
        <w:color w:val="00B2A9" w:themeColor="accent1"/>
      </w:rPr>
      <w:t>1</w:t>
    </w:r>
    <w:r w:rsidR="00AA7C8A" w:rsidRPr="00A20DDA">
      <w:rPr>
        <w:noProof/>
        <w:vanish/>
        <w:color w:val="00B2A9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CA13" w14:textId="2B8F7CFD" w:rsidR="00AA7C8A" w:rsidRPr="004772F1" w:rsidRDefault="00A43475" w:rsidP="00A20DDA">
    <w:pPr>
      <w:pStyle w:val="Footer"/>
      <w:tabs>
        <w:tab w:val="center" w:pos="5529"/>
      </w:tabs>
      <w:spacing w:before="1600"/>
    </w:pPr>
    <w:r>
      <w:rPr>
        <w:noProof/>
        <w:color w:val="00B2A9" w:themeColor="accent1"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3ABACA35" wp14:editId="3A0C8BBE">
              <wp:simplePos x="0" y="0"/>
              <wp:positionH relativeFrom="page">
                <wp:align>left</wp:align>
              </wp:positionH>
              <wp:positionV relativeFrom="page">
                <wp:posOffset>10229850</wp:posOffset>
              </wp:positionV>
              <wp:extent cx="7334250" cy="273050"/>
              <wp:effectExtent l="0" t="0" r="0" b="12700"/>
              <wp:wrapNone/>
              <wp:docPr id="28" name="MSIPCM86134074abcb07c4e050ab7a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DDA737" w14:textId="77777777" w:rsidR="00D34F53" w:rsidRPr="003F1C8A" w:rsidRDefault="00D34F53" w:rsidP="00D34F53">
                          <w:pPr>
                            <w:jc w:val="right"/>
                            <w:rPr>
                              <w:rFonts w:asciiTheme="majorHAnsi" w:hAnsiTheme="majorHAnsi" w:cstheme="majorHAnsi"/>
                              <w:color w:val="00B2A9" w:themeColor="accent1"/>
                              <w:sz w:val="16"/>
                              <w:szCs w:val="16"/>
                            </w:rPr>
                          </w:pPr>
                          <w:r w:rsidRPr="003812C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 xml:space="preserve">                                                                    </w:t>
                          </w:r>
                          <w:r w:rsidRPr="003F1C8A">
                            <w:rPr>
                              <w:rFonts w:asciiTheme="majorHAnsi" w:hAnsiTheme="majorHAnsi" w:cstheme="majorHAnsi"/>
                              <w:color w:val="00B2A9" w:themeColor="accent1"/>
                              <w:sz w:val="16"/>
                              <w:szCs w:val="16"/>
                            </w:rPr>
                            <w:t>9 June 2021</w:t>
                          </w:r>
                        </w:p>
                        <w:p w14:paraId="23B45708" w14:textId="5A96879E" w:rsidR="00A43475" w:rsidRPr="00A43475" w:rsidRDefault="00A43475" w:rsidP="00A4347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BACA35" id="_x0000_t202" coordsize="21600,21600" o:spt="202" path="m,l,21600r21600,l21600,xe">
              <v:stroke joinstyle="miter"/>
              <v:path gradientshapeok="t" o:connecttype="rect"/>
            </v:shapetype>
            <v:shape id="MSIPCM86134074abcb07c4e050ab7a" o:spid="_x0000_s1027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5pt;width:577.5pt;height:21.5pt;z-index:25168793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" o:allowincell="f" filled="f" stroked="f" strokeweight=".5pt">
              <v:textbox inset=",0,,0">
                <w:txbxContent>
                  <w:p w14:paraId="5BDDA737" w14:textId="77777777" w:rsidR="00D34F53" w:rsidRPr="003F1C8A" w:rsidRDefault="00D34F53" w:rsidP="00D34F53">
                    <w:pPr>
                      <w:jc w:val="right"/>
                      <w:rPr>
                        <w:rFonts w:asciiTheme="majorHAnsi" w:hAnsiTheme="majorHAnsi" w:cstheme="majorHAnsi"/>
                        <w:color w:val="00B2A9" w:themeColor="accent1"/>
                        <w:sz w:val="16"/>
                        <w:szCs w:val="16"/>
                      </w:rPr>
                    </w:pPr>
                    <w:r w:rsidRPr="003812C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  <w:r>
                      <w:rPr>
                        <w:rFonts w:ascii="Calibri" w:hAnsi="Calibri" w:cs="Calibri"/>
                        <w:color w:val="000000"/>
                        <w:sz w:val="24"/>
                      </w:rPr>
                      <w:t xml:space="preserve">                                                                    </w:t>
                    </w:r>
                    <w:r w:rsidRPr="003F1C8A">
                      <w:rPr>
                        <w:rFonts w:asciiTheme="majorHAnsi" w:hAnsiTheme="majorHAnsi" w:cstheme="majorHAnsi"/>
                        <w:color w:val="00B2A9" w:themeColor="accent1"/>
                        <w:sz w:val="16"/>
                        <w:szCs w:val="16"/>
                      </w:rPr>
                      <w:t>9 June 2021</w:t>
                    </w:r>
                  </w:p>
                  <w:p w14:paraId="23B45708" w14:textId="5A96879E" w:rsidR="00A43475" w:rsidRPr="00A43475" w:rsidRDefault="00A43475" w:rsidP="00A4347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7C8A" w:rsidRPr="004772F1">
      <w:rPr>
        <w:color w:val="00B2A9" w:themeColor="accent1"/>
      </w:rPr>
      <w:t xml:space="preserve">Taxon ID </w:t>
    </w:r>
    <w:r w:rsidR="00AA7C8A" w:rsidRPr="00212509">
      <w:rPr>
        <w:noProof/>
        <w:color w:val="00B2A9" w:themeColor="accent1"/>
      </w:rPr>
      <w:t>503787</w:t>
    </w:r>
    <w:r w:rsidR="00AA7C8A" w:rsidRPr="004772F1">
      <w:rPr>
        <w:vanish/>
        <w:color w:val="00B2A9" w:themeColor="accent1"/>
      </w:rPr>
      <w:t xml:space="preserve"> (</w:t>
    </w:r>
    <w:r w:rsidR="00AA7C8A" w:rsidRPr="00212509">
      <w:rPr>
        <w:noProof/>
        <w:vanish/>
        <w:color w:val="00B2A9" w:themeColor="accent1"/>
      </w:rPr>
      <w:t>5643</w:t>
    </w:r>
    <w:r w:rsidR="00AA7C8A" w:rsidRPr="004772F1">
      <w:rPr>
        <w:noProof/>
      </w:rPr>
      <w:drawing>
        <wp:anchor distT="0" distB="0" distL="114300" distR="114300" simplePos="0" relativeHeight="251671552" behindDoc="1" locked="1" layoutInCell="1" allowOverlap="1" wp14:anchorId="50D7410C" wp14:editId="6CE7482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C8A" w:rsidRPr="004772F1">
      <w:rPr>
        <w:noProof/>
        <w:sz w:val="18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7FC784A9" wp14:editId="243943B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A092B" w14:textId="77777777" w:rsidR="00AA7C8A" w:rsidRPr="009F69FA" w:rsidRDefault="00AA7C8A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C784A9" id="WebAddress" o:spid="_x0000_s1028" type="#_x0000_t202" style="position:absolute;margin-left:0;margin-top:0;width:303pt;height:56.7pt;z-index:251670528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" filled="f" stroked="f" strokeweight=".5pt">
              <v:textbox inset="15mm">
                <w:txbxContent>
                  <w:p w14:paraId="694A092B" w14:textId="77777777" w:rsidR="00AA7C8A" w:rsidRPr="009F69FA" w:rsidRDefault="00AA7C8A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A7C8A" w:rsidRPr="004772F1">
      <w:rPr>
        <w:noProof/>
        <w:sz w:val="18"/>
      </w:rPr>
      <w:drawing>
        <wp:anchor distT="0" distB="0" distL="114300" distR="114300" simplePos="0" relativeHeight="251669504" behindDoc="1" locked="1" layoutInCell="1" allowOverlap="1" wp14:anchorId="43E7110E" wp14:editId="1286169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C8A">
      <w:rPr>
        <w:vanish/>
        <w:color w:val="00B2A9" w:themeColor="accent1"/>
      </w:rPr>
      <w:t>)</w:t>
    </w:r>
    <w:r w:rsidR="00AA7C8A">
      <w:rPr>
        <w:vanish/>
        <w:color w:val="00B2A9" w:themeColor="accent1"/>
      </w:rPr>
      <w:tab/>
    </w:r>
    <w:r w:rsidR="00AA7C8A" w:rsidRPr="0095391E">
      <w:rPr>
        <w:vanish/>
        <w:color w:val="00B2A9" w:themeColor="accent1"/>
      </w:rPr>
      <w:t>Document created by Cascara ©Sunspot Computing Pty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1176" w14:textId="77777777" w:rsidR="00721E8F" w:rsidRPr="008F5280" w:rsidRDefault="00721E8F" w:rsidP="008F5280">
      <w:pPr>
        <w:pStyle w:val="FootnoteSeparator"/>
      </w:pPr>
    </w:p>
    <w:p w14:paraId="57C889CC" w14:textId="77777777" w:rsidR="00721E8F" w:rsidRDefault="00721E8F"/>
  </w:footnote>
  <w:footnote w:type="continuationSeparator" w:id="0">
    <w:p w14:paraId="1E6E7510" w14:textId="77777777" w:rsidR="00721E8F" w:rsidRDefault="00721E8F" w:rsidP="008F5280">
      <w:pPr>
        <w:pStyle w:val="FootnoteSeparator"/>
      </w:pPr>
    </w:p>
    <w:p w14:paraId="0E8D9951" w14:textId="77777777" w:rsidR="00721E8F" w:rsidRDefault="00721E8F"/>
    <w:p w14:paraId="693F7C3C" w14:textId="77777777" w:rsidR="00721E8F" w:rsidRDefault="00721E8F"/>
  </w:footnote>
  <w:footnote w:type="continuationNotice" w:id="1">
    <w:p w14:paraId="3798FC69" w14:textId="77777777" w:rsidR="00721E8F" w:rsidRDefault="00721E8F" w:rsidP="00D55628"/>
    <w:p w14:paraId="03181B52" w14:textId="77777777" w:rsidR="00721E8F" w:rsidRDefault="00721E8F"/>
    <w:p w14:paraId="4EDCBDBA" w14:textId="77777777" w:rsidR="00721E8F" w:rsidRDefault="00721E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403" w:tblpY="455"/>
      <w:tblOverlap w:val="never"/>
      <w:tblW w:w="155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  <w:gridCol w:w="7761"/>
    </w:tblGrid>
    <w:tr w:rsidR="00AA7C8A" w:rsidRPr="00F579ED" w14:paraId="40FEDEF4" w14:textId="77777777" w:rsidTr="00EF754A">
      <w:trPr>
        <w:trHeight w:hRule="exact" w:val="1418"/>
      </w:trPr>
      <w:tc>
        <w:tcPr>
          <w:tcW w:w="7761" w:type="dxa"/>
          <w:vAlign w:val="center"/>
        </w:tcPr>
        <w:p w14:paraId="56E922E4" w14:textId="77777777" w:rsidR="00AA7C8A" w:rsidRDefault="00AA7C8A" w:rsidP="004772F1">
          <w:pPr>
            <w:pStyle w:val="Header"/>
            <w:rPr>
              <w:rFonts w:ascii="CIDFont+F2" w:eastAsiaTheme="majorEastAsia" w:hAnsi="CIDFont+F2" w:cs="CIDFont+F2"/>
              <w:b w:val="0"/>
              <w:i/>
              <w:spacing w:val="-2"/>
              <w:szCs w:val="40"/>
            </w:rPr>
          </w:pPr>
          <w:r w:rsidRPr="00212509">
            <w:rPr>
              <w:rFonts w:ascii="CIDFont+F2" w:eastAsiaTheme="majorEastAsia" w:hAnsi="CIDFont+F2" w:cs="CIDFont+F2"/>
              <w:i/>
              <w:noProof/>
              <w:spacing w:val="-2"/>
              <w:szCs w:val="40"/>
            </w:rPr>
            <w:t>Hovea purpurea</w:t>
          </w:r>
        </w:p>
        <w:p w14:paraId="48EC64F6" w14:textId="77777777" w:rsidR="00AA7C8A" w:rsidRPr="00657040" w:rsidRDefault="00AA7C8A" w:rsidP="004772F1">
          <w:pPr>
            <w:pStyle w:val="Header"/>
          </w:pPr>
          <w:r w:rsidRPr="00212509">
            <w:rPr>
              <w:rFonts w:ascii="CIDFont+F2" w:hAnsi="CIDFont+F2" w:cs="CIDFont+F2"/>
              <w:noProof/>
              <w:szCs w:val="40"/>
            </w:rPr>
            <w:t>Tall Hovea</w:t>
          </w:r>
          <w:r w:rsidRPr="00657040">
            <w:t xml:space="preserve"> </w:t>
          </w:r>
        </w:p>
      </w:tc>
      <w:tc>
        <w:tcPr>
          <w:tcW w:w="7761" w:type="dxa"/>
          <w:vAlign w:val="center"/>
        </w:tcPr>
        <w:p w14:paraId="2FEA0CEE" w14:textId="77777777" w:rsidR="00AA7C8A" w:rsidRPr="00F579ED" w:rsidRDefault="00AA7C8A" w:rsidP="004772F1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>
            <w:rPr>
              <w:noProof/>
              <w:lang w:val="en-US"/>
            </w:rPr>
            <w:t>Threatened</w:t>
          </w:r>
          <w:r w:rsidRPr="00717035">
            <w:rPr>
              <w:noProof/>
            </w:rPr>
            <w:t xml:space="preserve"> Species Assessment</w:t>
          </w:r>
          <w:r>
            <w:rPr>
              <w:noProof/>
            </w:rPr>
            <w:fldChar w:fldCharType="end"/>
          </w:r>
        </w:p>
      </w:tc>
    </w:tr>
  </w:tbl>
  <w:p w14:paraId="0CBBFDFA" w14:textId="77777777" w:rsidR="00AA7C8A" w:rsidRDefault="00AA7C8A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1" layoutInCell="1" allowOverlap="1" wp14:anchorId="29C96FBA" wp14:editId="2FD0002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31E185" id="Rectangle 18" o:spid="_x0000_s1026" style="position:absolute;margin-left:-29.95pt;margin-top:0;width:21.25pt;height:96.4pt;z-index:2516807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9A2EEF6" wp14:editId="5AB62F31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7ACC61" id="TriangleRight" o:spid="_x0000_s1026" style="position:absolute;margin-left:56.7pt;margin-top:22.7pt;width:68.05pt;height:70.8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1nvWh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A3D4877" wp14:editId="3C11B2A8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63C50C" id="TriangleLeft" o:spid="_x0000_s1026" style="position:absolute;margin-left:22.7pt;margin-top:22.7pt;width:68.05pt;height:7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CzA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jem1C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DFF9E11" wp14:editId="225FAD26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8317BA" id="Rectangle" o:spid="_x0000_s1026" style="position:absolute;margin-left:22.7pt;margin-top:22.7pt;width:1148.05pt;height:7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DCmfeX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230B104D" w14:textId="77777777" w:rsidR="00AA7C8A" w:rsidRPr="00DE028D" w:rsidRDefault="00AA7C8A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403" w:tblpY="455"/>
      <w:tblOverlap w:val="never"/>
      <w:tblW w:w="155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  <w:gridCol w:w="7761"/>
    </w:tblGrid>
    <w:tr w:rsidR="00AA7C8A" w:rsidRPr="00975ED3" w14:paraId="78BC97FE" w14:textId="77777777" w:rsidTr="00421611">
      <w:trPr>
        <w:trHeight w:hRule="exact" w:val="1418"/>
      </w:trPr>
      <w:tc>
        <w:tcPr>
          <w:tcW w:w="7761" w:type="dxa"/>
          <w:vAlign w:val="center"/>
        </w:tcPr>
        <w:p w14:paraId="2D7943EC" w14:textId="77777777" w:rsidR="00AA7C8A" w:rsidRDefault="00AA7C8A" w:rsidP="001F6F82">
          <w:pPr>
            <w:pStyle w:val="Header"/>
            <w:rPr>
              <w:rFonts w:ascii="CIDFont+F2" w:eastAsiaTheme="majorEastAsia" w:hAnsi="CIDFont+F2" w:cs="CIDFont+F2"/>
              <w:b w:val="0"/>
              <w:i/>
              <w:spacing w:val="-2"/>
              <w:szCs w:val="40"/>
            </w:rPr>
          </w:pPr>
          <w:r w:rsidRPr="00212509">
            <w:rPr>
              <w:rFonts w:ascii="CIDFont+F2" w:eastAsiaTheme="majorEastAsia" w:hAnsi="CIDFont+F2" w:cs="CIDFont+F2"/>
              <w:i/>
              <w:noProof/>
              <w:spacing w:val="-2"/>
              <w:szCs w:val="40"/>
            </w:rPr>
            <w:t>Hovea purpurea</w:t>
          </w:r>
        </w:p>
        <w:p w14:paraId="202F740D" w14:textId="77777777" w:rsidR="00AA7C8A" w:rsidRPr="00657040" w:rsidRDefault="00AA7C8A" w:rsidP="001F6F82">
          <w:pPr>
            <w:pStyle w:val="Header"/>
          </w:pPr>
          <w:r w:rsidRPr="00212509">
            <w:rPr>
              <w:rFonts w:ascii="CIDFont+F2" w:hAnsi="CIDFont+F2" w:cs="CIDFont+F2"/>
              <w:noProof/>
              <w:szCs w:val="40"/>
            </w:rPr>
            <w:t>Tall Hovea</w:t>
          </w:r>
          <w:r w:rsidRPr="00657040">
            <w:t xml:space="preserve"> </w:t>
          </w:r>
        </w:p>
      </w:tc>
      <w:tc>
        <w:tcPr>
          <w:tcW w:w="7761" w:type="dxa"/>
          <w:vAlign w:val="center"/>
        </w:tcPr>
        <w:p w14:paraId="5783DCDB" w14:textId="77777777" w:rsidR="00AA7C8A" w:rsidRPr="00975ED3" w:rsidRDefault="00AA7C8A" w:rsidP="001F6F82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Threatened Species Assessment</w:t>
          </w:r>
          <w:r>
            <w:rPr>
              <w:noProof/>
            </w:rPr>
            <w:fldChar w:fldCharType="end"/>
          </w:r>
        </w:p>
      </w:tc>
    </w:tr>
  </w:tbl>
  <w:p w14:paraId="761FF4B0" w14:textId="77777777" w:rsidR="00AA7C8A" w:rsidRDefault="00AA7C8A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4B823C68" wp14:editId="5E54450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CEC69B" id="Rectangle 14" o:spid="_x0000_s1026" style="position:absolute;margin-left:-29.95pt;margin-top:0;width:21.25pt;height:96.4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ba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LqCRtq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1EA4423" wp14:editId="7344DDEF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5C3FAB" id="TriangleRight" o:spid="_x0000_s1026" style="position:absolute;margin-left:56.7pt;margin-top:22.7pt;width:68.0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/4ugvc8CAADd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4031741" wp14:editId="759FF526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DE2779" id="TriangleLeft" o:spid="_x0000_s1026" style="position:absolute;margin-left:22.7pt;margin-top:22.7pt;width:68.05pt;height:7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DYkKT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48C9929" wp14:editId="70DC722A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7EDDAF" id="Rectangle" o:spid="_x0000_s1026" style="position:absolute;margin-left:22.7pt;margin-top:22.7pt;width:1148.05pt;height:7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EXDe9n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42FB093C" w14:textId="77777777" w:rsidR="00AA7C8A" w:rsidRPr="00DE028D" w:rsidRDefault="00AA7C8A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A408" w14:textId="77777777" w:rsidR="00AA7C8A" w:rsidRPr="00E97294" w:rsidRDefault="00AA7C8A" w:rsidP="00E97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54149EE8" wp14:editId="3621089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EC17C9" id="Rectangle 17" o:spid="_x0000_s1026" style="position:absolute;margin-left:-29.95pt;margin-top:0;width:21.25pt;height:96.4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1" locked="0" layoutInCell="1" allowOverlap="1" wp14:anchorId="2C54632D" wp14:editId="3C6D7DA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F7A545F" wp14:editId="23039F26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CFD3817" wp14:editId="795DA88A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B0CAD2" id="TriangleRight" o:spid="_x0000_s1026" style="position:absolute;margin-left:56.7pt;margin-top:22.7pt;width:68.05pt;height:70.8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9179C56" wp14:editId="39D55FCA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7DC01C" id="TriangleBottom" o:spid="_x0000_s1026" style="position:absolute;margin-left:56.7pt;margin-top:93.55pt;width:68.05pt;height:70.85pt;z-index:-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rO2wIAANgGAAAOAAAAZHJzL2Uyb0RvYy54bWysVV1v0zAUfUfiP1h+RGJJ2q5bq6UTbBpC&#10;GjBp5Qe4jtNYOL7GdpuOX79rJ+nSsoK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LvH6ztsCAADYBgAADgAAAAAAAAAAAAAAAAAu&#10;AgAAZHJzL2Uyb0RvYy54bWxQSwECLQAUAAYACAAAACEAxWX3jOAAAAALAQAADwAAAAAAAAAAAAAA&#10;AAA1BQAAZHJzL2Rvd25yZXYueG1sUEsFBgAAAAAEAAQA8wAAAEIGAAAAAA==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9C8AC56" wp14:editId="328844E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ADEDB7" id="TriangleLeft" o:spid="_x0000_s1026" style="position:absolute;margin-left:22.7pt;margin-top:22.7pt;width:68.05pt;height:70.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0C8D7DE" wp14:editId="240E3A1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0EDFC9" id="Rectangle" o:spid="_x0000_s1026" style="position:absolute;margin-left:22.7pt;margin-top:22.7pt;width:1148.05pt;height:70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C6dmW3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403" w:tblpY="455"/>
      <w:tblOverlap w:val="never"/>
      <w:tblW w:w="155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  <w:gridCol w:w="7761"/>
    </w:tblGrid>
    <w:tr w:rsidR="00AA7C8A" w:rsidRPr="00975ED3" w14:paraId="40BD733D" w14:textId="77777777" w:rsidTr="00421611">
      <w:trPr>
        <w:trHeight w:hRule="exact" w:val="1418"/>
      </w:trPr>
      <w:tc>
        <w:tcPr>
          <w:tcW w:w="7761" w:type="dxa"/>
          <w:vAlign w:val="center"/>
        </w:tcPr>
        <w:p w14:paraId="1E9F8248" w14:textId="77777777" w:rsidR="00AA7C8A" w:rsidRDefault="00AA7C8A" w:rsidP="001F6F82">
          <w:pPr>
            <w:pStyle w:val="Header"/>
            <w:rPr>
              <w:rFonts w:ascii="CIDFont+F2" w:eastAsiaTheme="majorEastAsia" w:hAnsi="CIDFont+F2" w:cs="CIDFont+F2"/>
              <w:b w:val="0"/>
              <w:i/>
              <w:spacing w:val="-2"/>
              <w:szCs w:val="40"/>
            </w:rPr>
          </w:pPr>
          <w:r w:rsidRPr="00212509">
            <w:rPr>
              <w:rFonts w:ascii="CIDFont+F2" w:eastAsiaTheme="majorEastAsia" w:hAnsi="CIDFont+F2" w:cs="CIDFont+F2"/>
              <w:i/>
              <w:noProof/>
              <w:spacing w:val="-2"/>
              <w:szCs w:val="40"/>
            </w:rPr>
            <w:t>Hovea purpurea</w:t>
          </w:r>
        </w:p>
        <w:p w14:paraId="6855D18E" w14:textId="77777777" w:rsidR="00AA7C8A" w:rsidRPr="00657040" w:rsidRDefault="00AA7C8A" w:rsidP="001F6F82">
          <w:pPr>
            <w:pStyle w:val="Header"/>
          </w:pPr>
          <w:r w:rsidRPr="00212509">
            <w:rPr>
              <w:rFonts w:ascii="CIDFont+F2" w:hAnsi="CIDFont+F2" w:cs="CIDFont+F2"/>
              <w:noProof/>
              <w:szCs w:val="40"/>
            </w:rPr>
            <w:t>Tall Hovea</w:t>
          </w:r>
          <w:r w:rsidRPr="00657040">
            <w:t xml:space="preserve"> </w:t>
          </w:r>
        </w:p>
      </w:tc>
      <w:tc>
        <w:tcPr>
          <w:tcW w:w="7761" w:type="dxa"/>
          <w:vAlign w:val="center"/>
        </w:tcPr>
        <w:p w14:paraId="3F5526C7" w14:textId="2977F2DE" w:rsidR="00AA7C8A" w:rsidRPr="00975ED3" w:rsidRDefault="00AA7C8A" w:rsidP="001F6F82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D34F53">
            <w:rPr>
              <w:noProof/>
            </w:rPr>
            <w:t>Tall Hovea</w:t>
          </w:r>
          <w:r>
            <w:rPr>
              <w:noProof/>
            </w:rPr>
            <w:fldChar w:fldCharType="end"/>
          </w:r>
        </w:p>
      </w:tc>
    </w:tr>
  </w:tbl>
  <w:p w14:paraId="3EFAC7EC" w14:textId="77777777" w:rsidR="00AA7C8A" w:rsidRDefault="00AA7C8A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1" layoutInCell="1" allowOverlap="1" wp14:anchorId="3D1C48F0" wp14:editId="0126E2A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413E4D" id="Rectangle 15" o:spid="_x0000_s1026" style="position:absolute;margin-left:-29.95pt;margin-top:0;width:21.25pt;height:96.4pt;z-index:2516858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ya8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p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MXrJry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4BD0D9E2" wp14:editId="26439111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4678BD" id="TriangleRight" o:spid="_x0000_s1026" style="position:absolute;margin-left:56.7pt;margin-top:22.7pt;width:68.05pt;height:7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0920EF94" wp14:editId="4F93AF4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0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D30FCB" id="TriangleLeft" o:spid="_x0000_s1026" style="position:absolute;margin-left:22.7pt;margin-top:22.7pt;width:68.05pt;height:70.8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C+PlHD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FB8C8BA" wp14:editId="1EF98AC6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4D93D4" id="Rectangle" o:spid="_x0000_s1026" style="position:absolute;margin-left:22.7pt;margin-top:22.7pt;width:1148.05pt;height:70.8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OZXxfT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5D47DA1" w14:textId="77777777" w:rsidR="00AA7C8A" w:rsidRPr="00DE028D" w:rsidRDefault="00AA7C8A" w:rsidP="00DE02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403" w:tblpY="455"/>
      <w:tblOverlap w:val="never"/>
      <w:tblW w:w="155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  <w:gridCol w:w="7761"/>
    </w:tblGrid>
    <w:tr w:rsidR="00BC5882" w:rsidRPr="00975ED3" w14:paraId="2B898B45" w14:textId="77777777" w:rsidTr="00421611">
      <w:trPr>
        <w:trHeight w:hRule="exact" w:val="1418"/>
      </w:trPr>
      <w:tc>
        <w:tcPr>
          <w:tcW w:w="7761" w:type="dxa"/>
          <w:vAlign w:val="center"/>
        </w:tcPr>
        <w:p w14:paraId="5A9B4C82" w14:textId="77777777" w:rsidR="00BC5882" w:rsidRDefault="00717035" w:rsidP="001F6F82">
          <w:pPr>
            <w:pStyle w:val="Header"/>
            <w:rPr>
              <w:rFonts w:ascii="CIDFont+F2" w:eastAsiaTheme="majorEastAsia" w:hAnsi="CIDFont+F2" w:cs="CIDFont+F2"/>
              <w:b w:val="0"/>
              <w:i/>
              <w:spacing w:val="-2"/>
              <w:szCs w:val="40"/>
            </w:rPr>
          </w:pPr>
          <w:r>
            <w:rPr>
              <w:rFonts w:ascii="CIDFont+F2" w:eastAsiaTheme="majorEastAsia" w:hAnsi="CIDFont+F2" w:cs="CIDFont+F2"/>
              <w:b w:val="0"/>
              <w:i/>
              <w:noProof/>
              <w:spacing w:val="-2"/>
              <w:szCs w:val="40"/>
            </w:rPr>
            <w:t>«SCIENTIFIC_NAME»</w:t>
          </w:r>
        </w:p>
        <w:p w14:paraId="12D2F317" w14:textId="77777777" w:rsidR="00BC5882" w:rsidRPr="00657040" w:rsidRDefault="00717035" w:rsidP="001F6F82">
          <w:pPr>
            <w:pStyle w:val="Header"/>
          </w:pPr>
          <w:r>
            <w:rPr>
              <w:rFonts w:ascii="CIDFont+F2" w:hAnsi="CIDFont+F2" w:cs="CIDFont+F2"/>
              <w:b w:val="0"/>
              <w:noProof/>
              <w:szCs w:val="40"/>
            </w:rPr>
            <w:t>«COMMON_NAME»</w:t>
          </w:r>
          <w:r w:rsidR="00BC5882" w:rsidRPr="00657040">
            <w:t xml:space="preserve"> </w:t>
          </w:r>
        </w:p>
      </w:tc>
      <w:tc>
        <w:tcPr>
          <w:tcW w:w="7761" w:type="dxa"/>
          <w:vAlign w:val="center"/>
        </w:tcPr>
        <w:p w14:paraId="41C4875B" w14:textId="77777777" w:rsidR="00BC5882" w:rsidRPr="00975ED3" w:rsidRDefault="00BC5882" w:rsidP="001F6F82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AA7C8A">
            <w:rPr>
              <w:b w:val="0"/>
              <w:bCs/>
              <w:noProof/>
              <w:lang w:val="en-US"/>
            </w:rPr>
            <w:t>Error! No text of specified style in document.</w:t>
          </w:r>
          <w:r>
            <w:rPr>
              <w:noProof/>
            </w:rPr>
            <w:fldChar w:fldCharType="end"/>
          </w:r>
        </w:p>
      </w:tc>
    </w:tr>
  </w:tbl>
  <w:p w14:paraId="56B0AE68" w14:textId="77777777" w:rsidR="00BC5882" w:rsidRDefault="00BC5882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64D8380" wp14:editId="46BAC0D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0DDEEE" id="Rectangle 3" o:spid="_x0000_s1026" style="position:absolute;margin-left:-29.95pt;margin-top:0;width:21.25pt;height:96.4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TxAugowCAACE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5848479" wp14:editId="47DAC84F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BE8E65" id="TriangleRight" o:spid="_x0000_s1026" style="position:absolute;margin-left:56.7pt;margin-top:22.7pt;width:68.05pt;height:70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u1zgIAAN0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F435AF0" wp14:editId="460473AB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9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C28CA4" id="TriangleLeft" o:spid="_x0000_s1026" style="position:absolute;margin-left:22.7pt;margin-top:22.7pt;width:68.05pt;height:7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D62FBA" wp14:editId="3AF1CCC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C40B33" id="Rectangle" o:spid="_x0000_s1026" style="position:absolute;margin-left:22.7pt;margin-top:22.7pt;width:1148.05pt;height:7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Df/2cr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531FAB8A" w14:textId="77777777" w:rsidR="00BC5882" w:rsidRPr="00DE028D" w:rsidRDefault="00BC5882" w:rsidP="00DE02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1" w15:restartNumberingAfterBreak="1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1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1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4" w15:restartNumberingAfterBreak="1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5" w15:restartNumberingAfterBreak="1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1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1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1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1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4D545EC4"/>
    <w:multiLevelType w:val="multilevel"/>
    <w:tmpl w:val="B9B251EA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1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2" w15:restartNumberingAfterBreak="1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1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1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5" w15:restartNumberingAfterBreak="1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1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1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1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9" w15:restartNumberingAfterBreak="1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0" w15:restartNumberingAfterBreak="1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1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1987010136">
    <w:abstractNumId w:val="18"/>
  </w:num>
  <w:num w:numId="2" w16cid:durableId="984089351">
    <w:abstractNumId w:val="27"/>
  </w:num>
  <w:num w:numId="3" w16cid:durableId="2015112624">
    <w:abstractNumId w:val="24"/>
  </w:num>
  <w:num w:numId="4" w16cid:durableId="1693258711">
    <w:abstractNumId w:val="31"/>
  </w:num>
  <w:num w:numId="5" w16cid:durableId="1932156759">
    <w:abstractNumId w:val="15"/>
  </w:num>
  <w:num w:numId="6" w16cid:durableId="9645882">
    <w:abstractNumId w:val="12"/>
  </w:num>
  <w:num w:numId="7" w16cid:durableId="1707021023">
    <w:abstractNumId w:val="11"/>
  </w:num>
  <w:num w:numId="8" w16cid:durableId="828716382">
    <w:abstractNumId w:val="10"/>
  </w:num>
  <w:num w:numId="9" w16cid:durableId="651569039">
    <w:abstractNumId w:val="28"/>
  </w:num>
  <w:num w:numId="10" w16cid:durableId="1699231111">
    <w:abstractNumId w:val="13"/>
  </w:num>
  <w:num w:numId="11" w16cid:durableId="240648917">
    <w:abstractNumId w:val="16"/>
  </w:num>
  <w:num w:numId="12" w16cid:durableId="17154221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8140881">
    <w:abstractNumId w:val="14"/>
  </w:num>
  <w:num w:numId="14" w16cid:durableId="1408966132">
    <w:abstractNumId w:val="23"/>
  </w:num>
  <w:num w:numId="15" w16cid:durableId="8955545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18246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40768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7562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1102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69347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06840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001073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92338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28605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18771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46246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5426320">
    <w:abstractNumId w:val="30"/>
  </w:num>
  <w:num w:numId="28" w16cid:durableId="2043743792">
    <w:abstractNumId w:val="30"/>
    <w:lvlOverride w:ilvl="0">
      <w:startOverride w:val="1"/>
    </w:lvlOverride>
  </w:num>
  <w:num w:numId="29" w16cid:durableId="1072699983">
    <w:abstractNumId w:val="19"/>
  </w:num>
  <w:num w:numId="30" w16cid:durableId="1615743493">
    <w:abstractNumId w:val="29"/>
  </w:num>
  <w:num w:numId="31" w16cid:durableId="1577204400">
    <w:abstractNumId w:val="8"/>
  </w:num>
  <w:num w:numId="32" w16cid:durableId="98259858">
    <w:abstractNumId w:val="26"/>
  </w:num>
  <w:num w:numId="33" w16cid:durableId="435105298">
    <w:abstractNumId w:val="20"/>
  </w:num>
  <w:num w:numId="34" w16cid:durableId="1428887687">
    <w:abstractNumId w:val="9"/>
  </w:num>
  <w:num w:numId="35" w16cid:durableId="1528761597">
    <w:abstractNumId w:val="7"/>
  </w:num>
  <w:num w:numId="36" w16cid:durableId="907108508">
    <w:abstractNumId w:val="6"/>
  </w:num>
  <w:num w:numId="37" w16cid:durableId="560869370">
    <w:abstractNumId w:val="5"/>
  </w:num>
  <w:num w:numId="38" w16cid:durableId="92820604">
    <w:abstractNumId w:val="4"/>
  </w:num>
  <w:num w:numId="39" w16cid:durableId="1911845201">
    <w:abstractNumId w:val="1"/>
  </w:num>
  <w:num w:numId="40" w16cid:durableId="486896663">
    <w:abstractNumId w:val="0"/>
  </w:num>
  <w:num w:numId="41" w16cid:durableId="207959281">
    <w:abstractNumId w:val="3"/>
  </w:num>
  <w:num w:numId="42" w16cid:durableId="1067997520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2"/>
    <w:docVar w:name="WebAddress" w:val="False"/>
  </w:docVars>
  <w:rsids>
    <w:rsidRoot w:val="00717035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2A9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C73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7FA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69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3E16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87F"/>
    <w:rsid w:val="001219CD"/>
    <w:rsid w:val="00121E66"/>
    <w:rsid w:val="00122355"/>
    <w:rsid w:val="00122358"/>
    <w:rsid w:val="001226AD"/>
    <w:rsid w:val="00122A3C"/>
    <w:rsid w:val="00122AE8"/>
    <w:rsid w:val="00122C72"/>
    <w:rsid w:val="00122DD3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E53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37A6"/>
    <w:rsid w:val="001A4197"/>
    <w:rsid w:val="001A45A0"/>
    <w:rsid w:val="001A4BB8"/>
    <w:rsid w:val="001A50A5"/>
    <w:rsid w:val="001A548E"/>
    <w:rsid w:val="001A5625"/>
    <w:rsid w:val="001A677B"/>
    <w:rsid w:val="001A7616"/>
    <w:rsid w:val="001A7675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9EE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6F82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669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D37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1F2F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65F7"/>
    <w:rsid w:val="002D66F5"/>
    <w:rsid w:val="002D6A84"/>
    <w:rsid w:val="002D6B9C"/>
    <w:rsid w:val="002D6C05"/>
    <w:rsid w:val="002D70B7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130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1E9A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106A"/>
    <w:rsid w:val="003E13A8"/>
    <w:rsid w:val="003E1E9A"/>
    <w:rsid w:val="003E22D4"/>
    <w:rsid w:val="003E24BD"/>
    <w:rsid w:val="003E2C4B"/>
    <w:rsid w:val="003E313F"/>
    <w:rsid w:val="003E3643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3C9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B45"/>
    <w:rsid w:val="00451D03"/>
    <w:rsid w:val="00451DF6"/>
    <w:rsid w:val="00451DFE"/>
    <w:rsid w:val="00452268"/>
    <w:rsid w:val="0045230A"/>
    <w:rsid w:val="00452AEA"/>
    <w:rsid w:val="00452C55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2F1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063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012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41D4"/>
    <w:rsid w:val="00554A10"/>
    <w:rsid w:val="005550AC"/>
    <w:rsid w:val="005565AB"/>
    <w:rsid w:val="00556A21"/>
    <w:rsid w:val="00556E29"/>
    <w:rsid w:val="00556EE7"/>
    <w:rsid w:val="00557A63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78"/>
    <w:rsid w:val="00583E96"/>
    <w:rsid w:val="005840D6"/>
    <w:rsid w:val="00584B8F"/>
    <w:rsid w:val="00584E40"/>
    <w:rsid w:val="0058551B"/>
    <w:rsid w:val="00585C73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6E2C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1A53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DB6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0C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1D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120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7BB"/>
    <w:rsid w:val="006E5932"/>
    <w:rsid w:val="006E5A25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035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1E8F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E14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23A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2ADD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7F7FC0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17A29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568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47B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1DE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ADB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0AFD"/>
    <w:rsid w:val="00940D30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615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91E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67DC9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42B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DDA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89"/>
    <w:rsid w:val="00A41AE6"/>
    <w:rsid w:val="00A41C3C"/>
    <w:rsid w:val="00A42B8E"/>
    <w:rsid w:val="00A42DF0"/>
    <w:rsid w:val="00A43475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269B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A7C8A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D0C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08F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882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C7F40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108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91B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BA0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DE1"/>
    <w:rsid w:val="00C46F79"/>
    <w:rsid w:val="00C46FC9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68D"/>
    <w:rsid w:val="00CB5968"/>
    <w:rsid w:val="00CB6AFC"/>
    <w:rsid w:val="00CB77DC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35D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847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525F"/>
    <w:rsid w:val="00D05416"/>
    <w:rsid w:val="00D05502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4F53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0B91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34F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DE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7DE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931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0FE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1E0E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579ED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4EF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03B09CBF"/>
  <w15:docId w15:val="{FE9ABC94-0251-4A1B-A2E5-79E12040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uiPriority w:val="99"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940D30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paragraph" w:styleId="Revision">
    <w:name w:val="Revision"/>
    <w:hidden/>
    <w:uiPriority w:val="99"/>
    <w:semiHidden/>
    <w:rsid w:val="001A7675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41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8.png"/><Relationship Id="rId10" Type="http://schemas.openxmlformats.org/officeDocument/2006/relationships/webSettings" Target="webSettings.xml"/><Relationship Id="rId19" Type="http://schemas.openxmlformats.org/officeDocument/2006/relationships/hyperlink" Target="https://vicflora.rbg.vic.gov.au/flora/taxon/c81a1511-0523-4a40-bfca-ac2de6301d29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797aeec6-0273-40f2-ab3e-beee73212332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E3ED12E7184F905760729F36F49E" ma:contentTypeVersion="18" ma:contentTypeDescription="Create a new document." ma:contentTypeScope="" ma:versionID="44623e57f53c9958abc54b92c4eff588">
  <xsd:schema xmlns:xsd="http://www.w3.org/2001/XMLSchema" xmlns:xs="http://www.w3.org/2001/XMLSchema" xmlns:p="http://schemas.microsoft.com/office/2006/metadata/properties" xmlns:ns3="a5f32de4-e402-4188-b034-e71ca7d22e54" xmlns:ns4="5e575a25-7d84-42fa-979f-41a456df14de" xmlns:ns5="bd7ba2a5-f47d-4c97-9d59-3f16e5162700" targetNamespace="http://schemas.microsoft.com/office/2006/metadata/properties" ma:root="true" ma:fieldsID="cb4b60c69b0ce28f4cd81eb748f6f289" ns3:_="" ns4:_="" ns5:_="">
    <xsd:import namespace="a5f32de4-e402-4188-b034-e71ca7d22e54"/>
    <xsd:import namespace="5e575a25-7d84-42fa-979f-41a456df14de"/>
    <xsd:import namespace="bd7ba2a5-f47d-4c97-9d59-3f16e516270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5a25-7d84-42fa-979f-41a456df14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ba2a5-f47d-4c97-9d59-3f16e5162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642FE-6F0B-402A-8086-4FA1057B9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988565-F884-4660-B6BD-F428AEB884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979DCA5-D327-413B-8366-5EA36AF8191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F099E58-59D5-488D-8906-C50AFEFC4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5e575a25-7d84-42fa-979f-41a456df14de"/>
    <ds:schemaRef ds:uri="bd7ba2a5-f47d-4c97-9d59-3f16e5162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9808D0-F145-4749-A0DF-6B6197BA2A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4B0C784F-F3B0-40DF-B1A9-95053633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859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Vanessa Craigie (DELWP)</dc:creator>
  <cp:keywords/>
  <dc:description/>
  <cp:lastModifiedBy>Shanaugh F Lyon (DEECA)</cp:lastModifiedBy>
  <cp:revision>13</cp:revision>
  <cp:lastPrinted>2016-09-08T07:20:00Z</cp:lastPrinted>
  <dcterms:created xsi:type="dcterms:W3CDTF">2021-03-17T02:45:00Z</dcterms:created>
  <dcterms:modified xsi:type="dcterms:W3CDTF">2023-08-23T01:48:00Z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0x01010037DCE3ED12E7184F905760729F36F49E</vt:lpwstr>
  </property>
  <property fmtid="{D5CDD505-2E9C-101B-9397-08002B2CF9AE}" pid="19" name="MSIP_Label_4257e2ab-f512-40e2-9c9a-c64247360765_Enabled">
    <vt:lpwstr>true</vt:lpwstr>
  </property>
  <property fmtid="{D5CDD505-2E9C-101B-9397-08002B2CF9AE}" pid="20" name="MSIP_Label_4257e2ab-f512-40e2-9c9a-c64247360765_SetDate">
    <vt:lpwstr>2021-03-18T00:33:43Z</vt:lpwstr>
  </property>
  <property fmtid="{D5CDD505-2E9C-101B-9397-08002B2CF9AE}" pid="21" name="MSIP_Label_4257e2ab-f512-40e2-9c9a-c64247360765_Method">
    <vt:lpwstr>Privileged</vt:lpwstr>
  </property>
  <property fmtid="{D5CDD505-2E9C-101B-9397-08002B2CF9AE}" pid="22" name="MSIP_Label_4257e2ab-f512-40e2-9c9a-c64247360765_Name">
    <vt:lpwstr>OFFICIAL</vt:lpwstr>
  </property>
  <property fmtid="{D5CDD505-2E9C-101B-9397-08002B2CF9AE}" pid="23" name="MSIP_Label_4257e2ab-f512-40e2-9c9a-c64247360765_SiteId">
    <vt:lpwstr>e8bdd6f7-fc18-4e48-a554-7f547927223b</vt:lpwstr>
  </property>
  <property fmtid="{D5CDD505-2E9C-101B-9397-08002B2CF9AE}" pid="24" name="MSIP_Label_4257e2ab-f512-40e2-9c9a-c64247360765_ActionId">
    <vt:lpwstr>0780b0de-1bc1-49cb-997a-603b797d9c15</vt:lpwstr>
  </property>
  <property fmtid="{D5CDD505-2E9C-101B-9397-08002B2CF9AE}" pid="25" name="MSIP_Label_4257e2ab-f512-40e2-9c9a-c64247360765_ContentBits">
    <vt:lpwstr>2</vt:lpwstr>
  </property>
</Properties>
</file>