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D11436" w:rsidRPr="00940D30" w14:paraId="1AEF98B0" w14:textId="77777777" w:rsidTr="00F579ED">
        <w:trPr>
          <w:trHeight w:hRule="exact" w:val="1418"/>
        </w:trPr>
        <w:tc>
          <w:tcPr>
            <w:tcW w:w="7761" w:type="dxa"/>
            <w:vAlign w:val="center"/>
          </w:tcPr>
          <w:p w14:paraId="6C051B27" w14:textId="77777777" w:rsidR="00D11436" w:rsidRPr="00940D30" w:rsidRDefault="00D11436" w:rsidP="00940D30">
            <w:pPr>
              <w:pStyle w:val="Title"/>
              <w:spacing w:line="500" w:lineRule="exact"/>
              <w:rPr>
                <w:rFonts w:asciiTheme="minorHAnsi" w:hAnsiTheme="minorHAnsi" w:cstheme="minorHAnsi"/>
                <w:sz w:val="36"/>
                <w:szCs w:val="36"/>
              </w:rPr>
            </w:pPr>
            <w:r w:rsidRPr="00940D30">
              <w:rPr>
                <w:rFonts w:asciiTheme="minorHAnsi" w:hAnsiTheme="minorHAnsi" w:cstheme="minorHAnsi"/>
                <w:szCs w:val="36"/>
              </w:rPr>
              <w:t>Threatened Species Assessment</w:t>
            </w:r>
          </w:p>
        </w:tc>
      </w:tr>
      <w:tr w:rsidR="00D11436" w:rsidRPr="00817A29" w14:paraId="66C3BAC0" w14:textId="77777777" w:rsidTr="00F579ED">
        <w:trPr>
          <w:trHeight w:val="1247"/>
        </w:trPr>
        <w:tc>
          <w:tcPr>
            <w:tcW w:w="7761" w:type="dxa"/>
            <w:vAlign w:val="center"/>
          </w:tcPr>
          <w:p w14:paraId="74C1529A" w14:textId="74F4E7B9" w:rsidR="00D11436" w:rsidRPr="00500012" w:rsidRDefault="00D11436" w:rsidP="00817A29">
            <w:pPr>
              <w:pStyle w:val="Header"/>
              <w:jc w:val="center"/>
              <w:rPr>
                <w:rFonts w:ascii="CIDFont+F2" w:eastAsiaTheme="majorEastAsia" w:hAnsi="CIDFont+F2" w:cs="CIDFont+F2"/>
                <w:i/>
                <w:vanish/>
                <w:color w:val="00B2A9" w:themeColor="accent1"/>
                <w:spacing w:val="-2"/>
                <w:szCs w:val="40"/>
              </w:rPr>
            </w:pPr>
            <w:proofErr w:type="spellStart"/>
            <w:r w:rsidRPr="007377D3">
              <w:rPr>
                <w:rFonts w:ascii="CIDFont+F2" w:eastAsiaTheme="majorEastAsia" w:hAnsi="CIDFont+F2" w:cs="CIDFont+F2"/>
                <w:i/>
                <w:color w:val="00B2A9" w:themeColor="accent1"/>
                <w:spacing w:val="-2"/>
                <w:szCs w:val="40"/>
              </w:rPr>
              <w:t>Euastacus</w:t>
            </w:r>
            <w:proofErr w:type="spellEnd"/>
            <w:r w:rsidRPr="007377D3">
              <w:rPr>
                <w:rFonts w:ascii="CIDFont+F2" w:eastAsiaTheme="majorEastAsia" w:hAnsi="CIDFont+F2" w:cs="CIDFont+F2"/>
                <w:i/>
                <w:color w:val="00B2A9" w:themeColor="accent1"/>
                <w:spacing w:val="-2"/>
                <w:szCs w:val="40"/>
              </w:rPr>
              <w:t xml:space="preserve"> </w:t>
            </w:r>
            <w:proofErr w:type="spellStart"/>
            <w:r w:rsidRPr="007377D3">
              <w:rPr>
                <w:rFonts w:ascii="CIDFont+F2" w:eastAsiaTheme="majorEastAsia" w:hAnsi="CIDFont+F2" w:cs="CIDFont+F2"/>
                <w:i/>
                <w:color w:val="00B2A9" w:themeColor="accent1"/>
                <w:spacing w:val="-2"/>
                <w:szCs w:val="40"/>
              </w:rPr>
              <w:t>yanga</w:t>
            </w:r>
            <w:proofErr w:type="spellEnd"/>
          </w:p>
          <w:p w14:paraId="378AE6C4" w14:textId="77777777" w:rsidR="00D11436" w:rsidRPr="0012187F" w:rsidRDefault="00D11436" w:rsidP="00817A29">
            <w:pPr>
              <w:pStyle w:val="Title"/>
              <w:spacing w:line="500" w:lineRule="exact"/>
              <w:jc w:val="center"/>
              <w:rPr>
                <w:rFonts w:cstheme="majorHAnsi"/>
                <w:color w:val="00B2A9" w:themeColor="accent1"/>
                <w:sz w:val="36"/>
                <w:szCs w:val="36"/>
              </w:rPr>
            </w:pPr>
            <w:r w:rsidRPr="007377D3">
              <w:rPr>
                <w:rFonts w:cstheme="majorHAnsi"/>
                <w:color w:val="00B2A9" w:themeColor="accent1"/>
                <w:sz w:val="36"/>
                <w:szCs w:val="36"/>
              </w:rPr>
              <w:t>Variable Spiny Crayfish</w:t>
            </w:r>
          </w:p>
        </w:tc>
      </w:tr>
    </w:tbl>
    <w:p w14:paraId="7DE057E0" w14:textId="77777777" w:rsidR="00D11436" w:rsidRPr="00817A29" w:rsidRDefault="00D11436" w:rsidP="00307C36">
      <w:pPr>
        <w:rPr>
          <w:color w:val="00B2A9" w:themeColor="accent1"/>
        </w:rPr>
      </w:pPr>
    </w:p>
    <w:p w14:paraId="22981D72" w14:textId="77777777" w:rsidR="00D11436" w:rsidRDefault="00D11436" w:rsidP="00806AB6">
      <w:pPr>
        <w:pStyle w:val="BodyText"/>
        <w:sectPr w:rsidR="00D11436" w:rsidSect="00D11436">
          <w:headerReference w:type="even" r:id="rId11"/>
          <w:headerReference w:type="default" r:id="rId12"/>
          <w:footerReference w:type="even" r:id="rId13"/>
          <w:footerReference w:type="default" r:id="rId14"/>
          <w:headerReference w:type="first" r:id="rId15"/>
          <w:footerReference w:type="first" r:id="rId16"/>
          <w:pgSz w:w="11907" w:h="16840" w:code="9"/>
          <w:pgMar w:top="2211" w:right="737" w:bottom="1758" w:left="851" w:header="284" w:footer="284" w:gutter="0"/>
          <w:pgNumType w:start="1"/>
          <w:cols w:space="284"/>
          <w:titlePg/>
          <w:docGrid w:linePitch="360"/>
        </w:sectPr>
      </w:pPr>
    </w:p>
    <w:p w14:paraId="40AE55A3" w14:textId="77777777" w:rsidR="00D11436" w:rsidRPr="00050253" w:rsidRDefault="00D11436" w:rsidP="004772F1">
      <w:pPr>
        <w:pStyle w:val="Heading2"/>
      </w:pPr>
      <w:r w:rsidRPr="00150840">
        <w:rPr>
          <w:rFonts w:asciiTheme="majorHAnsi" w:hAnsiTheme="majorHAnsi" w:cstheme="majorHAnsi"/>
          <w:color w:val="00B3AA"/>
          <w:szCs w:val="22"/>
        </w:rPr>
        <w:t>Taxonomy</w:t>
      </w:r>
    </w:p>
    <w:p w14:paraId="7B182308" w14:textId="77777777" w:rsidR="00D11436" w:rsidRPr="00817A29" w:rsidRDefault="00D11436" w:rsidP="004772F1">
      <w:pPr>
        <w:autoSpaceDE w:val="0"/>
        <w:autoSpaceDN w:val="0"/>
        <w:adjustRightInd w:val="0"/>
        <w:spacing w:before="60" w:after="120"/>
        <w:rPr>
          <w:rFonts w:cstheme="minorHAnsi"/>
          <w:color w:val="000000"/>
        </w:rPr>
      </w:pPr>
      <w:bookmarkStart w:id="0" w:name="_Hlk54873789"/>
      <w:proofErr w:type="spellStart"/>
      <w:r w:rsidRPr="007377D3">
        <w:rPr>
          <w:rFonts w:cstheme="minorHAnsi"/>
          <w:i/>
          <w:color w:val="000000"/>
        </w:rPr>
        <w:t>Euastacus</w:t>
      </w:r>
      <w:proofErr w:type="spellEnd"/>
      <w:r w:rsidRPr="007377D3">
        <w:rPr>
          <w:rFonts w:cstheme="minorHAnsi"/>
          <w:i/>
          <w:color w:val="000000"/>
        </w:rPr>
        <w:t xml:space="preserve"> </w:t>
      </w:r>
      <w:proofErr w:type="spellStart"/>
      <w:r w:rsidRPr="007377D3">
        <w:rPr>
          <w:rFonts w:cstheme="minorHAnsi"/>
          <w:i/>
          <w:color w:val="000000"/>
        </w:rPr>
        <w:t>yanga</w:t>
      </w:r>
      <w:proofErr w:type="spellEnd"/>
      <w:r>
        <w:rPr>
          <w:rFonts w:cstheme="minorHAnsi"/>
          <w:i/>
          <w:color w:val="000000"/>
        </w:rPr>
        <w:t xml:space="preserve"> </w:t>
      </w:r>
      <w:bookmarkEnd w:id="0"/>
      <w:r w:rsidRPr="007377D3">
        <w:rPr>
          <w:rFonts w:cstheme="minorHAnsi"/>
          <w:color w:val="000000"/>
        </w:rPr>
        <w:t>Morgan, 1997</w:t>
      </w:r>
    </w:p>
    <w:p w14:paraId="6804DB6C" w14:textId="77777777" w:rsidR="00D11436" w:rsidRPr="00167ACF" w:rsidRDefault="00D11436"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Current conservation status</w:t>
      </w:r>
    </w:p>
    <w:p w14:paraId="1D629F45" w14:textId="77777777" w:rsidR="00D11436" w:rsidRDefault="00D11436" w:rsidP="004772F1">
      <w:pPr>
        <w:pStyle w:val="BodyText"/>
        <w:rPr>
          <w:bCs/>
        </w:rPr>
      </w:pPr>
      <w:r w:rsidRPr="007377D3">
        <w:t>Categorised as Vulnerable in the 2009 Advisory list of threatened invertebrate fauna in Victoria (DSE 2009).</w:t>
      </w:r>
    </w:p>
    <w:p w14:paraId="6B84D628" w14:textId="77777777" w:rsidR="00D11436" w:rsidRPr="00167ACF" w:rsidRDefault="00D11436"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Proposed conservation status</w:t>
      </w:r>
    </w:p>
    <w:p w14:paraId="6218B04B" w14:textId="77777777" w:rsidR="00D11436" w:rsidRDefault="00D11436" w:rsidP="004772F1">
      <w:pPr>
        <w:pStyle w:val="BodyText"/>
      </w:pPr>
      <w:r w:rsidRPr="00027D78">
        <w:rPr>
          <w:color w:val="auto"/>
        </w:rPr>
        <w:t>Endangered</w:t>
      </w:r>
      <w:r w:rsidRPr="007377D3">
        <w:t xml:space="preserve"> in Victoria</w:t>
      </w:r>
    </w:p>
    <w:p w14:paraId="68301F82" w14:textId="608F600C" w:rsidR="00D11436" w:rsidRPr="00ED7820" w:rsidRDefault="00D11436" w:rsidP="004772F1">
      <w:pPr>
        <w:pStyle w:val="BodyText"/>
        <w:rPr>
          <w:i/>
          <w:color w:val="000000"/>
          <w:lang w:val="pt-BR"/>
        </w:rPr>
      </w:pPr>
      <w:r w:rsidRPr="00ED7820">
        <w:rPr>
          <w:lang w:val="pt-BR"/>
        </w:rPr>
        <w:t xml:space="preserve">Criteria </w:t>
      </w:r>
      <w:r w:rsidR="007B05E9" w:rsidRPr="00ED7820">
        <w:rPr>
          <w:lang w:val="pt-BR"/>
        </w:rPr>
        <w:t>B1ab(i,ii,iii,v)+2ab(i,ii,iii,v)</w:t>
      </w:r>
    </w:p>
    <w:p w14:paraId="3DDA3381" w14:textId="77777777" w:rsidR="00D11436" w:rsidRPr="00167ACF" w:rsidRDefault="00D11436"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Species Information</w:t>
      </w:r>
    </w:p>
    <w:p w14:paraId="76F6B121" w14:textId="77777777" w:rsidR="00D11436" w:rsidRPr="004772F1" w:rsidRDefault="00D11436" w:rsidP="004772F1">
      <w:pPr>
        <w:pStyle w:val="Heading3"/>
      </w:pPr>
      <w:r w:rsidRPr="0092636A">
        <w:rPr>
          <w:color w:val="auto"/>
        </w:rPr>
        <w:t>Description</w:t>
      </w:r>
      <w:r w:rsidRPr="004772F1">
        <w:t xml:space="preserve"> and Life History</w:t>
      </w:r>
    </w:p>
    <w:p w14:paraId="7A169C2F" w14:textId="59392FC8" w:rsidR="00C701A6" w:rsidRDefault="00D11436" w:rsidP="00B50ADA">
      <w:pPr>
        <w:pStyle w:val="BodyText"/>
        <w:rPr>
          <w:bCs/>
        </w:rPr>
      </w:pPr>
      <w:r w:rsidRPr="00C701A6">
        <w:rPr>
          <w:color w:val="282727" w:themeColor="text1" w:themeShade="BF"/>
        </w:rPr>
        <w:t xml:space="preserve">The Variable Spiny Crayfish is a moderate sized species of spiny crayfish with a maximum recorded </w:t>
      </w:r>
      <w:bookmarkStart w:id="1" w:name="_Hlk54873889"/>
      <w:r w:rsidRPr="00C701A6">
        <w:rPr>
          <w:color w:val="282727" w:themeColor="text1" w:themeShade="BF"/>
        </w:rPr>
        <w:t xml:space="preserve">occipital carapace length </w:t>
      </w:r>
      <w:bookmarkEnd w:id="1"/>
      <w:r w:rsidRPr="00C701A6">
        <w:rPr>
          <w:color w:val="282727" w:themeColor="text1" w:themeShade="BF"/>
        </w:rPr>
        <w:t xml:space="preserve">(OCL) of </w:t>
      </w:r>
      <w:bookmarkStart w:id="2" w:name="_Hlk54873852"/>
      <w:r w:rsidR="00C701A6" w:rsidRPr="00C701A6">
        <w:rPr>
          <w:rFonts w:cstheme="minorHAnsi"/>
          <w:color w:val="282727" w:themeColor="text1" w:themeShade="BF"/>
        </w:rPr>
        <w:t>75 mm (McCormack 2012, though</w:t>
      </w:r>
      <w:bookmarkEnd w:id="2"/>
      <w:r w:rsidR="00C701A6" w:rsidRPr="00C701A6">
        <w:rPr>
          <w:rFonts w:ascii="CIDFont+F2" w:hAnsi="CIDFont+F2" w:cs="CIDFont+F2"/>
          <w:color w:val="282727" w:themeColor="text1" w:themeShade="BF"/>
          <w:sz w:val="16"/>
          <w:szCs w:val="16"/>
        </w:rPr>
        <w:t xml:space="preserve"> </w:t>
      </w:r>
      <w:r w:rsidR="00C701A6" w:rsidRPr="00C701A6">
        <w:rPr>
          <w:color w:val="282727" w:themeColor="text1" w:themeShade="BF"/>
        </w:rPr>
        <w:t xml:space="preserve">cited by </w:t>
      </w:r>
      <w:r w:rsidR="00FD3753" w:rsidRPr="00C701A6">
        <w:rPr>
          <w:color w:val="282727" w:themeColor="text1" w:themeShade="BF"/>
        </w:rPr>
        <w:t>Morgan 1997</w:t>
      </w:r>
      <w:r w:rsidR="00C701A6" w:rsidRPr="00C701A6">
        <w:rPr>
          <w:color w:val="282727" w:themeColor="text1" w:themeShade="BF"/>
        </w:rPr>
        <w:t xml:space="preserve"> as 61.2mm</w:t>
      </w:r>
      <w:r w:rsidRPr="00C701A6">
        <w:rPr>
          <w:color w:val="282727" w:themeColor="text1" w:themeShade="BF"/>
        </w:rPr>
        <w:t xml:space="preserve">). It can be found foraging </w:t>
      </w:r>
      <w:r w:rsidR="0033181A" w:rsidRPr="00C701A6">
        <w:rPr>
          <w:color w:val="282727" w:themeColor="text1" w:themeShade="BF"/>
        </w:rPr>
        <w:t>d</w:t>
      </w:r>
      <w:r w:rsidRPr="00C701A6">
        <w:rPr>
          <w:color w:val="282727" w:themeColor="text1" w:themeShade="BF"/>
        </w:rPr>
        <w:t xml:space="preserve">uring the day but is far more active at night. Most species of </w:t>
      </w:r>
      <w:proofErr w:type="spellStart"/>
      <w:r w:rsidRPr="00C701A6">
        <w:rPr>
          <w:i/>
          <w:color w:val="282727" w:themeColor="text1" w:themeShade="BF"/>
        </w:rPr>
        <w:t>Euastacus</w:t>
      </w:r>
      <w:proofErr w:type="spellEnd"/>
      <w:r w:rsidRPr="00C701A6">
        <w:rPr>
          <w:i/>
          <w:color w:val="282727" w:themeColor="text1" w:themeShade="BF"/>
        </w:rPr>
        <w:t xml:space="preserve"> </w:t>
      </w:r>
      <w:r w:rsidRPr="00C701A6">
        <w:rPr>
          <w:color w:val="282727" w:themeColor="text1" w:themeShade="BF"/>
        </w:rPr>
        <w:t>are moderate burrowers, seeking refuge under rock ledges and amongst submerged, in-stream tree roots (</w:t>
      </w:r>
      <w:proofErr w:type="spellStart"/>
      <w:r w:rsidRPr="00C701A6">
        <w:rPr>
          <w:color w:val="282727" w:themeColor="text1" w:themeShade="BF"/>
        </w:rPr>
        <w:t>Zeidler</w:t>
      </w:r>
      <w:proofErr w:type="spellEnd"/>
      <w:r w:rsidRPr="00C701A6">
        <w:rPr>
          <w:color w:val="282727" w:themeColor="text1" w:themeShade="BF"/>
        </w:rPr>
        <w:t xml:space="preserve"> 1982). </w:t>
      </w:r>
      <w:r w:rsidR="007B05E9" w:rsidRPr="00C701A6">
        <w:rPr>
          <w:iCs/>
          <w:color w:val="282727" w:themeColor="text1" w:themeShade="BF"/>
        </w:rPr>
        <w:t>The</w:t>
      </w:r>
      <w:r w:rsidR="007B05E9" w:rsidRPr="00C701A6">
        <w:rPr>
          <w:i/>
          <w:color w:val="282727" w:themeColor="text1" w:themeShade="BF"/>
        </w:rPr>
        <w:t xml:space="preserve"> </w:t>
      </w:r>
      <w:r w:rsidRPr="00C701A6">
        <w:rPr>
          <w:color w:val="282727" w:themeColor="text1" w:themeShade="BF"/>
        </w:rPr>
        <w:t xml:space="preserve">Variable Spiny Crayfish is an extensive burrower in intermittent streams and swamps, and burrows start just below the water line (McCormack 2012). The diet of spiny freshwater crayfish consists primarily of aquatic to semi-aquatic vegetation and benthic invertebrates (Goddard 1988). Fungi and bacteria found in rotting detrital matter is also consumed (DCE 1992). Maturity is reached at about 40 mm OCL, and mating activity commences in </w:t>
      </w:r>
      <w:r w:rsidR="00A4675B" w:rsidRPr="00C701A6">
        <w:rPr>
          <w:color w:val="282727" w:themeColor="text1" w:themeShade="BF"/>
        </w:rPr>
        <w:t>mid-May</w:t>
      </w:r>
      <w:r w:rsidRPr="00C701A6">
        <w:rPr>
          <w:color w:val="282727" w:themeColor="text1" w:themeShade="BF"/>
        </w:rPr>
        <w:t>. Eggs are large, burgundy in colour and females carry from 50 to 250 eggs per clutch under their tail (McCormack 2012).  After hatching from eggs, the dependent juvenile crayfish are carried beneath the tail until their release. The yolk of the egg is retained by the young hatchlings as a yolk sac supplying food during early growth. Once the yolk sac has been completely absorbed, the juveniles disperse to fend for themselves. A relatively robust species, they can survive dry spells by sheltering in their deep burrows (McCormack 2012).</w:t>
      </w:r>
      <w:r w:rsidR="00C701A6" w:rsidRPr="00C701A6">
        <w:rPr>
          <w:bCs/>
        </w:rPr>
        <w:t xml:space="preserve"> </w:t>
      </w:r>
    </w:p>
    <w:p w14:paraId="3033DFF3" w14:textId="77777777" w:rsidR="00D11436" w:rsidRPr="000F4F2B" w:rsidRDefault="00D11436" w:rsidP="004772F1">
      <w:pPr>
        <w:pStyle w:val="Heading3"/>
        <w:rPr>
          <w:rFonts w:asciiTheme="majorHAnsi" w:hAnsiTheme="majorHAnsi" w:cstheme="majorHAnsi"/>
        </w:rPr>
      </w:pPr>
      <w:r w:rsidRPr="0092636A">
        <w:rPr>
          <w:rFonts w:asciiTheme="majorHAnsi" w:hAnsiTheme="majorHAnsi" w:cstheme="majorHAnsi"/>
          <w:bCs/>
          <w:color w:val="auto"/>
        </w:rPr>
        <w:t>Generation</w:t>
      </w:r>
      <w:r w:rsidRPr="000F4F2B">
        <w:rPr>
          <w:rFonts w:asciiTheme="majorHAnsi" w:hAnsiTheme="majorHAnsi" w:cstheme="majorHAnsi"/>
          <w:bCs/>
        </w:rPr>
        <w:t xml:space="preserve"> Length</w:t>
      </w:r>
    </w:p>
    <w:p w14:paraId="51232BB1" w14:textId="722CFC75" w:rsidR="00D11436" w:rsidRDefault="00D11436" w:rsidP="00B50ADA">
      <w:pPr>
        <w:pStyle w:val="BodyText"/>
      </w:pPr>
      <w:r w:rsidRPr="007377D3">
        <w:t xml:space="preserve">The generation length of </w:t>
      </w:r>
      <w:r w:rsidR="007B05E9">
        <w:t>t</w:t>
      </w:r>
      <w:r w:rsidR="007B05E9" w:rsidRPr="007377D3">
        <w:t xml:space="preserve">he Variable Spiny Crayfish </w:t>
      </w:r>
      <w:r w:rsidRPr="007377D3">
        <w:t xml:space="preserve">is inferred to be 5 to 15 years. Several reproductive studies show </w:t>
      </w:r>
      <w:proofErr w:type="spellStart"/>
      <w:r w:rsidRPr="007B05E9">
        <w:rPr>
          <w:i/>
          <w:iCs/>
        </w:rPr>
        <w:t>Euastacus</w:t>
      </w:r>
      <w:proofErr w:type="spellEnd"/>
      <w:r w:rsidRPr="007377D3">
        <w:t xml:space="preserve"> </w:t>
      </w:r>
      <w:r w:rsidR="007B05E9">
        <w:t xml:space="preserve">spp. </w:t>
      </w:r>
      <w:r w:rsidRPr="007377D3">
        <w:t xml:space="preserve">mature late with females only becoming reproductive at &gt;5-8 years in most species (Honan and Mitchell 1995, Turvey and Merrick 1997, Furse and Wild 2004). The minimum generation is therefore set at 5 years. Studies on large species of </w:t>
      </w:r>
      <w:proofErr w:type="spellStart"/>
      <w:r w:rsidRPr="007B05E9">
        <w:rPr>
          <w:i/>
          <w:iCs/>
        </w:rPr>
        <w:t>Euastacus</w:t>
      </w:r>
      <w:proofErr w:type="spellEnd"/>
      <w:r w:rsidRPr="007377D3">
        <w:t xml:space="preserve"> show ages of up to 30 years and above (e.g. Turvey and Merrick 1997). As a small species</w:t>
      </w:r>
      <w:r w:rsidR="00C701A6">
        <w:t>,</w:t>
      </w:r>
      <w:r w:rsidRPr="007377D3">
        <w:t xml:space="preserve"> the generation length for </w:t>
      </w:r>
      <w:r w:rsidRPr="00D11436">
        <w:rPr>
          <w:i/>
        </w:rPr>
        <w:t xml:space="preserve">E. </w:t>
      </w:r>
      <w:proofErr w:type="spellStart"/>
      <w:r w:rsidRPr="00D11436">
        <w:rPr>
          <w:i/>
        </w:rPr>
        <w:t>yanga</w:t>
      </w:r>
      <w:proofErr w:type="spellEnd"/>
      <w:r w:rsidRPr="007377D3">
        <w:t xml:space="preserve"> is nominally set at 15 years. There has been no research into age in this </w:t>
      </w:r>
      <w:r w:rsidR="007B05E9">
        <w:t>taxon</w:t>
      </w:r>
      <w:r w:rsidRPr="007377D3">
        <w:t>.</w:t>
      </w:r>
    </w:p>
    <w:p w14:paraId="4D500AE7" w14:textId="77777777" w:rsidR="00D11436" w:rsidRPr="000F4F2B" w:rsidRDefault="00D11436" w:rsidP="004772F1">
      <w:pPr>
        <w:pStyle w:val="Heading3"/>
        <w:rPr>
          <w:rFonts w:asciiTheme="majorHAnsi" w:hAnsiTheme="majorHAnsi" w:cstheme="majorHAnsi"/>
        </w:rPr>
      </w:pPr>
      <w:r w:rsidRPr="0092636A">
        <w:rPr>
          <w:rFonts w:asciiTheme="majorHAnsi" w:hAnsiTheme="majorHAnsi" w:cstheme="majorHAnsi"/>
          <w:bCs/>
          <w:color w:val="auto"/>
        </w:rPr>
        <w:t>Distribution</w:t>
      </w:r>
    </w:p>
    <w:p w14:paraId="12BF2573" w14:textId="4BD7E364" w:rsidR="00D11436" w:rsidRPr="00E60E7E" w:rsidRDefault="00D11436" w:rsidP="00B50ADA">
      <w:pPr>
        <w:pStyle w:val="BodyText"/>
      </w:pPr>
      <w:r w:rsidRPr="007377D3">
        <w:t xml:space="preserve">The Variable Spiny Crayfish is found in coastal catchments in southern New South </w:t>
      </w:r>
      <w:r w:rsidR="00FD3753" w:rsidRPr="007377D3">
        <w:t>Wales and</w:t>
      </w:r>
      <w:r w:rsidRPr="007377D3">
        <w:t xml:space="preserve"> extends a short distance over the border into coastal eastern Victoria near Mallacoota (Genoa and </w:t>
      </w:r>
      <w:proofErr w:type="spellStart"/>
      <w:r w:rsidRPr="007377D3">
        <w:t>Wallagaraugh</w:t>
      </w:r>
      <w:proofErr w:type="spellEnd"/>
      <w:r w:rsidRPr="007377D3">
        <w:t xml:space="preserve"> river drainages</w:t>
      </w:r>
      <w:r w:rsidR="00FD3753" w:rsidRPr="007377D3">
        <w:t>).</w:t>
      </w:r>
      <w:r w:rsidRPr="007377D3">
        <w:t xml:space="preserve"> It is restricted in Victoria to between 50-300 m in elevation (Morgan 1997, McCormack 2012).</w:t>
      </w:r>
    </w:p>
    <w:p w14:paraId="4A0C64F9" w14:textId="77777777" w:rsidR="00D11436" w:rsidRPr="000F4F2B" w:rsidRDefault="00D11436" w:rsidP="004772F1">
      <w:pPr>
        <w:pStyle w:val="Heading3"/>
        <w:rPr>
          <w:rFonts w:asciiTheme="majorHAnsi" w:hAnsiTheme="majorHAnsi" w:cstheme="majorHAnsi"/>
        </w:rPr>
      </w:pPr>
      <w:r w:rsidRPr="00027D78">
        <w:rPr>
          <w:rFonts w:asciiTheme="majorHAnsi" w:hAnsiTheme="majorHAnsi" w:cstheme="majorHAnsi"/>
          <w:bCs/>
          <w:color w:val="auto"/>
        </w:rPr>
        <w:lastRenderedPageBreak/>
        <w:t>Habitat</w:t>
      </w:r>
    </w:p>
    <w:p w14:paraId="588A8723" w14:textId="268C4E8C" w:rsidR="00D11436" w:rsidRDefault="00D11436" w:rsidP="00B50ADA">
      <w:pPr>
        <w:pStyle w:val="BodyText"/>
      </w:pPr>
      <w:r w:rsidRPr="007377D3">
        <w:t xml:space="preserve">The taxon is found in large permanent rivers as well as smaller streams and </w:t>
      </w:r>
      <w:r w:rsidR="007B05E9" w:rsidRPr="007377D3">
        <w:t>intermittent</w:t>
      </w:r>
      <w:r w:rsidRPr="007377D3">
        <w:t xml:space="preserve"> creeks; also known to colonise isolated ponds and pools away from the </w:t>
      </w:r>
      <w:proofErr w:type="gramStart"/>
      <w:r w:rsidRPr="007377D3">
        <w:t>main stream</w:t>
      </w:r>
      <w:proofErr w:type="gramEnd"/>
      <w:r w:rsidRPr="007377D3">
        <w:t xml:space="preserve"> (McCormack 2012). Found in forested catchments consisting of rainforest or </w:t>
      </w:r>
      <w:r w:rsidR="007B05E9" w:rsidRPr="007377D3">
        <w:t>sclerophyll</w:t>
      </w:r>
      <w:r w:rsidRPr="007377D3">
        <w:t xml:space="preserve"> vegetation </w:t>
      </w:r>
      <w:proofErr w:type="gramStart"/>
      <w:r w:rsidRPr="007377D3">
        <w:t>and also</w:t>
      </w:r>
      <w:proofErr w:type="gramEnd"/>
      <w:r w:rsidRPr="007377D3">
        <w:t xml:space="preserve"> in streams in rocky environments where suitable sites for </w:t>
      </w:r>
      <w:r w:rsidRPr="008C1F5B">
        <w:rPr>
          <w:color w:val="auto"/>
        </w:rPr>
        <w:t xml:space="preserve">burrows may be rare </w:t>
      </w:r>
      <w:r w:rsidRPr="007377D3">
        <w:t>(Morgan 1997, McCormack 2012).</w:t>
      </w:r>
    </w:p>
    <w:p w14:paraId="556F2C05" w14:textId="77777777" w:rsidR="00D11436" w:rsidRPr="000F4F2B" w:rsidRDefault="00D11436" w:rsidP="004772F1">
      <w:pPr>
        <w:pStyle w:val="Heading3"/>
        <w:rPr>
          <w:rFonts w:asciiTheme="majorHAnsi" w:hAnsiTheme="majorHAnsi" w:cstheme="majorHAnsi"/>
        </w:rPr>
      </w:pPr>
      <w:r w:rsidRPr="0092636A">
        <w:rPr>
          <w:rFonts w:asciiTheme="majorHAnsi" w:hAnsiTheme="majorHAnsi" w:cstheme="majorHAnsi"/>
          <w:bCs/>
          <w:color w:val="auto"/>
        </w:rPr>
        <w:t>Threats</w:t>
      </w:r>
    </w:p>
    <w:p w14:paraId="0EE09EA8" w14:textId="77777777" w:rsidR="00AE3B44" w:rsidRDefault="00AE3B44">
      <w:pPr>
        <w:pStyle w:val="BodyText"/>
      </w:pPr>
      <w:r w:rsidRPr="007377D3">
        <w:t xml:space="preserve">The major threat to taxa </w:t>
      </w:r>
      <w:r>
        <w:t>of s</w:t>
      </w:r>
      <w:r w:rsidRPr="007377D3">
        <w:t xml:space="preserve">piny </w:t>
      </w:r>
      <w:r>
        <w:t>c</w:t>
      </w:r>
      <w:r w:rsidRPr="007377D3">
        <w:t xml:space="preserve">rayfish in Victoria is the decline in quality and quantity of habitat, both underground and at the surface. This can be caused by a range of </w:t>
      </w:r>
      <w:r>
        <w:t>factors</w:t>
      </w:r>
      <w:r w:rsidRPr="007377D3">
        <w:t xml:space="preserve">, many of which are predicted to be exacerbated by climate change. These include decline in quantity and quality of </w:t>
      </w:r>
      <w:proofErr w:type="spellStart"/>
      <w:r>
        <w:t>streamflows</w:t>
      </w:r>
      <w:proofErr w:type="spellEnd"/>
      <w:r>
        <w:t xml:space="preserve"> and/or </w:t>
      </w:r>
      <w:r w:rsidRPr="007377D3">
        <w:t>groundwater</w:t>
      </w:r>
      <w:r>
        <w:t>;</w:t>
      </w:r>
      <w:r w:rsidRPr="007377D3">
        <w:t xml:space="preserve"> decline or loss of vegetation due to removal or disturbance</w:t>
      </w:r>
      <w:r>
        <w:t>;</w:t>
      </w:r>
      <w:r w:rsidRPr="007377D3">
        <w:t xml:space="preserve"> soil disturbance; sedimentation</w:t>
      </w:r>
      <w:r>
        <w:t xml:space="preserve"> or </w:t>
      </w:r>
      <w:r w:rsidRPr="007377D3">
        <w:t xml:space="preserve">smothering from overland debris flow during high rainfall events following soil disturbance; </w:t>
      </w:r>
      <w:r>
        <w:t xml:space="preserve">the </w:t>
      </w:r>
      <w:r w:rsidRPr="007377D3">
        <w:t>impact of chemicals and loss of areas of suitable soil profile in which to construct burrows.</w:t>
      </w:r>
    </w:p>
    <w:p w14:paraId="5A334CCD" w14:textId="77777777" w:rsidR="00AE3B44" w:rsidRPr="007377D3" w:rsidRDefault="00AE3B44">
      <w:pPr>
        <w:pStyle w:val="BodyText"/>
      </w:pPr>
      <w:r>
        <w:t xml:space="preserve">These threats may be driven by a range of land and water management activities, including urban and agriculture development, road construction and maintenance, bushfire prevention and suppression, water extraction and forestry operations. These threats may also be triggered or exacerbated by natural events such as droughts, </w:t>
      </w:r>
      <w:proofErr w:type="gramStart"/>
      <w:r>
        <w:t>floods</w:t>
      </w:r>
      <w:proofErr w:type="gramEnd"/>
      <w:r>
        <w:t xml:space="preserve"> and bushfires. </w:t>
      </w:r>
    </w:p>
    <w:p w14:paraId="7D163008" w14:textId="77777777" w:rsidR="00AE3B44" w:rsidRPr="007377D3" w:rsidRDefault="00AE3B44" w:rsidP="00B50ADA">
      <w:pPr>
        <w:pStyle w:val="BodyText"/>
      </w:pPr>
      <w:r w:rsidRPr="007377D3">
        <w:t>Bushfires have the potential to degrade water quality and alter the dynamics of stream ecosystems. Most critical effects occur if there is heavy rain soon after fire, as loss of vegetation and altered soil structure can make fire-affected soils more erodible. Runoff can carry sediments and pollutants that affect aquatic environments and consequently aquatic species.</w:t>
      </w:r>
    </w:p>
    <w:p w14:paraId="573DA1C2" w14:textId="77777777" w:rsidR="00AE3B44" w:rsidRPr="007377D3" w:rsidRDefault="00AE3B44">
      <w:pPr>
        <w:pStyle w:val="BodyText"/>
      </w:pPr>
      <w:r w:rsidRPr="007377D3">
        <w:t xml:space="preserve">Loss of food resources due to soil disturbance or loss of riparian vegetation can lead to various ecological changes, particularly sedimentation affecting instream processes, increased water temperature from greater incidence of light, and reduction in the type and amount of debris accumulation in streams, changes which generally reduce the suitability of streams as habitat for </w:t>
      </w:r>
      <w:proofErr w:type="spellStart"/>
      <w:r w:rsidRPr="00EA3DDA">
        <w:rPr>
          <w:i/>
        </w:rPr>
        <w:t>Euastacus</w:t>
      </w:r>
      <w:proofErr w:type="spellEnd"/>
      <w:r w:rsidRPr="00EA3DDA">
        <w:rPr>
          <w:i/>
        </w:rPr>
        <w:t xml:space="preserve"> </w:t>
      </w:r>
      <w:r w:rsidRPr="007377D3">
        <w:t>species. The coarse woody debris provides important crayfish habitat and the finer debris would provide an important food source for the species.</w:t>
      </w:r>
    </w:p>
    <w:p w14:paraId="72737D3E" w14:textId="77777777" w:rsidR="00AE3B44" w:rsidRDefault="00AE3B44">
      <w:pPr>
        <w:pStyle w:val="BodyText"/>
      </w:pPr>
      <w:r w:rsidRPr="007377D3">
        <w:t xml:space="preserve">The introduction of exotic biota could also be a threat due to predation, competition, or the spread of disease (Horwitz 1990b). Introduced fish, including Brown Trout </w:t>
      </w:r>
      <w:r w:rsidRPr="00B84E68">
        <w:rPr>
          <w:i/>
          <w:iCs/>
        </w:rPr>
        <w:t>Salmo trutta</w:t>
      </w:r>
      <w:r w:rsidRPr="007377D3">
        <w:t>, occur throughout many of the river systems within the taxon's range, and predation may have a detrimental impact on populations of the crayfish.</w:t>
      </w:r>
    </w:p>
    <w:p w14:paraId="5398B7B2" w14:textId="77777777" w:rsidR="00AE3B44" w:rsidRDefault="00AE3B44">
      <w:pPr>
        <w:pStyle w:val="BodyText"/>
      </w:pPr>
      <w:r>
        <w:t xml:space="preserve">The overall level of threat and the relative contribution of each of the land management activities and natural events varies according to the circumstances of each species. </w:t>
      </w:r>
    </w:p>
    <w:p w14:paraId="24CC1164" w14:textId="071962E6" w:rsidR="00AE3B44" w:rsidRDefault="00AE3B44">
      <w:pPr>
        <w:pStyle w:val="BodyText"/>
      </w:pPr>
      <w:r>
        <w:t>In the case of the Variable Spiny Crayfish, its habitat is largely forested, including parks and reserves, State forest and private land. This taxon’s habitat was severely impacted by the 2019-20 bushfires</w:t>
      </w:r>
      <w:r w:rsidR="00462001">
        <w:t>:</w:t>
      </w:r>
      <w:r>
        <w:t xml:space="preserve"> </w:t>
      </w:r>
      <w:r w:rsidR="00462001">
        <w:t>the e</w:t>
      </w:r>
      <w:r w:rsidR="005B5318" w:rsidRPr="00D831CA">
        <w:t xml:space="preserve">ntire known Victorian range </w:t>
      </w:r>
      <w:r w:rsidR="00462001">
        <w:t xml:space="preserve">falls within the </w:t>
      </w:r>
      <w:r w:rsidR="005B5318" w:rsidRPr="00D831CA">
        <w:t xml:space="preserve">fire </w:t>
      </w:r>
      <w:r w:rsidR="00462001">
        <w:t>boundary</w:t>
      </w:r>
      <w:r w:rsidR="005B5318" w:rsidRPr="00D831CA">
        <w:t xml:space="preserve">. </w:t>
      </w:r>
      <w:r w:rsidR="00155CE7">
        <w:t>As a precautionary measure, y</w:t>
      </w:r>
      <w:r w:rsidR="005B5318" w:rsidRPr="00D831CA">
        <w:t xml:space="preserve">oung individuals </w:t>
      </w:r>
      <w:r w:rsidR="00155CE7">
        <w:t xml:space="preserve">were </w:t>
      </w:r>
      <w:r w:rsidR="005B5318" w:rsidRPr="00D831CA">
        <w:t>extracted</w:t>
      </w:r>
      <w:r w:rsidR="00155CE7">
        <w:t xml:space="preserve"> immediately following the </w:t>
      </w:r>
      <w:proofErr w:type="gramStart"/>
      <w:r w:rsidR="00155CE7">
        <w:t>bush</w:t>
      </w:r>
      <w:r w:rsidR="009E3471">
        <w:t>fire</w:t>
      </w:r>
      <w:proofErr w:type="gramEnd"/>
      <w:r w:rsidR="009E3471">
        <w:t xml:space="preserve"> but </w:t>
      </w:r>
      <w:r w:rsidR="005B5318" w:rsidRPr="00D831CA">
        <w:t xml:space="preserve">no adults </w:t>
      </w:r>
      <w:r w:rsidR="009E3471">
        <w:t xml:space="preserve">were </w:t>
      </w:r>
      <w:r w:rsidR="005B5318" w:rsidRPr="00D831CA">
        <w:t>located</w:t>
      </w:r>
      <w:r w:rsidR="009E3471">
        <w:t xml:space="preserve"> (DELWP 2020)</w:t>
      </w:r>
      <w:r>
        <w:t xml:space="preserve">. </w:t>
      </w:r>
      <w:r w:rsidRPr="007377D3">
        <w:t>The taxon has very restricted distribution in Victoria</w:t>
      </w:r>
      <w:r>
        <w:t xml:space="preserve"> and is therefore</w:t>
      </w:r>
      <w:r w:rsidRPr="00C701A6">
        <w:rPr>
          <w:color w:val="282727" w:themeColor="text1" w:themeShade="BF"/>
        </w:rPr>
        <w:t xml:space="preserve"> </w:t>
      </w:r>
      <w:r>
        <w:t>at</w:t>
      </w:r>
      <w:r w:rsidRPr="007377D3">
        <w:t xml:space="preserve"> high risk of inbreeding and </w:t>
      </w:r>
      <w:r>
        <w:t xml:space="preserve">consequent </w:t>
      </w:r>
      <w:r w:rsidRPr="007377D3">
        <w:t>reduc</w:t>
      </w:r>
      <w:r>
        <w:t>tion in its</w:t>
      </w:r>
      <w:r w:rsidRPr="007377D3">
        <w:t xml:space="preserve"> adaptability </w:t>
      </w:r>
      <w:r>
        <w:t>under</w:t>
      </w:r>
      <w:r w:rsidRPr="007377D3">
        <w:t xml:space="preserve"> climate change.</w:t>
      </w:r>
    </w:p>
    <w:p w14:paraId="43C3E81E" w14:textId="579FD619" w:rsidR="00AE3B44" w:rsidRDefault="00AE3B44">
      <w:pPr>
        <w:pStyle w:val="BodyText"/>
      </w:pPr>
      <w:r w:rsidRPr="00B50ADA">
        <w:t>Spatial analysis of catchments occupied by this taxon on all land tenures indicates that 4</w:t>
      </w:r>
      <w:r w:rsidR="00A133DE" w:rsidRPr="00B50ADA">
        <w:t>0</w:t>
      </w:r>
      <w:r w:rsidRPr="00B50ADA">
        <w:t>% occurs within the Comprehensive, Adequate and Representative (CAR) reserve system, including parks and reserves and special protection zones</w:t>
      </w:r>
      <w:r w:rsidR="00A133DE" w:rsidRPr="00B50ADA">
        <w:t xml:space="preserve"> in State forest</w:t>
      </w:r>
      <w:r w:rsidRPr="00B50ADA">
        <w:t xml:space="preserve">. Further areas are excluded from harvesting by prescription under the Victorian Code of Practice for Timber Production 2014 (the Code). </w:t>
      </w:r>
      <w:r w:rsidR="00AE03DB" w:rsidRPr="00B50ADA">
        <w:t xml:space="preserve">There are no species-specific prescriptions for the Variable Spiny Crayfish in the Code, </w:t>
      </w:r>
      <w:r w:rsidR="0089763E" w:rsidRPr="00B50ADA">
        <w:t>however g</w:t>
      </w:r>
      <w:r w:rsidRPr="00B50ADA">
        <w:t>eneral forestry prescriptions such as protection and buffering of waterways provide protection from forestry operations. In recent years, modified harvesting and forest regeneration practices have been implemented in native forest that are designed to further mitigate the potential threat from forestry operations to threatened species and their habitats.</w:t>
      </w:r>
    </w:p>
    <w:p w14:paraId="33C61C75" w14:textId="77777777" w:rsidR="00D11436" w:rsidRPr="00167ACF" w:rsidRDefault="00D11436" w:rsidP="004772F1">
      <w:pPr>
        <w:pStyle w:val="Heading2"/>
        <w:spacing w:after="240"/>
        <w:rPr>
          <w:rFonts w:asciiTheme="majorHAnsi" w:hAnsiTheme="majorHAnsi" w:cstheme="majorHAnsi"/>
          <w:color w:val="00B3AA"/>
          <w:szCs w:val="22"/>
        </w:rPr>
      </w:pPr>
      <w:r w:rsidRPr="006C7272">
        <w:lastRenderedPageBreak/>
        <w:t>IUCN Criteria</w:t>
      </w:r>
    </w:p>
    <w:p w14:paraId="523E8E91" w14:textId="77777777" w:rsidR="00D11436" w:rsidRDefault="00D11436" w:rsidP="004772F1">
      <w:pPr>
        <w:rPr>
          <w:color w:val="494847"/>
        </w:rPr>
      </w:pPr>
      <w:r w:rsidRPr="00034E67">
        <w:rPr>
          <w:noProof/>
        </w:rPr>
        <w:drawing>
          <wp:inline distT="0" distB="0" distL="0" distR="0" wp14:anchorId="4C3E551D" wp14:editId="018053C4">
            <wp:extent cx="6342264" cy="440055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880"/>
                    <a:stretch/>
                  </pic:blipFill>
                  <pic:spPr bwMode="auto">
                    <a:xfrm>
                      <a:off x="0" y="0"/>
                      <a:ext cx="6342264" cy="4400550"/>
                    </a:xfrm>
                    <a:prstGeom prst="rect">
                      <a:avLst/>
                    </a:prstGeom>
                    <a:ln>
                      <a:noFill/>
                    </a:ln>
                    <a:extLst>
                      <a:ext uri="{53640926-AAD7-44D8-BBD7-CCE9431645EC}">
                        <a14:shadowObscured xmlns:a14="http://schemas.microsoft.com/office/drawing/2010/main"/>
                      </a:ext>
                    </a:extLst>
                  </pic:spPr>
                </pic:pic>
              </a:graphicData>
            </a:graphic>
          </wp:inline>
        </w:drawing>
      </w:r>
    </w:p>
    <w:p w14:paraId="44F03741" w14:textId="77777777" w:rsidR="00D11436" w:rsidRPr="00D979A2" w:rsidRDefault="00D11436" w:rsidP="007B05E9">
      <w:pPr>
        <w:pStyle w:val="Heading2"/>
        <w:spacing w:before="120"/>
      </w:pPr>
      <w:r w:rsidRPr="004D3CE2">
        <w:rPr>
          <w:szCs w:val="22"/>
        </w:rPr>
        <w:t>Evidence:</w:t>
      </w:r>
      <w:r w:rsidRPr="006E57BB">
        <w:t xml:space="preserve"> </w:t>
      </w:r>
    </w:p>
    <w:p w14:paraId="4E8485A4" w14:textId="5F01DB5F" w:rsidR="00D11436" w:rsidRPr="00D11436" w:rsidRDefault="00D11436" w:rsidP="006E57BB">
      <w:pPr>
        <w:pStyle w:val="BodyText"/>
        <w:rPr>
          <w:b/>
        </w:rPr>
      </w:pPr>
      <w:r w:rsidRPr="00D11436">
        <w:rPr>
          <w:b/>
        </w:rPr>
        <w:t>Eligible under Criterion A</w:t>
      </w:r>
      <w:r w:rsidR="007B05E9">
        <w:rPr>
          <w:b/>
        </w:rPr>
        <w:t>3</w:t>
      </w:r>
      <w:r w:rsidRPr="00D11436">
        <w:rPr>
          <w:b/>
        </w:rPr>
        <w:t xml:space="preserve"> as Vulnerable</w:t>
      </w:r>
    </w:p>
    <w:p w14:paraId="4D07B3ED" w14:textId="699E791E" w:rsidR="00D11436" w:rsidRDefault="00D11436" w:rsidP="006E57BB">
      <w:pPr>
        <w:pStyle w:val="BodyText"/>
      </w:pPr>
      <w:r w:rsidRPr="007377D3">
        <w:t>The population reduction over the past 15 to 45 years is</w:t>
      </w:r>
      <w:r w:rsidR="007B05E9">
        <w:t xml:space="preserve"> projected</w:t>
      </w:r>
      <w:r w:rsidRPr="007377D3">
        <w:t xml:space="preserve"> to be </w:t>
      </w:r>
      <w:r w:rsidR="007B05E9">
        <w:t>45</w:t>
      </w:r>
      <w:r w:rsidRPr="007377D3">
        <w:t>%, based on (</w:t>
      </w:r>
      <w:r w:rsidR="007B05E9">
        <w:t>c</w:t>
      </w:r>
      <w:r w:rsidRPr="007377D3">
        <w:t>)</w:t>
      </w:r>
      <w:r w:rsidR="007B05E9">
        <w:t xml:space="preserve"> above</w:t>
      </w:r>
      <w:r w:rsidRPr="007377D3">
        <w:t>.</w:t>
      </w:r>
    </w:p>
    <w:p w14:paraId="7F996E41" w14:textId="30EC1294" w:rsidR="00C701A6" w:rsidRDefault="00C701A6" w:rsidP="006E57BB">
      <w:pPr>
        <w:pStyle w:val="BodyText"/>
      </w:pPr>
      <w:r w:rsidRPr="00C701A6">
        <w:t>Th</w:t>
      </w:r>
      <w:r>
        <w:t xml:space="preserve">is </w:t>
      </w:r>
      <w:proofErr w:type="gramStart"/>
      <w:r>
        <w:t>is b</w:t>
      </w:r>
      <w:r w:rsidRPr="00C701A6">
        <w:t>ased on the assumption</w:t>
      </w:r>
      <w:proofErr w:type="gramEnd"/>
      <w:r w:rsidRPr="00C701A6">
        <w:t xml:space="preserve"> that the known threats will continue to impact the taxon</w:t>
      </w:r>
      <w:r w:rsidR="00621942">
        <w:t>,</w:t>
      </w:r>
      <w:r w:rsidRPr="00C701A6">
        <w:t xml:space="preserve"> and </w:t>
      </w:r>
      <w:r w:rsidR="001A2D0E">
        <w:t xml:space="preserve">that there will be a </w:t>
      </w:r>
      <w:r w:rsidRPr="00C701A6">
        <w:t>reduction in quality and quantity of habitat due to climate change.</w:t>
      </w:r>
    </w:p>
    <w:p w14:paraId="3B8E72A6" w14:textId="77777777" w:rsidR="00D11436" w:rsidRDefault="00D11436" w:rsidP="0012187F">
      <w:pPr>
        <w:spacing w:before="360"/>
        <w:rPr>
          <w:rFonts w:cstheme="minorHAnsi"/>
          <w:bCs/>
        </w:rPr>
      </w:pPr>
      <w:r w:rsidRPr="00034E67">
        <w:rPr>
          <w:noProof/>
        </w:rPr>
        <w:lastRenderedPageBreak/>
        <w:drawing>
          <wp:inline distT="0" distB="0" distL="0" distR="0" wp14:anchorId="4C4406DB" wp14:editId="68C7D1C1">
            <wp:extent cx="6274978" cy="325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2306" r="2216"/>
                    <a:stretch/>
                  </pic:blipFill>
                  <pic:spPr bwMode="auto">
                    <a:xfrm>
                      <a:off x="0" y="0"/>
                      <a:ext cx="6293894" cy="3267370"/>
                    </a:xfrm>
                    <a:prstGeom prst="rect">
                      <a:avLst/>
                    </a:prstGeom>
                    <a:ln>
                      <a:noFill/>
                    </a:ln>
                    <a:extLst>
                      <a:ext uri="{53640926-AAD7-44D8-BBD7-CCE9431645EC}">
                        <a14:shadowObscured xmlns:a14="http://schemas.microsoft.com/office/drawing/2010/main"/>
                      </a:ext>
                    </a:extLst>
                  </pic:spPr>
                </pic:pic>
              </a:graphicData>
            </a:graphic>
          </wp:inline>
        </w:drawing>
      </w:r>
    </w:p>
    <w:p w14:paraId="62D12531" w14:textId="77777777" w:rsidR="00D11436" w:rsidRDefault="00D11436" w:rsidP="007B05E9">
      <w:pPr>
        <w:pStyle w:val="Heading2"/>
        <w:spacing w:before="120"/>
      </w:pPr>
      <w:r w:rsidRPr="00D979A2">
        <w:t>Evidence:</w:t>
      </w:r>
    </w:p>
    <w:p w14:paraId="0C8CAF4E" w14:textId="77777777" w:rsidR="00D11436" w:rsidRPr="00D11436" w:rsidRDefault="00D11436" w:rsidP="002B1F2F">
      <w:pPr>
        <w:pStyle w:val="BodyText"/>
        <w:rPr>
          <w:b/>
        </w:rPr>
      </w:pPr>
      <w:r w:rsidRPr="00D11436">
        <w:rPr>
          <w:b/>
        </w:rPr>
        <w:t>Eligible under Criterion B1 as Endangered</w:t>
      </w:r>
    </w:p>
    <w:p w14:paraId="0C2E0966" w14:textId="5ED34B0A" w:rsidR="00D11436" w:rsidRDefault="00D11436" w:rsidP="002B1F2F">
      <w:pPr>
        <w:pStyle w:val="BodyText"/>
      </w:pPr>
      <w:r w:rsidRPr="007377D3">
        <w:t>The Extent of Occurrence (EoO) across the taxon's range is estimated to be 130 km², based on accepted, post-1970 records from the Victorian Biodiversity Atlas</w:t>
      </w:r>
      <w:r w:rsidR="007B05E9">
        <w:t xml:space="preserve"> (VBA)</w:t>
      </w:r>
      <w:r w:rsidRPr="007377D3">
        <w:t xml:space="preserve">. </w:t>
      </w:r>
    </w:p>
    <w:p w14:paraId="39AB657F" w14:textId="72986E54" w:rsidR="00F77277" w:rsidRDefault="00D11436" w:rsidP="002B1F2F">
      <w:pPr>
        <w:pStyle w:val="BodyText"/>
      </w:pPr>
      <w:r w:rsidRPr="007377D3">
        <w:t xml:space="preserve">It is estimated to have </w:t>
      </w:r>
      <w:r w:rsidR="009E3471">
        <w:t>one</w:t>
      </w:r>
      <w:r w:rsidR="009E3471" w:rsidRPr="007377D3">
        <w:t xml:space="preserve"> </w:t>
      </w:r>
      <w:r w:rsidRPr="007377D3">
        <w:t>location</w:t>
      </w:r>
      <w:r w:rsidR="00F77277">
        <w:t>, b</w:t>
      </w:r>
      <w:r w:rsidR="00F77277" w:rsidRPr="00F77277">
        <w:t xml:space="preserve">ased on the main threats impacting all subpopulations at one time - e.g. </w:t>
      </w:r>
      <w:r w:rsidR="00F77277">
        <w:t>c</w:t>
      </w:r>
      <w:r w:rsidR="00F77277" w:rsidRPr="00F77277">
        <w:t xml:space="preserve">limate </w:t>
      </w:r>
      <w:r w:rsidR="00F77277">
        <w:t>c</w:t>
      </w:r>
      <w:r w:rsidR="00F77277" w:rsidRPr="00F77277">
        <w:t>hange</w:t>
      </w:r>
      <w:r w:rsidR="00F77277">
        <w:t>-</w:t>
      </w:r>
      <w:r w:rsidR="00F77277" w:rsidRPr="00F77277">
        <w:t>induced impacts such as drought, fire, etc.</w:t>
      </w:r>
    </w:p>
    <w:p w14:paraId="5D2B3B29" w14:textId="56634719" w:rsidR="00D11436" w:rsidRDefault="00D11436" w:rsidP="002B1F2F">
      <w:pPr>
        <w:pStyle w:val="BodyText"/>
      </w:pPr>
      <w:r w:rsidRPr="007377D3">
        <w:t>. It has a continuing decline in (i), (ii), (iii) and (v) above</w:t>
      </w:r>
      <w:r w:rsidR="007A459F">
        <w:t xml:space="preserve">, based on the impacts of the identified threats. </w:t>
      </w:r>
      <w:r w:rsidR="007602B5" w:rsidRPr="007602B5">
        <w:t>Impairment and modification to instream and riparian habitat and extreme events have occurred and continue to occur within the known range of the species therefore future population trends are inferred as declining.</w:t>
      </w:r>
    </w:p>
    <w:p w14:paraId="5E897B12" w14:textId="77777777" w:rsidR="00D11436" w:rsidRPr="00D11436" w:rsidRDefault="00D11436" w:rsidP="002B1F2F">
      <w:pPr>
        <w:pStyle w:val="BodyText"/>
        <w:rPr>
          <w:b/>
        </w:rPr>
      </w:pPr>
      <w:r w:rsidRPr="00D11436">
        <w:rPr>
          <w:b/>
        </w:rPr>
        <w:t>Eligible under Criterion B2 as Endangered</w:t>
      </w:r>
    </w:p>
    <w:p w14:paraId="3DF92206" w14:textId="6FE5AFC7" w:rsidR="00D11436" w:rsidRPr="002B1F2F" w:rsidRDefault="00D11436" w:rsidP="002B1F2F">
      <w:pPr>
        <w:pStyle w:val="BodyText"/>
        <w:rPr>
          <w:lang w:eastAsia="en-AU"/>
        </w:rPr>
      </w:pPr>
      <w:r w:rsidRPr="007377D3">
        <w:t>The Area of Occupancy (AoO) across the taxon's range is estimated to be 36 km², based on 2 x 2 km grids derived from accepted, post-1970 records in the V</w:t>
      </w:r>
      <w:r w:rsidR="007602B5">
        <w:t>BA</w:t>
      </w:r>
      <w:r w:rsidRPr="007377D3">
        <w:t xml:space="preserve">. </w:t>
      </w:r>
      <w:r w:rsidR="007602B5">
        <w:t>As above, it i</w:t>
      </w:r>
      <w:r w:rsidRPr="007377D3">
        <w:t xml:space="preserve">s estimated to have </w:t>
      </w:r>
      <w:r w:rsidR="009E3471">
        <w:t>one</w:t>
      </w:r>
      <w:r w:rsidR="009E3471" w:rsidRPr="007377D3">
        <w:t xml:space="preserve"> </w:t>
      </w:r>
      <w:r w:rsidRPr="007377D3">
        <w:t>location</w:t>
      </w:r>
      <w:r w:rsidR="007602B5">
        <w:t xml:space="preserve"> and </w:t>
      </w:r>
      <w:r w:rsidRPr="007377D3">
        <w:t>has a continuing decline in (i), (ii), (iii) and (v) above.</w:t>
      </w:r>
    </w:p>
    <w:p w14:paraId="199B045E" w14:textId="77777777" w:rsidR="00D11436" w:rsidRDefault="00D11436" w:rsidP="0012187F">
      <w:pPr>
        <w:autoSpaceDE w:val="0"/>
        <w:autoSpaceDN w:val="0"/>
        <w:adjustRightInd w:val="0"/>
        <w:spacing w:before="360"/>
        <w:rPr>
          <w:rFonts w:ascii="Arial" w:hAnsi="Arial"/>
          <w:color w:val="000000"/>
        </w:rPr>
      </w:pPr>
      <w:r w:rsidRPr="0084147B">
        <w:rPr>
          <w:rFonts w:ascii="Arial" w:hAnsi="Arial"/>
          <w:noProof/>
          <w:color w:val="000000"/>
        </w:rPr>
        <w:lastRenderedPageBreak/>
        <w:drawing>
          <wp:inline distT="0" distB="0" distL="0" distR="0" wp14:anchorId="54C6BCEB" wp14:editId="674A5B1C">
            <wp:extent cx="6343650" cy="33356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1" r="486" b="280"/>
                    <a:stretch/>
                  </pic:blipFill>
                  <pic:spPr bwMode="auto">
                    <a:xfrm>
                      <a:off x="0" y="0"/>
                      <a:ext cx="6344241" cy="3335966"/>
                    </a:xfrm>
                    <a:prstGeom prst="rect">
                      <a:avLst/>
                    </a:prstGeom>
                    <a:ln>
                      <a:noFill/>
                    </a:ln>
                    <a:extLst>
                      <a:ext uri="{53640926-AAD7-44D8-BBD7-CCE9431645EC}">
                        <a14:shadowObscured xmlns:a14="http://schemas.microsoft.com/office/drawing/2010/main"/>
                      </a:ext>
                    </a:extLst>
                  </pic:spPr>
                </pic:pic>
              </a:graphicData>
            </a:graphic>
          </wp:inline>
        </w:drawing>
      </w:r>
    </w:p>
    <w:p w14:paraId="6B0348DC" w14:textId="77777777" w:rsidR="00D11436" w:rsidRDefault="00D11436" w:rsidP="004E1D2A">
      <w:pPr>
        <w:pStyle w:val="Heading2"/>
        <w:spacing w:before="120"/>
      </w:pPr>
      <w:r w:rsidRPr="00D979A2">
        <w:t>Evidence:</w:t>
      </w:r>
    </w:p>
    <w:p w14:paraId="780F2165" w14:textId="77777777" w:rsidR="00D11436" w:rsidRPr="00D11436" w:rsidRDefault="00D11436" w:rsidP="00BD7108">
      <w:pPr>
        <w:pStyle w:val="BodyText"/>
        <w:rPr>
          <w:b/>
        </w:rPr>
      </w:pPr>
      <w:r w:rsidRPr="00D11436">
        <w:rPr>
          <w:b/>
        </w:rPr>
        <w:t>Ineligible under Criterion C as Data Deficient</w:t>
      </w:r>
    </w:p>
    <w:p w14:paraId="77811B18" w14:textId="77CA0925" w:rsidR="00D11436" w:rsidRPr="00BD7108" w:rsidRDefault="00D11436" w:rsidP="00BD7108">
      <w:pPr>
        <w:pStyle w:val="BodyText"/>
        <w:rPr>
          <w:lang w:eastAsia="en-AU"/>
        </w:rPr>
      </w:pPr>
      <w:r w:rsidRPr="007377D3">
        <w:t xml:space="preserve">There is insufficient evidence to determine the number of mature individuals. The </w:t>
      </w:r>
      <w:r w:rsidR="007602B5">
        <w:t>taxon</w:t>
      </w:r>
      <w:r w:rsidRPr="007377D3">
        <w:t xml:space="preserve"> has a restricted distribution in small streams in southern Victoria. Collections of the </w:t>
      </w:r>
      <w:r w:rsidR="007A459F">
        <w:t>taxon</w:t>
      </w:r>
      <w:r w:rsidRPr="007377D3">
        <w:t xml:space="preserve"> reveal it is generally found in relatively low numbers (Koster et al. 1999, Bryant et al. 2012) at the sites it inhabits.</w:t>
      </w:r>
    </w:p>
    <w:p w14:paraId="2EF96E37" w14:textId="77777777" w:rsidR="00D11436" w:rsidRDefault="00D11436" w:rsidP="00E41E0E">
      <w:pPr>
        <w:pStyle w:val="BodyText"/>
        <w:spacing w:before="360" w:after="0"/>
      </w:pPr>
      <w:r w:rsidRPr="005E1A53">
        <w:rPr>
          <w:noProof/>
          <w:lang w:eastAsia="en-AU"/>
        </w:rPr>
        <w:drawing>
          <wp:inline distT="0" distB="0" distL="0" distR="0" wp14:anchorId="2A9635E9" wp14:editId="5F9F0555">
            <wp:extent cx="6480175" cy="1711558"/>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029" t="4392" r="2695" b="11191"/>
                    <a:stretch/>
                  </pic:blipFill>
                  <pic:spPr bwMode="auto">
                    <a:xfrm>
                      <a:off x="0" y="0"/>
                      <a:ext cx="6483212" cy="1712360"/>
                    </a:xfrm>
                    <a:prstGeom prst="rect">
                      <a:avLst/>
                    </a:prstGeom>
                    <a:ln>
                      <a:noFill/>
                    </a:ln>
                    <a:extLst>
                      <a:ext uri="{53640926-AAD7-44D8-BBD7-CCE9431645EC}">
                        <a14:shadowObscured xmlns:a14="http://schemas.microsoft.com/office/drawing/2010/main"/>
                      </a:ext>
                    </a:extLst>
                  </pic:spPr>
                </pic:pic>
              </a:graphicData>
            </a:graphic>
          </wp:inline>
        </w:drawing>
      </w:r>
    </w:p>
    <w:p w14:paraId="32060F9E" w14:textId="77777777" w:rsidR="00D11436" w:rsidRDefault="00D11436" w:rsidP="004E1D2A">
      <w:pPr>
        <w:pStyle w:val="Heading2"/>
        <w:spacing w:before="120"/>
        <w:rPr>
          <w:rFonts w:cstheme="minorHAnsi"/>
          <w:szCs w:val="22"/>
        </w:rPr>
      </w:pPr>
      <w:r w:rsidRPr="00D979A2">
        <w:rPr>
          <w:rFonts w:cstheme="minorHAnsi"/>
          <w:szCs w:val="22"/>
        </w:rPr>
        <w:t>Evidence:</w:t>
      </w:r>
    </w:p>
    <w:p w14:paraId="2D91FFDC" w14:textId="77777777" w:rsidR="00D11436" w:rsidRPr="00D11436" w:rsidRDefault="00D11436" w:rsidP="00BD7108">
      <w:pPr>
        <w:pStyle w:val="BodyText"/>
        <w:rPr>
          <w:b/>
        </w:rPr>
      </w:pPr>
      <w:r w:rsidRPr="00D11436">
        <w:rPr>
          <w:b/>
        </w:rPr>
        <w:t>Eligible under criterion D2 as Vulnerable</w:t>
      </w:r>
    </w:p>
    <w:p w14:paraId="55115E22" w14:textId="77777777" w:rsidR="00D11436" w:rsidRPr="00BD7108" w:rsidRDefault="00D11436" w:rsidP="00BD7108">
      <w:pPr>
        <w:pStyle w:val="BodyText"/>
        <w:rPr>
          <w:lang w:eastAsia="en-AU"/>
        </w:rPr>
      </w:pPr>
      <w:r w:rsidRPr="007377D3">
        <w:t>The taxon is estimated to be very restricted.</w:t>
      </w:r>
    </w:p>
    <w:p w14:paraId="16551592" w14:textId="77777777" w:rsidR="00D11436" w:rsidRDefault="00D11436" w:rsidP="00113E16">
      <w:pPr>
        <w:pStyle w:val="Heading3"/>
        <w:spacing w:before="360" w:after="240"/>
      </w:pPr>
      <w:r w:rsidRPr="00516E0D">
        <w:rPr>
          <w:rFonts w:cstheme="minorHAnsi"/>
        </w:rPr>
        <w:t>Criterion E</w:t>
      </w:r>
      <w:r>
        <w:rPr>
          <w:rFonts w:cstheme="minorHAnsi"/>
        </w:rPr>
        <w:t xml:space="preserve"> (</w:t>
      </w:r>
      <w:r w:rsidRPr="00516E0D">
        <w:rPr>
          <w:rFonts w:cstheme="minorHAnsi"/>
        </w:rPr>
        <w:t>Quantitative Analysis</w:t>
      </w:r>
      <w:r>
        <w:rPr>
          <w:rFonts w:cstheme="minorHAnsi"/>
        </w:rPr>
        <w:t xml:space="preserve">) </w:t>
      </w:r>
      <w:r w:rsidRPr="00F63665">
        <w:rPr>
          <w:rFonts w:cstheme="minorHAnsi"/>
        </w:rPr>
        <w:t xml:space="preserve">was not addressed as </w:t>
      </w:r>
      <w:r>
        <w:rPr>
          <w:rFonts w:cstheme="minorHAnsi"/>
        </w:rPr>
        <w:t xml:space="preserve">the taxon does not have a </w:t>
      </w:r>
      <w:r w:rsidRPr="00F63665">
        <w:rPr>
          <w:rFonts w:cstheme="minorHAnsi"/>
        </w:rPr>
        <w:t>detailed Population Viability Analys</w:t>
      </w:r>
      <w:r>
        <w:rPr>
          <w:rFonts w:cstheme="minorHAnsi"/>
        </w:rPr>
        <w:t>i</w:t>
      </w:r>
      <w:r w:rsidRPr="00F63665">
        <w:rPr>
          <w:rFonts w:cstheme="minorHAnsi"/>
        </w:rPr>
        <w:t>s.</w:t>
      </w:r>
    </w:p>
    <w:p w14:paraId="592945FF" w14:textId="77777777" w:rsidR="00D11436" w:rsidRDefault="00D11436" w:rsidP="006E57BB">
      <w:pPr>
        <w:pStyle w:val="Heading2"/>
        <w:spacing w:before="360"/>
        <w:rPr>
          <w:rFonts w:cstheme="minorHAnsi"/>
          <w:szCs w:val="22"/>
        </w:rPr>
      </w:pPr>
      <w:r w:rsidRPr="00F63665">
        <w:rPr>
          <w:rFonts w:cstheme="minorHAnsi"/>
          <w:szCs w:val="22"/>
        </w:rPr>
        <w:t>References</w:t>
      </w:r>
    </w:p>
    <w:p w14:paraId="1F6F3E2D" w14:textId="77777777" w:rsidR="00D11436" w:rsidRPr="007377D3" w:rsidRDefault="00D11436" w:rsidP="00EC7CE7">
      <w:pPr>
        <w:pStyle w:val="BodyText"/>
      </w:pPr>
      <w:r w:rsidRPr="007377D3">
        <w:t xml:space="preserve">DCE (1992). </w:t>
      </w:r>
      <w:r w:rsidRPr="00735D5B">
        <w:rPr>
          <w:i/>
        </w:rPr>
        <w:t>Spiny Freshwater Crayfish</w:t>
      </w:r>
      <w:r w:rsidRPr="007377D3">
        <w:t xml:space="preserve">. </w:t>
      </w:r>
      <w:r w:rsidRPr="00735D5B">
        <w:rPr>
          <w:i/>
        </w:rPr>
        <w:t>Fisheries Management Information Sheet No</w:t>
      </w:r>
      <w:r w:rsidRPr="007377D3">
        <w:t xml:space="preserve">. </w:t>
      </w:r>
      <w:r w:rsidRPr="00735D5B">
        <w:rPr>
          <w:b/>
        </w:rPr>
        <w:t>78</w:t>
      </w:r>
      <w:r w:rsidRPr="007377D3">
        <w:t>. Department of Conservation and Environment, Victoria, 6 pp.</w:t>
      </w:r>
    </w:p>
    <w:p w14:paraId="2F100916" w14:textId="19F1B2F0" w:rsidR="00F23F47" w:rsidRDefault="00F23F47" w:rsidP="00F23F47">
      <w:pPr>
        <w:rPr>
          <w:rFonts w:ascii="Arial" w:hAnsi="Arial"/>
        </w:rPr>
      </w:pPr>
      <w:r w:rsidRPr="00A030FB">
        <w:rPr>
          <w:rFonts w:ascii="Arial" w:hAnsi="Arial"/>
        </w:rPr>
        <w:lastRenderedPageBreak/>
        <w:t xml:space="preserve">DELWP (2020) </w:t>
      </w:r>
      <w:r w:rsidRPr="00B96937">
        <w:rPr>
          <w:rFonts w:ascii="Arial" w:hAnsi="Arial"/>
          <w:i/>
          <w:iCs/>
        </w:rPr>
        <w:t>Victoria's</w:t>
      </w:r>
      <w:r w:rsidRPr="00F72F2F">
        <w:rPr>
          <w:rFonts w:ascii="Arial" w:hAnsi="Arial"/>
          <w:i/>
          <w:iCs/>
        </w:rPr>
        <w:t xml:space="preserve"> bushfire emergency: biodiversity response and recovery. Preliminary report - Version 2. </w:t>
      </w:r>
      <w:r w:rsidRPr="00A030FB">
        <w:rPr>
          <w:rFonts w:ascii="Arial" w:hAnsi="Arial"/>
        </w:rPr>
        <w:t xml:space="preserve">Department of Environment, Land, Water and Planning. East Melbourne. </w:t>
      </w:r>
      <w:r w:rsidR="005953CB">
        <w:rPr>
          <w:rFonts w:ascii="Arial" w:hAnsi="Arial"/>
        </w:rPr>
        <w:t>R</w:t>
      </w:r>
      <w:r w:rsidRPr="00A030FB">
        <w:rPr>
          <w:rFonts w:ascii="Arial" w:hAnsi="Arial"/>
        </w:rPr>
        <w:t xml:space="preserve">etrieved from </w:t>
      </w:r>
      <w:r w:rsidRPr="005953CB">
        <w:rPr>
          <w:rFonts w:ascii="Arial" w:hAnsi="Arial"/>
        </w:rPr>
        <w:t>https://www.wildlife.vic.gov.au/__data/assets/pdf_file/0030/484743/Victorias-bushfire-emergency-Biodiversity-response-and-recovery-Version-2-1.pdf</w:t>
      </w:r>
    </w:p>
    <w:p w14:paraId="09B10577" w14:textId="728B3DFB" w:rsidR="00D11436" w:rsidRPr="007377D3" w:rsidRDefault="00D11436" w:rsidP="00EC7CE7">
      <w:pPr>
        <w:pStyle w:val="BodyText"/>
      </w:pPr>
      <w:r w:rsidRPr="007377D3">
        <w:t xml:space="preserve">DSE (2009) </w:t>
      </w:r>
      <w:r w:rsidRPr="00D11436">
        <w:rPr>
          <w:i/>
        </w:rPr>
        <w:t>Advisory list of threatened invertebrate fauna in Victoria - 2009.</w:t>
      </w:r>
      <w:r w:rsidRPr="007377D3">
        <w:t xml:space="preserve"> Department of Sustainability and Environment, Melbourne.</w:t>
      </w:r>
      <w:r w:rsidR="001C2B7F">
        <w:t xml:space="preserve"> Retrieved from: </w:t>
      </w:r>
      <w:r w:rsidR="00DA6CF2" w:rsidRPr="005953CB">
        <w:t>https://www.environment.vic.gov.au/__data/assets/pdf_file/0016/50452/Advisory_List_of_Threatened_Invertebrate_Fauna_2009_FINAL_Sept_2009.pdf</w:t>
      </w:r>
    </w:p>
    <w:p w14:paraId="672B53C9" w14:textId="77777777" w:rsidR="00D11436" w:rsidRPr="007377D3" w:rsidRDefault="00D11436" w:rsidP="00EC7CE7">
      <w:pPr>
        <w:pStyle w:val="BodyText"/>
      </w:pPr>
      <w:r w:rsidRPr="007377D3">
        <w:t xml:space="preserve">Furse, J.M. and Wild, C.H. (2004). Laboratory moult increment, frequency, and growth in </w:t>
      </w:r>
      <w:proofErr w:type="spellStart"/>
      <w:r w:rsidRPr="00D11436">
        <w:rPr>
          <w:i/>
        </w:rPr>
        <w:t>Euastacus</w:t>
      </w:r>
      <w:proofErr w:type="spellEnd"/>
      <w:r w:rsidRPr="00D11436">
        <w:rPr>
          <w:i/>
        </w:rPr>
        <w:t xml:space="preserve"> </w:t>
      </w:r>
      <w:proofErr w:type="spellStart"/>
      <w:r w:rsidRPr="00D11436">
        <w:rPr>
          <w:i/>
        </w:rPr>
        <w:t>sulcatu</w:t>
      </w:r>
      <w:r w:rsidRPr="007377D3">
        <w:t>s</w:t>
      </w:r>
      <w:proofErr w:type="spellEnd"/>
      <w:r w:rsidRPr="007377D3">
        <w:t xml:space="preserve">, the Lamington Spiny Crayfish. </w:t>
      </w:r>
      <w:r w:rsidRPr="00D11436">
        <w:rPr>
          <w:i/>
        </w:rPr>
        <w:t>Freshwater Crayfish</w:t>
      </w:r>
      <w:r w:rsidRPr="007377D3">
        <w:t xml:space="preserve">, </w:t>
      </w:r>
      <w:r w:rsidRPr="00977EFF">
        <w:rPr>
          <w:b/>
        </w:rPr>
        <w:t>14</w:t>
      </w:r>
      <w:r w:rsidRPr="007377D3">
        <w:t>: 205-211.</w:t>
      </w:r>
    </w:p>
    <w:p w14:paraId="4768EFA0" w14:textId="77777777" w:rsidR="00D11436" w:rsidRPr="007377D3" w:rsidRDefault="00D11436" w:rsidP="00EC7CE7">
      <w:pPr>
        <w:pStyle w:val="BodyText"/>
      </w:pPr>
      <w:r w:rsidRPr="007377D3">
        <w:t xml:space="preserve">Goddard, J. S. (1988). Food and feeding. Chapter 6 in: </w:t>
      </w:r>
      <w:proofErr w:type="spellStart"/>
      <w:r w:rsidRPr="007377D3">
        <w:t>Holditch</w:t>
      </w:r>
      <w:proofErr w:type="spellEnd"/>
      <w:r w:rsidRPr="007377D3">
        <w:t xml:space="preserve">, D. M. and </w:t>
      </w:r>
      <w:proofErr w:type="spellStart"/>
      <w:r w:rsidRPr="007377D3">
        <w:t>Lowery</w:t>
      </w:r>
      <w:proofErr w:type="spellEnd"/>
      <w:r w:rsidRPr="007377D3">
        <w:t xml:space="preserve">, R. S. (eds.) </w:t>
      </w:r>
      <w:r w:rsidRPr="00D11436">
        <w:rPr>
          <w:i/>
        </w:rPr>
        <w:t xml:space="preserve">Freshwater Crayfish: Biology, Management and Exploitation. </w:t>
      </w:r>
      <w:r w:rsidRPr="007377D3">
        <w:t>Croon Helm, London pp: 145-66.</w:t>
      </w:r>
    </w:p>
    <w:p w14:paraId="494DE851" w14:textId="39F53A9F" w:rsidR="00D11436" w:rsidRPr="007377D3" w:rsidRDefault="00D11436" w:rsidP="00EC7CE7">
      <w:pPr>
        <w:pStyle w:val="BodyText"/>
      </w:pPr>
      <w:r w:rsidRPr="007377D3">
        <w:t xml:space="preserve">Honan, J. A. </w:t>
      </w:r>
      <w:r w:rsidR="00977EFF">
        <w:t>&amp;</w:t>
      </w:r>
      <w:r w:rsidRPr="007377D3">
        <w:t xml:space="preserve"> Mitchell, B.D. 1995. Growth of the large freshwater crayfish </w:t>
      </w:r>
      <w:proofErr w:type="spellStart"/>
      <w:r w:rsidRPr="00D11436">
        <w:rPr>
          <w:i/>
        </w:rPr>
        <w:t>Euastacus</w:t>
      </w:r>
      <w:proofErr w:type="spellEnd"/>
      <w:r w:rsidRPr="00D11436">
        <w:rPr>
          <w:i/>
        </w:rPr>
        <w:t xml:space="preserve"> </w:t>
      </w:r>
      <w:proofErr w:type="spellStart"/>
      <w:r w:rsidRPr="00D11436">
        <w:rPr>
          <w:i/>
        </w:rPr>
        <w:t>bispinosus</w:t>
      </w:r>
      <w:proofErr w:type="spellEnd"/>
      <w:r w:rsidRPr="007377D3">
        <w:t xml:space="preserve"> Clark (Decapoda: </w:t>
      </w:r>
      <w:proofErr w:type="spellStart"/>
      <w:r w:rsidRPr="007377D3">
        <w:t>Parastacidae</w:t>
      </w:r>
      <w:proofErr w:type="spellEnd"/>
      <w:r w:rsidRPr="007377D3">
        <w:t xml:space="preserve">). </w:t>
      </w:r>
      <w:r w:rsidRPr="00D11436">
        <w:rPr>
          <w:i/>
        </w:rPr>
        <w:t>Freshwater Crayfish,</w:t>
      </w:r>
      <w:r w:rsidRPr="007377D3">
        <w:t xml:space="preserve"> </w:t>
      </w:r>
      <w:r w:rsidRPr="00977EFF">
        <w:rPr>
          <w:b/>
        </w:rPr>
        <w:t>10</w:t>
      </w:r>
      <w:r w:rsidRPr="007377D3">
        <w:t>: 118-131.</w:t>
      </w:r>
    </w:p>
    <w:p w14:paraId="4CD647F6" w14:textId="354080F7" w:rsidR="00D11436" w:rsidRDefault="00D11436" w:rsidP="00EC7CE7">
      <w:pPr>
        <w:pStyle w:val="BodyText"/>
      </w:pPr>
      <w:r w:rsidRPr="007377D3">
        <w:t>Horwitz, P. (1990) The conservation status of Australian freshwater crustacea.</w:t>
      </w:r>
      <w:r w:rsidRPr="00D11436">
        <w:rPr>
          <w:i/>
        </w:rPr>
        <w:t xml:space="preserve"> Australian National Parks and Wildlife Service Report No</w:t>
      </w:r>
      <w:r w:rsidRPr="007377D3">
        <w:t xml:space="preserve"> 14.  ANP&amp;WS, Canberra.</w:t>
      </w:r>
    </w:p>
    <w:p w14:paraId="06A057A7" w14:textId="780AB7B9" w:rsidR="00FD3753" w:rsidRPr="007377D3" w:rsidRDefault="00FD3753" w:rsidP="00EC7CE7">
      <w:pPr>
        <w:pStyle w:val="BodyText"/>
      </w:pPr>
      <w:r>
        <w:t xml:space="preserve">Koster, W.M., Raadik, T.A. and </w:t>
      </w:r>
      <w:proofErr w:type="spellStart"/>
      <w:r>
        <w:t>Kefford</w:t>
      </w:r>
      <w:proofErr w:type="spellEnd"/>
      <w:r>
        <w:t>, B.J. (1999). Observations on the distribution, habitat requirements, and aspects of the biology of the Central Highlands Spiny Crayfish, Southern Victorian Spiny Crayfish and South Gippsland Spiny Crayfish. An Unpublished Report. Freshwater Ecology, NRE Heidelberg, Victoria</w:t>
      </w:r>
      <w:r w:rsidR="007D4688">
        <w:t>.</w:t>
      </w:r>
    </w:p>
    <w:p w14:paraId="53938EB8" w14:textId="77777777" w:rsidR="00D11436" w:rsidRPr="007377D3" w:rsidRDefault="00D11436" w:rsidP="00EC7CE7">
      <w:pPr>
        <w:pStyle w:val="BodyText"/>
      </w:pPr>
      <w:r w:rsidRPr="007377D3">
        <w:t xml:space="preserve">McCormack, R. B. (2012). </w:t>
      </w:r>
      <w:r w:rsidRPr="00D11436">
        <w:rPr>
          <w:i/>
        </w:rPr>
        <w:t xml:space="preserve">A guide to Australia's Spiny Freshwater Crayfish. </w:t>
      </w:r>
      <w:r w:rsidRPr="007377D3">
        <w:t>CSIRO publishing, Collingwood, Victoria pp 155-157.</w:t>
      </w:r>
    </w:p>
    <w:p w14:paraId="7A40FD3A" w14:textId="77777777" w:rsidR="00D11436" w:rsidRPr="007377D3" w:rsidRDefault="00D11436" w:rsidP="00EC7CE7">
      <w:pPr>
        <w:pStyle w:val="BodyText"/>
      </w:pPr>
      <w:r w:rsidRPr="007377D3">
        <w:t xml:space="preserve">Morgan, G.J. (1997). Freshwater crayfish of the genus </w:t>
      </w:r>
      <w:proofErr w:type="spellStart"/>
      <w:r w:rsidRPr="00D11436">
        <w:rPr>
          <w:i/>
        </w:rPr>
        <w:t>Euastacus</w:t>
      </w:r>
      <w:proofErr w:type="spellEnd"/>
      <w:r w:rsidRPr="00D11436">
        <w:rPr>
          <w:i/>
        </w:rPr>
        <w:t xml:space="preserve"> </w:t>
      </w:r>
      <w:r w:rsidRPr="007377D3">
        <w:t xml:space="preserve">Clark (Decapoda: </w:t>
      </w:r>
      <w:proofErr w:type="spellStart"/>
      <w:r w:rsidRPr="007377D3">
        <w:t>Parastacidae</w:t>
      </w:r>
      <w:proofErr w:type="spellEnd"/>
      <w:r w:rsidRPr="007377D3">
        <w:t xml:space="preserve">) from New South Wales, with a key to all species of the genus. </w:t>
      </w:r>
      <w:r w:rsidRPr="00D11436">
        <w:rPr>
          <w:i/>
        </w:rPr>
        <w:t>Rec. Aust. Mus.,</w:t>
      </w:r>
      <w:r w:rsidRPr="007377D3">
        <w:t xml:space="preserve"> (Supplement) </w:t>
      </w:r>
      <w:r w:rsidRPr="00977EFF">
        <w:rPr>
          <w:b/>
        </w:rPr>
        <w:t>23</w:t>
      </w:r>
      <w:r w:rsidRPr="007377D3">
        <w:t>: 110.</w:t>
      </w:r>
    </w:p>
    <w:p w14:paraId="2A3F8080" w14:textId="66F4FE51" w:rsidR="00D11436" w:rsidRPr="007377D3" w:rsidRDefault="00D11436" w:rsidP="00EC7CE7">
      <w:pPr>
        <w:pStyle w:val="BodyText"/>
      </w:pPr>
      <w:r w:rsidRPr="007377D3">
        <w:t xml:space="preserve">Turvey, P. </w:t>
      </w:r>
      <w:r w:rsidR="00977EFF">
        <w:t>&amp;</w:t>
      </w:r>
      <w:r w:rsidRPr="007377D3">
        <w:t xml:space="preserve"> Merrick, J.R. (1997). Growth with age in the freshwater crayfish, </w:t>
      </w:r>
      <w:proofErr w:type="spellStart"/>
      <w:r w:rsidRPr="00D11436">
        <w:rPr>
          <w:i/>
        </w:rPr>
        <w:t>Euastacus</w:t>
      </w:r>
      <w:proofErr w:type="spellEnd"/>
      <w:r w:rsidRPr="00D11436">
        <w:rPr>
          <w:i/>
        </w:rPr>
        <w:t xml:space="preserve"> </w:t>
      </w:r>
      <w:proofErr w:type="spellStart"/>
      <w:r w:rsidRPr="00D11436">
        <w:rPr>
          <w:i/>
        </w:rPr>
        <w:t>spinifer</w:t>
      </w:r>
      <w:proofErr w:type="spellEnd"/>
      <w:r w:rsidRPr="00D11436">
        <w:rPr>
          <w:i/>
        </w:rPr>
        <w:t xml:space="preserve"> </w:t>
      </w:r>
      <w:r w:rsidRPr="007377D3">
        <w:t xml:space="preserve">(Decapoda: </w:t>
      </w:r>
      <w:proofErr w:type="spellStart"/>
      <w:r w:rsidRPr="007377D3">
        <w:t>Parastacidae</w:t>
      </w:r>
      <w:proofErr w:type="spellEnd"/>
      <w:r w:rsidRPr="007377D3">
        <w:t xml:space="preserve">), from the Sydney region, Australia. </w:t>
      </w:r>
      <w:r w:rsidRPr="00D11436">
        <w:rPr>
          <w:i/>
        </w:rPr>
        <w:t>Proc. Linn. Soc. N.S.W</w:t>
      </w:r>
      <w:r w:rsidRPr="007377D3">
        <w:t xml:space="preserve">., </w:t>
      </w:r>
      <w:r w:rsidRPr="00977EFF">
        <w:rPr>
          <w:b/>
        </w:rPr>
        <w:t>118</w:t>
      </w:r>
      <w:r w:rsidRPr="007377D3">
        <w:t>: 205-215.</w:t>
      </w:r>
    </w:p>
    <w:p w14:paraId="61316DAA" w14:textId="77777777" w:rsidR="00D11436" w:rsidRPr="007377D3" w:rsidRDefault="00D11436" w:rsidP="00EC7CE7">
      <w:pPr>
        <w:pStyle w:val="BodyText"/>
      </w:pPr>
      <w:proofErr w:type="spellStart"/>
      <w:r w:rsidRPr="007377D3">
        <w:t>Zeidler</w:t>
      </w:r>
      <w:proofErr w:type="spellEnd"/>
      <w:r w:rsidRPr="007377D3">
        <w:t xml:space="preserve">, W. (1982). South Australian freshwater crayfish. </w:t>
      </w:r>
      <w:r w:rsidRPr="00D11436">
        <w:rPr>
          <w:i/>
        </w:rPr>
        <w:t>South Australian Naturalist</w:t>
      </w:r>
      <w:r w:rsidRPr="007377D3">
        <w:t xml:space="preserve"> </w:t>
      </w:r>
      <w:r w:rsidRPr="00977EFF">
        <w:rPr>
          <w:b/>
        </w:rPr>
        <w:t>56</w:t>
      </w:r>
      <w:r w:rsidRPr="007377D3">
        <w:t xml:space="preserve"> (3): 37-43.</w:t>
      </w:r>
    </w:p>
    <w:p w14:paraId="4048F151" w14:textId="77777777" w:rsidR="00D11436" w:rsidRDefault="00D11436" w:rsidP="00EC7CE7">
      <w:pPr>
        <w:pStyle w:val="BodyText"/>
        <w:sectPr w:rsidR="00D11436" w:rsidSect="00BC5882">
          <w:headerReference w:type="default" r:id="rId21"/>
          <w:type w:val="continuous"/>
          <w:pgSz w:w="11907" w:h="16840" w:code="9"/>
          <w:pgMar w:top="2211" w:right="851" w:bottom="1134" w:left="851" w:header="284" w:footer="284" w:gutter="0"/>
          <w:cols w:space="284"/>
          <w:docGrid w:linePitch="360"/>
        </w:sectPr>
      </w:pPr>
    </w:p>
    <w:p w14:paraId="495E931B" w14:textId="77777777" w:rsidR="00D11436" w:rsidRPr="00167ACF" w:rsidRDefault="00D11436" w:rsidP="004772F1">
      <w:pPr>
        <w:pStyle w:val="BodyText"/>
      </w:pPr>
    </w:p>
    <w:sectPr w:rsidR="00D11436" w:rsidRPr="00167ACF" w:rsidSect="00D11436">
      <w:headerReference w:type="default" r:id="rId22"/>
      <w:type w:val="continuous"/>
      <w:pgSz w:w="11907" w:h="16840" w:code="9"/>
      <w:pgMar w:top="2211" w:right="851" w:bottom="113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A269" w14:textId="77777777" w:rsidR="00BE5CE1" w:rsidRDefault="00BE5CE1">
      <w:r>
        <w:separator/>
      </w:r>
    </w:p>
    <w:p w14:paraId="406B8E7B" w14:textId="77777777" w:rsidR="00BE5CE1" w:rsidRDefault="00BE5CE1"/>
    <w:p w14:paraId="7945D394" w14:textId="77777777" w:rsidR="00BE5CE1" w:rsidRDefault="00BE5CE1"/>
  </w:endnote>
  <w:endnote w:type="continuationSeparator" w:id="0">
    <w:p w14:paraId="62CACE0C" w14:textId="77777777" w:rsidR="00BE5CE1" w:rsidRDefault="00BE5CE1">
      <w:r>
        <w:continuationSeparator/>
      </w:r>
    </w:p>
    <w:p w14:paraId="194F869E" w14:textId="77777777" w:rsidR="00BE5CE1" w:rsidRDefault="00BE5CE1"/>
    <w:p w14:paraId="1AEC103A" w14:textId="77777777" w:rsidR="00BE5CE1" w:rsidRDefault="00BE5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16868" w:type="dxa"/>
      <w:tblLayout w:type="fixed"/>
      <w:tblCellMar>
        <w:bottom w:w="284" w:type="dxa"/>
      </w:tblCellMar>
      <w:tblLook w:val="04A0" w:firstRow="1" w:lastRow="0" w:firstColumn="1" w:lastColumn="0" w:noHBand="0" w:noVBand="1"/>
    </w:tblPr>
    <w:tblGrid>
      <w:gridCol w:w="10206"/>
      <w:gridCol w:w="6662"/>
    </w:tblGrid>
    <w:tr w:rsidR="00D11436" w14:paraId="57204F81" w14:textId="77777777" w:rsidTr="004772F1">
      <w:trPr>
        <w:trHeight w:val="397"/>
      </w:trPr>
      <w:tc>
        <w:tcPr>
          <w:tcW w:w="10206" w:type="dxa"/>
        </w:tcPr>
        <w:p w14:paraId="75157677" w14:textId="77777777" w:rsidR="00D11436" w:rsidRPr="004772F1" w:rsidRDefault="00D11436" w:rsidP="0095391E">
          <w:pPr>
            <w:pStyle w:val="FooterEvenPageNumber"/>
            <w:framePr w:wrap="auto" w:vAnchor="margin" w:hAnchor="text" w:yAlign="inline"/>
            <w:tabs>
              <w:tab w:val="center" w:pos="4820"/>
            </w:tabs>
            <w:ind w:left="-567"/>
          </w:pPr>
          <w:r w:rsidRPr="004772F1">
            <w:rPr>
              <w:b w:val="0"/>
            </w:rPr>
            <w:t xml:space="preserve">Taxon ID </w:t>
          </w:r>
          <w:r w:rsidRPr="007377D3">
            <w:rPr>
              <w:noProof/>
            </w:rPr>
            <w:t>1644</w:t>
          </w:r>
          <w:r w:rsidRPr="004772F1">
            <w:rPr>
              <w:b w:val="0"/>
              <w:vanish/>
            </w:rPr>
            <w:t xml:space="preserve"> (</w:t>
          </w:r>
          <w:r w:rsidRPr="007377D3">
            <w:rPr>
              <w:noProof/>
              <w:vanish/>
            </w:rPr>
            <w:t>6201</w:t>
          </w:r>
          <w:r w:rsidRPr="004772F1">
            <w:rPr>
              <w:vanish/>
            </w:rPr>
            <w:t>)</w:t>
          </w:r>
        </w:p>
      </w:tc>
      <w:tc>
        <w:tcPr>
          <w:tcW w:w="6662" w:type="dxa"/>
        </w:tcPr>
        <w:p w14:paraId="536EA798" w14:textId="77777777" w:rsidR="00D11436" w:rsidRPr="004772F1" w:rsidRDefault="00D11436" w:rsidP="00DE028D">
          <w:pPr>
            <w:pStyle w:val="FooterEven"/>
            <w:rPr>
              <w:color w:val="00B2A9" w:themeColor="accent1"/>
            </w:rPr>
          </w:pPr>
          <w:r w:rsidRPr="004772F1">
            <w:rPr>
              <w:color w:val="00B2A9" w:themeColor="accent1"/>
            </w:rPr>
            <w:fldChar w:fldCharType="begin"/>
          </w:r>
          <w:r w:rsidRPr="004772F1">
            <w:rPr>
              <w:color w:val="00B2A9" w:themeColor="accent1"/>
            </w:rPr>
            <w:instrText xml:space="preserve"> PAGE   \* MERGEFORMAT </w:instrText>
          </w:r>
          <w:r w:rsidRPr="004772F1">
            <w:rPr>
              <w:color w:val="00B2A9" w:themeColor="accent1"/>
            </w:rPr>
            <w:fldChar w:fldCharType="separate"/>
          </w:r>
          <w:r w:rsidRPr="004772F1">
            <w:rPr>
              <w:color w:val="00B2A9" w:themeColor="accent1"/>
            </w:rPr>
            <w:t>2</w:t>
          </w:r>
          <w:r w:rsidRPr="004772F1">
            <w:rPr>
              <w:color w:val="00B2A9" w:themeColor="accent1"/>
            </w:rPr>
            <w:fldChar w:fldCharType="end"/>
          </w:r>
        </w:p>
      </w:tc>
    </w:tr>
  </w:tbl>
  <w:p w14:paraId="0D96E72D" w14:textId="77777777" w:rsidR="00D11436" w:rsidRDefault="00D11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D938" w14:textId="09754CAD" w:rsidR="00D11436" w:rsidRPr="00DE028D" w:rsidRDefault="007A459F" w:rsidP="00A20DDA">
    <w:pPr>
      <w:pStyle w:val="Footer"/>
      <w:widowControl w:val="0"/>
      <w:tabs>
        <w:tab w:val="left" w:pos="0"/>
        <w:tab w:val="center" w:pos="5528"/>
        <w:tab w:val="right" w:pos="10205"/>
      </w:tabs>
    </w:pPr>
    <w:r>
      <w:rPr>
        <w:b/>
        <w:noProof/>
        <w:color w:val="00B2A9" w:themeColor="accent1"/>
      </w:rPr>
      <mc:AlternateContent>
        <mc:Choice Requires="wps">
          <w:drawing>
            <wp:anchor distT="0" distB="0" distL="114300" distR="114300" simplePos="0" relativeHeight="251670528" behindDoc="0" locked="0" layoutInCell="0" allowOverlap="1" wp14:anchorId="740B3308" wp14:editId="0FC68DBA">
              <wp:simplePos x="0" y="0"/>
              <wp:positionH relativeFrom="page">
                <wp:posOffset>1</wp:posOffset>
              </wp:positionH>
              <wp:positionV relativeFrom="page">
                <wp:posOffset>10229850</wp:posOffset>
              </wp:positionV>
              <wp:extent cx="7315200" cy="273050"/>
              <wp:effectExtent l="0" t="0" r="0" b="12700"/>
              <wp:wrapNone/>
              <wp:docPr id="27" name="MSIPCM141946e2a320cc04dbc583ef"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3152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09F6F6" w14:textId="77777777" w:rsidR="0009566B" w:rsidRPr="003F1C8A" w:rsidRDefault="0009566B" w:rsidP="0009566B">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7589E8C5" w14:textId="70106545" w:rsidR="007A459F" w:rsidRPr="007A459F" w:rsidRDefault="007A459F" w:rsidP="007A459F">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740B3308" id="_x0000_t202" coordsize="21600,21600" o:spt="202" path="m,l,21600r21600,l21600,xe">
              <v:stroke joinstyle="miter"/>
              <v:path gradientshapeok="t" o:connecttype="rect"/>
            </v:shapetype>
            <v:shape id="MSIPCM141946e2a320cc04dbc583ef" o:spid="_x0000_s1026" type="#_x0000_t202" alt="{&quot;HashCode&quot;:-1264680268,&quot;Height&quot;:842.0,&quot;Width&quot;:595.0,&quot;Placement&quot;:&quot;Footer&quot;,&quot;Index&quot;:&quot;Primary&quot;,&quot;Section&quot;:1,&quot;Top&quot;:0.0,&quot;Left&quot;:0.0}" style="position:absolute;margin-left:0;margin-top:805.5pt;width:8in;height:21.5pt;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" o:allowincell="f" filled="f" stroked="f" strokeweight=".5pt">
              <v:textbox inset=",0,,0">
                <w:txbxContent>
                  <w:p w14:paraId="4009F6F6" w14:textId="77777777" w:rsidR="0009566B" w:rsidRPr="003F1C8A" w:rsidRDefault="0009566B" w:rsidP="0009566B">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7589E8C5" w14:textId="70106545" w:rsidR="007A459F" w:rsidRPr="007A459F" w:rsidRDefault="007A459F" w:rsidP="007A459F">
                    <w:pPr>
                      <w:jc w:val="center"/>
                      <w:rPr>
                        <w:rFonts w:ascii="Calibri" w:hAnsi="Calibri" w:cs="Calibri"/>
                        <w:color w:val="000000"/>
                        <w:sz w:val="24"/>
                      </w:rPr>
                    </w:pPr>
                  </w:p>
                </w:txbxContent>
              </v:textbox>
              <w10:wrap anchorx="page" anchory="page"/>
            </v:shape>
          </w:pict>
        </mc:Fallback>
      </mc:AlternateContent>
    </w:r>
    <w:r w:rsidR="00D11436" w:rsidRPr="004772F1">
      <w:rPr>
        <w:b/>
        <w:color w:val="00B2A9" w:themeColor="accent1"/>
      </w:rPr>
      <w:t xml:space="preserve">Taxon ID </w:t>
    </w:r>
    <w:r w:rsidR="00D11436" w:rsidRPr="007377D3">
      <w:rPr>
        <w:b/>
        <w:noProof/>
        <w:color w:val="00B2A9" w:themeColor="accent1"/>
      </w:rPr>
      <w:t>1644</w:t>
    </w:r>
    <w:r w:rsidR="00D11436" w:rsidRPr="004772F1">
      <w:rPr>
        <w:b/>
        <w:vanish/>
        <w:color w:val="00B2A9" w:themeColor="accent1"/>
      </w:rPr>
      <w:t xml:space="preserve"> (</w:t>
    </w:r>
    <w:r w:rsidR="00D11436" w:rsidRPr="007377D3">
      <w:rPr>
        <w:b/>
        <w:noProof/>
        <w:vanish/>
        <w:color w:val="00B2A9" w:themeColor="accent1"/>
      </w:rPr>
      <w:t>6201</w:t>
    </w:r>
    <w:r w:rsidR="00D11436">
      <w:rPr>
        <w:b/>
        <w:vanish/>
        <w:color w:val="00B2A9" w:themeColor="accent1"/>
      </w:rPr>
      <w:t>)</w:t>
    </w:r>
    <w:r w:rsidR="00D11436">
      <w:rPr>
        <w:b/>
        <w:vanish/>
        <w:color w:val="00B2A9" w:themeColor="accent1"/>
      </w:rPr>
      <w:tab/>
    </w:r>
    <w:r w:rsidR="00D11436" w:rsidRPr="0095391E">
      <w:rPr>
        <w:vanish/>
        <w:color w:val="00B2A9" w:themeColor="accent1"/>
      </w:rPr>
      <w:t>Document</w:t>
    </w:r>
    <w:r w:rsidR="00D11436">
      <w:rPr>
        <w:vanish/>
        <w:color w:val="00B2A9" w:themeColor="accent1"/>
      </w:rPr>
      <w:t xml:space="preserve"> </w:t>
    </w:r>
    <w:r w:rsidR="00D11436" w:rsidRPr="0095391E">
      <w:rPr>
        <w:vanish/>
        <w:color w:val="00B2A9" w:themeColor="accent1"/>
      </w:rPr>
      <w:t>created by Cascara ©Sunspot Computing Pty Ltd.</w:t>
    </w:r>
    <w:r w:rsidR="00D11436">
      <w:rPr>
        <w:vanish/>
        <w:color w:val="00B2A9" w:themeColor="accent1"/>
      </w:rPr>
      <w:tab/>
    </w:r>
    <w:r w:rsidR="00D11436" w:rsidRPr="00A20DDA">
      <w:rPr>
        <w:vanish/>
        <w:color w:val="00B2A9" w:themeColor="accent1"/>
      </w:rPr>
      <w:fldChar w:fldCharType="begin"/>
    </w:r>
    <w:r w:rsidR="00D11436" w:rsidRPr="00A20DDA">
      <w:rPr>
        <w:vanish/>
        <w:color w:val="00B2A9" w:themeColor="accent1"/>
      </w:rPr>
      <w:instrText xml:space="preserve"> PAGE   \* MERGEFORMAT </w:instrText>
    </w:r>
    <w:r w:rsidR="00D11436" w:rsidRPr="00A20DDA">
      <w:rPr>
        <w:vanish/>
        <w:color w:val="00B2A9" w:themeColor="accent1"/>
      </w:rPr>
      <w:fldChar w:fldCharType="separate"/>
    </w:r>
    <w:r w:rsidR="00027D78">
      <w:rPr>
        <w:noProof/>
        <w:vanish/>
        <w:color w:val="00B2A9" w:themeColor="accent1"/>
      </w:rPr>
      <w:t>2</w:t>
    </w:r>
    <w:r w:rsidR="00D11436" w:rsidRPr="00A20DDA">
      <w:rPr>
        <w:noProof/>
        <w:vanish/>
        <w:color w:val="00B2A9"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BE81" w14:textId="61D6D06F" w:rsidR="00D11436" w:rsidRPr="004772F1" w:rsidRDefault="007A459F" w:rsidP="00A20DDA">
    <w:pPr>
      <w:pStyle w:val="Footer"/>
      <w:tabs>
        <w:tab w:val="center" w:pos="5529"/>
      </w:tabs>
      <w:spacing w:before="1600"/>
    </w:pPr>
    <w:r>
      <w:rPr>
        <w:noProof/>
        <w:color w:val="00B2A9" w:themeColor="accent1"/>
      </w:rPr>
      <mc:AlternateContent>
        <mc:Choice Requires="wps">
          <w:drawing>
            <wp:anchor distT="0" distB="0" distL="114300" distR="114300" simplePos="0" relativeHeight="251671552" behindDoc="0" locked="0" layoutInCell="0" allowOverlap="1" wp14:anchorId="090720FF" wp14:editId="59EEDE7F">
              <wp:simplePos x="0" y="0"/>
              <wp:positionH relativeFrom="page">
                <wp:posOffset>1</wp:posOffset>
              </wp:positionH>
              <wp:positionV relativeFrom="page">
                <wp:posOffset>10229850</wp:posOffset>
              </wp:positionV>
              <wp:extent cx="7315200" cy="273050"/>
              <wp:effectExtent l="0" t="0" r="0" b="12700"/>
              <wp:wrapNone/>
              <wp:docPr id="28" name="MSIPCM66d240649dce336dbf21b945"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3152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2E17FB" w14:textId="77777777" w:rsidR="0009566B" w:rsidRPr="003F1C8A" w:rsidRDefault="0009566B" w:rsidP="0009566B">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5C6E3CF3" w14:textId="096120A5" w:rsidR="007A459F" w:rsidRPr="007A459F" w:rsidRDefault="007A459F" w:rsidP="007A459F">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090720FF" id="_x0000_t202" coordsize="21600,21600" o:spt="202" path="m,l,21600r21600,l21600,xe">
              <v:stroke joinstyle="miter"/>
              <v:path gradientshapeok="t" o:connecttype="rect"/>
            </v:shapetype>
            <v:shape id="MSIPCM66d240649dce336dbf21b945" o:spid="_x0000_s1027" type="#_x0000_t202" alt="{&quot;HashCode&quot;:-1264680268,&quot;Height&quot;:842.0,&quot;Width&quot;:595.0,&quot;Placement&quot;:&quot;Footer&quot;,&quot;Index&quot;:&quot;FirstPage&quot;,&quot;Section&quot;:1,&quot;Top&quot;:0.0,&quot;Left&quot;:0.0}" style="position:absolute;margin-left:0;margin-top:805.5pt;width:8in;height:21.5pt;z-index:2516715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" o:allowincell="f" filled="f" stroked="f" strokeweight=".5pt">
              <v:textbox inset=",0,,0">
                <w:txbxContent>
                  <w:p w14:paraId="6E2E17FB" w14:textId="77777777" w:rsidR="0009566B" w:rsidRPr="003F1C8A" w:rsidRDefault="0009566B" w:rsidP="0009566B">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5C6E3CF3" w14:textId="096120A5" w:rsidR="007A459F" w:rsidRPr="007A459F" w:rsidRDefault="007A459F" w:rsidP="007A459F">
                    <w:pPr>
                      <w:jc w:val="center"/>
                      <w:rPr>
                        <w:rFonts w:ascii="Calibri" w:hAnsi="Calibri" w:cs="Calibri"/>
                        <w:color w:val="000000"/>
                        <w:sz w:val="24"/>
                      </w:rPr>
                    </w:pPr>
                  </w:p>
                </w:txbxContent>
              </v:textbox>
              <w10:wrap anchorx="page" anchory="page"/>
            </v:shape>
          </w:pict>
        </mc:Fallback>
      </mc:AlternateContent>
    </w:r>
    <w:r w:rsidR="00D11436" w:rsidRPr="004772F1">
      <w:rPr>
        <w:color w:val="00B2A9" w:themeColor="accent1"/>
      </w:rPr>
      <w:t xml:space="preserve">Taxon ID </w:t>
    </w:r>
    <w:r w:rsidR="00D11436" w:rsidRPr="007377D3">
      <w:rPr>
        <w:noProof/>
        <w:color w:val="00B2A9" w:themeColor="accent1"/>
      </w:rPr>
      <w:t>1644</w:t>
    </w:r>
    <w:r w:rsidR="00D11436" w:rsidRPr="004772F1">
      <w:rPr>
        <w:vanish/>
        <w:color w:val="00B2A9" w:themeColor="accent1"/>
      </w:rPr>
      <w:t xml:space="preserve"> (</w:t>
    </w:r>
    <w:r w:rsidR="00D11436" w:rsidRPr="007377D3">
      <w:rPr>
        <w:noProof/>
        <w:vanish/>
        <w:color w:val="00B2A9" w:themeColor="accent1"/>
      </w:rPr>
      <w:t>6201</w:t>
    </w:r>
    <w:r w:rsidR="00D11436" w:rsidRPr="004772F1">
      <w:rPr>
        <w:noProof/>
      </w:rPr>
      <w:drawing>
        <wp:anchor distT="0" distB="0" distL="114300" distR="114300" simplePos="0" relativeHeight="251661312" behindDoc="1" locked="1" layoutInCell="1" allowOverlap="1" wp14:anchorId="53196D14" wp14:editId="4D3B5EE6">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1436" w:rsidRPr="004772F1">
      <w:rPr>
        <w:noProof/>
        <w:sz w:val="18"/>
      </w:rPr>
      <mc:AlternateContent>
        <mc:Choice Requires="wps">
          <w:drawing>
            <wp:anchor distT="0" distB="0" distL="114300" distR="114300" simplePos="0" relativeHeight="251660288" behindDoc="0" locked="1" layoutInCell="1" allowOverlap="1" wp14:anchorId="1FEE7933" wp14:editId="79B48254">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8055C" w14:textId="77777777" w:rsidR="00D11436" w:rsidRPr="009F69FA" w:rsidRDefault="00D11436"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E7933" id="WebAddress" o:spid="_x0000_s1028" type="#_x0000_t202" style="position:absolute;margin-left:0;margin-top:0;width:303pt;height:56.7pt;z-index:25166028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" filled="f" stroked="f" strokeweight=".5pt">
              <v:textbox inset="15mm">
                <w:txbxContent>
                  <w:p w14:paraId="1378055C" w14:textId="77777777" w:rsidR="00D11436" w:rsidRPr="009F69FA" w:rsidRDefault="00D11436" w:rsidP="00213C82">
                    <w:pPr>
                      <w:pStyle w:val="xWeb"/>
                    </w:pPr>
                    <w:r w:rsidRPr="009F69FA">
                      <w:t>de</w:t>
                    </w:r>
                    <w:r>
                      <w:t>lwp</w:t>
                    </w:r>
                    <w:r w:rsidRPr="009F69FA">
                      <w:t>.vic.gov.au</w:t>
                    </w:r>
                  </w:p>
                </w:txbxContent>
              </v:textbox>
              <w10:wrap anchorx="page" anchory="page"/>
              <w10:anchorlock/>
            </v:shape>
          </w:pict>
        </mc:Fallback>
      </mc:AlternateContent>
    </w:r>
    <w:r w:rsidR="00D11436" w:rsidRPr="004772F1">
      <w:rPr>
        <w:noProof/>
        <w:sz w:val="18"/>
      </w:rPr>
      <w:drawing>
        <wp:anchor distT="0" distB="0" distL="114300" distR="114300" simplePos="0" relativeHeight="251659264" behindDoc="1" locked="1" layoutInCell="1" allowOverlap="1" wp14:anchorId="6320A259" wp14:editId="1CF8DC7C">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sidR="00D11436">
      <w:rPr>
        <w:vanish/>
        <w:color w:val="00B2A9" w:themeColor="accent1"/>
      </w:rPr>
      <w:t>)</w:t>
    </w:r>
    <w:r w:rsidR="00D11436">
      <w:rPr>
        <w:vanish/>
        <w:color w:val="00B2A9" w:themeColor="accent1"/>
      </w:rPr>
      <w:tab/>
    </w:r>
    <w:r w:rsidR="00D11436" w:rsidRPr="0095391E">
      <w:rPr>
        <w:vanish/>
        <w:color w:val="00B2A9" w:themeColor="accent1"/>
      </w:rPr>
      <w:t>Document created by Cascara ©Sunspot Computing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D68BF" w14:textId="77777777" w:rsidR="00BE5CE1" w:rsidRPr="008F5280" w:rsidRDefault="00BE5CE1" w:rsidP="008F5280">
      <w:pPr>
        <w:pStyle w:val="FootnoteSeparator"/>
      </w:pPr>
    </w:p>
    <w:p w14:paraId="1B085323" w14:textId="77777777" w:rsidR="00BE5CE1" w:rsidRDefault="00BE5CE1"/>
  </w:footnote>
  <w:footnote w:type="continuationSeparator" w:id="0">
    <w:p w14:paraId="67803105" w14:textId="77777777" w:rsidR="00BE5CE1" w:rsidRDefault="00BE5CE1" w:rsidP="008F5280">
      <w:pPr>
        <w:pStyle w:val="FootnoteSeparator"/>
      </w:pPr>
    </w:p>
    <w:p w14:paraId="3BE585FA" w14:textId="77777777" w:rsidR="00BE5CE1" w:rsidRDefault="00BE5CE1"/>
    <w:p w14:paraId="6F5196A4" w14:textId="77777777" w:rsidR="00BE5CE1" w:rsidRDefault="00BE5CE1"/>
  </w:footnote>
  <w:footnote w:type="continuationNotice" w:id="1">
    <w:p w14:paraId="18EE71B7" w14:textId="77777777" w:rsidR="00BE5CE1" w:rsidRDefault="00BE5CE1" w:rsidP="00D55628"/>
    <w:p w14:paraId="0E8D3DF8" w14:textId="77777777" w:rsidR="00BE5CE1" w:rsidRDefault="00BE5CE1"/>
    <w:p w14:paraId="5B8F0751" w14:textId="77777777" w:rsidR="00BE5CE1" w:rsidRDefault="00BE5C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D11436" w:rsidRPr="00F579ED" w14:paraId="5849CD57" w14:textId="77777777" w:rsidTr="00EF754A">
      <w:trPr>
        <w:trHeight w:hRule="exact" w:val="1418"/>
      </w:trPr>
      <w:tc>
        <w:tcPr>
          <w:tcW w:w="7761" w:type="dxa"/>
          <w:vAlign w:val="center"/>
        </w:tcPr>
        <w:p w14:paraId="68A42EE1" w14:textId="77777777" w:rsidR="00D11436" w:rsidRDefault="00D11436" w:rsidP="004772F1">
          <w:pPr>
            <w:pStyle w:val="Header"/>
            <w:rPr>
              <w:rFonts w:ascii="CIDFont+F2" w:eastAsiaTheme="majorEastAsia" w:hAnsi="CIDFont+F2" w:cs="CIDFont+F2"/>
              <w:b w:val="0"/>
              <w:i/>
              <w:spacing w:val="-2"/>
              <w:szCs w:val="40"/>
            </w:rPr>
          </w:pPr>
          <w:r w:rsidRPr="007377D3">
            <w:rPr>
              <w:rFonts w:ascii="CIDFont+F2" w:eastAsiaTheme="majorEastAsia" w:hAnsi="CIDFont+F2" w:cs="CIDFont+F2"/>
              <w:i/>
              <w:noProof/>
              <w:spacing w:val="-2"/>
              <w:szCs w:val="40"/>
            </w:rPr>
            <w:t>Euastacus yanga</w:t>
          </w:r>
        </w:p>
        <w:p w14:paraId="7DA76BC4" w14:textId="77777777" w:rsidR="00D11436" w:rsidRPr="00657040" w:rsidRDefault="00D11436" w:rsidP="004772F1">
          <w:pPr>
            <w:pStyle w:val="Header"/>
          </w:pPr>
          <w:r w:rsidRPr="007377D3">
            <w:rPr>
              <w:rFonts w:ascii="CIDFont+F2" w:hAnsi="CIDFont+F2" w:cs="CIDFont+F2"/>
              <w:noProof/>
              <w:szCs w:val="40"/>
            </w:rPr>
            <w:t>Variable Spiny Crayfish</w:t>
          </w:r>
          <w:r w:rsidRPr="00657040">
            <w:t xml:space="preserve"> </w:t>
          </w:r>
        </w:p>
      </w:tc>
      <w:tc>
        <w:tcPr>
          <w:tcW w:w="7761" w:type="dxa"/>
          <w:vAlign w:val="center"/>
        </w:tcPr>
        <w:p w14:paraId="1ADE2BFA" w14:textId="77777777" w:rsidR="00D11436" w:rsidRPr="00F579ED" w:rsidRDefault="00D11436" w:rsidP="004772F1">
          <w:pPr>
            <w:pStyle w:val="Header"/>
          </w:pPr>
          <w:r>
            <w:rPr>
              <w:noProof/>
              <w:lang w:val="en-US"/>
            </w:rPr>
            <w:fldChar w:fldCharType="begin"/>
          </w:r>
          <w:r>
            <w:rPr>
              <w:noProof/>
              <w:lang w:val="en-US"/>
            </w:rPr>
            <w:instrText xml:space="preserve"> STYLEREF  Title  \* MERGEFORMAT </w:instrText>
          </w:r>
          <w:r>
            <w:rPr>
              <w:noProof/>
              <w:lang w:val="en-US"/>
            </w:rPr>
            <w:fldChar w:fldCharType="separate"/>
          </w:r>
          <w:r>
            <w:rPr>
              <w:noProof/>
              <w:lang w:val="en-US"/>
            </w:rPr>
            <w:t>Threatened</w:t>
          </w:r>
          <w:r w:rsidRPr="00826943">
            <w:rPr>
              <w:noProof/>
            </w:rPr>
            <w:t xml:space="preserve"> Species Assessment</w:t>
          </w:r>
          <w:r>
            <w:rPr>
              <w:noProof/>
            </w:rPr>
            <w:fldChar w:fldCharType="end"/>
          </w:r>
        </w:p>
      </w:tc>
    </w:tr>
  </w:tbl>
  <w:p w14:paraId="2257734D" w14:textId="77777777" w:rsidR="00D11436" w:rsidRDefault="00D11436" w:rsidP="00DE028D">
    <w:pPr>
      <w:pStyle w:val="Header"/>
    </w:pPr>
    <w:r>
      <w:rPr>
        <w:noProof/>
      </w:rPr>
      <mc:AlternateContent>
        <mc:Choice Requires="wps">
          <w:drawing>
            <wp:anchor distT="0" distB="0" distL="114300" distR="114300" simplePos="0" relativeHeight="251668480" behindDoc="0" locked="1" layoutInCell="1" allowOverlap="1" wp14:anchorId="3E81894D" wp14:editId="54C2C411">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7A338" id="Rectangle 18" o:spid="_x0000_s1026" style="position:absolute;margin-left:-29.95pt;margin-top:0;width:21.25pt;height:96.4pt;z-index:25166848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64384" behindDoc="1" locked="0" layoutInCell="1" allowOverlap="1" wp14:anchorId="7C4EDF5B" wp14:editId="4EE8B284">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277FE2" id="TriangleRight" o:spid="_x0000_s1026" style="position:absolute;margin-left:56.7pt;margin-top:22.7pt;width:68.05pt;height:70.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3360" behindDoc="1" locked="0" layoutInCell="1" allowOverlap="1" wp14:anchorId="1BBA3EC8" wp14:editId="501552D6">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0C09FB" id="TriangleLeft" o:spid="_x0000_s1026" style="position:absolute;margin-left:22.7pt;margin-top:22.7pt;width:68.05pt;height:70.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2336" behindDoc="1" locked="0" layoutInCell="1" allowOverlap="1" wp14:anchorId="582BFC3A" wp14:editId="5D17B043">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E0FA26" id="Rectangle" o:spid="_x0000_s1026" style="position:absolute;margin-left:22.7pt;margin-top:22.7pt;width:1148.05pt;height:7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p w14:paraId="0FEF0BA5" w14:textId="77777777" w:rsidR="00D11436" w:rsidRPr="00DE028D" w:rsidRDefault="00D11436"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D11436" w:rsidRPr="00975ED3" w14:paraId="046A9E7E" w14:textId="77777777" w:rsidTr="00421611">
      <w:trPr>
        <w:trHeight w:hRule="exact" w:val="1418"/>
      </w:trPr>
      <w:tc>
        <w:tcPr>
          <w:tcW w:w="7761" w:type="dxa"/>
          <w:vAlign w:val="center"/>
        </w:tcPr>
        <w:p w14:paraId="39FCA7AC" w14:textId="77777777" w:rsidR="00D11436" w:rsidRDefault="00D11436" w:rsidP="001F6F82">
          <w:pPr>
            <w:pStyle w:val="Header"/>
            <w:rPr>
              <w:rFonts w:ascii="CIDFont+F2" w:eastAsiaTheme="majorEastAsia" w:hAnsi="CIDFont+F2" w:cs="CIDFont+F2"/>
              <w:b w:val="0"/>
              <w:i/>
              <w:spacing w:val="-2"/>
              <w:szCs w:val="40"/>
            </w:rPr>
          </w:pPr>
          <w:r w:rsidRPr="007377D3">
            <w:rPr>
              <w:rFonts w:ascii="CIDFont+F2" w:eastAsiaTheme="majorEastAsia" w:hAnsi="CIDFont+F2" w:cs="CIDFont+F2"/>
              <w:i/>
              <w:noProof/>
              <w:spacing w:val="-2"/>
              <w:szCs w:val="40"/>
            </w:rPr>
            <w:t>Euastacus yanga</w:t>
          </w:r>
        </w:p>
        <w:p w14:paraId="2CB93D50" w14:textId="77777777" w:rsidR="00D11436" w:rsidRPr="00657040" w:rsidRDefault="00D11436" w:rsidP="001F6F82">
          <w:pPr>
            <w:pStyle w:val="Header"/>
          </w:pPr>
          <w:r w:rsidRPr="007377D3">
            <w:rPr>
              <w:rFonts w:ascii="CIDFont+F2" w:hAnsi="CIDFont+F2" w:cs="CIDFont+F2"/>
              <w:noProof/>
              <w:szCs w:val="40"/>
            </w:rPr>
            <w:t>Variable Spiny Crayfish</w:t>
          </w:r>
          <w:r w:rsidRPr="00657040">
            <w:t xml:space="preserve"> </w:t>
          </w:r>
        </w:p>
      </w:tc>
      <w:tc>
        <w:tcPr>
          <w:tcW w:w="7761" w:type="dxa"/>
          <w:vAlign w:val="center"/>
        </w:tcPr>
        <w:p w14:paraId="5971F902" w14:textId="77777777" w:rsidR="00D11436" w:rsidRPr="00975ED3" w:rsidRDefault="00D11436" w:rsidP="001F6F82">
          <w:pPr>
            <w:pStyle w:val="Header"/>
          </w:pPr>
          <w:r>
            <w:rPr>
              <w:noProof/>
            </w:rPr>
            <w:fldChar w:fldCharType="begin"/>
          </w:r>
          <w:r>
            <w:rPr>
              <w:noProof/>
            </w:rPr>
            <w:instrText xml:space="preserve"> STYLEREF  Title  \* MERGEFORMAT </w:instrText>
          </w:r>
          <w:r>
            <w:rPr>
              <w:noProof/>
            </w:rPr>
            <w:fldChar w:fldCharType="separate"/>
          </w:r>
          <w:r>
            <w:rPr>
              <w:noProof/>
            </w:rPr>
            <w:t>Threatened Species Assessment</w:t>
          </w:r>
          <w:r>
            <w:rPr>
              <w:noProof/>
            </w:rPr>
            <w:fldChar w:fldCharType="end"/>
          </w:r>
        </w:p>
      </w:tc>
    </w:tr>
  </w:tbl>
  <w:p w14:paraId="094EF64F" w14:textId="77777777" w:rsidR="00D11436" w:rsidRDefault="00D11436" w:rsidP="00DE028D">
    <w:pPr>
      <w:pStyle w:val="Header"/>
    </w:pPr>
    <w:r>
      <w:rPr>
        <w:noProof/>
      </w:rPr>
      <mc:AlternateContent>
        <mc:Choice Requires="wps">
          <w:drawing>
            <wp:anchor distT="0" distB="0" distL="114300" distR="114300" simplePos="0" relativeHeight="251669504" behindDoc="0" locked="1" layoutInCell="1" allowOverlap="1" wp14:anchorId="5D5B6B92" wp14:editId="70D1CFFB">
              <wp:simplePos x="0" y="0"/>
              <wp:positionH relativeFrom="page">
                <wp:align>right</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2791E" id="Rectangle 14" o:spid="_x0000_s1026" style="position:absolute;margin-left:-29.95pt;margin-top:0;width:21.25pt;height:96.4pt;z-index:25166950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67456" behindDoc="1" locked="0" layoutInCell="1" allowOverlap="1" wp14:anchorId="42726D44" wp14:editId="3C24C1A0">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B6B19" id="TriangleRight" o:spid="_x0000_s1026" style="position:absolute;margin-left:56.7pt;margin-top:22.7pt;width:68.05pt;height:7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6432" behindDoc="1" locked="0" layoutInCell="1" allowOverlap="1" wp14:anchorId="5844120B" wp14:editId="6924F143">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CFA57" id="TriangleLeft" o:spid="_x0000_s1026" style="position:absolute;margin-left:22.7pt;margin-top:22.7pt;width:68.05pt;height:70.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5408" behindDoc="1" locked="0" layoutInCell="1" allowOverlap="1" wp14:anchorId="1756F6C1" wp14:editId="494884E2">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940D06" id="Rectangle" o:spid="_x0000_s1026" style="position:absolute;margin-left:22.7pt;margin-top:22.7pt;width:114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p w14:paraId="354BE075" w14:textId="77777777" w:rsidR="00D11436" w:rsidRPr="00DE028D" w:rsidRDefault="00D11436"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2854" w14:textId="0219FC92" w:rsidR="00D11436" w:rsidRPr="00E97294" w:rsidRDefault="002A5235" w:rsidP="00E97294">
    <w:pPr>
      <w:pStyle w:val="Header"/>
    </w:pPr>
    <w:r w:rsidRPr="00806AB6">
      <w:rPr>
        <w:noProof/>
      </w:rPr>
      <mc:AlternateContent>
        <mc:Choice Requires="wps">
          <w:drawing>
            <wp:anchor distT="0" distB="0" distL="114300" distR="114300" simplePos="0" relativeHeight="251648000" behindDoc="1" locked="0" layoutInCell="1" allowOverlap="1" wp14:anchorId="1C85DAE5" wp14:editId="5A55F187">
              <wp:simplePos x="0" y="0"/>
              <wp:positionH relativeFrom="page">
                <wp:posOffset>288290</wp:posOffset>
              </wp:positionH>
              <wp:positionV relativeFrom="page">
                <wp:posOffset>293370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7B5B88" id="Rectangle" o:spid="_x0000_s1026" style="position:absolute;margin-left:22.7pt;margin-top:23.1pt;width:1148.05pt;height:70.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" fillcolor="#00b2a9 [3204]" stroked="f">
              <w10:wrap anchorx="page" anchory="page"/>
            </v:rect>
          </w:pict>
        </mc:Fallback>
      </mc:AlternateContent>
    </w:r>
    <w:r w:rsidR="00D11436">
      <w:rPr>
        <w:noProof/>
      </w:rPr>
      <w:drawing>
        <wp:anchor distT="0" distB="0" distL="114300" distR="114300" simplePos="0" relativeHeight="251651072" behindDoc="1" locked="0" layoutInCell="1" allowOverlap="1" wp14:anchorId="29C79432" wp14:editId="7CED293B">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D11436">
      <w:rPr>
        <w:noProof/>
      </w:rPr>
      <w:drawing>
        <wp:anchor distT="0" distB="0" distL="114300" distR="114300" simplePos="0" relativeHeight="251646976" behindDoc="1" locked="0" layoutInCell="1" allowOverlap="1" wp14:anchorId="08166870" wp14:editId="3153C6D4">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D11436" w:rsidRPr="00806AB6">
      <w:rPr>
        <w:noProof/>
      </w:rPr>
      <mc:AlternateContent>
        <mc:Choice Requires="wps">
          <w:drawing>
            <wp:anchor distT="0" distB="0" distL="114300" distR="114300" simplePos="0" relativeHeight="251650048" behindDoc="1" locked="0" layoutInCell="1" allowOverlap="1" wp14:anchorId="4F7FE8BA" wp14:editId="75FF795F">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2E403" id="TriangleRight" o:spid="_x0000_s1026" style="position:absolute;margin-left:56.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00D11436" w:rsidRPr="00806AB6">
      <w:rPr>
        <w:noProof/>
      </w:rPr>
      <mc:AlternateContent>
        <mc:Choice Requires="wps">
          <w:drawing>
            <wp:anchor distT="0" distB="0" distL="114300" distR="114300" simplePos="0" relativeHeight="251645952" behindDoc="1" locked="0" layoutInCell="1" allowOverlap="1" wp14:anchorId="74A8BB1C" wp14:editId="64E020DA">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7F7FBB" id="TriangleBottom" o:spid="_x0000_s1026" style="position:absolute;margin-left:56.7pt;margin-top:93.55pt;width:68.05pt;height:70.85pt;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" path="m,l669,1415,1339,,,xe" fillcolor="#e9eeae [3208]" stroked="f">
              <v:path arrowok="t" o:connecttype="custom" o:connectlocs="0,0;431677,900000;864000,0;0,0" o:connectangles="0,0,0,0"/>
              <w10:wrap anchorx="page" anchory="page"/>
            </v:shape>
          </w:pict>
        </mc:Fallback>
      </mc:AlternateContent>
    </w:r>
    <w:r w:rsidR="00D11436" w:rsidRPr="00806AB6">
      <w:rPr>
        <w:noProof/>
      </w:rPr>
      <mc:AlternateContent>
        <mc:Choice Requires="wps">
          <w:drawing>
            <wp:anchor distT="0" distB="0" distL="114300" distR="114300" simplePos="0" relativeHeight="251649024" behindDoc="1" locked="0" layoutInCell="1" allowOverlap="1" wp14:anchorId="2A92D12E" wp14:editId="0559486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047FD" id="TriangleLeft" o:spid="_x0000_s1026" style="position:absolute;margin-left:22.7pt;margin-top:22.7pt;width:68.0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cddc29 [3202]" stroked="f">
              <v:path arrowok="t" o:connecttype="custom" o:connectlocs="0,0;430705,900000;864000,0;0,0" o:connectangles="0,0,0,0"/>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D11436" w:rsidRPr="00975ED3" w14:paraId="0DFECA20" w14:textId="77777777" w:rsidTr="00421611">
      <w:trPr>
        <w:trHeight w:hRule="exact" w:val="1418"/>
      </w:trPr>
      <w:tc>
        <w:tcPr>
          <w:tcW w:w="7761" w:type="dxa"/>
          <w:vAlign w:val="center"/>
        </w:tcPr>
        <w:p w14:paraId="0F3CA3AF" w14:textId="77777777" w:rsidR="00D11436" w:rsidRDefault="00D11436" w:rsidP="001F6F82">
          <w:pPr>
            <w:pStyle w:val="Header"/>
            <w:rPr>
              <w:rFonts w:ascii="CIDFont+F2" w:eastAsiaTheme="majorEastAsia" w:hAnsi="CIDFont+F2" w:cs="CIDFont+F2"/>
              <w:b w:val="0"/>
              <w:i/>
              <w:spacing w:val="-2"/>
              <w:szCs w:val="40"/>
            </w:rPr>
          </w:pPr>
          <w:r w:rsidRPr="007377D3">
            <w:rPr>
              <w:rFonts w:ascii="CIDFont+F2" w:eastAsiaTheme="majorEastAsia" w:hAnsi="CIDFont+F2" w:cs="CIDFont+F2"/>
              <w:i/>
              <w:noProof/>
              <w:spacing w:val="-2"/>
              <w:szCs w:val="40"/>
            </w:rPr>
            <w:t>Euastacus yanga</w:t>
          </w:r>
        </w:p>
        <w:p w14:paraId="24603895" w14:textId="77777777" w:rsidR="00D11436" w:rsidRPr="00657040" w:rsidRDefault="00D11436" w:rsidP="001F6F82">
          <w:pPr>
            <w:pStyle w:val="Header"/>
          </w:pPr>
          <w:r w:rsidRPr="007377D3">
            <w:rPr>
              <w:rFonts w:ascii="CIDFont+F2" w:hAnsi="CIDFont+F2" w:cs="CIDFont+F2"/>
              <w:noProof/>
              <w:szCs w:val="40"/>
            </w:rPr>
            <w:t>Variable Spiny Crayfish</w:t>
          </w:r>
          <w:r w:rsidRPr="00657040">
            <w:t xml:space="preserve"> </w:t>
          </w:r>
        </w:p>
      </w:tc>
      <w:tc>
        <w:tcPr>
          <w:tcW w:w="7761" w:type="dxa"/>
          <w:vAlign w:val="center"/>
        </w:tcPr>
        <w:p w14:paraId="1A6774F6" w14:textId="57D2C9E5" w:rsidR="00D11436" w:rsidRPr="00975ED3" w:rsidRDefault="00D11436" w:rsidP="001F6F82">
          <w:pPr>
            <w:pStyle w:val="Header"/>
          </w:pPr>
          <w:r>
            <w:rPr>
              <w:noProof/>
            </w:rPr>
            <w:fldChar w:fldCharType="begin"/>
          </w:r>
          <w:r>
            <w:rPr>
              <w:noProof/>
            </w:rPr>
            <w:instrText xml:space="preserve"> STYLEREF  Title  \* MERGEFORMAT </w:instrText>
          </w:r>
          <w:r>
            <w:rPr>
              <w:noProof/>
            </w:rPr>
            <w:fldChar w:fldCharType="separate"/>
          </w:r>
          <w:r w:rsidR="00135FB4">
            <w:rPr>
              <w:noProof/>
            </w:rPr>
            <w:t>Variable Spiny Crayfish</w:t>
          </w:r>
          <w:r>
            <w:rPr>
              <w:noProof/>
            </w:rPr>
            <w:fldChar w:fldCharType="end"/>
          </w:r>
        </w:p>
      </w:tc>
    </w:tr>
  </w:tbl>
  <w:p w14:paraId="59997B6A" w14:textId="69FB907C" w:rsidR="00D11436" w:rsidRPr="00DE028D" w:rsidRDefault="00D11436" w:rsidP="00DE028D">
    <w:pPr>
      <w:pStyle w:val="Header"/>
    </w:pPr>
    <w:r w:rsidRPr="00806AB6">
      <w:rPr>
        <w:noProof/>
      </w:rPr>
      <mc:AlternateContent>
        <mc:Choice Requires="wps">
          <w:drawing>
            <wp:anchor distT="0" distB="0" distL="114300" distR="114300" simplePos="0" relativeHeight="251658240" behindDoc="1" locked="0" layoutInCell="1" allowOverlap="1" wp14:anchorId="47513407" wp14:editId="122F4037">
              <wp:simplePos x="0" y="0"/>
              <wp:positionH relativeFrom="page">
                <wp:posOffset>720090</wp:posOffset>
              </wp:positionH>
              <wp:positionV relativeFrom="page">
                <wp:posOffset>288290</wp:posOffset>
              </wp:positionV>
              <wp:extent cx="864000" cy="900000"/>
              <wp:effectExtent l="0" t="0" r="0" b="0"/>
              <wp:wrapNone/>
              <wp:docPr id="1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BF3F94" id="TriangleRight" o:spid="_x0000_s1026" style="position:absolute;margin-left:56.7pt;margin-top:22.7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168" behindDoc="1" locked="0" layoutInCell="1" allowOverlap="1" wp14:anchorId="3BBCF6EE" wp14:editId="39BF362D">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D93FC8" id="TriangleLeft" o:spid="_x0000_s1026" style="position:absolute;margin-left:22.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241D20B2" wp14:editId="778E3F06">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B0B85A" id="Rectangle" o:spid="_x0000_s1026" style="position:absolute;margin-left:22.7pt;margin-top:22.7pt;width:114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BC5882" w:rsidRPr="00975ED3" w14:paraId="34188378" w14:textId="77777777" w:rsidTr="00421611">
      <w:trPr>
        <w:trHeight w:hRule="exact" w:val="1418"/>
      </w:trPr>
      <w:tc>
        <w:tcPr>
          <w:tcW w:w="7761" w:type="dxa"/>
          <w:vAlign w:val="center"/>
        </w:tcPr>
        <w:p w14:paraId="2977DED7" w14:textId="77777777" w:rsidR="00BC5882" w:rsidRDefault="00826943" w:rsidP="001F6F82">
          <w:pPr>
            <w:pStyle w:val="Header"/>
            <w:rPr>
              <w:rFonts w:ascii="CIDFont+F2" w:eastAsiaTheme="majorEastAsia" w:hAnsi="CIDFont+F2" w:cs="CIDFont+F2"/>
              <w:b w:val="0"/>
              <w:i/>
              <w:spacing w:val="-2"/>
              <w:szCs w:val="40"/>
            </w:rPr>
          </w:pPr>
          <w:r>
            <w:rPr>
              <w:rFonts w:ascii="CIDFont+F2" w:eastAsiaTheme="majorEastAsia" w:hAnsi="CIDFont+F2" w:cs="CIDFont+F2"/>
              <w:b w:val="0"/>
              <w:i/>
              <w:noProof/>
              <w:spacing w:val="-2"/>
              <w:szCs w:val="40"/>
            </w:rPr>
            <w:t>«SCIENTIFIC_NAME»</w:t>
          </w:r>
        </w:p>
        <w:p w14:paraId="76ACB2D9" w14:textId="77777777" w:rsidR="00BC5882" w:rsidRPr="00657040" w:rsidRDefault="00826943" w:rsidP="001F6F82">
          <w:pPr>
            <w:pStyle w:val="Header"/>
          </w:pPr>
          <w:r>
            <w:rPr>
              <w:rFonts w:ascii="CIDFont+F2" w:hAnsi="CIDFont+F2" w:cs="CIDFont+F2"/>
              <w:b w:val="0"/>
              <w:noProof/>
              <w:szCs w:val="40"/>
            </w:rPr>
            <w:t>«COMMON_NAME»</w:t>
          </w:r>
          <w:r w:rsidR="00BC5882" w:rsidRPr="00657040">
            <w:t xml:space="preserve"> </w:t>
          </w:r>
        </w:p>
      </w:tc>
      <w:tc>
        <w:tcPr>
          <w:tcW w:w="7761" w:type="dxa"/>
          <w:vAlign w:val="center"/>
        </w:tcPr>
        <w:p w14:paraId="5A561961" w14:textId="77777777" w:rsidR="00BC5882" w:rsidRPr="00975ED3" w:rsidRDefault="00BC5882" w:rsidP="001F6F82">
          <w:pPr>
            <w:pStyle w:val="Header"/>
          </w:pPr>
          <w:r>
            <w:rPr>
              <w:noProof/>
            </w:rPr>
            <w:fldChar w:fldCharType="begin"/>
          </w:r>
          <w:r>
            <w:rPr>
              <w:noProof/>
            </w:rPr>
            <w:instrText xml:space="preserve"> STYLEREF  Title  \* MERGEFORMAT </w:instrText>
          </w:r>
          <w:r>
            <w:rPr>
              <w:noProof/>
            </w:rPr>
            <w:fldChar w:fldCharType="separate"/>
          </w:r>
          <w:r w:rsidR="00D11436">
            <w:rPr>
              <w:b w:val="0"/>
              <w:bCs/>
              <w:noProof/>
              <w:lang w:val="en-US"/>
            </w:rPr>
            <w:t>Error! No text of specified style in document.</w:t>
          </w:r>
          <w:r>
            <w:rPr>
              <w:noProof/>
            </w:rPr>
            <w:fldChar w:fldCharType="end"/>
          </w:r>
        </w:p>
      </w:tc>
    </w:tr>
  </w:tbl>
  <w:p w14:paraId="2B785548" w14:textId="77777777" w:rsidR="00BC5882" w:rsidRDefault="00BC5882" w:rsidP="00DE028D">
    <w:pPr>
      <w:pStyle w:val="Header"/>
    </w:pPr>
    <w:r>
      <w:rPr>
        <w:noProof/>
      </w:rPr>
      <mc:AlternateContent>
        <mc:Choice Requires="wps">
          <w:drawing>
            <wp:anchor distT="0" distB="0" distL="114300" distR="114300" simplePos="0" relativeHeight="251657216" behindDoc="0" locked="1" layoutInCell="1" allowOverlap="1" wp14:anchorId="0F7C8FF5" wp14:editId="2714D1DA">
              <wp:simplePos x="0" y="0"/>
              <wp:positionH relativeFrom="page">
                <wp:align>right</wp:align>
              </wp:positionH>
              <wp:positionV relativeFrom="page">
                <wp:align>top</wp:align>
              </wp:positionV>
              <wp:extent cx="270000" cy="1224000"/>
              <wp:effectExtent l="0" t="0" r="0" b="0"/>
              <wp:wrapNone/>
              <wp:docPr id="3" name="Rectangle 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61B8F" id="Rectangle 3" o:spid="_x0000_s1026" style="position:absolute;margin-left:-29.95pt;margin-top:0;width:21.25pt;height:96.4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6192" behindDoc="1" locked="0" layoutInCell="1" allowOverlap="1" wp14:anchorId="1FCF5923" wp14:editId="64C357A8">
              <wp:simplePos x="0" y="0"/>
              <wp:positionH relativeFrom="page">
                <wp:posOffset>720090</wp:posOffset>
              </wp:positionH>
              <wp:positionV relativeFrom="page">
                <wp:posOffset>288290</wp:posOffset>
              </wp:positionV>
              <wp:extent cx="864000" cy="900000"/>
              <wp:effectExtent l="0" t="0" r="0" b="0"/>
              <wp:wrapNone/>
              <wp:docPr id="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730D33" id="TriangleRight" o:spid="_x0000_s1026" style="position:absolute;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1090EE45" wp14:editId="3506C277">
              <wp:simplePos x="0" y="0"/>
              <wp:positionH relativeFrom="page">
                <wp:posOffset>288290</wp:posOffset>
              </wp:positionH>
              <wp:positionV relativeFrom="page">
                <wp:posOffset>288290</wp:posOffset>
              </wp:positionV>
              <wp:extent cx="864000" cy="900000"/>
              <wp:effectExtent l="0" t="0" r="0" b="0"/>
              <wp:wrapNone/>
              <wp:docPr id="9"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D2D0EA" id="TriangleLeft" o:spid="_x0000_s1026"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708BB107" wp14:editId="5F5F216D">
              <wp:simplePos x="0" y="0"/>
              <wp:positionH relativeFrom="page">
                <wp:posOffset>288290</wp:posOffset>
              </wp:positionH>
              <wp:positionV relativeFrom="page">
                <wp:posOffset>288290</wp:posOffset>
              </wp:positionV>
              <wp:extent cx="14580000" cy="900000"/>
              <wp:effectExtent l="0" t="0" r="0" b="0"/>
              <wp:wrapNone/>
              <wp:docPr id="1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0C49E9" id="Rectangle" o:spid="_x0000_s1026" style="position:absolute;margin-left:22.7pt;margin-top:22.7pt;width:1148.0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p w14:paraId="426C77F5" w14:textId="77777777" w:rsidR="00BC5882" w:rsidRPr="00DE028D" w:rsidRDefault="00BC588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B9B251EA"/>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694919937">
    <w:abstractNumId w:val="18"/>
  </w:num>
  <w:num w:numId="2" w16cid:durableId="105122823">
    <w:abstractNumId w:val="27"/>
  </w:num>
  <w:num w:numId="3" w16cid:durableId="944847809">
    <w:abstractNumId w:val="24"/>
  </w:num>
  <w:num w:numId="4" w16cid:durableId="1534801004">
    <w:abstractNumId w:val="31"/>
  </w:num>
  <w:num w:numId="5" w16cid:durableId="1628661869">
    <w:abstractNumId w:val="15"/>
  </w:num>
  <w:num w:numId="6" w16cid:durableId="1973292237">
    <w:abstractNumId w:val="12"/>
  </w:num>
  <w:num w:numId="7" w16cid:durableId="1065563132">
    <w:abstractNumId w:val="11"/>
  </w:num>
  <w:num w:numId="8" w16cid:durableId="1530992102">
    <w:abstractNumId w:val="10"/>
  </w:num>
  <w:num w:numId="9" w16cid:durableId="1740782693">
    <w:abstractNumId w:val="28"/>
  </w:num>
  <w:num w:numId="10" w16cid:durableId="1357580602">
    <w:abstractNumId w:val="13"/>
  </w:num>
  <w:num w:numId="11" w16cid:durableId="2047869924">
    <w:abstractNumId w:val="16"/>
  </w:num>
  <w:num w:numId="12" w16cid:durableId="53282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2117977">
    <w:abstractNumId w:val="14"/>
  </w:num>
  <w:num w:numId="14" w16cid:durableId="8609924">
    <w:abstractNumId w:val="23"/>
  </w:num>
  <w:num w:numId="15" w16cid:durableId="20142599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1632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4376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81448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5596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5029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7855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87926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33832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10663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26542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52846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5504384">
    <w:abstractNumId w:val="30"/>
  </w:num>
  <w:num w:numId="28" w16cid:durableId="1305625606">
    <w:abstractNumId w:val="30"/>
    <w:lvlOverride w:ilvl="0">
      <w:startOverride w:val="1"/>
    </w:lvlOverride>
  </w:num>
  <w:num w:numId="29" w16cid:durableId="857622355">
    <w:abstractNumId w:val="19"/>
  </w:num>
  <w:num w:numId="30" w16cid:durableId="1725909595">
    <w:abstractNumId w:val="29"/>
  </w:num>
  <w:num w:numId="31" w16cid:durableId="1098719768">
    <w:abstractNumId w:val="8"/>
  </w:num>
  <w:num w:numId="32" w16cid:durableId="1559513971">
    <w:abstractNumId w:val="26"/>
  </w:num>
  <w:num w:numId="33" w16cid:durableId="2070107561">
    <w:abstractNumId w:val="20"/>
  </w:num>
  <w:num w:numId="34" w16cid:durableId="1485195751">
    <w:abstractNumId w:val="9"/>
  </w:num>
  <w:num w:numId="35" w16cid:durableId="1268192664">
    <w:abstractNumId w:val="7"/>
  </w:num>
  <w:num w:numId="36" w16cid:durableId="37779907">
    <w:abstractNumId w:val="6"/>
  </w:num>
  <w:num w:numId="37" w16cid:durableId="1281179643">
    <w:abstractNumId w:val="5"/>
  </w:num>
  <w:num w:numId="38" w16cid:durableId="767967736">
    <w:abstractNumId w:val="4"/>
  </w:num>
  <w:num w:numId="39" w16cid:durableId="1551385564">
    <w:abstractNumId w:val="1"/>
  </w:num>
  <w:num w:numId="40" w16cid:durableId="345251482">
    <w:abstractNumId w:val="0"/>
  </w:num>
  <w:num w:numId="41" w16cid:durableId="110132620">
    <w:abstractNumId w:val="3"/>
  </w:num>
  <w:num w:numId="42" w16cid:durableId="35418824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2"/>
    <w:docVar w:name="WebAddress" w:val="False"/>
  </w:docVars>
  <w:rsids>
    <w:rsidRoot w:val="0082694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D78"/>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66B"/>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3DB5"/>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C73"/>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7FA"/>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69"/>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3E16"/>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87F"/>
    <w:rsid w:val="001219CD"/>
    <w:rsid w:val="00121E66"/>
    <w:rsid w:val="00122355"/>
    <w:rsid w:val="00122358"/>
    <w:rsid w:val="001226AD"/>
    <w:rsid w:val="00122A3C"/>
    <w:rsid w:val="00122AE8"/>
    <w:rsid w:val="00122C72"/>
    <w:rsid w:val="00122DD3"/>
    <w:rsid w:val="001230A5"/>
    <w:rsid w:val="00123733"/>
    <w:rsid w:val="00123878"/>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5FB4"/>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60"/>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5CE7"/>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D0E"/>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2B7F"/>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6F82"/>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669"/>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073"/>
    <w:rsid w:val="00221747"/>
    <w:rsid w:val="00221FB0"/>
    <w:rsid w:val="0022236B"/>
    <w:rsid w:val="00222411"/>
    <w:rsid w:val="0022247C"/>
    <w:rsid w:val="0022253A"/>
    <w:rsid w:val="00222ACC"/>
    <w:rsid w:val="00222D23"/>
    <w:rsid w:val="00223B9B"/>
    <w:rsid w:val="00223E41"/>
    <w:rsid w:val="00223EC7"/>
    <w:rsid w:val="00223EE6"/>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1A0"/>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077"/>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18C"/>
    <w:rsid w:val="0027632F"/>
    <w:rsid w:val="002766CD"/>
    <w:rsid w:val="0027678A"/>
    <w:rsid w:val="00276CA4"/>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626"/>
    <w:rsid w:val="00285A5B"/>
    <w:rsid w:val="00285C44"/>
    <w:rsid w:val="00285E6C"/>
    <w:rsid w:val="00285F04"/>
    <w:rsid w:val="00286C19"/>
    <w:rsid w:val="00287075"/>
    <w:rsid w:val="00287146"/>
    <w:rsid w:val="00287609"/>
    <w:rsid w:val="002878A6"/>
    <w:rsid w:val="00287D08"/>
    <w:rsid w:val="00290136"/>
    <w:rsid w:val="0029028E"/>
    <w:rsid w:val="0029046B"/>
    <w:rsid w:val="002905D9"/>
    <w:rsid w:val="00290935"/>
    <w:rsid w:val="002913D6"/>
    <w:rsid w:val="00291BB4"/>
    <w:rsid w:val="002925DE"/>
    <w:rsid w:val="00292C66"/>
    <w:rsid w:val="0029318B"/>
    <w:rsid w:val="00293463"/>
    <w:rsid w:val="002934C4"/>
    <w:rsid w:val="00293680"/>
    <w:rsid w:val="002940DF"/>
    <w:rsid w:val="002942A8"/>
    <w:rsid w:val="0029457A"/>
    <w:rsid w:val="00294BC0"/>
    <w:rsid w:val="00294C41"/>
    <w:rsid w:val="0029505A"/>
    <w:rsid w:val="002958B8"/>
    <w:rsid w:val="00295D37"/>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235"/>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1F2F"/>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673"/>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81A"/>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104"/>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1E9A"/>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4EC"/>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C55"/>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001"/>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2F1"/>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98D"/>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063"/>
    <w:rsid w:val="004E033D"/>
    <w:rsid w:val="004E0F6C"/>
    <w:rsid w:val="004E12DF"/>
    <w:rsid w:val="004E1600"/>
    <w:rsid w:val="004E1964"/>
    <w:rsid w:val="004E1BB8"/>
    <w:rsid w:val="004E1C8E"/>
    <w:rsid w:val="004E1D08"/>
    <w:rsid w:val="004E1D14"/>
    <w:rsid w:val="004E1D2A"/>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012"/>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A56"/>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78"/>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3CB"/>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18"/>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1A53"/>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9C3"/>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942"/>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2EC"/>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283"/>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120"/>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7BB"/>
    <w:rsid w:val="006E5932"/>
    <w:rsid w:val="006E5A25"/>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5D5B"/>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49A"/>
    <w:rsid w:val="0075357D"/>
    <w:rsid w:val="007535AA"/>
    <w:rsid w:val="007535DA"/>
    <w:rsid w:val="0075373B"/>
    <w:rsid w:val="00753FA3"/>
    <w:rsid w:val="00754BEB"/>
    <w:rsid w:val="00754D6D"/>
    <w:rsid w:val="00754F62"/>
    <w:rsid w:val="007554D1"/>
    <w:rsid w:val="00755955"/>
    <w:rsid w:val="00755B35"/>
    <w:rsid w:val="00755CC8"/>
    <w:rsid w:val="00755E14"/>
    <w:rsid w:val="00755F55"/>
    <w:rsid w:val="00756497"/>
    <w:rsid w:val="00756552"/>
    <w:rsid w:val="00756FFA"/>
    <w:rsid w:val="007579AE"/>
    <w:rsid w:val="007579E2"/>
    <w:rsid w:val="007602B5"/>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23A"/>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439"/>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59F"/>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5E9"/>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3AB5"/>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688"/>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17"/>
    <w:rsid w:val="007F52F1"/>
    <w:rsid w:val="007F5B9D"/>
    <w:rsid w:val="007F5E2A"/>
    <w:rsid w:val="007F66D7"/>
    <w:rsid w:val="007F68B8"/>
    <w:rsid w:val="007F6F7A"/>
    <w:rsid w:val="007F7420"/>
    <w:rsid w:val="007F756E"/>
    <w:rsid w:val="007F75BE"/>
    <w:rsid w:val="007F7FB2"/>
    <w:rsid w:val="007F7FC0"/>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17A29"/>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568"/>
    <w:rsid w:val="008236C5"/>
    <w:rsid w:val="00823766"/>
    <w:rsid w:val="00823F98"/>
    <w:rsid w:val="00824171"/>
    <w:rsid w:val="0082438E"/>
    <w:rsid w:val="00824EDE"/>
    <w:rsid w:val="0082545D"/>
    <w:rsid w:val="00825489"/>
    <w:rsid w:val="00825C51"/>
    <w:rsid w:val="00825D71"/>
    <w:rsid w:val="00825DF1"/>
    <w:rsid w:val="0082647E"/>
    <w:rsid w:val="0082677C"/>
    <w:rsid w:val="00826943"/>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47B"/>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1DE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B14"/>
    <w:rsid w:val="00881C82"/>
    <w:rsid w:val="00881F0A"/>
    <w:rsid w:val="00882064"/>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63E"/>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1F5B"/>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223"/>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36A"/>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0AFD"/>
    <w:rsid w:val="00940D30"/>
    <w:rsid w:val="0094155E"/>
    <w:rsid w:val="00941868"/>
    <w:rsid w:val="00941B9F"/>
    <w:rsid w:val="00942003"/>
    <w:rsid w:val="0094228A"/>
    <w:rsid w:val="0094266F"/>
    <w:rsid w:val="0094287B"/>
    <w:rsid w:val="00942F07"/>
    <w:rsid w:val="00943105"/>
    <w:rsid w:val="00944072"/>
    <w:rsid w:val="009445E0"/>
    <w:rsid w:val="00944615"/>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91E"/>
    <w:rsid w:val="00953E72"/>
    <w:rsid w:val="00953F59"/>
    <w:rsid w:val="00954751"/>
    <w:rsid w:val="009549AA"/>
    <w:rsid w:val="00954AD6"/>
    <w:rsid w:val="00954CD6"/>
    <w:rsid w:val="00954D1C"/>
    <w:rsid w:val="00954E80"/>
    <w:rsid w:val="00954ED4"/>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25"/>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77EFF"/>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42B"/>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471"/>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B37"/>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3DE"/>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DD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75B"/>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69B"/>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0D2"/>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3DB"/>
    <w:rsid w:val="00AE0962"/>
    <w:rsid w:val="00AE0A91"/>
    <w:rsid w:val="00AE0FCB"/>
    <w:rsid w:val="00AE1B7D"/>
    <w:rsid w:val="00AE1C38"/>
    <w:rsid w:val="00AE1D21"/>
    <w:rsid w:val="00AE2C29"/>
    <w:rsid w:val="00AE2FBA"/>
    <w:rsid w:val="00AE3242"/>
    <w:rsid w:val="00AE3298"/>
    <w:rsid w:val="00AE36B4"/>
    <w:rsid w:val="00AE382A"/>
    <w:rsid w:val="00AE38F7"/>
    <w:rsid w:val="00AE3B44"/>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E7E7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464"/>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3E9"/>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ADA"/>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AE4"/>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1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882"/>
    <w:rsid w:val="00BC5D9E"/>
    <w:rsid w:val="00BC5DFA"/>
    <w:rsid w:val="00BC5EC4"/>
    <w:rsid w:val="00BC62FE"/>
    <w:rsid w:val="00BC6D72"/>
    <w:rsid w:val="00BC7173"/>
    <w:rsid w:val="00BC71BC"/>
    <w:rsid w:val="00BC7202"/>
    <w:rsid w:val="00BC7888"/>
    <w:rsid w:val="00BC79F4"/>
    <w:rsid w:val="00BC7C79"/>
    <w:rsid w:val="00BC7E9C"/>
    <w:rsid w:val="00BC7F04"/>
    <w:rsid w:val="00BC7F40"/>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108"/>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5CE1"/>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0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05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508"/>
    <w:rsid w:val="00C6660B"/>
    <w:rsid w:val="00C666DD"/>
    <w:rsid w:val="00C66CF0"/>
    <w:rsid w:val="00C67029"/>
    <w:rsid w:val="00C6714B"/>
    <w:rsid w:val="00C678DC"/>
    <w:rsid w:val="00C67C2A"/>
    <w:rsid w:val="00C67C61"/>
    <w:rsid w:val="00C701A6"/>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35D"/>
    <w:rsid w:val="00CD490E"/>
    <w:rsid w:val="00CD5284"/>
    <w:rsid w:val="00CD5946"/>
    <w:rsid w:val="00CD5BD2"/>
    <w:rsid w:val="00CD6279"/>
    <w:rsid w:val="00CD63DA"/>
    <w:rsid w:val="00CD6A39"/>
    <w:rsid w:val="00CD6B96"/>
    <w:rsid w:val="00CD6CA0"/>
    <w:rsid w:val="00CD7156"/>
    <w:rsid w:val="00CD71C6"/>
    <w:rsid w:val="00CD7B67"/>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847"/>
    <w:rsid w:val="00D00C59"/>
    <w:rsid w:val="00D0103D"/>
    <w:rsid w:val="00D0138C"/>
    <w:rsid w:val="00D014FF"/>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25F"/>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436"/>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6C6"/>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0B91"/>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34F"/>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E70"/>
    <w:rsid w:val="00DA41DF"/>
    <w:rsid w:val="00DA42A8"/>
    <w:rsid w:val="00DA49C5"/>
    <w:rsid w:val="00DA4A20"/>
    <w:rsid w:val="00DA4F0F"/>
    <w:rsid w:val="00DA5902"/>
    <w:rsid w:val="00DA6459"/>
    <w:rsid w:val="00DA64FC"/>
    <w:rsid w:val="00DA6961"/>
    <w:rsid w:val="00DA6A1D"/>
    <w:rsid w:val="00DA6CF2"/>
    <w:rsid w:val="00DA6F2A"/>
    <w:rsid w:val="00DA70A2"/>
    <w:rsid w:val="00DA7437"/>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0E3B"/>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B8"/>
    <w:rsid w:val="00E25BCE"/>
    <w:rsid w:val="00E269D3"/>
    <w:rsid w:val="00E26A34"/>
    <w:rsid w:val="00E26E66"/>
    <w:rsid w:val="00E270FE"/>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1E0E"/>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BE9"/>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862"/>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C7CE7"/>
    <w:rsid w:val="00ED00CE"/>
    <w:rsid w:val="00ED09D9"/>
    <w:rsid w:val="00ED0C34"/>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820"/>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3F47"/>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C47"/>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9ED"/>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277"/>
    <w:rsid w:val="00F77596"/>
    <w:rsid w:val="00F77896"/>
    <w:rsid w:val="00F77BB3"/>
    <w:rsid w:val="00F800B0"/>
    <w:rsid w:val="00F80204"/>
    <w:rsid w:val="00F80770"/>
    <w:rsid w:val="00F8097E"/>
    <w:rsid w:val="00F8149A"/>
    <w:rsid w:val="00F816B7"/>
    <w:rsid w:val="00F8178C"/>
    <w:rsid w:val="00F81C1E"/>
    <w:rsid w:val="00F81E14"/>
    <w:rsid w:val="00F824EF"/>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53"/>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8DD"/>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14:docId w14:val="0F099783"/>
  <w15:docId w15:val="{5F4017F6-6BD5-460B-ADFE-6A350C87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940D30"/>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efault">
    <w:name w:val="Default"/>
    <w:rsid w:val="005B5318"/>
    <w:pPr>
      <w:autoSpaceDE w:val="0"/>
      <w:autoSpaceDN w:val="0"/>
      <w:adjustRightInd w:val="0"/>
      <w:spacing w:line="240" w:lineRule="auto"/>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ileNumber xmlns="9df27e40-797b-464d-9cc4-2f4a127c61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6318262F18B643A8EED0468F527E54" ma:contentTypeVersion="13" ma:contentTypeDescription="Create a new document." ma:contentTypeScope="" ma:versionID="3a8c8bfdcc109a627e66d41f41a2d5fa">
  <xsd:schema xmlns:xsd="http://www.w3.org/2001/XMLSchema" xmlns:xs="http://www.w3.org/2001/XMLSchema" xmlns:p="http://schemas.microsoft.com/office/2006/metadata/properties" xmlns:ns2="9df27e40-797b-464d-9cc4-2f4a127c61c1" xmlns:ns3="d885b6b3-7e0d-487d-aa42-3e32d91b08c9" targetNamespace="http://schemas.microsoft.com/office/2006/metadata/properties" ma:root="true" ma:fieldsID="a3560efd929f7cf7b0b6188a2f49823b" ns2:_="" ns3:_="">
    <xsd:import namespace="9df27e40-797b-464d-9cc4-2f4a127c61c1"/>
    <xsd:import namespace="d885b6b3-7e0d-487d-aa42-3e32d91b08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Fil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7e40-797b-464d-9cc4-2f4a127c6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Number" ma:index="20" nillable="true" ma:displayName="File Number" ma:description="Number of files in folder" ma:format="Dropdown" ma:internalName="Fil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885b6b3-7e0d-487d-aa42-3e32d91b08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1F779-7075-4202-9193-57EC135730B0}">
  <ds:schemaRefs>
    <ds:schemaRef ds:uri="http://schemas.openxmlformats.org/officeDocument/2006/bibliography"/>
  </ds:schemaRefs>
</ds:datastoreItem>
</file>

<file path=customXml/itemProps2.xml><?xml version="1.0" encoding="utf-8"?>
<ds:datastoreItem xmlns:ds="http://schemas.openxmlformats.org/officeDocument/2006/customXml" ds:itemID="{E59808D0-F145-4749-A0DF-6B6197BA2AD2}">
  <ds:schemaRefs>
    <ds:schemaRef ds:uri="http://schemas.microsoft.com/office/2006/metadata/properties"/>
    <ds:schemaRef ds:uri="http://schemas.microsoft.com/office/infopath/2007/PartnerControls"/>
    <ds:schemaRef ds:uri="9df27e40-797b-464d-9cc4-2f4a127c61c1"/>
  </ds:schemaRefs>
</ds:datastoreItem>
</file>

<file path=customXml/itemProps3.xml><?xml version="1.0" encoding="utf-8"?>
<ds:datastoreItem xmlns:ds="http://schemas.openxmlformats.org/officeDocument/2006/customXml" ds:itemID="{65F642FE-6F0B-402A-8086-4FA1057B96D6}">
  <ds:schemaRefs>
    <ds:schemaRef ds:uri="http://schemas.microsoft.com/sharepoint/v3/contenttype/forms"/>
  </ds:schemaRefs>
</ds:datastoreItem>
</file>

<file path=customXml/itemProps4.xml><?xml version="1.0" encoding="utf-8"?>
<ds:datastoreItem xmlns:ds="http://schemas.openxmlformats.org/officeDocument/2006/customXml" ds:itemID="{0C4028AB-17CE-4714-88B8-91D37C50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7e40-797b-464d-9cc4-2f4a127c61c1"/>
    <ds:schemaRef ds:uri="d885b6b3-7e0d-487d-aa42-3e32d91b0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Grizli777</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Vanessa Craigie (DELWP)</dc:creator>
  <cp:lastModifiedBy>Shanaugh F Lyon (DEECA)</cp:lastModifiedBy>
  <cp:revision>8</cp:revision>
  <cp:lastPrinted>2016-09-08T07:20:00Z</cp:lastPrinted>
  <dcterms:created xsi:type="dcterms:W3CDTF">2021-04-16T20:42:00Z</dcterms:created>
  <dcterms:modified xsi:type="dcterms:W3CDTF">2023-08-23T01:45:00Z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0x010100476318262F18B643A8EED0468F527E54</vt:lpwstr>
  </property>
  <property fmtid="{D5CDD505-2E9C-101B-9397-08002B2CF9AE}" pid="19" name="MSIP_Label_4257e2ab-f512-40e2-9c9a-c64247360765_Enabled">
    <vt:lpwstr>true</vt:lpwstr>
  </property>
  <property fmtid="{D5CDD505-2E9C-101B-9397-08002B2CF9AE}" pid="20" name="MSIP_Label_4257e2ab-f512-40e2-9c9a-c64247360765_SetDate">
    <vt:lpwstr>2021-01-19T04:43:58Z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dc2be024-06e4-4912-a875-553de6b99b64</vt:lpwstr>
  </property>
  <property fmtid="{D5CDD505-2E9C-101B-9397-08002B2CF9AE}" pid="25" name="MSIP_Label_4257e2ab-f512-40e2-9c9a-c64247360765_ContentBits">
    <vt:lpwstr>2</vt:lpwstr>
  </property>
</Properties>
</file>