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3A300D" w14:textId="77777777" w:rsidR="00A11176" w:rsidRDefault="00A11176" w:rsidP="0024523D">
      <w:pPr>
        <w:pStyle w:val="Heading2"/>
        <w:rPr>
          <w:rStyle w:val="normaltextrun"/>
          <w:rFonts w:ascii="Arial" w:hAnsi="Arial"/>
          <w:b w:val="0"/>
          <w:bCs w:val="0"/>
          <w:color w:val="00B2A9"/>
          <w:szCs w:val="22"/>
        </w:rPr>
      </w:pPr>
      <w:r>
        <w:rPr>
          <w:rStyle w:val="normaltextrun"/>
          <w:rFonts w:ascii="Arial" w:hAnsi="Arial"/>
          <w:color w:val="00B2A9"/>
          <w:szCs w:val="22"/>
        </w:rPr>
        <w:t>Introduction</w:t>
      </w:r>
    </w:p>
    <w:p w14:paraId="62523777" w14:textId="77777777" w:rsidR="00A11176" w:rsidRDefault="00A11176" w:rsidP="00B35455">
      <w:pPr>
        <w:pStyle w:val="BodyText"/>
        <w:rPr>
          <w:rStyle w:val="eop"/>
          <w:rFonts w:ascii="Arial" w:hAnsi="Arial" w:cs="Arial"/>
          <w:color w:val="282727"/>
          <w:sz w:val="22"/>
          <w:szCs w:val="22"/>
        </w:rPr>
      </w:pPr>
      <w:r>
        <w:rPr>
          <w:rStyle w:val="normaltextrun"/>
          <w:rFonts w:ascii="Arial" w:hAnsi="Arial" w:cs="Arial"/>
          <w:color w:val="282727"/>
          <w:sz w:val="22"/>
          <w:szCs w:val="22"/>
        </w:rPr>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14:paraId="0726BAC8" w14:textId="77777777" w:rsidR="00A11176" w:rsidRDefault="00A11176" w:rsidP="00B35455">
      <w:pPr>
        <w:pStyle w:val="BodyText"/>
        <w:rPr>
          <w:rStyle w:val="normaltextrun"/>
          <w:rFonts w:ascii="Arial" w:hAnsi="Arial" w:cs="Arial"/>
          <w:color w:val="282727"/>
          <w:sz w:val="22"/>
          <w:szCs w:val="22"/>
        </w:rPr>
      </w:pPr>
      <w:r>
        <w:rPr>
          <w:rStyle w:val="normaltextrun"/>
          <w:rFonts w:ascii="Arial" w:hAnsi="Arial" w:cs="Arial"/>
          <w:color w:val="282727"/>
          <w:sz w:val="22"/>
          <w:szCs w:val="22"/>
        </w:rPr>
        <w:t>DELWP Regional staff have been working with stakeholders on actions to conserve biodiversity in specific landscapes, informed by the best available science and local knowledge.</w:t>
      </w:r>
    </w:p>
    <w:p w14:paraId="73D8495E" w14:textId="77777777" w:rsidR="00A11176" w:rsidRPr="00311567" w:rsidRDefault="00A11176" w:rsidP="00B35455">
      <w:pPr>
        <w:pStyle w:val="BodyText"/>
      </w:pPr>
      <w:r>
        <w:rPr>
          <w:rStyle w:val="normaltextrun"/>
          <w:rFonts w:ascii="Arial" w:hAnsi="Arial" w:cs="Arial"/>
          <w:color w:val="282727"/>
          <w:sz w:val="22"/>
          <w:szCs w:val="22"/>
        </w:rPr>
        <w:t xml:space="preserve">These Fact Sheets capture a point in time, reflecting data and </w:t>
      </w:r>
      <w:r w:rsidRPr="002E780D">
        <w:rPr>
          <w:rStyle w:val="normaltextrun"/>
          <w:rFonts w:ascii="Arial" w:hAnsi="Arial" w:cs="Arial"/>
          <w:sz w:val="22"/>
          <w:szCs w:val="22"/>
        </w:rPr>
        <w:t>knowledge</w:t>
      </w:r>
      <w:r>
        <w:rPr>
          <w:rStyle w:val="normaltextrun"/>
          <w:rFonts w:ascii="Arial" w:hAnsi="Arial" w:cs="Arial"/>
          <w:color w:val="282727"/>
          <w:sz w:val="22"/>
          <w:szCs w:val="22"/>
        </w:rPr>
        <w:t xml:space="preserv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w:t>
      </w:r>
    </w:p>
    <w:p w14:paraId="4B839CA0" w14:textId="77777777" w:rsidR="00A11176" w:rsidRDefault="00A11176" w:rsidP="00B35455">
      <w:pPr>
        <w:pStyle w:val="BodyText"/>
        <w:rPr>
          <w:rStyle w:val="eop"/>
          <w:rFonts w:ascii="Arial" w:hAnsi="Arial" w:cs="Arial"/>
          <w:color w:val="282727"/>
          <w:sz w:val="22"/>
          <w:szCs w:val="22"/>
        </w:rPr>
      </w:pPr>
      <w:r>
        <w:rPr>
          <w:rStyle w:val="normaltextrun"/>
          <w:rFonts w:ascii="Arial" w:hAnsi="Arial" w:cs="Arial"/>
          <w:color w:val="282727"/>
          <w:sz w:val="22"/>
          <w:szCs w:val="22"/>
        </w:rPr>
        <w:t xml:space="preserve">Further information and the </w:t>
      </w:r>
      <w:hyperlink r:id="rId13" w:tgtFrame="_blank" w:history="1">
        <w:r>
          <w:rPr>
            <w:rStyle w:val="normaltextrun"/>
            <w:rFonts w:ascii="Arial" w:hAnsi="Arial" w:cs="Arial"/>
            <w:color w:val="282727"/>
            <w:sz w:val="22"/>
            <w:szCs w:val="22"/>
            <w:u w:val="single"/>
          </w:rPr>
          <w:t>full list of Fact Sheets</w:t>
        </w:r>
      </w:hyperlink>
      <w:r>
        <w:rPr>
          <w:rStyle w:val="normaltextrun"/>
          <w:rFonts w:ascii="Arial" w:hAnsi="Arial" w:cs="Arial"/>
          <w:color w:val="282727"/>
          <w:sz w:val="22"/>
          <w:szCs w:val="22"/>
        </w:rPr>
        <w:t xml:space="preserve"> is available on the Department’s Environment website.</w:t>
      </w:r>
    </w:p>
    <w:p w14:paraId="24FC815B" w14:textId="5795925E" w:rsidR="007018C5" w:rsidRPr="00050253" w:rsidRDefault="0039091D" w:rsidP="0024523D">
      <w:pPr>
        <w:pStyle w:val="Heading2"/>
      </w:pPr>
      <w:r>
        <w:t>Landscape d</w:t>
      </w:r>
      <w:r w:rsidR="007018C5">
        <w:t>escription</w:t>
      </w:r>
    </w:p>
    <w:p w14:paraId="3E51E2B8" w14:textId="3A71F2F8" w:rsidR="00203224" w:rsidRPr="00FD6FF5" w:rsidRDefault="00F832E9" w:rsidP="00B35455">
      <w:pPr>
        <w:pStyle w:val="BodyText"/>
        <w:rPr>
          <w:rStyle w:val="normaltextrun"/>
          <w:rFonts w:cstheme="minorHAnsi"/>
          <w:color w:val="282727"/>
          <w:sz w:val="22"/>
          <w:szCs w:val="22"/>
        </w:rPr>
      </w:pPr>
      <w:r w:rsidRPr="00FD6FF5">
        <w:rPr>
          <w:rStyle w:val="normaltextrun"/>
          <w:rFonts w:cstheme="minorHAnsi"/>
          <w:color w:val="282727"/>
          <w:sz w:val="22"/>
          <w:szCs w:val="22"/>
        </w:rPr>
        <w:t xml:space="preserve">This </w:t>
      </w:r>
      <w:r w:rsidR="0014332D" w:rsidRPr="00FD6FF5">
        <w:rPr>
          <w:rStyle w:val="normaltextrun"/>
          <w:rFonts w:cstheme="minorHAnsi"/>
          <w:color w:val="282727"/>
          <w:sz w:val="22"/>
          <w:szCs w:val="22"/>
        </w:rPr>
        <w:t>34,621</w:t>
      </w:r>
      <w:r w:rsidR="00BB0933">
        <w:rPr>
          <w:rStyle w:val="normaltextrun"/>
          <w:rFonts w:cstheme="minorHAnsi"/>
          <w:color w:val="282727"/>
          <w:sz w:val="22"/>
          <w:szCs w:val="22"/>
        </w:rPr>
        <w:t>ha</w:t>
      </w:r>
      <w:r w:rsidRPr="00FD6FF5">
        <w:rPr>
          <w:rStyle w:val="normaltextrun"/>
          <w:rFonts w:cstheme="minorHAnsi"/>
          <w:color w:val="282727"/>
          <w:sz w:val="22"/>
          <w:szCs w:val="22"/>
        </w:rPr>
        <w:t xml:space="preserve"> </w:t>
      </w:r>
      <w:r w:rsidR="00BB0933">
        <w:rPr>
          <w:rStyle w:val="normaltextrun"/>
          <w:rFonts w:cstheme="minorHAnsi"/>
          <w:color w:val="282727"/>
          <w:sz w:val="22"/>
          <w:szCs w:val="22"/>
        </w:rPr>
        <w:t>f</w:t>
      </w:r>
      <w:r w:rsidR="00A11176" w:rsidRPr="00FD6FF5">
        <w:rPr>
          <w:rStyle w:val="normaltextrun"/>
          <w:rFonts w:cstheme="minorHAnsi"/>
          <w:color w:val="282727"/>
          <w:sz w:val="22"/>
          <w:szCs w:val="22"/>
        </w:rPr>
        <w:t xml:space="preserve">ocus </w:t>
      </w:r>
      <w:r w:rsidR="00BB0933">
        <w:rPr>
          <w:rStyle w:val="normaltextrun"/>
          <w:rFonts w:cstheme="minorHAnsi"/>
          <w:color w:val="282727"/>
          <w:sz w:val="22"/>
          <w:szCs w:val="22"/>
        </w:rPr>
        <w:t>l</w:t>
      </w:r>
      <w:r w:rsidR="00A11176" w:rsidRPr="00FD6FF5">
        <w:rPr>
          <w:rStyle w:val="normaltextrun"/>
          <w:rFonts w:cstheme="minorHAnsi"/>
          <w:color w:val="282727"/>
          <w:sz w:val="22"/>
          <w:szCs w:val="22"/>
        </w:rPr>
        <w:t>andscape</w:t>
      </w:r>
      <w:r w:rsidRPr="00FD6FF5">
        <w:rPr>
          <w:rStyle w:val="normaltextrun"/>
          <w:rFonts w:cstheme="minorHAnsi"/>
          <w:color w:val="282727"/>
          <w:sz w:val="22"/>
          <w:szCs w:val="22"/>
        </w:rPr>
        <w:t xml:space="preserve"> covers the Barmah National Park and Ramsar wetland </w:t>
      </w:r>
      <w:r w:rsidR="00A11176" w:rsidRPr="00FD6FF5">
        <w:rPr>
          <w:rStyle w:val="normaltextrun"/>
          <w:rFonts w:cstheme="minorHAnsi"/>
          <w:color w:val="282727"/>
          <w:sz w:val="22"/>
          <w:szCs w:val="22"/>
        </w:rPr>
        <w:t>located in</w:t>
      </w:r>
      <w:r w:rsidRPr="00FD6FF5">
        <w:rPr>
          <w:rStyle w:val="normaltextrun"/>
          <w:rFonts w:cstheme="minorHAnsi"/>
          <w:color w:val="282727"/>
          <w:sz w:val="22"/>
          <w:szCs w:val="22"/>
        </w:rPr>
        <w:t xml:space="preserve"> northern Victoria. This area </w:t>
      </w:r>
      <w:r w:rsidR="00775335" w:rsidRPr="00FD6FF5">
        <w:rPr>
          <w:rStyle w:val="normaltextrun"/>
          <w:rFonts w:cstheme="minorHAnsi"/>
          <w:color w:val="282727"/>
          <w:sz w:val="22"/>
          <w:szCs w:val="22"/>
        </w:rPr>
        <w:t>has a native vegetation cover of 70%</w:t>
      </w:r>
      <w:r w:rsidR="00BB0933">
        <w:rPr>
          <w:rStyle w:val="normaltextrun"/>
          <w:rFonts w:cstheme="minorHAnsi"/>
          <w:color w:val="282727"/>
          <w:sz w:val="22"/>
          <w:szCs w:val="22"/>
        </w:rPr>
        <w:t>,</w:t>
      </w:r>
      <w:r w:rsidR="00775335" w:rsidRPr="00FD6FF5">
        <w:rPr>
          <w:rStyle w:val="normaltextrun"/>
          <w:rFonts w:cstheme="minorHAnsi"/>
          <w:color w:val="282727"/>
          <w:sz w:val="22"/>
          <w:szCs w:val="22"/>
        </w:rPr>
        <w:t xml:space="preserve"> and</w:t>
      </w:r>
      <w:r w:rsidRPr="00FD6FF5">
        <w:rPr>
          <w:rStyle w:val="normaltextrun"/>
          <w:rFonts w:cstheme="minorHAnsi"/>
          <w:color w:val="282727"/>
          <w:sz w:val="22"/>
          <w:szCs w:val="22"/>
        </w:rPr>
        <w:t xml:space="preserve"> 79% </w:t>
      </w:r>
      <w:r w:rsidR="00775335" w:rsidRPr="00FD6FF5">
        <w:rPr>
          <w:rStyle w:val="normaltextrun"/>
          <w:rFonts w:cstheme="minorHAnsi"/>
          <w:color w:val="282727"/>
          <w:sz w:val="22"/>
          <w:szCs w:val="22"/>
        </w:rPr>
        <w:t xml:space="preserve">of the area is </w:t>
      </w:r>
      <w:r w:rsidR="000462DC" w:rsidRPr="00FD6FF5">
        <w:rPr>
          <w:rStyle w:val="normaltextrun"/>
          <w:rFonts w:cstheme="minorHAnsi"/>
          <w:color w:val="282727"/>
          <w:sz w:val="22"/>
          <w:szCs w:val="22"/>
        </w:rPr>
        <w:t>public lan</w:t>
      </w:r>
      <w:r w:rsidR="0014332D" w:rsidRPr="00FD6FF5">
        <w:rPr>
          <w:rStyle w:val="normaltextrun"/>
          <w:rFonts w:cstheme="minorHAnsi"/>
          <w:color w:val="282727"/>
          <w:sz w:val="22"/>
          <w:szCs w:val="22"/>
        </w:rPr>
        <w:t>d</w:t>
      </w:r>
      <w:r w:rsidR="00775335" w:rsidRPr="00FD6FF5">
        <w:rPr>
          <w:rStyle w:val="normaltextrun"/>
          <w:rFonts w:cstheme="minorHAnsi"/>
          <w:color w:val="282727"/>
          <w:sz w:val="22"/>
          <w:szCs w:val="22"/>
        </w:rPr>
        <w:t>.</w:t>
      </w:r>
      <w:r w:rsidR="0014332D" w:rsidRPr="00FD6FF5">
        <w:rPr>
          <w:rStyle w:val="normaltextrun"/>
          <w:rFonts w:cstheme="minorHAnsi"/>
          <w:color w:val="282727"/>
          <w:sz w:val="22"/>
          <w:szCs w:val="22"/>
        </w:rPr>
        <w:t xml:space="preserve"> </w:t>
      </w:r>
      <w:r w:rsidR="00B94D5A" w:rsidRPr="00FD6FF5">
        <w:rPr>
          <w:rStyle w:val="normaltextrun"/>
          <w:rFonts w:cstheme="minorHAnsi"/>
          <w:color w:val="282727"/>
          <w:sz w:val="22"/>
          <w:szCs w:val="22"/>
        </w:rPr>
        <w:t xml:space="preserve">Barmah-Millewa Forest </w:t>
      </w:r>
      <w:r w:rsidR="00775335" w:rsidRPr="00FD6FF5">
        <w:rPr>
          <w:rStyle w:val="normaltextrun"/>
          <w:rFonts w:cstheme="minorHAnsi"/>
          <w:color w:val="282727"/>
          <w:sz w:val="22"/>
          <w:szCs w:val="22"/>
        </w:rPr>
        <w:t xml:space="preserve">is </w:t>
      </w:r>
      <w:r w:rsidR="00B94D5A" w:rsidRPr="00FD6FF5">
        <w:rPr>
          <w:rStyle w:val="normaltextrun"/>
          <w:rFonts w:cstheme="minorHAnsi"/>
          <w:color w:val="282727"/>
          <w:sz w:val="22"/>
          <w:szCs w:val="22"/>
        </w:rPr>
        <w:t xml:space="preserve">within the </w:t>
      </w:r>
      <w:r w:rsidR="00E90FE2">
        <w:rPr>
          <w:rStyle w:val="normaltextrun"/>
          <w:rFonts w:cstheme="minorHAnsi"/>
          <w:color w:val="282727"/>
          <w:sz w:val="22"/>
          <w:szCs w:val="22"/>
        </w:rPr>
        <w:t>N</w:t>
      </w:r>
      <w:r w:rsidR="00B94D5A" w:rsidRPr="00FD6FF5">
        <w:rPr>
          <w:rStyle w:val="normaltextrun"/>
          <w:rFonts w:cstheme="minorHAnsi"/>
          <w:color w:val="282727"/>
          <w:sz w:val="22"/>
          <w:szCs w:val="22"/>
        </w:rPr>
        <w:t xml:space="preserve">ational </w:t>
      </w:r>
      <w:r w:rsidR="00E90FE2">
        <w:rPr>
          <w:rStyle w:val="normaltextrun"/>
          <w:rFonts w:cstheme="minorHAnsi"/>
          <w:color w:val="282727"/>
          <w:sz w:val="22"/>
          <w:szCs w:val="22"/>
        </w:rPr>
        <w:t>P</w:t>
      </w:r>
      <w:r w:rsidR="00B94D5A" w:rsidRPr="00FD6FF5">
        <w:rPr>
          <w:rStyle w:val="normaltextrun"/>
          <w:rFonts w:cstheme="minorHAnsi"/>
          <w:color w:val="282727"/>
          <w:sz w:val="22"/>
          <w:szCs w:val="22"/>
        </w:rPr>
        <w:t>ark</w:t>
      </w:r>
      <w:r w:rsidR="00775335" w:rsidRPr="00FD6FF5">
        <w:rPr>
          <w:rStyle w:val="normaltextrun"/>
          <w:rFonts w:cstheme="minorHAnsi"/>
          <w:color w:val="282727"/>
          <w:sz w:val="22"/>
          <w:szCs w:val="22"/>
        </w:rPr>
        <w:t xml:space="preserve"> and is considered</w:t>
      </w:r>
      <w:r w:rsidR="00B94D5A" w:rsidRPr="00FD6FF5">
        <w:rPr>
          <w:rStyle w:val="normaltextrun"/>
          <w:rFonts w:cstheme="minorHAnsi"/>
          <w:color w:val="282727"/>
          <w:sz w:val="22"/>
          <w:szCs w:val="22"/>
        </w:rPr>
        <w:t xml:space="preserve"> is the largest River Red</w:t>
      </w:r>
      <w:r w:rsidR="00775335" w:rsidRPr="00FD6FF5">
        <w:rPr>
          <w:rStyle w:val="normaltextrun"/>
          <w:rFonts w:cstheme="minorHAnsi"/>
          <w:color w:val="282727"/>
          <w:sz w:val="22"/>
          <w:szCs w:val="22"/>
        </w:rPr>
        <w:t xml:space="preserve"> </w:t>
      </w:r>
      <w:r w:rsidR="00B35455">
        <w:rPr>
          <w:rStyle w:val="normaltextrun"/>
          <w:rFonts w:cstheme="minorHAnsi"/>
          <w:color w:val="282727"/>
          <w:sz w:val="22"/>
          <w:szCs w:val="22"/>
        </w:rPr>
        <w:t>G</w:t>
      </w:r>
      <w:r w:rsidR="00B94D5A" w:rsidRPr="00FD6FF5">
        <w:rPr>
          <w:rStyle w:val="normaltextrun"/>
          <w:rFonts w:cstheme="minorHAnsi"/>
          <w:color w:val="282727"/>
          <w:sz w:val="22"/>
          <w:szCs w:val="22"/>
        </w:rPr>
        <w:t xml:space="preserve">um forest in Australia. The Ramsar site </w:t>
      </w:r>
      <w:r w:rsidR="00FD6FF5" w:rsidRPr="00FD6FF5">
        <w:rPr>
          <w:rStyle w:val="normaltextrun"/>
          <w:rFonts w:cstheme="minorHAnsi"/>
          <w:color w:val="282727"/>
          <w:sz w:val="22"/>
          <w:szCs w:val="22"/>
        </w:rPr>
        <w:t>encompasses</w:t>
      </w:r>
      <w:r w:rsidR="00411798" w:rsidRPr="00FD6FF5">
        <w:rPr>
          <w:rStyle w:val="normaltextrun"/>
          <w:rFonts w:cstheme="minorHAnsi"/>
          <w:color w:val="282727"/>
          <w:sz w:val="22"/>
          <w:szCs w:val="22"/>
        </w:rPr>
        <w:t xml:space="preserve"> a total of</w:t>
      </w:r>
      <w:r w:rsidR="00A96BF1" w:rsidRPr="00FD6FF5">
        <w:rPr>
          <w:rStyle w:val="normaltextrun"/>
          <w:rFonts w:cstheme="minorHAnsi"/>
          <w:color w:val="282727"/>
          <w:sz w:val="22"/>
          <w:szCs w:val="22"/>
        </w:rPr>
        <w:t xml:space="preserve"> </w:t>
      </w:r>
      <w:r w:rsidR="00B94D5A" w:rsidRPr="00FD6FF5">
        <w:rPr>
          <w:rStyle w:val="normaltextrun"/>
          <w:rFonts w:cstheme="minorHAnsi"/>
          <w:color w:val="282727"/>
          <w:sz w:val="22"/>
          <w:szCs w:val="22"/>
        </w:rPr>
        <w:t>66,000</w:t>
      </w:r>
      <w:r w:rsidR="00BB0933">
        <w:rPr>
          <w:rStyle w:val="normaltextrun"/>
          <w:rFonts w:cstheme="minorHAnsi"/>
          <w:color w:val="282727"/>
          <w:sz w:val="22"/>
          <w:szCs w:val="22"/>
        </w:rPr>
        <w:t>ha</w:t>
      </w:r>
      <w:r w:rsidR="00411798" w:rsidRPr="00FD6FF5">
        <w:rPr>
          <w:rStyle w:val="normaltextrun"/>
          <w:rFonts w:cstheme="minorHAnsi"/>
          <w:color w:val="282727"/>
          <w:sz w:val="22"/>
          <w:szCs w:val="22"/>
        </w:rPr>
        <w:t xml:space="preserve"> </w:t>
      </w:r>
      <w:r w:rsidR="00B94D5A" w:rsidRPr="00FD6FF5">
        <w:rPr>
          <w:rStyle w:val="normaltextrun"/>
          <w:rFonts w:cstheme="minorHAnsi"/>
          <w:color w:val="282727"/>
          <w:sz w:val="22"/>
          <w:szCs w:val="22"/>
        </w:rPr>
        <w:t>of wetland</w:t>
      </w:r>
      <w:r w:rsidR="00FD6FF5" w:rsidRPr="00FD6FF5">
        <w:rPr>
          <w:rStyle w:val="normaltextrun"/>
          <w:rFonts w:cstheme="minorHAnsi"/>
          <w:color w:val="282727"/>
          <w:sz w:val="22"/>
          <w:szCs w:val="22"/>
        </w:rPr>
        <w:t xml:space="preserve"> and is listed in</w:t>
      </w:r>
      <w:r w:rsidR="00C21177" w:rsidRPr="00FD6FF5">
        <w:rPr>
          <w:rStyle w:val="normaltextrun"/>
          <w:rFonts w:cstheme="minorHAnsi"/>
          <w:color w:val="282727"/>
          <w:sz w:val="22"/>
          <w:szCs w:val="22"/>
        </w:rPr>
        <w:t xml:space="preserve"> the Directory of Important Wetlands in Australia.</w:t>
      </w:r>
    </w:p>
    <w:p w14:paraId="6E8A9CDB" w14:textId="77777777" w:rsidR="00203224" w:rsidRDefault="00203224" w:rsidP="0024523D">
      <w:pPr>
        <w:pStyle w:val="Heading2"/>
      </w:pPr>
      <w:r>
        <w:t>Cultural importance</w:t>
      </w:r>
    </w:p>
    <w:p w14:paraId="7D2938A4" w14:textId="1ADE355C" w:rsidR="00834C87" w:rsidRDefault="00C5161E" w:rsidP="00C5161E">
      <w:pPr>
        <w:pStyle w:val="BodyText"/>
        <w:rPr>
          <w:i/>
          <w:iCs/>
        </w:rPr>
      </w:pPr>
      <w:r w:rsidRPr="00FD6FF5">
        <w:rPr>
          <w:sz w:val="22"/>
          <w:szCs w:val="22"/>
        </w:rPr>
        <w:t xml:space="preserve">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 of interest. </w:t>
      </w:r>
      <w:r w:rsidR="006B6134" w:rsidRPr="00FD6FF5">
        <w:rPr>
          <w:sz w:val="22"/>
          <w:szCs w:val="22"/>
        </w:rPr>
        <w:t>This area falls within the Country of the Yorta Yorta People</w:t>
      </w:r>
      <w:r w:rsidR="006B6134">
        <w:rPr>
          <w:i/>
          <w:iCs/>
        </w:rPr>
        <w:t xml:space="preserve">. </w:t>
      </w:r>
    </w:p>
    <w:p w14:paraId="4B5DE16C" w14:textId="39206B68" w:rsidR="00834C87" w:rsidRDefault="005B02D3" w:rsidP="0024523D">
      <w:pPr>
        <w:pStyle w:val="Heading2"/>
      </w:pPr>
      <w:r>
        <w:t>Stakeholder interest</w:t>
      </w:r>
    </w:p>
    <w:p w14:paraId="5A7B9E60" w14:textId="0368E6A6" w:rsidR="00FD6FF5" w:rsidRPr="00B35455" w:rsidRDefault="00107768" w:rsidP="00C5161E">
      <w:pPr>
        <w:pStyle w:val="BodyText"/>
        <w:rPr>
          <w:sz w:val="22"/>
          <w:szCs w:val="22"/>
        </w:rPr>
      </w:pPr>
      <w:r w:rsidRPr="00B35455">
        <w:rPr>
          <w:sz w:val="22"/>
          <w:szCs w:val="22"/>
        </w:rPr>
        <w:t xml:space="preserve">As part of the </w:t>
      </w:r>
      <w:r w:rsidR="005B755E">
        <w:rPr>
          <w:sz w:val="22"/>
          <w:szCs w:val="22"/>
        </w:rPr>
        <w:t>BRP</w:t>
      </w:r>
      <w:r w:rsidRPr="00B35455">
        <w:rPr>
          <w:sz w:val="22"/>
          <w:szCs w:val="22"/>
        </w:rPr>
        <w:t xml:space="preserve"> process, in October 2020 stakeholders were asked to nominate focus landscapes and actions of interest. DELWP, Parks Victoria, Trust for Nature, Goulburn Broken Catchment Management Authority, North East Catchment Management Authority, Taungurung Land and Waters Council, Yorta Yorta Nation Aboriginal Corporation, and the Alpine Resorts agreed on this nominated area. </w:t>
      </w:r>
    </w:p>
    <w:p w14:paraId="61E939DE" w14:textId="51928E4C" w:rsidR="00834C87" w:rsidRPr="00B35455" w:rsidRDefault="00FD6FF5" w:rsidP="00C5161E">
      <w:pPr>
        <w:pStyle w:val="BodyText"/>
        <w:rPr>
          <w:sz w:val="22"/>
          <w:szCs w:val="22"/>
          <w:shd w:val="clear" w:color="auto" w:fill="FFFFFF"/>
        </w:rPr>
      </w:pPr>
      <w:r w:rsidRPr="00B35455">
        <w:rPr>
          <w:sz w:val="22"/>
          <w:szCs w:val="22"/>
          <w:shd w:val="clear" w:color="auto" w:fill="FFFFFF"/>
        </w:rPr>
        <w:t>T</w:t>
      </w:r>
      <w:r w:rsidR="00A01B9B" w:rsidRPr="00B35455">
        <w:rPr>
          <w:sz w:val="22"/>
          <w:szCs w:val="22"/>
          <w:shd w:val="clear" w:color="auto" w:fill="FFFFFF"/>
        </w:rPr>
        <w:t>he</w:t>
      </w:r>
      <w:r w:rsidR="001224E5">
        <w:rPr>
          <w:sz w:val="22"/>
          <w:szCs w:val="22"/>
          <w:shd w:val="clear" w:color="auto" w:fill="FFFFFF"/>
        </w:rPr>
        <w:t>re is a</w:t>
      </w:r>
      <w:r w:rsidR="00A01B9B" w:rsidRPr="00B35455">
        <w:rPr>
          <w:sz w:val="22"/>
          <w:szCs w:val="22"/>
          <w:shd w:val="clear" w:color="auto" w:fill="FFFFFF"/>
        </w:rPr>
        <w:t xml:space="preserve"> </w:t>
      </w:r>
      <w:hyperlink r:id="rId14" w:history="1">
        <w:r w:rsidR="00A01B9B" w:rsidRPr="001224E5">
          <w:rPr>
            <w:rStyle w:val="Hyperlink"/>
            <w:sz w:val="22"/>
            <w:szCs w:val="22"/>
            <w:shd w:val="clear" w:color="auto" w:fill="FFFFFF"/>
          </w:rPr>
          <w:t>Joint Management Plan</w:t>
        </w:r>
      </w:hyperlink>
      <w:r w:rsidR="00A01B9B" w:rsidRPr="00B35455">
        <w:rPr>
          <w:sz w:val="22"/>
          <w:szCs w:val="22"/>
          <w:shd w:val="clear" w:color="auto" w:fill="FFFFFF"/>
        </w:rPr>
        <w:t xml:space="preserve"> for Barmah National Park</w:t>
      </w:r>
      <w:r w:rsidRPr="00B35455">
        <w:rPr>
          <w:sz w:val="22"/>
          <w:szCs w:val="22"/>
          <w:shd w:val="clear" w:color="auto" w:fill="FFFFFF"/>
        </w:rPr>
        <w:t xml:space="preserve"> (between Yorta Yorta </w:t>
      </w:r>
      <w:r w:rsidR="00637549" w:rsidRPr="00B35455">
        <w:rPr>
          <w:sz w:val="22"/>
          <w:szCs w:val="22"/>
          <w:shd w:val="clear" w:color="auto" w:fill="FFFFFF"/>
        </w:rPr>
        <w:t>Nations Aboriginal Corporation and Parks Victoria)</w:t>
      </w:r>
      <w:r w:rsidR="00A01B9B" w:rsidRPr="00B35455">
        <w:rPr>
          <w:sz w:val="22"/>
          <w:szCs w:val="22"/>
          <w:shd w:val="clear" w:color="auto" w:fill="FFFFFF"/>
        </w:rPr>
        <w:t>.</w:t>
      </w:r>
    </w:p>
    <w:p w14:paraId="6AD4B1D3" w14:textId="7D230A23" w:rsidR="007018C5" w:rsidRDefault="007018C5" w:rsidP="007018C5">
      <w:pPr>
        <w:rPr>
          <w:rFonts w:cs="Times New Roman"/>
          <w:color w:val="504B60" w:themeColor="accent6" w:themeShade="80"/>
          <w:sz w:val="22"/>
          <w:szCs w:val="22"/>
          <w:highlight w:val="yellow"/>
          <w:lang w:eastAsia="en-US"/>
        </w:rPr>
      </w:pPr>
    </w:p>
    <w:tbl>
      <w:tblPr>
        <w:tblStyle w:val="GridTable1Light-Accent2"/>
        <w:tblW w:w="10095" w:type="dxa"/>
        <w:tblLook w:val="04A0" w:firstRow="1" w:lastRow="0" w:firstColumn="1" w:lastColumn="0" w:noHBand="0" w:noVBand="1"/>
        <w:tblCaption w:val="Hightlight Text"/>
      </w:tblPr>
      <w:tblGrid>
        <w:gridCol w:w="816"/>
        <w:gridCol w:w="9279"/>
      </w:tblGrid>
      <w:tr w:rsidR="00973398" w:rsidRPr="00E55642" w14:paraId="2EEEECA2" w14:textId="77777777" w:rsidTr="005B7083">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095" w:type="dxa"/>
            <w:gridSpan w:val="2"/>
            <w:shd w:val="clear" w:color="auto" w:fill="F4F8D4" w:themeFill="accent2" w:themeFillTint="33"/>
          </w:tcPr>
          <w:p w14:paraId="2193674E" w14:textId="021890FB" w:rsidR="00973398" w:rsidRPr="00973398" w:rsidRDefault="00973398" w:rsidP="00973398">
            <w:pPr>
              <w:pStyle w:val="IntroFeatureText"/>
              <w:spacing w:line="240" w:lineRule="auto"/>
              <w:rPr>
                <w:sz w:val="22"/>
                <w:szCs w:val="22"/>
              </w:rPr>
            </w:pPr>
            <w:r w:rsidRPr="00973398">
              <w:rPr>
                <w:sz w:val="22"/>
                <w:szCs w:val="22"/>
              </w:rPr>
              <w:t xml:space="preserve">Habitat Distribution Models identify 22 species with more than 5% of their Victorian range in this </w:t>
            </w:r>
            <w:r>
              <w:rPr>
                <w:sz w:val="22"/>
                <w:szCs w:val="22"/>
              </w:rPr>
              <w:t xml:space="preserve">focus </w:t>
            </w:r>
            <w:r w:rsidRPr="00973398">
              <w:rPr>
                <w:sz w:val="22"/>
                <w:szCs w:val="22"/>
              </w:rPr>
              <w:t xml:space="preserve">landscape </w:t>
            </w:r>
          </w:p>
        </w:tc>
      </w:tr>
      <w:tr w:rsidR="00050FCA" w:rsidRPr="00E55642" w14:paraId="20AE3055" w14:textId="77777777" w:rsidTr="00050FCA">
        <w:trPr>
          <w:trHeight w:val="645"/>
        </w:trPr>
        <w:tc>
          <w:tcPr>
            <w:cnfStyle w:val="001000000000" w:firstRow="0" w:lastRow="0" w:firstColumn="1" w:lastColumn="0" w:oddVBand="0" w:evenVBand="0" w:oddHBand="0" w:evenHBand="0" w:firstRowFirstColumn="0" w:firstRowLastColumn="0" w:lastRowFirstColumn="0" w:lastRowLastColumn="0"/>
            <w:tcW w:w="704" w:type="dxa"/>
          </w:tcPr>
          <w:p w14:paraId="7D39A3C7" w14:textId="1FDC63A8" w:rsidR="00050FCA" w:rsidRPr="00973398" w:rsidRDefault="00050FCA" w:rsidP="00050FCA">
            <w:pPr>
              <w:pStyle w:val="ListParagraph"/>
              <w:spacing w:before="60" w:after="120"/>
              <w:ind w:left="0" w:right="113"/>
              <w:contextualSpacing w:val="0"/>
              <w:rPr>
                <w:rStyle w:val="normaltextrun"/>
                <w:rFonts w:cstheme="minorHAnsi"/>
                <w:b w:val="0"/>
                <w:bCs w:val="0"/>
                <w:sz w:val="22"/>
                <w:szCs w:val="22"/>
              </w:rPr>
            </w:pPr>
            <w:r w:rsidRPr="00973398">
              <w:rPr>
                <w:rFonts w:cs="Times New Roman"/>
                <w:noProof/>
                <w:color w:val="504B60" w:themeColor="accent6" w:themeShade="80"/>
                <w:sz w:val="22"/>
                <w:szCs w:val="22"/>
                <w:lang w:eastAsia="en-US"/>
              </w:rPr>
              <w:drawing>
                <wp:anchor distT="0" distB="0" distL="114300" distR="114300" simplePos="0" relativeHeight="251658247" behindDoc="0" locked="0" layoutInCell="1" allowOverlap="1" wp14:anchorId="159CFA06" wp14:editId="42306DC1">
                  <wp:simplePos x="0" y="0"/>
                  <wp:positionH relativeFrom="column">
                    <wp:posOffset>-462915</wp:posOffset>
                  </wp:positionH>
                  <wp:positionV relativeFrom="paragraph">
                    <wp:posOffset>55245</wp:posOffset>
                  </wp:positionV>
                  <wp:extent cx="365125" cy="365125"/>
                  <wp:effectExtent l="0" t="0" r="0" b="0"/>
                  <wp:wrapSquare wrapText="bothSides"/>
                  <wp:docPr id="28" name="Graphic 2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9391" w:type="dxa"/>
          </w:tcPr>
          <w:p w14:paraId="168FAB60" w14:textId="2892804B" w:rsidR="00050FCA" w:rsidRPr="000E3F57" w:rsidRDefault="003D709F" w:rsidP="00D202CB">
            <w:pPr>
              <w:cnfStyle w:val="000000000000" w:firstRow="0" w:lastRow="0" w:firstColumn="0" w:lastColumn="0" w:oddVBand="0" w:evenVBand="0" w:oddHBand="0" w:evenHBand="0" w:firstRowFirstColumn="0" w:firstRowLastColumn="0" w:lastRowFirstColumn="0" w:lastRowLastColumn="0"/>
              <w:rPr>
                <w:rFonts w:cstheme="minorHAnsi"/>
                <w:noProof/>
                <w:sz w:val="22"/>
                <w:szCs w:val="22"/>
                <w:lang w:eastAsia="en-US"/>
              </w:rPr>
            </w:pPr>
            <w:r w:rsidRPr="00D202CB">
              <w:rPr>
                <w:rFonts w:cstheme="minorHAnsi"/>
                <w:sz w:val="22"/>
                <w:szCs w:val="22"/>
                <w:lang w:eastAsia="en-US"/>
              </w:rPr>
              <w:t>T</w:t>
            </w:r>
            <w:r w:rsidR="00050FCA" w:rsidRPr="00D202CB">
              <w:rPr>
                <w:rFonts w:cstheme="minorHAnsi"/>
                <w:sz w:val="22"/>
                <w:szCs w:val="22"/>
                <w:lang w:eastAsia="en-US"/>
              </w:rPr>
              <w:t>here</w:t>
            </w:r>
            <w:r w:rsidR="00050FCA" w:rsidRPr="000E3F57">
              <w:rPr>
                <w:rFonts w:cstheme="minorHAnsi"/>
                <w:sz w:val="22"/>
                <w:szCs w:val="22"/>
                <w:lang w:eastAsia="en-US"/>
              </w:rPr>
              <w:t xml:space="preserve"> are 21 plants with </w:t>
            </w:r>
            <w:r w:rsidR="00050FCA" w:rsidRPr="000E3F57">
              <w:rPr>
                <w:rFonts w:ascii="Arial" w:hAnsi="Arial"/>
                <w:sz w:val="22"/>
                <w:szCs w:val="22"/>
                <w:lang w:eastAsia="en-US"/>
              </w:rPr>
              <w:t>more than 5% of their Victorian range in this landscape area</w:t>
            </w:r>
            <w:r w:rsidR="00D202CB" w:rsidRPr="00D202CB">
              <w:rPr>
                <w:rFonts w:ascii="Arial" w:hAnsi="Arial"/>
                <w:sz w:val="22"/>
                <w:szCs w:val="22"/>
                <w:lang w:eastAsia="en-US"/>
              </w:rPr>
              <w:t>.</w:t>
            </w:r>
            <w:r w:rsidR="00D202CB" w:rsidRPr="00D202CB">
              <w:rPr>
                <w:rFonts w:ascii="Arial" w:hAnsi="Arial"/>
                <w:lang w:eastAsia="en-US"/>
              </w:rPr>
              <w:t xml:space="preserve"> </w:t>
            </w:r>
            <w:r w:rsidR="00050FCA" w:rsidRPr="000E3F57">
              <w:rPr>
                <w:rFonts w:ascii="Arial" w:hAnsi="Arial"/>
                <w:sz w:val="22"/>
                <w:szCs w:val="22"/>
                <w:lang w:eastAsia="en-US"/>
              </w:rPr>
              <w:t xml:space="preserve">Some of these include </w:t>
            </w:r>
            <w:r w:rsidR="00050FCA" w:rsidRPr="000E3F57">
              <w:rPr>
                <w:rFonts w:cstheme="minorHAnsi"/>
                <w:noProof/>
                <w:sz w:val="22"/>
                <w:szCs w:val="22"/>
              </w:rPr>
              <w:t>Velvet knotweed (</w:t>
            </w:r>
            <w:r w:rsidR="00050FCA" w:rsidRPr="000E3F57">
              <w:rPr>
                <w:rFonts w:cstheme="minorHAnsi"/>
                <w:i/>
                <w:iCs/>
                <w:noProof/>
                <w:sz w:val="22"/>
                <w:szCs w:val="22"/>
              </w:rPr>
              <w:t xml:space="preserve">Persicaria attenuata) </w:t>
            </w:r>
            <w:r w:rsidR="00050FCA" w:rsidRPr="000E3F57">
              <w:rPr>
                <w:rFonts w:cstheme="minorHAnsi"/>
                <w:noProof/>
                <w:sz w:val="22"/>
                <w:szCs w:val="22"/>
              </w:rPr>
              <w:t xml:space="preserve">which has </w:t>
            </w:r>
            <w:bookmarkStart w:id="0" w:name="_GoBack"/>
            <w:r w:rsidR="000E3F57" w:rsidRPr="00D574F1">
              <w:rPr>
                <w:rFonts w:cstheme="minorHAnsi"/>
                <w:noProof/>
                <w:sz w:val="22"/>
                <w:szCs w:val="22"/>
              </w:rPr>
              <w:t>a</w:t>
            </w:r>
            <w:r w:rsidR="00050FCA" w:rsidRPr="00D574F1">
              <w:rPr>
                <w:rFonts w:cstheme="minorHAnsi"/>
                <w:noProof/>
                <w:sz w:val="22"/>
                <w:szCs w:val="22"/>
              </w:rPr>
              <w:t>pproximately</w:t>
            </w:r>
            <w:r w:rsidR="00050FCA" w:rsidRPr="000E3F57">
              <w:rPr>
                <w:rFonts w:cstheme="minorHAnsi"/>
                <w:noProof/>
                <w:sz w:val="22"/>
                <w:szCs w:val="22"/>
              </w:rPr>
              <w:t xml:space="preserve"> </w:t>
            </w:r>
            <w:bookmarkEnd w:id="0"/>
            <w:r w:rsidR="00050FCA" w:rsidRPr="000E3F57">
              <w:rPr>
                <w:rFonts w:cstheme="minorHAnsi"/>
                <w:noProof/>
                <w:sz w:val="22"/>
                <w:szCs w:val="22"/>
              </w:rPr>
              <w:t>31% proportional distribution, Mueller Daisy (</w:t>
            </w:r>
            <w:r w:rsidR="00050FCA" w:rsidRPr="000E3F57">
              <w:rPr>
                <w:rFonts w:cstheme="minorHAnsi"/>
                <w:i/>
                <w:iCs/>
                <w:noProof/>
                <w:sz w:val="22"/>
                <w:szCs w:val="22"/>
              </w:rPr>
              <w:t>Brachyscome muelleroides</w:t>
            </w:r>
            <w:r w:rsidR="00050FCA" w:rsidRPr="000E3F57">
              <w:rPr>
                <w:rFonts w:cstheme="minorHAnsi"/>
                <w:noProof/>
                <w:sz w:val="22"/>
                <w:szCs w:val="22"/>
              </w:rPr>
              <w:t xml:space="preserve">) which is Endangered and has a 28% proportional distribution, </w:t>
            </w:r>
            <w:r w:rsidR="00D202CB">
              <w:rPr>
                <w:rFonts w:cstheme="minorHAnsi"/>
                <w:noProof/>
                <w:sz w:val="22"/>
                <w:szCs w:val="22"/>
              </w:rPr>
              <w:t>a</w:t>
            </w:r>
            <w:r w:rsidR="00D202CB">
              <w:rPr>
                <w:noProof/>
              </w:rPr>
              <w:t xml:space="preserve">nd </w:t>
            </w:r>
            <w:r w:rsidR="00050FCA" w:rsidRPr="000E3F57">
              <w:rPr>
                <w:rFonts w:cstheme="minorHAnsi"/>
                <w:noProof/>
                <w:sz w:val="22"/>
                <w:szCs w:val="22"/>
              </w:rPr>
              <w:t>Slender Love-grass (</w:t>
            </w:r>
            <w:r w:rsidR="00050FCA" w:rsidRPr="000E3F57">
              <w:rPr>
                <w:rFonts w:cstheme="minorHAnsi"/>
                <w:i/>
                <w:iCs/>
                <w:noProof/>
                <w:sz w:val="22"/>
                <w:szCs w:val="22"/>
              </w:rPr>
              <w:t>Eragrostis exigua</w:t>
            </w:r>
            <w:r w:rsidR="00050FCA" w:rsidRPr="000E3F57">
              <w:rPr>
                <w:rFonts w:cstheme="minorHAnsi"/>
                <w:noProof/>
                <w:sz w:val="22"/>
                <w:szCs w:val="22"/>
              </w:rPr>
              <w:t xml:space="preserve">) which is Endangered and </w:t>
            </w:r>
            <w:r w:rsidR="00D202CB">
              <w:rPr>
                <w:rFonts w:cstheme="minorHAnsi"/>
                <w:noProof/>
                <w:sz w:val="22"/>
                <w:szCs w:val="22"/>
              </w:rPr>
              <w:t>h</w:t>
            </w:r>
            <w:r w:rsidR="00D202CB">
              <w:rPr>
                <w:noProof/>
              </w:rPr>
              <w:t xml:space="preserve">as </w:t>
            </w:r>
            <w:r w:rsidR="00050FCA" w:rsidRPr="000E3F57">
              <w:rPr>
                <w:rFonts w:cstheme="minorHAnsi"/>
                <w:noProof/>
                <w:sz w:val="22"/>
                <w:szCs w:val="22"/>
              </w:rPr>
              <w:t>a 17% proportional distribution</w:t>
            </w:r>
          </w:p>
        </w:tc>
      </w:tr>
      <w:tr w:rsidR="00EE336C" w:rsidRPr="00E55642" w14:paraId="218313C3" w14:textId="77777777" w:rsidTr="00050FCA">
        <w:trPr>
          <w:trHeight w:val="511"/>
        </w:trPr>
        <w:tc>
          <w:tcPr>
            <w:cnfStyle w:val="001000000000" w:firstRow="0" w:lastRow="0" w:firstColumn="1" w:lastColumn="0" w:oddVBand="0" w:evenVBand="0" w:oddHBand="0" w:evenHBand="0" w:firstRowFirstColumn="0" w:firstRowLastColumn="0" w:lastRowFirstColumn="0" w:lastRowLastColumn="0"/>
            <w:tcW w:w="704" w:type="dxa"/>
          </w:tcPr>
          <w:p w14:paraId="722CB573" w14:textId="39C85F41" w:rsidR="00EE336C" w:rsidRPr="00973398" w:rsidRDefault="00EE336C" w:rsidP="00973398">
            <w:pPr>
              <w:pStyle w:val="ListParagraph"/>
              <w:spacing w:after="120" w:line="259" w:lineRule="auto"/>
              <w:ind w:left="0"/>
              <w:contextualSpacing w:val="0"/>
              <w:rPr>
                <w:sz w:val="22"/>
                <w:szCs w:val="22"/>
                <w:highlight w:val="yellow"/>
              </w:rPr>
            </w:pPr>
            <w:r w:rsidRPr="00973398">
              <w:rPr>
                <w:noProof/>
                <w:sz w:val="22"/>
                <w:szCs w:val="22"/>
                <w:lang w:eastAsia="en-US"/>
              </w:rPr>
              <w:lastRenderedPageBreak/>
              <w:drawing>
                <wp:anchor distT="0" distB="0" distL="114300" distR="114300" simplePos="0" relativeHeight="251658246" behindDoc="0" locked="0" layoutInCell="1" allowOverlap="1" wp14:anchorId="6D0B5B8E" wp14:editId="4AE2344B">
                  <wp:simplePos x="0" y="0"/>
                  <wp:positionH relativeFrom="column">
                    <wp:posOffset>-15875</wp:posOffset>
                  </wp:positionH>
                  <wp:positionV relativeFrom="paragraph">
                    <wp:posOffset>20955</wp:posOffset>
                  </wp:positionV>
                  <wp:extent cx="381000" cy="381000"/>
                  <wp:effectExtent l="0" t="0" r="0" b="0"/>
                  <wp:wrapSquare wrapText="bothSides"/>
                  <wp:docPr id="29" name="Graphic 29"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973398">
              <w:rPr>
                <w:rFonts w:cs="Times New Roman"/>
                <w:b w:val="0"/>
                <w:bCs w:val="0"/>
                <w:noProof/>
                <w:color w:val="504B60" w:themeColor="accent6" w:themeShade="80"/>
                <w:sz w:val="22"/>
                <w:szCs w:val="22"/>
                <w:lang w:eastAsia="en-US"/>
              </w:rPr>
              <w:t xml:space="preserve"> </w:t>
            </w:r>
          </w:p>
        </w:tc>
        <w:tc>
          <w:tcPr>
            <w:tcW w:w="9391" w:type="dxa"/>
          </w:tcPr>
          <w:p w14:paraId="3839EE98" w14:textId="78FF370A" w:rsidR="00EE336C" w:rsidRPr="00160623" w:rsidRDefault="00CF13F5" w:rsidP="00AE207C">
            <w:pPr>
              <w:spacing w:after="120"/>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160623">
              <w:rPr>
                <w:rFonts w:cstheme="minorHAnsi"/>
                <w:sz w:val="22"/>
                <w:szCs w:val="22"/>
                <w:shd w:val="clear" w:color="auto" w:fill="FFFFFF"/>
              </w:rPr>
              <w:t>Turtles are considered a totem animal for Yorta Yorta people, specifically Broad Shell and Eastern Long Neck</w:t>
            </w:r>
            <w:r w:rsidR="00050FCA" w:rsidRPr="00160623">
              <w:rPr>
                <w:rFonts w:cstheme="minorHAnsi"/>
                <w:sz w:val="22"/>
                <w:szCs w:val="22"/>
                <w:shd w:val="clear" w:color="auto" w:fill="FFFFFF"/>
              </w:rPr>
              <w:t xml:space="preserve"> turtles</w:t>
            </w:r>
          </w:p>
        </w:tc>
      </w:tr>
      <w:tr w:rsidR="00EE336C" w:rsidRPr="00E55642" w14:paraId="0BFF9DFA" w14:textId="77777777" w:rsidTr="00050FCA">
        <w:trPr>
          <w:trHeight w:val="511"/>
        </w:trPr>
        <w:tc>
          <w:tcPr>
            <w:cnfStyle w:val="001000000000" w:firstRow="0" w:lastRow="0" w:firstColumn="1" w:lastColumn="0" w:oddVBand="0" w:evenVBand="0" w:oddHBand="0" w:evenHBand="0" w:firstRowFirstColumn="0" w:firstRowLastColumn="0" w:lastRowFirstColumn="0" w:lastRowLastColumn="0"/>
            <w:tcW w:w="704" w:type="dxa"/>
          </w:tcPr>
          <w:p w14:paraId="3C99F1D0" w14:textId="6EEE5CEB" w:rsidR="00EE336C" w:rsidRPr="00973398" w:rsidRDefault="00050FCA" w:rsidP="00973398">
            <w:pPr>
              <w:spacing w:after="120"/>
              <w:rPr>
                <w:rFonts w:cs="Times New Roman"/>
                <w:b w:val="0"/>
                <w:bCs w:val="0"/>
                <w:color w:val="504B60" w:themeColor="accent6" w:themeShade="80"/>
                <w:sz w:val="22"/>
                <w:szCs w:val="22"/>
                <w:highlight w:val="yellow"/>
                <w:lang w:eastAsia="en-US"/>
              </w:rPr>
            </w:pPr>
            <w:r w:rsidRPr="00973398">
              <w:rPr>
                <w:rFonts w:cstheme="minorHAnsi"/>
                <w:noProof/>
                <w:sz w:val="22"/>
                <w:szCs w:val="22"/>
                <w:lang w:eastAsia="en-US"/>
              </w:rPr>
              <w:drawing>
                <wp:anchor distT="0" distB="0" distL="114300" distR="114300" simplePos="0" relativeHeight="251658248" behindDoc="0" locked="0" layoutInCell="1" allowOverlap="1" wp14:anchorId="3AF62A75" wp14:editId="1D78388D">
                  <wp:simplePos x="0" y="0"/>
                  <wp:positionH relativeFrom="column">
                    <wp:posOffset>2286</wp:posOffset>
                  </wp:positionH>
                  <wp:positionV relativeFrom="paragraph">
                    <wp:posOffset>82296</wp:posOffset>
                  </wp:positionV>
                  <wp:extent cx="365125" cy="365125"/>
                  <wp:effectExtent l="0" t="0" r="0" b="0"/>
                  <wp:wrapSquare wrapText="bothSides"/>
                  <wp:docPr id="31" name="Graphic 31"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9391" w:type="dxa"/>
          </w:tcPr>
          <w:p w14:paraId="78DE8775" w14:textId="0BFA7E2C" w:rsidR="00EE336C" w:rsidRPr="00160623" w:rsidRDefault="000C2E05" w:rsidP="00AE207C">
            <w:pPr>
              <w:pStyle w:val="BodyText"/>
              <w:cnfStyle w:val="000000000000" w:firstRow="0" w:lastRow="0" w:firstColumn="0" w:lastColumn="0" w:oddVBand="0" w:evenVBand="0" w:oddHBand="0" w:evenHBand="0" w:firstRowFirstColumn="0" w:firstRowLastColumn="0" w:lastRowFirstColumn="0" w:lastRowLastColumn="0"/>
              <w:rPr>
                <w:sz w:val="22"/>
                <w:szCs w:val="22"/>
              </w:rPr>
            </w:pPr>
            <w:r w:rsidRPr="00160623">
              <w:rPr>
                <w:rFonts w:cstheme="minorHAnsi"/>
                <w:sz w:val="22"/>
                <w:szCs w:val="22"/>
              </w:rPr>
              <w:t>The</w:t>
            </w:r>
            <w:r w:rsidR="00050FCA" w:rsidRPr="00160623">
              <w:rPr>
                <w:rFonts w:cstheme="minorHAnsi"/>
                <w:sz w:val="22"/>
                <w:szCs w:val="22"/>
              </w:rPr>
              <w:t xml:space="preserve"> Superb </w:t>
            </w:r>
            <w:r w:rsidR="00A04B32">
              <w:rPr>
                <w:rFonts w:cstheme="minorHAnsi"/>
                <w:sz w:val="22"/>
                <w:szCs w:val="22"/>
              </w:rPr>
              <w:t>P</w:t>
            </w:r>
            <w:r w:rsidR="00050FCA" w:rsidRPr="00160623">
              <w:rPr>
                <w:rFonts w:cstheme="minorHAnsi"/>
                <w:sz w:val="22"/>
                <w:szCs w:val="22"/>
              </w:rPr>
              <w:t>arrot (</w:t>
            </w:r>
            <w:r w:rsidR="00050FCA" w:rsidRPr="00160623">
              <w:rPr>
                <w:rFonts w:cstheme="minorHAnsi"/>
                <w:i/>
                <w:iCs/>
                <w:sz w:val="22"/>
                <w:szCs w:val="22"/>
              </w:rPr>
              <w:t>Polytelis swainsonii</w:t>
            </w:r>
            <w:r w:rsidR="00050FCA" w:rsidRPr="00160623">
              <w:rPr>
                <w:rFonts w:cstheme="minorHAnsi"/>
                <w:sz w:val="22"/>
                <w:szCs w:val="22"/>
              </w:rPr>
              <w:t xml:space="preserve">) which is Endangered, </w:t>
            </w:r>
            <w:r w:rsidR="00160623" w:rsidRPr="00160623">
              <w:rPr>
                <w:rFonts w:cstheme="minorHAnsi"/>
                <w:sz w:val="22"/>
                <w:szCs w:val="22"/>
              </w:rPr>
              <w:t>has</w:t>
            </w:r>
            <w:r w:rsidR="00050FCA" w:rsidRPr="00160623">
              <w:rPr>
                <w:rFonts w:cstheme="minorHAnsi"/>
                <w:sz w:val="22"/>
                <w:szCs w:val="22"/>
              </w:rPr>
              <w:t xml:space="preserve"> an 8% </w:t>
            </w:r>
            <w:r w:rsidR="00050FCA" w:rsidRPr="00160623">
              <w:rPr>
                <w:rFonts w:cstheme="minorHAnsi"/>
                <w:noProof/>
                <w:sz w:val="22"/>
                <w:szCs w:val="22"/>
              </w:rPr>
              <w:t>proportional distribution</w:t>
            </w:r>
            <w:r w:rsidR="00160623" w:rsidRPr="00160623">
              <w:rPr>
                <w:rFonts w:cstheme="minorHAnsi"/>
                <w:noProof/>
                <w:sz w:val="22"/>
                <w:szCs w:val="22"/>
              </w:rPr>
              <w:t xml:space="preserve"> (of its Victorian range located within this landscape)</w:t>
            </w:r>
          </w:p>
        </w:tc>
      </w:tr>
    </w:tbl>
    <w:p w14:paraId="2502C9AB" w14:textId="7F489BA3" w:rsidR="008E4F0D" w:rsidRDefault="008E4F0D" w:rsidP="008E4F0D">
      <w:pPr>
        <w:rPr>
          <w:lang w:eastAsia="en-US"/>
        </w:rPr>
      </w:pPr>
    </w:p>
    <w:p w14:paraId="6C67178C" w14:textId="77777777" w:rsidR="00786EDF" w:rsidRDefault="00786EDF" w:rsidP="00786EDF">
      <w:pPr>
        <w:pStyle w:val="Heading2"/>
        <w:numPr>
          <w:ilvl w:val="1"/>
          <w:numId w:val="20"/>
        </w:numPr>
      </w:pPr>
      <w:r>
        <w:t>Strategic Management Prospects</w:t>
      </w:r>
    </w:p>
    <w:p w14:paraId="00DD7294" w14:textId="7BA3BFEE" w:rsidR="00A944D4" w:rsidRPr="00786EDF" w:rsidRDefault="00786EDF" w:rsidP="00A944D4">
      <w:pPr>
        <w:pStyle w:val="BodyText"/>
        <w:rPr>
          <w:rStyle w:val="normaltextrun"/>
          <w:sz w:val="22"/>
          <w:szCs w:val="22"/>
        </w:rPr>
      </w:pPr>
      <w:r w:rsidRPr="006D70CC">
        <w:rPr>
          <w:sz w:val="22"/>
          <w:szCs w:val="22"/>
        </w:rPr>
        <w:t xml:space="preserve">Strategic Management Prospects (SMP) models biodiversity values such as species habitat distribution, landscape-scale threats and highlights the most cost-effective actions for specific locations. More information about SMP is available in </w:t>
      </w:r>
      <w:hyperlink r:id="rId21" w:history="1">
        <w:r w:rsidRPr="006D70CC">
          <w:rPr>
            <w:rStyle w:val="Hyperlink"/>
            <w:sz w:val="22"/>
            <w:szCs w:val="22"/>
          </w:rPr>
          <w:t>NatureKit</w:t>
        </w:r>
      </w:hyperlink>
      <w:r w:rsidRPr="005701BF">
        <w:rPr>
          <w:sz w:val="22"/>
          <w:szCs w:val="22"/>
        </w:rPr>
        <w:t xml:space="preserve">. </w:t>
      </w:r>
    </w:p>
    <w:p w14:paraId="6D7175C6" w14:textId="282AEFE7" w:rsidR="00A944D4" w:rsidRDefault="00A944D4" w:rsidP="0024523D">
      <w:pPr>
        <w:pStyle w:val="Heading2"/>
      </w:pPr>
      <w:r>
        <w:rPr>
          <w:rStyle w:val="normaltextrun"/>
          <w:rFonts w:ascii="Arial" w:hAnsi="Arial"/>
          <w:color w:val="00B2A9"/>
          <w:szCs w:val="22"/>
        </w:rPr>
        <w:t>Additional threats</w:t>
      </w:r>
    </w:p>
    <w:p w14:paraId="19EF4D42" w14:textId="77777777" w:rsidR="00EB5A2D" w:rsidRDefault="00A944D4" w:rsidP="00A944D4">
      <w:pPr>
        <w:pStyle w:val="BodyText"/>
        <w:rPr>
          <w:rStyle w:val="normaltextrun"/>
          <w:sz w:val="22"/>
          <w:szCs w:val="22"/>
        </w:rPr>
      </w:pPr>
      <w:r w:rsidRPr="00160623">
        <w:rPr>
          <w:rStyle w:val="normaltextrun"/>
          <w:sz w:val="22"/>
          <w:szCs w:val="22"/>
        </w:rPr>
        <w:t>Threats in addition to those modelled in SMP</w:t>
      </w:r>
      <w:r w:rsidR="00EB5A2D">
        <w:rPr>
          <w:rStyle w:val="normaltextrun"/>
          <w:sz w:val="22"/>
          <w:szCs w:val="22"/>
        </w:rPr>
        <w:t xml:space="preserve"> were </w:t>
      </w:r>
      <w:r w:rsidR="00EB5A2D" w:rsidRPr="00160623">
        <w:rPr>
          <w:rStyle w:val="normaltextrun"/>
          <w:sz w:val="22"/>
          <w:szCs w:val="22"/>
        </w:rPr>
        <w:t xml:space="preserve">identified </w:t>
      </w:r>
      <w:r w:rsidRPr="00160623">
        <w:rPr>
          <w:rStyle w:val="normaltextrun"/>
          <w:sz w:val="22"/>
          <w:szCs w:val="22"/>
        </w:rPr>
        <w:t>through the consultation process</w:t>
      </w:r>
      <w:r w:rsidR="00EB5A2D">
        <w:rPr>
          <w:rStyle w:val="normaltextrun"/>
          <w:sz w:val="22"/>
          <w:szCs w:val="22"/>
        </w:rPr>
        <w:t>.  These include:</w:t>
      </w:r>
    </w:p>
    <w:p w14:paraId="697A4AD8" w14:textId="04200BB5" w:rsidR="0041108C" w:rsidRPr="0041108C" w:rsidRDefault="004412F8" w:rsidP="00EC53AD">
      <w:pPr>
        <w:pStyle w:val="BodyText"/>
        <w:numPr>
          <w:ilvl w:val="0"/>
          <w:numId w:val="18"/>
        </w:numPr>
        <w:rPr>
          <w:sz w:val="22"/>
          <w:szCs w:val="22"/>
        </w:rPr>
      </w:pPr>
      <w:r w:rsidRPr="0041108C">
        <w:rPr>
          <w:rFonts w:cstheme="minorHAnsi"/>
          <w:sz w:val="22"/>
          <w:szCs w:val="22"/>
          <w:shd w:val="clear" w:color="auto" w:fill="FFFFFF"/>
        </w:rPr>
        <w:t xml:space="preserve">Drought and river regulation </w:t>
      </w:r>
      <w:r w:rsidR="00EB5A2D" w:rsidRPr="0041108C">
        <w:rPr>
          <w:rFonts w:cstheme="minorHAnsi"/>
          <w:sz w:val="22"/>
          <w:szCs w:val="22"/>
          <w:shd w:val="clear" w:color="auto" w:fill="FFFFFF"/>
        </w:rPr>
        <w:t>which reduces</w:t>
      </w:r>
      <w:r w:rsidRPr="0041108C">
        <w:rPr>
          <w:rFonts w:cstheme="minorHAnsi"/>
          <w:sz w:val="22"/>
          <w:szCs w:val="22"/>
          <w:shd w:val="clear" w:color="auto" w:fill="FFFFFF"/>
        </w:rPr>
        <w:t xml:space="preserve"> the number of small to medium sized flood event</w:t>
      </w:r>
      <w:r w:rsidR="00C74856">
        <w:rPr>
          <w:rFonts w:cstheme="minorHAnsi"/>
          <w:sz w:val="22"/>
          <w:szCs w:val="22"/>
          <w:shd w:val="clear" w:color="auto" w:fill="FFFFFF"/>
        </w:rPr>
        <w:t>s</w:t>
      </w:r>
      <w:r w:rsidR="0041108C" w:rsidRPr="0041108C">
        <w:rPr>
          <w:rFonts w:cstheme="minorHAnsi"/>
          <w:sz w:val="22"/>
          <w:szCs w:val="22"/>
          <w:shd w:val="clear" w:color="auto" w:fill="FFFFFF"/>
        </w:rPr>
        <w:t>.  Provision of</w:t>
      </w:r>
      <w:r w:rsidRPr="0041108C">
        <w:rPr>
          <w:rFonts w:cstheme="minorHAnsi"/>
          <w:sz w:val="22"/>
          <w:szCs w:val="22"/>
          <w:shd w:val="clear" w:color="auto" w:fill="FFFFFF"/>
        </w:rPr>
        <w:t xml:space="preserve"> environmental water is used to counteract this and support </w:t>
      </w:r>
      <w:r w:rsidR="0041108C">
        <w:rPr>
          <w:rFonts w:cstheme="minorHAnsi"/>
          <w:sz w:val="22"/>
          <w:szCs w:val="22"/>
          <w:shd w:val="clear" w:color="auto" w:fill="FFFFFF"/>
        </w:rPr>
        <w:t xml:space="preserve">flooding of the </w:t>
      </w:r>
      <w:r w:rsidRPr="0041108C">
        <w:rPr>
          <w:rFonts w:cstheme="minorHAnsi"/>
          <w:sz w:val="22"/>
          <w:szCs w:val="22"/>
          <w:shd w:val="clear" w:color="auto" w:fill="FFFFFF"/>
        </w:rPr>
        <w:t xml:space="preserve">site, </w:t>
      </w:r>
      <w:r w:rsidR="009C0243">
        <w:rPr>
          <w:rFonts w:cstheme="minorHAnsi"/>
          <w:sz w:val="22"/>
          <w:szCs w:val="22"/>
          <w:shd w:val="clear" w:color="auto" w:fill="FFFFFF"/>
        </w:rPr>
        <w:t xml:space="preserve">as well as </w:t>
      </w:r>
      <w:r w:rsidRPr="0041108C">
        <w:rPr>
          <w:rFonts w:cstheme="minorHAnsi"/>
          <w:sz w:val="22"/>
          <w:szCs w:val="22"/>
          <w:shd w:val="clear" w:color="auto" w:fill="FFFFFF"/>
        </w:rPr>
        <w:t>adding to natural flows etc</w:t>
      </w:r>
      <w:r w:rsidR="0058319E">
        <w:rPr>
          <w:rFonts w:cstheme="minorHAnsi"/>
          <w:sz w:val="22"/>
          <w:szCs w:val="22"/>
          <w:shd w:val="clear" w:color="auto" w:fill="FFFFFF"/>
        </w:rPr>
        <w:t xml:space="preserve"> to reinstate flooding regimes</w:t>
      </w:r>
      <w:r w:rsidRPr="0041108C">
        <w:rPr>
          <w:rFonts w:cstheme="minorHAnsi"/>
          <w:sz w:val="22"/>
          <w:szCs w:val="22"/>
          <w:shd w:val="clear" w:color="auto" w:fill="FFFFFF"/>
        </w:rPr>
        <w:t>.</w:t>
      </w:r>
    </w:p>
    <w:p w14:paraId="29DA0989" w14:textId="77777777" w:rsidR="00FC4BCF" w:rsidRPr="0041108C" w:rsidRDefault="00FC4BCF" w:rsidP="00FC4BCF">
      <w:pPr>
        <w:pStyle w:val="BodyText"/>
        <w:numPr>
          <w:ilvl w:val="0"/>
          <w:numId w:val="18"/>
        </w:numPr>
        <w:rPr>
          <w:rStyle w:val="normaltextrun"/>
          <w:sz w:val="22"/>
          <w:szCs w:val="22"/>
        </w:rPr>
      </w:pPr>
      <w:r w:rsidRPr="0041108C">
        <w:rPr>
          <w:rFonts w:cstheme="minorHAnsi"/>
          <w:sz w:val="22"/>
          <w:szCs w:val="22"/>
          <w:shd w:val="clear" w:color="auto" w:fill="FFFFFF"/>
        </w:rPr>
        <w:t>Feral animals including foxes, goats, pigs, horses, and rabbits are key threats to parts of this landscape.</w:t>
      </w:r>
    </w:p>
    <w:p w14:paraId="677DA7A6" w14:textId="66ED387C" w:rsidR="00BB12FE" w:rsidRPr="00BB12FE" w:rsidRDefault="004412F8" w:rsidP="00EC53AD">
      <w:pPr>
        <w:pStyle w:val="BodyText"/>
        <w:numPr>
          <w:ilvl w:val="0"/>
          <w:numId w:val="18"/>
        </w:numPr>
        <w:rPr>
          <w:sz w:val="22"/>
          <w:szCs w:val="22"/>
        </w:rPr>
      </w:pPr>
      <w:r w:rsidRPr="0041108C">
        <w:rPr>
          <w:rFonts w:cstheme="minorHAnsi"/>
          <w:sz w:val="22"/>
          <w:szCs w:val="22"/>
          <w:shd w:val="clear" w:color="auto" w:fill="FFFFFF"/>
        </w:rPr>
        <w:t>Threats to turtle populations include fox predation on both nests and adults</w:t>
      </w:r>
      <w:r w:rsidR="0041108C">
        <w:rPr>
          <w:rFonts w:cstheme="minorHAnsi"/>
          <w:sz w:val="22"/>
          <w:szCs w:val="22"/>
          <w:shd w:val="clear" w:color="auto" w:fill="FFFFFF"/>
        </w:rPr>
        <w:t xml:space="preserve">.  </w:t>
      </w:r>
      <w:r w:rsidR="00BA659B">
        <w:rPr>
          <w:rFonts w:cstheme="minorHAnsi"/>
          <w:sz w:val="22"/>
          <w:szCs w:val="22"/>
          <w:shd w:val="clear" w:color="auto" w:fill="FFFFFF"/>
        </w:rPr>
        <w:t>Impacts in some areas are</w:t>
      </w:r>
      <w:r w:rsidR="0041108C">
        <w:rPr>
          <w:rFonts w:cstheme="minorHAnsi"/>
          <w:sz w:val="22"/>
          <w:szCs w:val="22"/>
          <w:shd w:val="clear" w:color="auto" w:fill="FFFFFF"/>
        </w:rPr>
        <w:t xml:space="preserve"> managed </w:t>
      </w:r>
      <w:r w:rsidRPr="0041108C">
        <w:rPr>
          <w:rFonts w:cstheme="minorHAnsi"/>
          <w:sz w:val="22"/>
          <w:szCs w:val="22"/>
          <w:shd w:val="clear" w:color="auto" w:fill="FFFFFF"/>
        </w:rPr>
        <w:t xml:space="preserve">through </w:t>
      </w:r>
      <w:r w:rsidR="00BA659B">
        <w:rPr>
          <w:rFonts w:cstheme="minorHAnsi"/>
          <w:sz w:val="22"/>
          <w:szCs w:val="22"/>
          <w:shd w:val="clear" w:color="auto" w:fill="FFFFFF"/>
        </w:rPr>
        <w:t xml:space="preserve">fox </w:t>
      </w:r>
      <w:r w:rsidRPr="0041108C">
        <w:rPr>
          <w:rFonts w:cstheme="minorHAnsi"/>
          <w:sz w:val="22"/>
          <w:szCs w:val="22"/>
          <w:shd w:val="clear" w:color="auto" w:fill="FFFFFF"/>
        </w:rPr>
        <w:t xml:space="preserve">baiting </w:t>
      </w:r>
      <w:r w:rsidR="0041108C">
        <w:rPr>
          <w:rFonts w:cstheme="minorHAnsi"/>
          <w:sz w:val="22"/>
          <w:szCs w:val="22"/>
          <w:shd w:val="clear" w:color="auto" w:fill="FFFFFF"/>
        </w:rPr>
        <w:t>programs which need to be maintained</w:t>
      </w:r>
      <w:r w:rsidR="00786EDF">
        <w:rPr>
          <w:rFonts w:cstheme="minorHAnsi"/>
          <w:sz w:val="22"/>
          <w:szCs w:val="22"/>
          <w:shd w:val="clear" w:color="auto" w:fill="FFFFFF"/>
        </w:rPr>
        <w:t>.</w:t>
      </w:r>
    </w:p>
    <w:p w14:paraId="01E6DE2D" w14:textId="4F8AE2E2" w:rsidR="00BB12FE" w:rsidRPr="00AE0ED1" w:rsidRDefault="004412F8" w:rsidP="00EC53AD">
      <w:pPr>
        <w:pStyle w:val="BodyText"/>
        <w:numPr>
          <w:ilvl w:val="0"/>
          <w:numId w:val="18"/>
        </w:numPr>
        <w:rPr>
          <w:sz w:val="22"/>
          <w:szCs w:val="22"/>
        </w:rPr>
      </w:pPr>
      <w:r w:rsidRPr="0041108C">
        <w:rPr>
          <w:rFonts w:cstheme="minorHAnsi"/>
          <w:sz w:val="22"/>
          <w:szCs w:val="22"/>
          <w:shd w:val="clear" w:color="auto" w:fill="FFFFFF"/>
        </w:rPr>
        <w:t xml:space="preserve">Additional threats to turtles include inappropriate </w:t>
      </w:r>
      <w:r w:rsidR="00FC4BCF">
        <w:rPr>
          <w:rFonts w:cstheme="minorHAnsi"/>
          <w:sz w:val="22"/>
          <w:szCs w:val="22"/>
          <w:shd w:val="clear" w:color="auto" w:fill="FFFFFF"/>
        </w:rPr>
        <w:t xml:space="preserve">timing of </w:t>
      </w:r>
      <w:r w:rsidRPr="0041108C">
        <w:rPr>
          <w:rFonts w:cstheme="minorHAnsi"/>
          <w:sz w:val="22"/>
          <w:szCs w:val="22"/>
          <w:shd w:val="clear" w:color="auto" w:fill="FFFFFF"/>
        </w:rPr>
        <w:t xml:space="preserve">watering regimes, which results in flooding and inundation of turtle nests. </w:t>
      </w:r>
    </w:p>
    <w:p w14:paraId="6AB611E0" w14:textId="0349EF4C" w:rsidR="00AE0ED1" w:rsidRPr="00BB12FE" w:rsidRDefault="00AE0ED1" w:rsidP="00AE0ED1">
      <w:pPr>
        <w:pStyle w:val="BodyText"/>
        <w:numPr>
          <w:ilvl w:val="0"/>
          <w:numId w:val="18"/>
        </w:numPr>
        <w:rPr>
          <w:sz w:val="22"/>
          <w:szCs w:val="22"/>
        </w:rPr>
      </w:pPr>
      <w:r w:rsidRPr="00160623">
        <w:rPr>
          <w:rStyle w:val="normaltextrun"/>
          <w:sz w:val="22"/>
          <w:szCs w:val="22"/>
        </w:rPr>
        <w:t>Some individual threatened species may also require targeted intervention, beyond actions to manage landscape</w:t>
      </w:r>
      <w:r w:rsidR="007B7294">
        <w:rPr>
          <w:rStyle w:val="normaltextrun"/>
          <w:sz w:val="22"/>
          <w:szCs w:val="22"/>
        </w:rPr>
        <w:t>-</w:t>
      </w:r>
      <w:r w:rsidRPr="00160623">
        <w:rPr>
          <w:rStyle w:val="normaltextrun"/>
          <w:sz w:val="22"/>
          <w:szCs w:val="22"/>
        </w:rPr>
        <w:t>scale threats, to improve their</w:t>
      </w:r>
      <w:r w:rsidR="00500A10">
        <w:rPr>
          <w:rStyle w:val="normaltextrun"/>
          <w:sz w:val="22"/>
          <w:szCs w:val="22"/>
        </w:rPr>
        <w:t xml:space="preserve"> </w:t>
      </w:r>
      <w:r w:rsidRPr="00160623">
        <w:rPr>
          <w:rStyle w:val="normaltextrun"/>
          <w:sz w:val="22"/>
          <w:szCs w:val="22"/>
        </w:rPr>
        <w:t>future prospects.</w:t>
      </w:r>
    </w:p>
    <w:p w14:paraId="06EBB731" w14:textId="4C59A425" w:rsidR="00AE0ED1" w:rsidRDefault="00DA1EDA" w:rsidP="00BB12FE">
      <w:pPr>
        <w:pStyle w:val="BodyText"/>
        <w:rPr>
          <w:rFonts w:cstheme="minorHAnsi"/>
          <w:sz w:val="22"/>
          <w:szCs w:val="22"/>
          <w:shd w:val="clear" w:color="auto" w:fill="FFFFFF"/>
        </w:rPr>
      </w:pPr>
      <w:r>
        <w:rPr>
          <w:rFonts w:cstheme="minorHAnsi"/>
          <w:sz w:val="22"/>
          <w:szCs w:val="22"/>
          <w:shd w:val="clear" w:color="auto" w:fill="FFFFFF"/>
        </w:rPr>
        <w:t>T</w:t>
      </w:r>
      <w:r w:rsidR="00BB12FE">
        <w:rPr>
          <w:rFonts w:cstheme="minorHAnsi"/>
          <w:sz w:val="22"/>
          <w:szCs w:val="22"/>
          <w:shd w:val="clear" w:color="auto" w:fill="FFFFFF"/>
        </w:rPr>
        <w:t xml:space="preserve">he Murray-Darling Basin Authority’s </w:t>
      </w:r>
      <w:r w:rsidR="004412F8" w:rsidRPr="0041108C">
        <w:rPr>
          <w:rFonts w:cstheme="minorHAnsi"/>
          <w:sz w:val="22"/>
          <w:szCs w:val="22"/>
          <w:shd w:val="clear" w:color="auto" w:fill="FFFFFF"/>
        </w:rPr>
        <w:t>The Living Murray Project</w:t>
      </w:r>
      <w:r>
        <w:rPr>
          <w:rFonts w:cstheme="minorHAnsi"/>
          <w:sz w:val="22"/>
          <w:szCs w:val="22"/>
          <w:shd w:val="clear" w:color="auto" w:fill="FFFFFF"/>
        </w:rPr>
        <w:t xml:space="preserve"> </w:t>
      </w:r>
      <w:r w:rsidR="004412F8" w:rsidRPr="0041108C">
        <w:rPr>
          <w:rFonts w:cstheme="minorHAnsi"/>
          <w:sz w:val="22"/>
          <w:szCs w:val="22"/>
          <w:shd w:val="clear" w:color="auto" w:fill="FFFFFF"/>
        </w:rPr>
        <w:t xml:space="preserve">includes </w:t>
      </w:r>
      <w:r w:rsidR="00AE0ED1">
        <w:rPr>
          <w:rFonts w:cstheme="minorHAnsi"/>
          <w:sz w:val="22"/>
          <w:szCs w:val="22"/>
          <w:shd w:val="clear" w:color="auto" w:fill="FFFFFF"/>
        </w:rPr>
        <w:t xml:space="preserve">activities at </w:t>
      </w:r>
      <w:r w:rsidR="004412F8" w:rsidRPr="0041108C">
        <w:rPr>
          <w:rFonts w:cstheme="minorHAnsi"/>
          <w:sz w:val="22"/>
          <w:szCs w:val="22"/>
          <w:shd w:val="clear" w:color="auto" w:fill="FFFFFF"/>
        </w:rPr>
        <w:t>Barmah</w:t>
      </w:r>
      <w:r w:rsidR="007D75E8">
        <w:rPr>
          <w:rFonts w:cstheme="minorHAnsi"/>
          <w:sz w:val="22"/>
          <w:szCs w:val="22"/>
          <w:shd w:val="clear" w:color="auto" w:fill="FFFFFF"/>
        </w:rPr>
        <w:t xml:space="preserve">. More information can be found in the project’s </w:t>
      </w:r>
      <w:hyperlink r:id="rId22" w:history="1">
        <w:r>
          <w:rPr>
            <w:rStyle w:val="Hyperlink"/>
            <w:rFonts w:cstheme="minorHAnsi"/>
            <w:color w:val="363534" w:themeColor="text1"/>
            <w:sz w:val="22"/>
            <w:szCs w:val="22"/>
            <w:shd w:val="clear" w:color="auto" w:fill="FFFFFF"/>
          </w:rPr>
          <w:t>summary</w:t>
        </w:r>
      </w:hyperlink>
      <w:r w:rsidR="004412F8" w:rsidRPr="0041108C">
        <w:rPr>
          <w:rFonts w:cstheme="minorHAnsi"/>
          <w:sz w:val="22"/>
          <w:szCs w:val="22"/>
          <w:shd w:val="clear" w:color="auto" w:fill="FFFFFF"/>
        </w:rPr>
        <w:t xml:space="preserve"> and </w:t>
      </w:r>
      <w:hyperlink r:id="rId23" w:history="1">
        <w:r>
          <w:rPr>
            <w:rStyle w:val="Hyperlink"/>
            <w:rFonts w:cstheme="minorHAnsi"/>
            <w:color w:val="363534" w:themeColor="text1"/>
            <w:sz w:val="22"/>
            <w:szCs w:val="22"/>
            <w:shd w:val="clear" w:color="auto" w:fill="FFFFFF"/>
          </w:rPr>
          <w:t>report card</w:t>
        </w:r>
      </w:hyperlink>
      <w:r w:rsidR="004412F8" w:rsidRPr="0041108C">
        <w:rPr>
          <w:rFonts w:cstheme="minorHAnsi"/>
          <w:sz w:val="22"/>
          <w:szCs w:val="22"/>
          <w:shd w:val="clear" w:color="auto" w:fill="FFFFFF"/>
        </w:rPr>
        <w:t>.</w:t>
      </w:r>
    </w:p>
    <w:p w14:paraId="1302D4F8" w14:textId="77777777" w:rsidR="00AE0ED1" w:rsidRDefault="00AE0ED1" w:rsidP="00B33DD1">
      <w:pPr>
        <w:pStyle w:val="BodyText"/>
        <w:rPr>
          <w:rStyle w:val="normaltextrun"/>
          <w:rFonts w:ascii="Arial" w:hAnsi="Arial" w:cs="Arial"/>
          <w:b/>
          <w:bCs/>
          <w:color w:val="00B2A9"/>
          <w:sz w:val="22"/>
          <w:szCs w:val="22"/>
        </w:rPr>
      </w:pPr>
    </w:p>
    <w:p w14:paraId="5409CBA4" w14:textId="54767EE6" w:rsidR="00821DB6" w:rsidRPr="00936762" w:rsidRDefault="00821DB6" w:rsidP="0024523D">
      <w:pPr>
        <w:pStyle w:val="Heading2"/>
      </w:pPr>
      <w:r>
        <w:rPr>
          <w:rStyle w:val="normaltextrun"/>
          <w:rFonts w:ascii="Arial" w:hAnsi="Arial"/>
          <w:color w:val="00B2A9"/>
          <w:szCs w:val="22"/>
        </w:rPr>
        <w:t>Which landscape-scale actions are most cost-effective in this landscape?</w:t>
      </w:r>
      <w:r w:rsidR="00AE0ED1">
        <w:rPr>
          <w:rStyle w:val="eop"/>
          <w:rFonts w:ascii="Arial" w:hAnsi="Arial"/>
          <w:color w:val="00B2A9"/>
          <w:szCs w:val="22"/>
        </w:rPr>
        <w:t xml:space="preserve"> </w:t>
      </w:r>
    </w:p>
    <w:p w14:paraId="16D62228" w14:textId="0EB22410" w:rsidR="00821DB6" w:rsidRPr="00500A10" w:rsidRDefault="00821DB6" w:rsidP="00B33DD1">
      <w:pPr>
        <w:pStyle w:val="BodyText"/>
        <w:rPr>
          <w:sz w:val="22"/>
          <w:szCs w:val="22"/>
        </w:rPr>
      </w:pPr>
      <w:r w:rsidRPr="00500A10">
        <w:rPr>
          <w:rStyle w:val="normaltextrun"/>
          <w:sz w:val="22"/>
          <w:szCs w:val="22"/>
        </w:rPr>
        <w:t>The</w:t>
      </w:r>
      <w:r w:rsidR="007E70DC" w:rsidRPr="00500A10">
        <w:rPr>
          <w:rStyle w:val="normaltextrun"/>
          <w:sz w:val="22"/>
          <w:szCs w:val="22"/>
        </w:rPr>
        <w:t xml:space="preserve"> </w:t>
      </w:r>
      <w:r w:rsidRPr="00500A10">
        <w:rPr>
          <w:rStyle w:val="normaltextrun"/>
          <w:sz w:val="22"/>
          <w:szCs w:val="22"/>
        </w:rPr>
        <w:t>coloured</w:t>
      </w:r>
      <w:r w:rsidR="007E70DC" w:rsidRPr="00500A10">
        <w:rPr>
          <w:rStyle w:val="normaltextrun"/>
          <w:sz w:val="22"/>
          <w:szCs w:val="22"/>
        </w:rPr>
        <w:t xml:space="preserve"> </w:t>
      </w:r>
      <w:r w:rsidRPr="00500A10">
        <w:rPr>
          <w:rStyle w:val="normaltextrun"/>
          <w:sz w:val="22"/>
          <w:szCs w:val="22"/>
        </w:rPr>
        <w:t xml:space="preserve">areas </w:t>
      </w:r>
      <w:r w:rsidR="00AE0ED1" w:rsidRPr="00500A10">
        <w:rPr>
          <w:rStyle w:val="normaltextrun"/>
          <w:sz w:val="22"/>
          <w:szCs w:val="22"/>
        </w:rPr>
        <w:t xml:space="preserve">on the map below </w:t>
      </w:r>
      <w:r w:rsidRPr="00500A10">
        <w:rPr>
          <w:rStyle w:val="normaltextrun"/>
          <w:sz w:val="22"/>
          <w:szCs w:val="22"/>
        </w:rPr>
        <w:t>indicate the landscape-scale </w:t>
      </w:r>
      <w:r w:rsidR="007E70DC" w:rsidRPr="00500A10">
        <w:rPr>
          <w:rStyle w:val="normaltextrun"/>
          <w:sz w:val="22"/>
          <w:szCs w:val="22"/>
        </w:rPr>
        <w:t xml:space="preserve">conservation </w:t>
      </w:r>
      <w:r w:rsidRPr="00500A10">
        <w:rPr>
          <w:rStyle w:val="normaltextrun"/>
          <w:sz w:val="22"/>
          <w:szCs w:val="22"/>
        </w:rPr>
        <w:t>actions</w:t>
      </w:r>
      <w:r w:rsidR="00AE0ED1" w:rsidRPr="00500A10">
        <w:rPr>
          <w:rStyle w:val="normaltextrun"/>
          <w:sz w:val="22"/>
          <w:szCs w:val="22"/>
        </w:rPr>
        <w:t xml:space="preserve"> </w:t>
      </w:r>
      <w:r w:rsidRPr="00500A10">
        <w:rPr>
          <w:rStyle w:val="normaltextrun"/>
          <w:sz w:val="22"/>
          <w:szCs w:val="22"/>
        </w:rPr>
        <w:t>and locations</w:t>
      </w:r>
      <w:r w:rsidR="007E70DC" w:rsidRPr="00500A10">
        <w:rPr>
          <w:rStyle w:val="normaltextrun"/>
          <w:sz w:val="22"/>
          <w:szCs w:val="22"/>
        </w:rPr>
        <w:t xml:space="preserve"> which</w:t>
      </w:r>
      <w:r w:rsidR="00AE0ED1" w:rsidRPr="00500A10">
        <w:rPr>
          <w:rStyle w:val="normaltextrun"/>
          <w:sz w:val="22"/>
          <w:szCs w:val="22"/>
        </w:rPr>
        <w:t xml:space="preserve"> </w:t>
      </w:r>
      <w:r w:rsidRPr="00500A10">
        <w:rPr>
          <w:rStyle w:val="normaltextrun"/>
          <w:sz w:val="22"/>
          <w:szCs w:val="22"/>
        </w:rPr>
        <w:t>are most cost-effective and will maximise biodiversity benefit for multiple species.</w:t>
      </w:r>
    </w:p>
    <w:p w14:paraId="2FE90843" w14:textId="40706981" w:rsidR="00821DB6" w:rsidRPr="00E1779C" w:rsidRDefault="00DF1BE7" w:rsidP="00B33DD1">
      <w:pPr>
        <w:pStyle w:val="BodyText"/>
        <w:rPr>
          <w:rFonts w:ascii="Segoe UI" w:hAnsi="Segoe UI" w:cs="Segoe UI"/>
        </w:rPr>
      </w:pPr>
      <w:r w:rsidRPr="00E1779C">
        <w:rPr>
          <w:rStyle w:val="normaltextrun"/>
          <w:rFonts w:ascii="Arial" w:hAnsi="Arial" w:cs="Arial"/>
          <w:sz w:val="22"/>
          <w:szCs w:val="22"/>
          <w:shd w:val="clear" w:color="auto" w:fill="FFFFFF"/>
        </w:rPr>
        <w:t xml:space="preserve">The </w:t>
      </w:r>
      <w:r w:rsidR="00FB412D" w:rsidRPr="00E1779C">
        <w:rPr>
          <w:rStyle w:val="normaltextrun"/>
          <w:rFonts w:ascii="Arial" w:hAnsi="Arial" w:cs="Arial"/>
          <w:sz w:val="22"/>
          <w:szCs w:val="22"/>
          <w:shd w:val="clear" w:color="auto" w:fill="FFFFFF"/>
        </w:rPr>
        <w:t xml:space="preserve">top three </w:t>
      </w:r>
      <w:r w:rsidRPr="00E1779C">
        <w:rPr>
          <w:rStyle w:val="normaltextrun"/>
          <w:rFonts w:ascii="Arial" w:hAnsi="Arial" w:cs="Arial"/>
          <w:sz w:val="22"/>
          <w:szCs w:val="22"/>
          <w:shd w:val="clear" w:color="auto" w:fill="FFFFFF"/>
        </w:rPr>
        <w:t>SMP priority actions which rank among the top</w:t>
      </w:r>
      <w:r w:rsidR="00FB412D" w:rsidRPr="00E1779C">
        <w:rPr>
          <w:rStyle w:val="normaltextrun"/>
          <w:rFonts w:ascii="Arial" w:hAnsi="Arial" w:cs="Arial"/>
          <w:sz w:val="22"/>
          <w:szCs w:val="22"/>
          <w:shd w:val="clear" w:color="auto" w:fill="FFFFFF"/>
        </w:rPr>
        <w:t xml:space="preserve"> 1</w:t>
      </w:r>
      <w:r w:rsidRPr="00E1779C">
        <w:rPr>
          <w:rStyle w:val="normaltextrun"/>
          <w:rFonts w:ascii="Arial" w:hAnsi="Arial" w:cs="Arial"/>
          <w:sz w:val="22"/>
          <w:szCs w:val="22"/>
          <w:shd w:val="clear" w:color="auto" w:fill="FFFFFF"/>
        </w:rPr>
        <w:t>0% for cost-effectiveness of that action across the state for much of the</w:t>
      </w:r>
      <w:r w:rsidR="00FB412D" w:rsidRPr="00E1779C">
        <w:rPr>
          <w:rStyle w:val="normaltextrun"/>
          <w:rFonts w:ascii="Arial" w:hAnsi="Arial" w:cs="Arial"/>
          <w:sz w:val="22"/>
          <w:szCs w:val="22"/>
          <w:shd w:val="clear" w:color="auto" w:fill="FFFFFF"/>
        </w:rPr>
        <w:t xml:space="preserve"> </w:t>
      </w:r>
      <w:r w:rsidRPr="00E1779C">
        <w:rPr>
          <w:rStyle w:val="normaltextrun"/>
          <w:rFonts w:ascii="Arial" w:hAnsi="Arial" w:cs="Arial"/>
          <w:sz w:val="22"/>
          <w:szCs w:val="22"/>
          <w:shd w:val="clear" w:color="auto" w:fill="FFFFFF"/>
        </w:rPr>
        <w:t>landscape</w:t>
      </w:r>
      <w:r w:rsidR="00FB412D" w:rsidRPr="00E1779C">
        <w:rPr>
          <w:rStyle w:val="normaltextrun"/>
          <w:rFonts w:ascii="Arial" w:hAnsi="Arial" w:cs="Arial"/>
          <w:b/>
          <w:bCs/>
          <w:sz w:val="22"/>
          <w:szCs w:val="22"/>
          <w:shd w:val="clear" w:color="auto" w:fill="FFFFFF"/>
        </w:rPr>
        <w:t xml:space="preserve"> are shown on the</w:t>
      </w:r>
      <w:r w:rsidRPr="00E1779C">
        <w:rPr>
          <w:rStyle w:val="normaltextrun"/>
          <w:rFonts w:ascii="Arial" w:hAnsi="Arial" w:cs="Arial"/>
          <w:b/>
          <w:bCs/>
          <w:sz w:val="22"/>
          <w:szCs w:val="22"/>
          <w:shd w:val="clear" w:color="auto" w:fill="FFFFFF"/>
        </w:rPr>
        <w:t xml:space="preserve"> map and </w:t>
      </w:r>
      <w:r w:rsidRPr="00E1779C">
        <w:rPr>
          <w:rStyle w:val="normaltextrun"/>
          <w:rFonts w:ascii="Arial" w:hAnsi="Arial" w:cs="Arial"/>
          <w:b/>
          <w:sz w:val="22"/>
          <w:szCs w:val="22"/>
          <w:shd w:val="clear" w:color="auto" w:fill="FFFFFF"/>
        </w:rPr>
        <w:t>list</w:t>
      </w:r>
      <w:r w:rsidR="00B347DE">
        <w:rPr>
          <w:rStyle w:val="normaltextrun"/>
          <w:rFonts w:ascii="Arial" w:hAnsi="Arial" w:cs="Arial"/>
          <w:b/>
          <w:sz w:val="22"/>
          <w:szCs w:val="22"/>
          <w:shd w:val="clear" w:color="auto" w:fill="FFFFFF"/>
        </w:rPr>
        <w:t>ed</w:t>
      </w:r>
      <w:r w:rsidRPr="00E1779C">
        <w:rPr>
          <w:rStyle w:val="normaltextrun"/>
          <w:rFonts w:ascii="Arial" w:hAnsi="Arial" w:cs="Arial"/>
          <w:b/>
          <w:bCs/>
          <w:sz w:val="22"/>
          <w:szCs w:val="22"/>
          <w:shd w:val="clear" w:color="auto" w:fill="FFFFFF"/>
        </w:rPr>
        <w:t xml:space="preserve"> </w:t>
      </w:r>
      <w:r w:rsidR="004B4C7C">
        <w:rPr>
          <w:rStyle w:val="normaltextrun"/>
          <w:rFonts w:ascii="Arial" w:hAnsi="Arial" w:cs="Arial"/>
          <w:b/>
          <w:bCs/>
          <w:sz w:val="22"/>
          <w:szCs w:val="22"/>
          <w:shd w:val="clear" w:color="auto" w:fill="FFFFFF"/>
        </w:rPr>
        <w:t>on the next page</w:t>
      </w:r>
      <w:r w:rsidR="00E1779C">
        <w:rPr>
          <w:rStyle w:val="normaltextrun"/>
          <w:rFonts w:ascii="Arial" w:hAnsi="Arial" w:cs="Arial"/>
          <w:b/>
          <w:bCs/>
          <w:sz w:val="22"/>
          <w:szCs w:val="22"/>
          <w:shd w:val="clear" w:color="auto" w:fill="FFFFFF"/>
        </w:rPr>
        <w:t>.</w:t>
      </w:r>
    </w:p>
    <w:p w14:paraId="5B26F4EC" w14:textId="5D32F193" w:rsidR="00547222" w:rsidRDefault="00547222">
      <w:pPr>
        <w:rPr>
          <w:rFonts w:cs="Times New Roman"/>
          <w:color w:val="504B60" w:themeColor="accent6" w:themeShade="80"/>
          <w:lang w:eastAsia="en-US"/>
        </w:rPr>
      </w:pPr>
      <w:r>
        <w:rPr>
          <w:color w:val="504B60" w:themeColor="accent6" w:themeShade="80"/>
        </w:rPr>
        <w:br w:type="page"/>
      </w:r>
    </w:p>
    <w:p w14:paraId="665D22D6" w14:textId="2EFCCCBB" w:rsidR="00547222" w:rsidRPr="0035343A" w:rsidRDefault="000D41BD" w:rsidP="00B33DD1">
      <w:pPr>
        <w:pStyle w:val="BodyText"/>
        <w:rPr>
          <w:iCs/>
          <w:color w:val="00B2A9" w:themeColor="accent1"/>
          <w:kern w:val="20"/>
          <w:szCs w:val="28"/>
          <w:lang w:eastAsia="en-AU"/>
        </w:rPr>
      </w:pPr>
      <w:r w:rsidRPr="00DF1BE7">
        <w:rPr>
          <w:noProof/>
          <w:sz w:val="18"/>
          <w:szCs w:val="18"/>
        </w:rPr>
        <w:lastRenderedPageBreak/>
        <w:drawing>
          <wp:inline distT="0" distB="0" distL="0" distR="0" wp14:anchorId="0463EC1A" wp14:editId="39E2654A">
            <wp:extent cx="4800600" cy="34080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800600" cy="3408045"/>
                    </a:xfrm>
                    <a:prstGeom prst="rect">
                      <a:avLst/>
                    </a:prstGeom>
                  </pic:spPr>
                </pic:pic>
              </a:graphicData>
            </a:graphic>
          </wp:inline>
        </w:drawing>
      </w:r>
    </w:p>
    <w:tbl>
      <w:tblPr>
        <w:tblStyle w:val="DELWPTableNormal"/>
        <w:tblpPr w:leftFromText="180" w:rightFromText="180" w:vertAnchor="text" w:horzAnchor="margin" w:tblpY="-10"/>
        <w:tblW w:w="8364" w:type="dxa"/>
        <w:tblLook w:val="04A0" w:firstRow="1" w:lastRow="0" w:firstColumn="1" w:lastColumn="0" w:noHBand="0" w:noVBand="1"/>
      </w:tblPr>
      <w:tblGrid>
        <w:gridCol w:w="2127"/>
        <w:gridCol w:w="6237"/>
      </w:tblGrid>
      <w:tr w:rsidR="00637D3C" w:rsidRPr="0096108E" w14:paraId="71DE6AC8" w14:textId="77777777" w:rsidTr="00F549B4">
        <w:trPr>
          <w:trHeight w:hRule="exact" w:val="680"/>
        </w:trPr>
        <w:tc>
          <w:tcPr>
            <w:tcW w:w="2127" w:type="dxa"/>
          </w:tcPr>
          <w:p w14:paraId="68D8B6DE" w14:textId="6997F866" w:rsidR="00637D3C" w:rsidRDefault="00637D3C" w:rsidP="00637D3C">
            <w:pPr>
              <w:pStyle w:val="BodyText"/>
              <w:rPr>
                <w:noProof/>
              </w:rPr>
            </w:pPr>
            <w:bookmarkStart w:id="1" w:name="_Hlk61971459"/>
            <w:r>
              <w:rPr>
                <w:iCs/>
                <w:noProof/>
                <w:color w:val="00B2A9" w:themeColor="accent1"/>
                <w:kern w:val="20"/>
                <w:szCs w:val="28"/>
              </w:rPr>
              <w:drawing>
                <wp:inline distT="0" distB="0" distL="0" distR="0" wp14:anchorId="06215460" wp14:editId="47AE88E4">
                  <wp:extent cx="409575" cy="409575"/>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6237" w:type="dxa"/>
            <w:vAlign w:val="center"/>
          </w:tcPr>
          <w:p w14:paraId="5CEC574F" w14:textId="43C892F7" w:rsidR="00637D3C" w:rsidRPr="00637D3C" w:rsidRDefault="00637D3C" w:rsidP="00C0494C">
            <w:pPr>
              <w:pStyle w:val="BodyText"/>
              <w:rPr>
                <w:iCs/>
                <w:color w:val="00B2A9" w:themeColor="accent1"/>
                <w:kern w:val="20"/>
                <w:szCs w:val="28"/>
                <w:lang w:eastAsia="en-AU"/>
              </w:rPr>
            </w:pPr>
            <w:r w:rsidRPr="00E71F09">
              <w:rPr>
                <w:iCs/>
                <w:color w:val="00B2A9" w:themeColor="accent1"/>
                <w:kern w:val="20"/>
                <w:sz w:val="22"/>
                <w:szCs w:val="32"/>
                <w:lang w:eastAsia="en-AU"/>
              </w:rPr>
              <w:t xml:space="preserve">Control </w:t>
            </w:r>
            <w:r>
              <w:rPr>
                <w:iCs/>
                <w:color w:val="00B2A9" w:themeColor="accent1"/>
                <w:kern w:val="20"/>
                <w:sz w:val="22"/>
                <w:szCs w:val="32"/>
                <w:lang w:eastAsia="en-AU"/>
              </w:rPr>
              <w:t>P</w:t>
            </w:r>
            <w:r w:rsidRPr="00E71F09">
              <w:rPr>
                <w:iCs/>
                <w:color w:val="00B2A9" w:themeColor="accent1"/>
                <w:kern w:val="20"/>
                <w:sz w:val="22"/>
                <w:szCs w:val="32"/>
                <w:lang w:eastAsia="en-AU"/>
              </w:rPr>
              <w:t>ig</w:t>
            </w:r>
            <w:r>
              <w:rPr>
                <w:iCs/>
                <w:color w:val="00B2A9" w:themeColor="accent1"/>
                <w:kern w:val="20"/>
                <w:sz w:val="22"/>
                <w:szCs w:val="32"/>
                <w:lang w:eastAsia="en-AU"/>
              </w:rPr>
              <w:t>s 31,038 hectares</w:t>
            </w:r>
            <w:r>
              <w:rPr>
                <w:color w:val="00B2A9" w:themeColor="accent1"/>
                <w:sz w:val="22"/>
                <w:szCs w:val="22"/>
              </w:rPr>
              <w:t xml:space="preserve">  </w:t>
            </w:r>
          </w:p>
        </w:tc>
      </w:tr>
      <w:tr w:rsidR="00637D3C" w:rsidRPr="0096108E" w14:paraId="549809CB" w14:textId="77777777" w:rsidTr="00F549B4">
        <w:trPr>
          <w:trHeight w:hRule="exact" w:val="680"/>
        </w:trPr>
        <w:tc>
          <w:tcPr>
            <w:tcW w:w="2127" w:type="dxa"/>
          </w:tcPr>
          <w:p w14:paraId="7CB368DF" w14:textId="0AD346C4" w:rsidR="00637D3C" w:rsidRPr="0096108E" w:rsidRDefault="00C0494C" w:rsidP="00637D3C">
            <w:pPr>
              <w:pStyle w:val="BodyText"/>
              <w:rPr>
                <w:sz w:val="22"/>
                <w:szCs w:val="22"/>
              </w:rPr>
            </w:pPr>
            <w:r>
              <w:rPr>
                <w:noProof/>
              </w:rPr>
              <w:drawing>
                <wp:inline distT="0" distB="0" distL="0" distR="0" wp14:anchorId="664E889F" wp14:editId="6DDC172C">
                  <wp:extent cx="429371" cy="429371"/>
                  <wp:effectExtent l="0" t="0" r="8890" b="8890"/>
                  <wp:docPr id="453" name="Graphic 453" descr="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53"/>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29371" cy="429371"/>
                          </a:xfrm>
                          <a:prstGeom prst="rect">
                            <a:avLst/>
                          </a:prstGeom>
                        </pic:spPr>
                      </pic:pic>
                    </a:graphicData>
                  </a:graphic>
                </wp:inline>
              </w:drawing>
            </w:r>
          </w:p>
        </w:tc>
        <w:tc>
          <w:tcPr>
            <w:tcW w:w="6237" w:type="dxa"/>
            <w:vAlign w:val="center"/>
          </w:tcPr>
          <w:p w14:paraId="09CB3AB6" w14:textId="2B77D82B" w:rsidR="00637D3C" w:rsidRPr="00C0494C" w:rsidRDefault="00637D3C" w:rsidP="00C0494C">
            <w:pPr>
              <w:pStyle w:val="BodyText"/>
              <w:rPr>
                <w:iCs/>
                <w:color w:val="00B2A9" w:themeColor="accent1"/>
                <w:kern w:val="20"/>
                <w:sz w:val="22"/>
                <w:szCs w:val="32"/>
                <w:lang w:eastAsia="en-AU"/>
              </w:rPr>
            </w:pPr>
            <w:r>
              <w:rPr>
                <w:iCs/>
                <w:color w:val="00B2A9" w:themeColor="accent1"/>
                <w:kern w:val="20"/>
                <w:sz w:val="22"/>
                <w:szCs w:val="32"/>
                <w:lang w:eastAsia="en-AU"/>
              </w:rPr>
              <w:t>C</w:t>
            </w:r>
            <w:r w:rsidRPr="007B3A36">
              <w:rPr>
                <w:iCs/>
                <w:color w:val="00B2A9" w:themeColor="accent1"/>
                <w:kern w:val="20"/>
                <w:sz w:val="22"/>
                <w:szCs w:val="32"/>
                <w:lang w:eastAsia="en-AU"/>
              </w:rPr>
              <w:t>ontrol Horses</w:t>
            </w:r>
            <w:r>
              <w:rPr>
                <w:iCs/>
                <w:color w:val="00B2A9" w:themeColor="accent1"/>
                <w:kern w:val="20"/>
                <w:sz w:val="22"/>
                <w:szCs w:val="32"/>
                <w:lang w:eastAsia="en-AU"/>
              </w:rPr>
              <w:t xml:space="preserve"> 29,393 hectares</w:t>
            </w:r>
          </w:p>
        </w:tc>
      </w:tr>
      <w:tr w:rsidR="00637D3C" w:rsidRPr="0096108E" w14:paraId="2554B0B4" w14:textId="77777777" w:rsidTr="00F549B4">
        <w:trPr>
          <w:trHeight w:hRule="exact" w:val="680"/>
        </w:trPr>
        <w:tc>
          <w:tcPr>
            <w:tcW w:w="2127" w:type="dxa"/>
          </w:tcPr>
          <w:p w14:paraId="67BC9AFE" w14:textId="3C10A3F5" w:rsidR="00637D3C" w:rsidRPr="0096108E" w:rsidRDefault="00C0494C" w:rsidP="00637D3C">
            <w:pPr>
              <w:pStyle w:val="BodyText"/>
              <w:rPr>
                <w:sz w:val="22"/>
                <w:szCs w:val="22"/>
              </w:rPr>
            </w:pPr>
            <w:r>
              <w:rPr>
                <w:noProof/>
              </w:rPr>
              <w:drawing>
                <wp:inline distT="0" distB="0" distL="0" distR="0" wp14:anchorId="476AFC10" wp14:editId="6E54D9CF">
                  <wp:extent cx="429371" cy="429371"/>
                  <wp:effectExtent l="0" t="0" r="8890" b="8890"/>
                  <wp:docPr id="18" name="Graphic 18" descr="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53"/>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429371" cy="429371"/>
                          </a:xfrm>
                          <a:prstGeom prst="rect">
                            <a:avLst/>
                          </a:prstGeom>
                        </pic:spPr>
                      </pic:pic>
                    </a:graphicData>
                  </a:graphic>
                </wp:inline>
              </w:drawing>
            </w:r>
            <w:r>
              <w:rPr>
                <w:iCs/>
                <w:noProof/>
                <w:color w:val="00B2A9" w:themeColor="accent1"/>
                <w:kern w:val="20"/>
                <w:szCs w:val="28"/>
              </w:rPr>
              <w:drawing>
                <wp:inline distT="0" distB="0" distL="0" distR="0" wp14:anchorId="656EC4C5" wp14:editId="657FA071">
                  <wp:extent cx="409575" cy="40957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6237" w:type="dxa"/>
            <w:vAlign w:val="center"/>
          </w:tcPr>
          <w:p w14:paraId="4992F1D7" w14:textId="3E8EF929" w:rsidR="00637D3C" w:rsidRPr="00637D3C" w:rsidRDefault="00637D3C" w:rsidP="00C0494C">
            <w:pPr>
              <w:pStyle w:val="BodyText"/>
              <w:rPr>
                <w:iCs/>
                <w:color w:val="00B2A9" w:themeColor="accent1"/>
                <w:kern w:val="20"/>
                <w:szCs w:val="28"/>
                <w:lang w:eastAsia="en-AU"/>
              </w:rPr>
            </w:pPr>
            <w:r w:rsidRPr="00E1779C">
              <w:rPr>
                <w:iCs/>
                <w:color w:val="00B2A9" w:themeColor="accent1"/>
                <w:kern w:val="20"/>
                <w:sz w:val="22"/>
                <w:szCs w:val="32"/>
                <w:lang w:eastAsia="en-AU"/>
              </w:rPr>
              <w:t>Co</w:t>
            </w:r>
            <w:r w:rsidR="00E1779C" w:rsidRPr="00E1779C">
              <w:rPr>
                <w:iCs/>
                <w:color w:val="00B2A9" w:themeColor="accent1"/>
                <w:kern w:val="20"/>
                <w:sz w:val="22"/>
                <w:szCs w:val="32"/>
                <w:lang w:eastAsia="en-AU"/>
              </w:rPr>
              <w:t>mbined Horse and Pig Co</w:t>
            </w:r>
            <w:r w:rsidRPr="00E1779C">
              <w:rPr>
                <w:iCs/>
                <w:color w:val="00B2A9" w:themeColor="accent1"/>
                <w:kern w:val="20"/>
                <w:sz w:val="22"/>
                <w:szCs w:val="32"/>
                <w:lang w:eastAsia="en-AU"/>
              </w:rPr>
              <w:t>ntrol 29,044 hectares</w:t>
            </w:r>
          </w:p>
        </w:tc>
      </w:tr>
      <w:bookmarkEnd w:id="1"/>
    </w:tbl>
    <w:p w14:paraId="281F6DCE" w14:textId="77777777" w:rsidR="00547222" w:rsidRDefault="00547222" w:rsidP="00B33DD1">
      <w:pPr>
        <w:pStyle w:val="BodyText"/>
        <w:rPr>
          <w:iCs/>
          <w:color w:val="00B2A9" w:themeColor="accent1"/>
          <w:kern w:val="20"/>
          <w:sz w:val="22"/>
          <w:szCs w:val="32"/>
          <w:lang w:eastAsia="en-AU"/>
        </w:rPr>
      </w:pPr>
    </w:p>
    <w:p w14:paraId="7B04BBA2" w14:textId="79C12347" w:rsidR="00E71F09" w:rsidRDefault="00E71F09" w:rsidP="00B33DD1">
      <w:pPr>
        <w:pStyle w:val="BodyText"/>
        <w:rPr>
          <w:iCs/>
          <w:color w:val="00B2A9" w:themeColor="accent1"/>
          <w:kern w:val="20"/>
          <w:szCs w:val="28"/>
          <w:lang w:eastAsia="en-AU"/>
        </w:rPr>
      </w:pPr>
    </w:p>
    <w:p w14:paraId="2AD9ACCE" w14:textId="49CDFFBF" w:rsidR="00AF40E7" w:rsidRDefault="00AF40E7" w:rsidP="00B33DD1">
      <w:pPr>
        <w:pStyle w:val="BodyText"/>
        <w:rPr>
          <w:iCs/>
          <w:color w:val="00B2A9" w:themeColor="accent1"/>
          <w:kern w:val="20"/>
          <w:szCs w:val="28"/>
          <w:lang w:eastAsia="en-AU"/>
        </w:rPr>
      </w:pPr>
    </w:p>
    <w:p w14:paraId="7ED91BD9" w14:textId="59CB6797" w:rsidR="00637D3C" w:rsidRDefault="00637D3C" w:rsidP="00B33DD1">
      <w:pPr>
        <w:pStyle w:val="BodyText"/>
        <w:rPr>
          <w:iCs/>
          <w:color w:val="00B2A9" w:themeColor="accent1"/>
          <w:kern w:val="20"/>
          <w:szCs w:val="28"/>
          <w:lang w:eastAsia="en-AU"/>
        </w:rPr>
      </w:pPr>
    </w:p>
    <w:p w14:paraId="6B51E518" w14:textId="3FCEB05F" w:rsidR="00637D3C" w:rsidRDefault="00637D3C" w:rsidP="00B33DD1">
      <w:pPr>
        <w:pStyle w:val="BodyText"/>
        <w:rPr>
          <w:iCs/>
          <w:color w:val="00B2A9" w:themeColor="accent1"/>
          <w:kern w:val="20"/>
          <w:szCs w:val="28"/>
          <w:lang w:eastAsia="en-AU"/>
        </w:rPr>
      </w:pPr>
    </w:p>
    <w:p w14:paraId="775100A7" w14:textId="79930631" w:rsidR="00637D3C" w:rsidRDefault="00637D3C" w:rsidP="00B33DD1">
      <w:pPr>
        <w:pStyle w:val="BodyText"/>
        <w:rPr>
          <w:iCs/>
          <w:color w:val="00B2A9" w:themeColor="accent1"/>
          <w:kern w:val="20"/>
          <w:szCs w:val="28"/>
          <w:lang w:eastAsia="en-AU"/>
        </w:rPr>
      </w:pPr>
    </w:p>
    <w:p w14:paraId="18618C00" w14:textId="71449BC3" w:rsidR="00637D3C" w:rsidRDefault="00637D3C" w:rsidP="00B33DD1">
      <w:pPr>
        <w:pStyle w:val="BodyText"/>
        <w:rPr>
          <w:iCs/>
          <w:color w:val="00B2A9" w:themeColor="accent1"/>
          <w:kern w:val="20"/>
          <w:szCs w:val="28"/>
          <w:lang w:eastAsia="en-AU"/>
        </w:rPr>
      </w:pPr>
    </w:p>
    <w:p w14:paraId="43CDFBAA" w14:textId="738F710E" w:rsidR="001B1FB4" w:rsidRPr="00F77EFE" w:rsidRDefault="001B1FB4" w:rsidP="00CB1D6C">
      <w:pPr>
        <w:pStyle w:val="BodyText"/>
        <w:rPr>
          <w:sz w:val="24"/>
          <w:szCs w:val="24"/>
        </w:rPr>
      </w:pPr>
      <w:r w:rsidRPr="00F77EFE">
        <w:rPr>
          <w:sz w:val="22"/>
          <w:szCs w:val="22"/>
        </w:rPr>
        <w:t>Of the top 10% cost-effective</w:t>
      </w:r>
      <w:r w:rsidR="00C0494C" w:rsidRPr="00F77EFE">
        <w:rPr>
          <w:sz w:val="22"/>
          <w:szCs w:val="22"/>
        </w:rPr>
        <w:t xml:space="preserve"> </w:t>
      </w:r>
      <w:r w:rsidRPr="00F77EFE">
        <w:rPr>
          <w:sz w:val="22"/>
          <w:szCs w:val="22"/>
        </w:rPr>
        <w:t xml:space="preserve">actions, </w:t>
      </w:r>
      <w:r w:rsidR="00C0494C" w:rsidRPr="00F77EFE">
        <w:rPr>
          <w:sz w:val="22"/>
          <w:szCs w:val="22"/>
        </w:rPr>
        <w:t xml:space="preserve">controlling </w:t>
      </w:r>
      <w:r w:rsidR="00CB1D6C" w:rsidRPr="00F77EFE">
        <w:rPr>
          <w:sz w:val="22"/>
          <w:szCs w:val="22"/>
        </w:rPr>
        <w:t>pigs</w:t>
      </w:r>
      <w:r w:rsidR="00C0494C" w:rsidRPr="00F77EFE">
        <w:rPr>
          <w:sz w:val="22"/>
          <w:szCs w:val="22"/>
        </w:rPr>
        <w:t xml:space="preserve"> </w:t>
      </w:r>
      <w:r w:rsidR="00CB1D6C" w:rsidRPr="00F77EFE">
        <w:rPr>
          <w:sz w:val="22"/>
          <w:szCs w:val="22"/>
        </w:rPr>
        <w:t>provide</w:t>
      </w:r>
      <w:r w:rsidR="00C0494C" w:rsidRPr="00F77EFE">
        <w:rPr>
          <w:sz w:val="22"/>
          <w:szCs w:val="22"/>
        </w:rPr>
        <w:t xml:space="preserve">s </w:t>
      </w:r>
      <w:r w:rsidRPr="00F77EFE">
        <w:rPr>
          <w:sz w:val="22"/>
          <w:szCs w:val="22"/>
        </w:rPr>
        <w:t>the most cost-effective biodiversity benefits when considering</w:t>
      </w:r>
      <w:r w:rsidR="00C0494C" w:rsidRPr="00F77EFE">
        <w:rPr>
          <w:sz w:val="22"/>
          <w:szCs w:val="22"/>
        </w:rPr>
        <w:t xml:space="preserve"> benefit to </w:t>
      </w:r>
      <w:r w:rsidRPr="00F77EFE">
        <w:rPr>
          <w:sz w:val="22"/>
          <w:szCs w:val="22"/>
          <w:u w:val="single"/>
        </w:rPr>
        <w:t>all</w:t>
      </w:r>
      <w:r w:rsidR="00C0494C" w:rsidRPr="00F77EFE">
        <w:rPr>
          <w:sz w:val="22"/>
          <w:szCs w:val="22"/>
        </w:rPr>
        <w:t xml:space="preserve"> </w:t>
      </w:r>
      <w:r w:rsidRPr="00F77EFE">
        <w:rPr>
          <w:sz w:val="22"/>
          <w:szCs w:val="22"/>
        </w:rPr>
        <w:t xml:space="preserve">flora </w:t>
      </w:r>
      <w:r w:rsidR="00C0494C" w:rsidRPr="00F77EFE">
        <w:rPr>
          <w:sz w:val="22"/>
          <w:szCs w:val="22"/>
        </w:rPr>
        <w:t>and</w:t>
      </w:r>
      <w:r w:rsidRPr="00F77EFE">
        <w:rPr>
          <w:sz w:val="22"/>
          <w:szCs w:val="22"/>
        </w:rPr>
        <w:t xml:space="preserve"> fauna.</w:t>
      </w:r>
    </w:p>
    <w:p w14:paraId="3A4D9E91" w14:textId="36307955" w:rsidR="00A51C27" w:rsidRDefault="007A111E" w:rsidP="007A111E">
      <w:pPr>
        <w:pStyle w:val="BodyText"/>
        <w:rPr>
          <w:sz w:val="22"/>
          <w:szCs w:val="22"/>
        </w:rPr>
      </w:pPr>
      <w:r w:rsidRPr="0035343A">
        <w:rPr>
          <w:sz w:val="22"/>
          <w:szCs w:val="22"/>
        </w:rPr>
        <w:t>Biodiversity activities (in addition to those modelled in SMP</w:t>
      </w:r>
      <w:r w:rsidR="001C0CD8" w:rsidRPr="0035343A">
        <w:rPr>
          <w:sz w:val="22"/>
          <w:szCs w:val="22"/>
        </w:rPr>
        <w:t>)</w:t>
      </w:r>
      <w:r w:rsidR="00C0494C" w:rsidRPr="0035343A">
        <w:rPr>
          <w:sz w:val="22"/>
          <w:szCs w:val="22"/>
        </w:rPr>
        <w:t xml:space="preserve"> identified</w:t>
      </w:r>
      <w:r w:rsidRPr="0035343A">
        <w:rPr>
          <w:sz w:val="22"/>
          <w:szCs w:val="22"/>
        </w:rPr>
        <w:t xml:space="preserve"> through the consultation process were fencing to exclude stock, </w:t>
      </w:r>
      <w:r w:rsidR="001C0CD8" w:rsidRPr="0035343A">
        <w:rPr>
          <w:sz w:val="22"/>
          <w:szCs w:val="22"/>
        </w:rPr>
        <w:t xml:space="preserve">undertaking </w:t>
      </w:r>
      <w:r w:rsidRPr="0035343A">
        <w:rPr>
          <w:sz w:val="22"/>
          <w:szCs w:val="22"/>
        </w:rPr>
        <w:t xml:space="preserve">revegetation and weed control, and feral animal control (specifically fox, goat, pig, and rabbit). It has also been identified that feral horses within Barmah and the surrounding landscape are a major management issue. </w:t>
      </w:r>
    </w:p>
    <w:p w14:paraId="7CAB83B2" w14:textId="77777777" w:rsidR="00F549B4" w:rsidRPr="0035343A" w:rsidRDefault="00F549B4" w:rsidP="007A111E">
      <w:pPr>
        <w:pStyle w:val="BodyText"/>
        <w:rPr>
          <w:sz w:val="22"/>
          <w:szCs w:val="22"/>
        </w:rPr>
      </w:pPr>
    </w:p>
    <w:tbl>
      <w:tblPr>
        <w:tblStyle w:val="GridTable1Light-Accent2"/>
        <w:tblW w:w="10060" w:type="dxa"/>
        <w:tblLook w:val="04A0" w:firstRow="1" w:lastRow="0" w:firstColumn="1" w:lastColumn="0" w:noHBand="0" w:noVBand="1"/>
        <w:tblCaption w:val="Hightlight Text"/>
      </w:tblPr>
      <w:tblGrid>
        <w:gridCol w:w="3114"/>
        <w:gridCol w:w="6946"/>
      </w:tblGrid>
      <w:tr w:rsidR="007478C1" w:rsidRPr="00E55642" w14:paraId="72510217" w14:textId="77777777" w:rsidTr="000D5AFB">
        <w:trPr>
          <w:cnfStyle w:val="100000000000" w:firstRow="1" w:lastRow="0" w:firstColumn="0" w:lastColumn="0" w:oddVBand="0" w:evenVBand="0" w:oddHBand="0"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Pr>
          <w:p w14:paraId="77B19293" w14:textId="5F828FC3" w:rsidR="007478C1" w:rsidRPr="00E55642" w:rsidRDefault="007478C1" w:rsidP="00AE207C">
            <w:pPr>
              <w:pStyle w:val="IntroFeatureText"/>
              <w:spacing w:line="240" w:lineRule="auto"/>
              <w:rPr>
                <w:rFonts w:cs="Times New Roman"/>
                <w:sz w:val="22"/>
                <w:szCs w:val="22"/>
              </w:rPr>
            </w:pPr>
            <w:r>
              <w:rPr>
                <w:sz w:val="22"/>
                <w:szCs w:val="22"/>
              </w:rPr>
              <w:t>T</w:t>
            </w:r>
            <w:r w:rsidRPr="008C6201">
              <w:rPr>
                <w:sz w:val="22"/>
                <w:szCs w:val="22"/>
              </w:rPr>
              <w:t>he most cost-effective action</w:t>
            </w:r>
            <w:r w:rsidR="000D5AFB">
              <w:rPr>
                <w:sz w:val="22"/>
                <w:szCs w:val="22"/>
              </w:rPr>
              <w:t>s</w:t>
            </w:r>
            <w:r w:rsidRPr="008C6201">
              <w:rPr>
                <w:sz w:val="22"/>
                <w:szCs w:val="22"/>
              </w:rPr>
              <w:t xml:space="preserve"> </w:t>
            </w:r>
            <w:r>
              <w:rPr>
                <w:sz w:val="22"/>
                <w:szCs w:val="22"/>
              </w:rPr>
              <w:t>for flora and fauna</w:t>
            </w:r>
          </w:p>
        </w:tc>
      </w:tr>
      <w:tr w:rsidR="007478C1" w:rsidRPr="00E55642" w14:paraId="0392B188" w14:textId="77777777" w:rsidTr="000D5AFB">
        <w:trPr>
          <w:trHeight w:val="595"/>
        </w:trPr>
        <w:tc>
          <w:tcPr>
            <w:cnfStyle w:val="001000000000" w:firstRow="0" w:lastRow="0" w:firstColumn="1" w:lastColumn="0" w:oddVBand="0" w:evenVBand="0" w:oddHBand="0" w:evenHBand="0" w:firstRowFirstColumn="0" w:firstRowLastColumn="0" w:lastRowFirstColumn="0" w:lastRowLastColumn="0"/>
            <w:tcW w:w="3114" w:type="dxa"/>
          </w:tcPr>
          <w:p w14:paraId="28CA33C1" w14:textId="21BE5709" w:rsidR="007478C1" w:rsidRPr="00864170" w:rsidRDefault="007478C1" w:rsidP="00AE207C">
            <w:pPr>
              <w:spacing w:after="120"/>
              <w:rPr>
                <w:rFonts w:cs="Times New Roman"/>
                <w:b w:val="0"/>
                <w:bCs w:val="0"/>
                <w:color w:val="504B60" w:themeColor="accent6" w:themeShade="80"/>
                <w:sz w:val="22"/>
                <w:szCs w:val="22"/>
                <w:lang w:eastAsia="en-US"/>
              </w:rPr>
            </w:pPr>
            <w:r w:rsidRPr="00864170">
              <w:rPr>
                <w:noProof/>
                <w:lang w:eastAsia="en-US"/>
              </w:rPr>
              <w:drawing>
                <wp:anchor distT="0" distB="0" distL="114300" distR="114300" simplePos="0" relativeHeight="251658241" behindDoc="0" locked="0" layoutInCell="1" allowOverlap="1" wp14:anchorId="50A5F231" wp14:editId="09491F3D">
                  <wp:simplePos x="0" y="0"/>
                  <wp:positionH relativeFrom="column">
                    <wp:posOffset>-65405</wp:posOffset>
                  </wp:positionH>
                  <wp:positionV relativeFrom="paragraph">
                    <wp:posOffset>7620</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6946" w:type="dxa"/>
            <w:vAlign w:val="center"/>
          </w:tcPr>
          <w:p w14:paraId="70302F47" w14:textId="1C58EF18" w:rsidR="007478C1" w:rsidRPr="00F77EFE" w:rsidRDefault="00997928" w:rsidP="000D5AFB">
            <w:pPr>
              <w:spacing w:after="120"/>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00F77EFE">
              <w:rPr>
                <w:rFonts w:cs="Times New Roman"/>
                <w:sz w:val="22"/>
                <w:szCs w:val="22"/>
                <w:lang w:eastAsia="en-US"/>
              </w:rPr>
              <w:t xml:space="preserve">Plants – Control </w:t>
            </w:r>
            <w:r w:rsidR="00D0477E">
              <w:rPr>
                <w:rFonts w:cs="Times New Roman"/>
                <w:sz w:val="22"/>
                <w:szCs w:val="22"/>
                <w:lang w:eastAsia="en-US"/>
              </w:rPr>
              <w:t>total grazing pressure (all grazers)</w:t>
            </w:r>
          </w:p>
        </w:tc>
      </w:tr>
      <w:tr w:rsidR="007478C1" w:rsidRPr="00E55642" w14:paraId="3AF8FB90" w14:textId="77777777" w:rsidTr="000D5AFB">
        <w:trPr>
          <w:trHeight w:val="981"/>
        </w:trPr>
        <w:tc>
          <w:tcPr>
            <w:cnfStyle w:val="001000000000" w:firstRow="0" w:lastRow="0" w:firstColumn="1" w:lastColumn="0" w:oddVBand="0" w:evenVBand="0" w:oddHBand="0" w:evenHBand="0" w:firstRowFirstColumn="0" w:firstRowLastColumn="0" w:lastRowFirstColumn="0" w:lastRowLastColumn="0"/>
            <w:tcW w:w="3114" w:type="dxa"/>
          </w:tcPr>
          <w:p w14:paraId="2DB14FE7" w14:textId="1DBE9D96" w:rsidR="007478C1" w:rsidRPr="00864170" w:rsidRDefault="000D5AFB" w:rsidP="00AE207C">
            <w:pPr>
              <w:spacing w:after="120"/>
              <w:rPr>
                <w:rFonts w:cs="Times New Roman"/>
                <w:b w:val="0"/>
                <w:bCs w:val="0"/>
                <w:color w:val="504B60" w:themeColor="accent6" w:themeShade="80"/>
                <w:sz w:val="22"/>
                <w:szCs w:val="22"/>
                <w:lang w:eastAsia="en-US"/>
              </w:rPr>
            </w:pPr>
            <w:r w:rsidRPr="00864170">
              <w:rPr>
                <w:noProof/>
                <w:lang w:eastAsia="en-US"/>
              </w:rPr>
              <w:drawing>
                <wp:anchor distT="0" distB="0" distL="114300" distR="114300" simplePos="0" relativeHeight="251658242" behindDoc="0" locked="0" layoutInCell="1" allowOverlap="1" wp14:anchorId="55677A2B" wp14:editId="1D1AFE70">
                  <wp:simplePos x="0" y="0"/>
                  <wp:positionH relativeFrom="column">
                    <wp:posOffset>1325880</wp:posOffset>
                  </wp:positionH>
                  <wp:positionV relativeFrom="paragraph">
                    <wp:posOffset>125730</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864170">
              <w:rPr>
                <w:rFonts w:cs="Times New Roman"/>
                <w:noProof/>
                <w:color w:val="504B60" w:themeColor="accent6" w:themeShade="80"/>
                <w:sz w:val="22"/>
                <w:szCs w:val="22"/>
                <w:lang w:eastAsia="en-US"/>
              </w:rPr>
              <w:drawing>
                <wp:anchor distT="0" distB="0" distL="114300" distR="114300" simplePos="0" relativeHeight="251658244" behindDoc="0" locked="0" layoutInCell="1" allowOverlap="1" wp14:anchorId="55402E0B" wp14:editId="305297FB">
                  <wp:simplePos x="0" y="0"/>
                  <wp:positionH relativeFrom="column">
                    <wp:posOffset>804545</wp:posOffset>
                  </wp:positionH>
                  <wp:positionV relativeFrom="paragraph">
                    <wp:posOffset>145542</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864170">
              <w:rPr>
                <w:noProof/>
                <w:sz w:val="22"/>
                <w:szCs w:val="22"/>
              </w:rPr>
              <w:drawing>
                <wp:anchor distT="0" distB="0" distL="114300" distR="114300" simplePos="0" relativeHeight="251658245" behindDoc="0" locked="0" layoutInCell="1" allowOverlap="1" wp14:anchorId="26FB8758" wp14:editId="5794A92B">
                  <wp:simplePos x="0" y="0"/>
                  <wp:positionH relativeFrom="column">
                    <wp:posOffset>368046</wp:posOffset>
                  </wp:positionH>
                  <wp:positionV relativeFrom="paragraph">
                    <wp:posOffset>137160</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864170">
              <w:rPr>
                <w:rFonts w:cs="Times New Roman"/>
                <w:noProof/>
                <w:color w:val="504B60" w:themeColor="accent6" w:themeShade="80"/>
                <w:sz w:val="22"/>
                <w:szCs w:val="22"/>
                <w:lang w:eastAsia="en-US"/>
              </w:rPr>
              <w:drawing>
                <wp:anchor distT="0" distB="0" distL="114300" distR="114300" simplePos="0" relativeHeight="251658243" behindDoc="0" locked="0" layoutInCell="1" allowOverlap="1" wp14:anchorId="38ADEF89" wp14:editId="7B3F984B">
                  <wp:simplePos x="0" y="0"/>
                  <wp:positionH relativeFrom="column">
                    <wp:posOffset>-37973</wp:posOffset>
                  </wp:positionH>
                  <wp:positionV relativeFrom="paragraph">
                    <wp:posOffset>123825</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6946" w:type="dxa"/>
            <w:vAlign w:val="center"/>
          </w:tcPr>
          <w:p w14:paraId="06530BD1" w14:textId="0BE5EF8D" w:rsidR="007478C1" w:rsidRPr="00F77EFE" w:rsidRDefault="00997928" w:rsidP="000D5AFB">
            <w:pPr>
              <w:spacing w:after="120"/>
              <w:cnfStyle w:val="000000000000" w:firstRow="0" w:lastRow="0" w:firstColumn="0" w:lastColumn="0" w:oddVBand="0" w:evenVBand="0" w:oddHBand="0" w:evenHBand="0" w:firstRowFirstColumn="0" w:firstRowLastColumn="0" w:lastRowFirstColumn="0" w:lastRowLastColumn="0"/>
              <w:rPr>
                <w:rFonts w:cs="Times New Roman"/>
                <w:sz w:val="22"/>
                <w:szCs w:val="22"/>
                <w:lang w:eastAsia="en-US"/>
              </w:rPr>
            </w:pPr>
            <w:r w:rsidRPr="00F77EFE">
              <w:rPr>
                <w:rFonts w:cs="Times New Roman"/>
                <w:sz w:val="22"/>
                <w:szCs w:val="22"/>
                <w:lang w:eastAsia="en-US"/>
              </w:rPr>
              <w:t>Mammals, Birds</w:t>
            </w:r>
            <w:r w:rsidR="00FB412D" w:rsidRPr="00F77EFE">
              <w:rPr>
                <w:rFonts w:cs="Times New Roman"/>
                <w:sz w:val="22"/>
                <w:szCs w:val="22"/>
                <w:lang w:eastAsia="en-US"/>
              </w:rPr>
              <w:t>,</w:t>
            </w:r>
            <w:r w:rsidRPr="00F77EFE">
              <w:rPr>
                <w:rFonts w:cs="Times New Roman"/>
                <w:sz w:val="22"/>
                <w:szCs w:val="22"/>
                <w:lang w:eastAsia="en-US"/>
              </w:rPr>
              <w:t xml:space="preserve"> </w:t>
            </w:r>
            <w:r w:rsidR="007478C1" w:rsidRPr="00F77EFE">
              <w:rPr>
                <w:rFonts w:cs="Times New Roman"/>
                <w:sz w:val="22"/>
                <w:szCs w:val="22"/>
                <w:lang w:eastAsia="en-US"/>
              </w:rPr>
              <w:t>Amphibians</w:t>
            </w:r>
            <w:r w:rsidR="000D5AFB" w:rsidRPr="00F77EFE">
              <w:rPr>
                <w:rFonts w:cs="Times New Roman"/>
                <w:sz w:val="22"/>
                <w:szCs w:val="22"/>
                <w:lang w:eastAsia="en-US"/>
              </w:rPr>
              <w:t xml:space="preserve"> and Reptiles </w:t>
            </w:r>
            <w:r w:rsidR="00244164" w:rsidRPr="00F77EFE">
              <w:rPr>
                <w:rFonts w:cs="Times New Roman"/>
                <w:sz w:val="22"/>
                <w:szCs w:val="22"/>
                <w:lang w:eastAsia="en-US"/>
              </w:rPr>
              <w:t>–</w:t>
            </w:r>
            <w:r w:rsidR="007478C1" w:rsidRPr="00F77EFE">
              <w:rPr>
                <w:rFonts w:cs="Times New Roman"/>
                <w:sz w:val="22"/>
                <w:szCs w:val="22"/>
                <w:lang w:eastAsia="en-US"/>
              </w:rPr>
              <w:t xml:space="preserve"> </w:t>
            </w:r>
            <w:r w:rsidR="00244164" w:rsidRPr="00F77EFE">
              <w:rPr>
                <w:rFonts w:cs="Times New Roman"/>
                <w:sz w:val="22"/>
                <w:szCs w:val="22"/>
                <w:lang w:eastAsia="en-US"/>
              </w:rPr>
              <w:t>Control cats and foxes</w:t>
            </w:r>
          </w:p>
        </w:tc>
      </w:tr>
    </w:tbl>
    <w:p w14:paraId="51F5CF17" w14:textId="495351ED" w:rsidR="00FD3567" w:rsidRDefault="00FD3567" w:rsidP="0035343A">
      <w:pPr>
        <w:pStyle w:val="BodyText"/>
      </w:pPr>
      <w:r w:rsidRPr="000D5AFB">
        <w:rPr>
          <w:sz w:val="22"/>
          <w:szCs w:val="22"/>
        </w:rPr>
        <w:t>For a further in depth look into SMP for this</w:t>
      </w:r>
      <w:r w:rsidR="000D5AFB">
        <w:rPr>
          <w:sz w:val="22"/>
          <w:szCs w:val="22"/>
        </w:rPr>
        <w:t xml:space="preserve"> focus</w:t>
      </w:r>
      <w:r w:rsidRPr="000D5AFB">
        <w:rPr>
          <w:sz w:val="22"/>
          <w:szCs w:val="22"/>
        </w:rPr>
        <w:t xml:space="preserve"> landscape</w:t>
      </w:r>
      <w:r w:rsidR="000D5AFB">
        <w:rPr>
          <w:sz w:val="22"/>
          <w:szCs w:val="22"/>
        </w:rPr>
        <w:t>,</w:t>
      </w:r>
      <w:r w:rsidRPr="000D5AFB">
        <w:rPr>
          <w:sz w:val="22"/>
          <w:szCs w:val="22"/>
        </w:rPr>
        <w:t xml:space="preserve"> please refer to </w:t>
      </w:r>
      <w:hyperlink r:id="rId34" w:history="1">
        <w:r w:rsidRPr="000D5AFB">
          <w:rPr>
            <w:sz w:val="22"/>
            <w:szCs w:val="22"/>
            <w:u w:val="single"/>
          </w:rPr>
          <w:t>NatureKit</w:t>
        </w:r>
      </w:hyperlink>
      <w:r w:rsidRPr="008D1870">
        <w:t>.</w:t>
      </w:r>
    </w:p>
    <w:p w14:paraId="111DFE4E" w14:textId="3BE16BEA" w:rsidR="00FD3567" w:rsidRPr="00FD3567" w:rsidRDefault="00FD3567" w:rsidP="00FD3567">
      <w:pPr>
        <w:sectPr w:rsidR="00FD3567" w:rsidRPr="00FD3567" w:rsidSect="00D706DE">
          <w:headerReference w:type="even" r:id="rId35"/>
          <w:headerReference w:type="default" r:id="rId36"/>
          <w:footerReference w:type="even" r:id="rId37"/>
          <w:footerReference w:type="default" r:id="rId38"/>
          <w:headerReference w:type="first" r:id="rId39"/>
          <w:footerReference w:type="first" r:id="rId40"/>
          <w:pgSz w:w="11906" w:h="16838" w:code="9"/>
          <w:pgMar w:top="2211" w:right="851" w:bottom="1758" w:left="851" w:header="284" w:footer="284" w:gutter="0"/>
          <w:cols w:space="284"/>
          <w:docGrid w:linePitch="360"/>
        </w:sectPr>
      </w:pPr>
    </w:p>
    <w:p w14:paraId="422E67A1" w14:textId="765347AB" w:rsidR="00DD52DC" w:rsidRPr="00DD52DC" w:rsidRDefault="00026F39" w:rsidP="00FC14A7">
      <w:pPr>
        <w:pStyle w:val="Heading2"/>
        <w:numPr>
          <w:ilvl w:val="1"/>
          <w:numId w:val="0"/>
        </w:numPr>
      </w:pPr>
      <w:r>
        <w:rPr>
          <w:noProof/>
        </w:rPr>
        <w:lastRenderedPageBreak/>
        <w:drawing>
          <wp:anchor distT="0" distB="0" distL="114300" distR="114300" simplePos="0" relativeHeight="251658240" behindDoc="1" locked="0" layoutInCell="1" allowOverlap="1" wp14:anchorId="1138FFB1" wp14:editId="750AE6A3">
            <wp:simplePos x="0" y="0"/>
            <wp:positionH relativeFrom="margin">
              <wp:posOffset>988695</wp:posOffset>
            </wp:positionH>
            <wp:positionV relativeFrom="page">
              <wp:posOffset>2505075</wp:posOffset>
            </wp:positionV>
            <wp:extent cx="10706100" cy="6791325"/>
            <wp:effectExtent l="0" t="0" r="0" b="9525"/>
            <wp:wrapTight wrapText="bothSides">
              <wp:wrapPolygon edited="0">
                <wp:start x="0" y="0"/>
                <wp:lineTo x="0" y="21570"/>
                <wp:lineTo x="21562" y="21570"/>
                <wp:lineTo x="2156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1812" t="6734" r="1123" b="2668"/>
                    <a:stretch/>
                  </pic:blipFill>
                  <pic:spPr bwMode="auto">
                    <a:xfrm>
                      <a:off x="0" y="0"/>
                      <a:ext cx="10706100" cy="6791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0F37">
        <w:rPr>
          <w:noProof/>
        </w:rPr>
        <w:t xml:space="preserve"> </w:t>
      </w:r>
      <w:r w:rsidR="00566BBC">
        <w:rPr>
          <w:noProof/>
        </w:rPr>
        <w:t xml:space="preserve"> </w:t>
      </w:r>
    </w:p>
    <w:sectPr w:rsidR="00DD52DC" w:rsidRPr="00DD52DC" w:rsidSect="00D706DE">
      <w:headerReference w:type="default" r:id="rId42"/>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634282" w14:textId="77777777" w:rsidR="00F83B09" w:rsidRDefault="00F83B09">
      <w:r>
        <w:separator/>
      </w:r>
    </w:p>
    <w:p w14:paraId="7AFB1FEF" w14:textId="77777777" w:rsidR="00F83B09" w:rsidRDefault="00F83B09"/>
    <w:p w14:paraId="0F050233" w14:textId="77777777" w:rsidR="00F83B09" w:rsidRDefault="00F83B09"/>
  </w:endnote>
  <w:endnote w:type="continuationSeparator" w:id="0">
    <w:p w14:paraId="7187C66E" w14:textId="77777777" w:rsidR="00F83B09" w:rsidRDefault="00F83B09">
      <w:r>
        <w:continuationSeparator/>
      </w:r>
    </w:p>
    <w:p w14:paraId="00D45C61" w14:textId="77777777" w:rsidR="00F83B09" w:rsidRDefault="00F83B09"/>
    <w:p w14:paraId="6DE8B6CC" w14:textId="77777777" w:rsidR="00F83B09" w:rsidRDefault="00F83B09"/>
  </w:endnote>
  <w:endnote w:type="continuationNotice" w:id="1">
    <w:p w14:paraId="554EEE8A" w14:textId="77777777" w:rsidR="00F83B09" w:rsidRDefault="00F83B0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6DA164F9"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C275D8" w14:textId="77777777" w:rsidR="00E962AA" w:rsidRDefault="001044F8" w:rsidP="00BF3066">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08C5FE" w14:textId="77777777"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4A3B77" id="_x0000_t202" coordsize="21600,21600" o:spt="202" path="m,l,21600r21600,l21600,xe">
              <v:stroke joinstyle="miter"/>
              <v:path gradientshapeok="t" o:connecttype="rect"/>
            </v:shapetype>
            <v:shape id="WebAddress" o:spid="_x0000_s1026" type="#_x0000_t202"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filled="f" stroked="f" strokeweight=".5pt">
              <v:textbox inset="15mm">
                <w:txbxContent>
                  <w:p w14:paraId="5D08C5FE" w14:textId="77777777"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F00392" w14:textId="77777777" w:rsidR="00F83B09" w:rsidRPr="008F5280" w:rsidRDefault="00F83B09" w:rsidP="008F5280">
      <w:pPr>
        <w:pStyle w:val="FootnoteSeparator"/>
      </w:pPr>
    </w:p>
    <w:p w14:paraId="07C5F373" w14:textId="77777777" w:rsidR="00F83B09" w:rsidRDefault="00F83B09"/>
  </w:footnote>
  <w:footnote w:type="continuationSeparator" w:id="0">
    <w:p w14:paraId="7334A26B" w14:textId="77777777" w:rsidR="00F83B09" w:rsidRDefault="00F83B09" w:rsidP="008F5280">
      <w:pPr>
        <w:pStyle w:val="FootnoteSeparator"/>
      </w:pPr>
    </w:p>
    <w:p w14:paraId="4547E1BA" w14:textId="77777777" w:rsidR="00F83B09" w:rsidRDefault="00F83B09"/>
    <w:p w14:paraId="71AB63F9" w14:textId="77777777" w:rsidR="00F83B09" w:rsidRDefault="00F83B09"/>
  </w:footnote>
  <w:footnote w:type="continuationNotice" w:id="1">
    <w:p w14:paraId="198D4937" w14:textId="77777777" w:rsidR="00F83B09" w:rsidRDefault="00F83B09" w:rsidP="00D55628"/>
    <w:p w14:paraId="5C3E81C5" w14:textId="77777777" w:rsidR="00F83B09" w:rsidRDefault="00F83B09"/>
    <w:p w14:paraId="650544A5" w14:textId="77777777" w:rsidR="00F83B09" w:rsidRDefault="00F83B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6D1A526B"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D706DE" w:rsidRPr="00D706DE">
            <w:rPr>
              <w:b w:val="0"/>
              <w:bCs/>
              <w:noProof/>
              <w:lang w:val="en-US"/>
            </w:rPr>
            <w:t>Biodiversity Response Planning</w:t>
          </w:r>
          <w:r w:rsidR="00D706DE" w:rsidRPr="00D706DE">
            <w:rPr>
              <w:b w:val="0"/>
              <w:bCs/>
              <w:noProof/>
              <w:lang w:val="en-US"/>
            </w:rPr>
            <w:br/>
            <w:t xml:space="preserve"> Landscape –</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06B54A" id="TriangleRight" o:spid="_x0000_s1026"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1E284F" id="TriangleLeft" o:spid="_x0000_s1026"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497720" id="Rectangle" o:spid="_x0000_s1026"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559CB2F" w14:textId="77777777" w:rsidTr="00814EE0">
      <w:trPr>
        <w:trHeight w:hRule="exact" w:val="1418"/>
      </w:trPr>
      <w:tc>
        <w:tcPr>
          <w:tcW w:w="7761" w:type="dxa"/>
          <w:vAlign w:val="center"/>
        </w:tcPr>
        <w:p w14:paraId="2D0895A1" w14:textId="77777777" w:rsidR="00DD52DC" w:rsidRPr="00DD52DC" w:rsidRDefault="00DD52DC" w:rsidP="00DE028D">
          <w:pPr>
            <w:pStyle w:val="Header"/>
            <w:rPr>
              <w:b w:val="0"/>
              <w:bCs/>
              <w:noProof/>
            </w:rPr>
          </w:pPr>
          <w:r w:rsidRPr="00DD52DC">
            <w:rPr>
              <w:b w:val="0"/>
              <w:bCs/>
              <w:noProof/>
            </w:rPr>
            <w:t>Biodiversity Response Planning</w:t>
          </w:r>
        </w:p>
        <w:p w14:paraId="1CF7B14E" w14:textId="6203A73C" w:rsidR="00DE028D" w:rsidRPr="00975ED3" w:rsidRDefault="009D62F4" w:rsidP="00DE028D">
          <w:pPr>
            <w:pStyle w:val="Header"/>
          </w:pPr>
          <w:r>
            <w:rPr>
              <w:noProof/>
            </w:rPr>
            <w:t>Barmah</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63EDC3" id="TriangleRight" o:spid="_x0000_s1026" style="position:absolute;margin-left:56.7pt;margin-top:22.7pt;width:68.05pt;height:70.8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064C7D" id="TriangleLeft" o:spid="_x0000_s1026" style="position:absolute;margin-left:22.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D11DA5" id="Rectangle" o:spid="_x0000_s1026" style="position:absolute;margin-left:22.7pt;margin-top:22.7pt;width:552.7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BE0E4" w14:textId="77777777" w:rsidR="00E962AA" w:rsidRPr="00E97294" w:rsidRDefault="00F90121" w:rsidP="00E97294">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E962AA" w:rsidRPr="00806AB6">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A2A2CD" id="TriangleRight" o:spid="_x0000_s1026"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144F5" id="TriangleBottom" o:spid="_x0000_s1026"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9eeae [3208]" stroked="f">
              <v:path arrowok="t" o:connecttype="custom" o:connectlocs="0,0;431677,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AC0F7E" id="TriangleLeft" o:spid="_x0000_s1026"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00E962AA" w:rsidRPr="00806AB6">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172519" id="Rectangle" o:spid="_x0000_s1026"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23B93" w:rsidRPr="00975ED3" w14:paraId="1F850EA2" w14:textId="77777777" w:rsidTr="00814EE0">
      <w:trPr>
        <w:trHeight w:hRule="exact" w:val="1418"/>
      </w:trPr>
      <w:tc>
        <w:tcPr>
          <w:tcW w:w="7761" w:type="dxa"/>
          <w:vAlign w:val="center"/>
        </w:tcPr>
        <w:p w14:paraId="26872C3F" w14:textId="77777777" w:rsidR="00923B93" w:rsidRPr="00DD52DC" w:rsidRDefault="00923B93" w:rsidP="00DE028D">
          <w:pPr>
            <w:pStyle w:val="Header"/>
            <w:rPr>
              <w:b w:val="0"/>
              <w:bCs/>
              <w:noProof/>
            </w:rPr>
          </w:pPr>
          <w:r w:rsidRPr="00DD52DC">
            <w:rPr>
              <w:b w:val="0"/>
              <w:bCs/>
              <w:noProof/>
            </w:rPr>
            <w:t>Biodiversity Response Planning</w:t>
          </w:r>
        </w:p>
        <w:p w14:paraId="2AB93DD0" w14:textId="77777777" w:rsidR="00923B93" w:rsidRPr="00975ED3" w:rsidRDefault="00923B93" w:rsidP="00DE028D">
          <w:pPr>
            <w:pStyle w:val="Header"/>
          </w:pPr>
          <w:r>
            <w:rPr>
              <w:noProof/>
            </w:rPr>
            <w:t>Landscape – Patho Plains - 17</w:t>
          </w:r>
        </w:p>
      </w:tc>
    </w:tr>
  </w:tbl>
  <w:p w14:paraId="4E8F2DEC" w14:textId="1A5828C7" w:rsidR="00923B93" w:rsidRDefault="00923B93"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hybridMultilevel"/>
    <w:tmpl w:val="F5B0F3DC"/>
    <w:name w:val="DEPIListBullets"/>
    <w:lvl w:ilvl="0" w:tplc="284E9348">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tplc="11A2CAAC">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2" w15:restartNumberingAfterBreak="0">
    <w:nsid w:val="0C734AE8"/>
    <w:multiLevelType w:val="hybridMultilevel"/>
    <w:tmpl w:val="B8D07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7304725"/>
    <w:multiLevelType w:val="hybridMultilevel"/>
    <w:tmpl w:val="3C9EC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4A695C"/>
    <w:multiLevelType w:val="hybridMultilevel"/>
    <w:tmpl w:val="75CA4D72"/>
    <w:name w:val="DEPITableBullets"/>
    <w:lvl w:ilvl="0" w:tplc="ED32594C">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ascii="Symbol" w:hAnsi="Symbol" w:hint="default"/>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2E4410EA"/>
    <w:multiLevelType w:val="hybridMultilevel"/>
    <w:tmpl w:val="1BA27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B9F70B6"/>
    <w:multiLevelType w:val="multilevel"/>
    <w:tmpl w:val="896421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D0540A9"/>
    <w:multiLevelType w:val="multilevel"/>
    <w:tmpl w:val="2CC4CB5E"/>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9" w15:restartNumberingAfterBreak="0">
    <w:nsid w:val="6D1D40AC"/>
    <w:multiLevelType w:val="hybridMultilevel"/>
    <w:tmpl w:val="4A4219B0"/>
    <w:name w:val="TableNumbering"/>
    <w:lvl w:ilvl="0" w:tplc="FEBABA78">
      <w:start w:val="1"/>
      <w:numFmt w:val="decimal"/>
      <w:pStyle w:val="TableTextNumbered"/>
      <w:lvlText w:val="%1."/>
      <w:lvlJc w:val="left"/>
      <w:pPr>
        <w:tabs>
          <w:tab w:val="num" w:pos="482"/>
        </w:tabs>
        <w:ind w:left="482" w:hanging="369"/>
      </w:pPr>
      <w:rPr>
        <w:rFonts w:hint="default"/>
      </w:rPr>
    </w:lvl>
    <w:lvl w:ilvl="1" w:tplc="0B38B84E">
      <w:start w:val="1"/>
      <w:numFmt w:val="lowerLetter"/>
      <w:pStyle w:val="TableTextNumbered2"/>
      <w:lvlText w:val="%2."/>
      <w:lvlJc w:val="left"/>
      <w:pPr>
        <w:tabs>
          <w:tab w:val="num" w:pos="822"/>
        </w:tabs>
        <w:ind w:left="822" w:hanging="340"/>
      </w:pPr>
      <w:rPr>
        <w:rFonts w:hint="default"/>
      </w:rPr>
    </w:lvl>
    <w:lvl w:ilvl="2" w:tplc="05E6A114">
      <w:start w:val="1"/>
      <w:numFmt w:val="lowerRoman"/>
      <w:pStyle w:val="TableTextNumbered3"/>
      <w:lvlText w:val="%3."/>
      <w:lvlJc w:val="left"/>
      <w:pPr>
        <w:tabs>
          <w:tab w:val="num" w:pos="1219"/>
        </w:tabs>
        <w:ind w:left="1219" w:hanging="397"/>
      </w:pPr>
      <w:rPr>
        <w:rFonts w:hint="default"/>
      </w:rPr>
    </w:lvl>
    <w:lvl w:ilvl="3" w:tplc="1E7CC9B8">
      <w:start w:val="1"/>
      <w:numFmt w:val="none"/>
      <w:lvlText w:val=""/>
      <w:lvlJc w:val="left"/>
      <w:pPr>
        <w:ind w:left="1440" w:hanging="360"/>
      </w:pPr>
      <w:rPr>
        <w:rFonts w:hint="default"/>
      </w:rPr>
    </w:lvl>
    <w:lvl w:ilvl="4" w:tplc="2264C2BC">
      <w:start w:val="1"/>
      <w:numFmt w:val="none"/>
      <w:lvlText w:val=""/>
      <w:lvlJc w:val="left"/>
      <w:pPr>
        <w:ind w:left="1800" w:hanging="360"/>
      </w:pPr>
      <w:rPr>
        <w:rFonts w:hint="default"/>
      </w:rPr>
    </w:lvl>
    <w:lvl w:ilvl="5" w:tplc="27CC1B5A">
      <w:start w:val="1"/>
      <w:numFmt w:val="none"/>
      <w:lvlText w:val=""/>
      <w:lvlJc w:val="left"/>
      <w:pPr>
        <w:ind w:left="2160" w:hanging="360"/>
      </w:pPr>
      <w:rPr>
        <w:rFonts w:hint="default"/>
      </w:rPr>
    </w:lvl>
    <w:lvl w:ilvl="6" w:tplc="BBA4FD8A">
      <w:start w:val="1"/>
      <w:numFmt w:val="none"/>
      <w:lvlText w:val=""/>
      <w:lvlJc w:val="left"/>
      <w:pPr>
        <w:ind w:left="2520" w:hanging="360"/>
      </w:pPr>
      <w:rPr>
        <w:rFonts w:hint="default"/>
      </w:rPr>
    </w:lvl>
    <w:lvl w:ilvl="7" w:tplc="26F4A1EC">
      <w:start w:val="1"/>
      <w:numFmt w:val="none"/>
      <w:lvlText w:val=""/>
      <w:lvlJc w:val="left"/>
      <w:pPr>
        <w:ind w:left="2880" w:hanging="360"/>
      </w:pPr>
      <w:rPr>
        <w:rFonts w:hint="default"/>
      </w:rPr>
    </w:lvl>
    <w:lvl w:ilvl="8" w:tplc="661E0B22">
      <w:start w:val="1"/>
      <w:numFmt w:val="none"/>
      <w:lvlText w:val=""/>
      <w:lvlJc w:val="left"/>
      <w:pPr>
        <w:ind w:left="3240" w:hanging="360"/>
      </w:pPr>
      <w:rPr>
        <w:rFonts w:hint="default"/>
      </w:rPr>
    </w:lvl>
  </w:abstractNum>
  <w:abstractNum w:abstractNumId="2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2" w15:restartNumberingAfterBreak="0">
    <w:nsid w:val="796B52F2"/>
    <w:multiLevelType w:val="multilevel"/>
    <w:tmpl w:val="A6A8EC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19"/>
  </w:num>
  <w:num w:numId="3">
    <w:abstractNumId w:val="17"/>
  </w:num>
  <w:num w:numId="4">
    <w:abstractNumId w:val="21"/>
  </w:num>
  <w:num w:numId="5">
    <w:abstractNumId w:val="7"/>
  </w:num>
  <w:num w:numId="6">
    <w:abstractNumId w:val="3"/>
  </w:num>
  <w:num w:numId="7">
    <w:abstractNumId w:val="1"/>
  </w:num>
  <w:num w:numId="8">
    <w:abstractNumId w:val="0"/>
  </w:num>
  <w:num w:numId="9">
    <w:abstractNumId w:val="20"/>
  </w:num>
  <w:num w:numId="10">
    <w:abstractNumId w:val="5"/>
  </w:num>
  <w:num w:numId="11">
    <w:abstractNumId w:val="9"/>
  </w:num>
  <w:num w:numId="12">
    <w:abstractNumId w:val="6"/>
  </w:num>
  <w:num w:numId="13">
    <w:abstractNumId w:val="13"/>
  </w:num>
  <w:num w:numId="14">
    <w:abstractNumId w:val="14"/>
  </w:num>
  <w:num w:numId="15">
    <w:abstractNumId w:val="4"/>
  </w:num>
  <w:num w:numId="16">
    <w:abstractNumId w:val="22"/>
  </w:num>
  <w:num w:numId="17">
    <w:abstractNumId w:val="11"/>
  </w:num>
  <w:num w:numId="18">
    <w:abstractNumId w:val="2"/>
  </w:num>
  <w:num w:numId="19">
    <w:abstractNumId w:val="8"/>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1C"/>
    <w:rsid w:val="00003960"/>
    <w:rsid w:val="00004237"/>
    <w:rsid w:val="00004254"/>
    <w:rsid w:val="0000456E"/>
    <w:rsid w:val="00004641"/>
    <w:rsid w:val="0000491E"/>
    <w:rsid w:val="000049DB"/>
    <w:rsid w:val="00004CA4"/>
    <w:rsid w:val="00005261"/>
    <w:rsid w:val="0000537A"/>
    <w:rsid w:val="00005647"/>
    <w:rsid w:val="0000591C"/>
    <w:rsid w:val="000059E3"/>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F51"/>
    <w:rsid w:val="000230FD"/>
    <w:rsid w:val="0002325E"/>
    <w:rsid w:val="00023536"/>
    <w:rsid w:val="000236AE"/>
    <w:rsid w:val="00023AFB"/>
    <w:rsid w:val="0002404B"/>
    <w:rsid w:val="00024572"/>
    <w:rsid w:val="00024574"/>
    <w:rsid w:val="0002459C"/>
    <w:rsid w:val="00024896"/>
    <w:rsid w:val="00024990"/>
    <w:rsid w:val="00024CC1"/>
    <w:rsid w:val="00024D99"/>
    <w:rsid w:val="000251A3"/>
    <w:rsid w:val="00025217"/>
    <w:rsid w:val="000252DE"/>
    <w:rsid w:val="000252E7"/>
    <w:rsid w:val="0002541C"/>
    <w:rsid w:val="000257E2"/>
    <w:rsid w:val="00025A62"/>
    <w:rsid w:val="00025ADB"/>
    <w:rsid w:val="00025F6C"/>
    <w:rsid w:val="00026290"/>
    <w:rsid w:val="000263AA"/>
    <w:rsid w:val="00026700"/>
    <w:rsid w:val="00026706"/>
    <w:rsid w:val="0002674C"/>
    <w:rsid w:val="00026AC5"/>
    <w:rsid w:val="00026F39"/>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2DC"/>
    <w:rsid w:val="00046864"/>
    <w:rsid w:val="000468C7"/>
    <w:rsid w:val="00046EE3"/>
    <w:rsid w:val="000473A1"/>
    <w:rsid w:val="0004761D"/>
    <w:rsid w:val="00047C72"/>
    <w:rsid w:val="00047CE9"/>
    <w:rsid w:val="000501F1"/>
    <w:rsid w:val="00050257"/>
    <w:rsid w:val="00050487"/>
    <w:rsid w:val="000504A5"/>
    <w:rsid w:val="000507C3"/>
    <w:rsid w:val="00050FCA"/>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A"/>
    <w:rsid w:val="00056C96"/>
    <w:rsid w:val="000570E5"/>
    <w:rsid w:val="000575D0"/>
    <w:rsid w:val="00057B7B"/>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4E9C"/>
    <w:rsid w:val="00065584"/>
    <w:rsid w:val="000655FD"/>
    <w:rsid w:val="00065A52"/>
    <w:rsid w:val="00065D6B"/>
    <w:rsid w:val="000660C5"/>
    <w:rsid w:val="00066ABF"/>
    <w:rsid w:val="00066F02"/>
    <w:rsid w:val="00067098"/>
    <w:rsid w:val="0006742D"/>
    <w:rsid w:val="000676F8"/>
    <w:rsid w:val="00067769"/>
    <w:rsid w:val="00067C08"/>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5DE0"/>
    <w:rsid w:val="00087430"/>
    <w:rsid w:val="0008745F"/>
    <w:rsid w:val="00087DDE"/>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070"/>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9E8"/>
    <w:rsid w:val="000B7CAB"/>
    <w:rsid w:val="000B7CC2"/>
    <w:rsid w:val="000C005D"/>
    <w:rsid w:val="000C015B"/>
    <w:rsid w:val="000C0411"/>
    <w:rsid w:val="000C0A3E"/>
    <w:rsid w:val="000C2240"/>
    <w:rsid w:val="000C27FF"/>
    <w:rsid w:val="000C2888"/>
    <w:rsid w:val="000C2CCC"/>
    <w:rsid w:val="000C2CD8"/>
    <w:rsid w:val="000C2DE3"/>
    <w:rsid w:val="000C2E05"/>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38C"/>
    <w:rsid w:val="000C7611"/>
    <w:rsid w:val="000D050A"/>
    <w:rsid w:val="000D0526"/>
    <w:rsid w:val="000D06EA"/>
    <w:rsid w:val="000D0CA4"/>
    <w:rsid w:val="000D1A7B"/>
    <w:rsid w:val="000D1E7B"/>
    <w:rsid w:val="000D228A"/>
    <w:rsid w:val="000D2526"/>
    <w:rsid w:val="000D2813"/>
    <w:rsid w:val="000D3282"/>
    <w:rsid w:val="000D3773"/>
    <w:rsid w:val="000D3AE8"/>
    <w:rsid w:val="000D3B59"/>
    <w:rsid w:val="000D3D33"/>
    <w:rsid w:val="000D3E39"/>
    <w:rsid w:val="000D3F7B"/>
    <w:rsid w:val="000D41BD"/>
    <w:rsid w:val="000D42D6"/>
    <w:rsid w:val="000D464F"/>
    <w:rsid w:val="000D4EC1"/>
    <w:rsid w:val="000D5AFB"/>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3F57"/>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621"/>
    <w:rsid w:val="001036F9"/>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07768"/>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93F"/>
    <w:rsid w:val="0012108C"/>
    <w:rsid w:val="001210F1"/>
    <w:rsid w:val="00121248"/>
    <w:rsid w:val="00121266"/>
    <w:rsid w:val="00121268"/>
    <w:rsid w:val="001217C3"/>
    <w:rsid w:val="001219CD"/>
    <w:rsid w:val="00121E66"/>
    <w:rsid w:val="0012207E"/>
    <w:rsid w:val="001222C6"/>
    <w:rsid w:val="00122355"/>
    <w:rsid w:val="00122358"/>
    <w:rsid w:val="001224E5"/>
    <w:rsid w:val="001226AD"/>
    <w:rsid w:val="00122A3C"/>
    <w:rsid w:val="00122AE8"/>
    <w:rsid w:val="00122C72"/>
    <w:rsid w:val="001230A5"/>
    <w:rsid w:val="00123733"/>
    <w:rsid w:val="00123ACC"/>
    <w:rsid w:val="00123C4F"/>
    <w:rsid w:val="00123FDE"/>
    <w:rsid w:val="00124482"/>
    <w:rsid w:val="00124611"/>
    <w:rsid w:val="00124797"/>
    <w:rsid w:val="00124B95"/>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1ACB"/>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A4F"/>
    <w:rsid w:val="00136CE3"/>
    <w:rsid w:val="00136D91"/>
    <w:rsid w:val="00136EBF"/>
    <w:rsid w:val="001374EB"/>
    <w:rsid w:val="0013757A"/>
    <w:rsid w:val="001376E5"/>
    <w:rsid w:val="00137829"/>
    <w:rsid w:val="0013784C"/>
    <w:rsid w:val="0013799D"/>
    <w:rsid w:val="0014019B"/>
    <w:rsid w:val="00140262"/>
    <w:rsid w:val="001408BD"/>
    <w:rsid w:val="001409C8"/>
    <w:rsid w:val="00140AE9"/>
    <w:rsid w:val="00140B0D"/>
    <w:rsid w:val="00140FF6"/>
    <w:rsid w:val="001418BB"/>
    <w:rsid w:val="00141F9F"/>
    <w:rsid w:val="001422E5"/>
    <w:rsid w:val="001427A6"/>
    <w:rsid w:val="00142AFE"/>
    <w:rsid w:val="00142C15"/>
    <w:rsid w:val="00142C6C"/>
    <w:rsid w:val="00142DFF"/>
    <w:rsid w:val="00142E13"/>
    <w:rsid w:val="0014332D"/>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5F4A"/>
    <w:rsid w:val="00146184"/>
    <w:rsid w:val="00146C0E"/>
    <w:rsid w:val="00146CD4"/>
    <w:rsid w:val="00146CDE"/>
    <w:rsid w:val="0014701F"/>
    <w:rsid w:val="001470F1"/>
    <w:rsid w:val="001474AE"/>
    <w:rsid w:val="001474D5"/>
    <w:rsid w:val="0014756C"/>
    <w:rsid w:val="00147B75"/>
    <w:rsid w:val="00147B9C"/>
    <w:rsid w:val="00147EC2"/>
    <w:rsid w:val="00150172"/>
    <w:rsid w:val="001501A0"/>
    <w:rsid w:val="00150981"/>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A00"/>
    <w:rsid w:val="00155B6F"/>
    <w:rsid w:val="001562D9"/>
    <w:rsid w:val="0015661D"/>
    <w:rsid w:val="001568CE"/>
    <w:rsid w:val="00156F4A"/>
    <w:rsid w:val="00157E61"/>
    <w:rsid w:val="00157E78"/>
    <w:rsid w:val="001601C2"/>
    <w:rsid w:val="00160623"/>
    <w:rsid w:val="00160ED7"/>
    <w:rsid w:val="001619E0"/>
    <w:rsid w:val="00161E60"/>
    <w:rsid w:val="001624A1"/>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941"/>
    <w:rsid w:val="00175B81"/>
    <w:rsid w:val="00175C26"/>
    <w:rsid w:val="00175E2D"/>
    <w:rsid w:val="00176238"/>
    <w:rsid w:val="00176368"/>
    <w:rsid w:val="00176A24"/>
    <w:rsid w:val="00176DBD"/>
    <w:rsid w:val="00176DF9"/>
    <w:rsid w:val="00176FBC"/>
    <w:rsid w:val="0017720A"/>
    <w:rsid w:val="00177415"/>
    <w:rsid w:val="001775F5"/>
    <w:rsid w:val="00177AC3"/>
    <w:rsid w:val="00177B82"/>
    <w:rsid w:val="00180234"/>
    <w:rsid w:val="001811ED"/>
    <w:rsid w:val="0018138B"/>
    <w:rsid w:val="0018157F"/>
    <w:rsid w:val="00182759"/>
    <w:rsid w:val="0018296A"/>
    <w:rsid w:val="00182986"/>
    <w:rsid w:val="00183230"/>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0B85"/>
    <w:rsid w:val="001911C7"/>
    <w:rsid w:val="001911F6"/>
    <w:rsid w:val="0019138F"/>
    <w:rsid w:val="00191688"/>
    <w:rsid w:val="0019194F"/>
    <w:rsid w:val="00191D9C"/>
    <w:rsid w:val="00191F0E"/>
    <w:rsid w:val="00192396"/>
    <w:rsid w:val="001924D8"/>
    <w:rsid w:val="00192793"/>
    <w:rsid w:val="001929A8"/>
    <w:rsid w:val="001929D2"/>
    <w:rsid w:val="001932CF"/>
    <w:rsid w:val="00193BEE"/>
    <w:rsid w:val="001942B8"/>
    <w:rsid w:val="00194471"/>
    <w:rsid w:val="00194A52"/>
    <w:rsid w:val="00194C55"/>
    <w:rsid w:val="00194CF5"/>
    <w:rsid w:val="0019502C"/>
    <w:rsid w:val="001952E8"/>
    <w:rsid w:val="00195776"/>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1FB4"/>
    <w:rsid w:val="001B2BCC"/>
    <w:rsid w:val="001B36B4"/>
    <w:rsid w:val="001B38B7"/>
    <w:rsid w:val="001B39AE"/>
    <w:rsid w:val="001B3F7F"/>
    <w:rsid w:val="001B411F"/>
    <w:rsid w:val="001B4653"/>
    <w:rsid w:val="001B4A22"/>
    <w:rsid w:val="001B4A40"/>
    <w:rsid w:val="001B58BC"/>
    <w:rsid w:val="001B5E7A"/>
    <w:rsid w:val="001B6912"/>
    <w:rsid w:val="001B6ADE"/>
    <w:rsid w:val="001B7345"/>
    <w:rsid w:val="001B7723"/>
    <w:rsid w:val="001B7979"/>
    <w:rsid w:val="001B7FBD"/>
    <w:rsid w:val="001C03D1"/>
    <w:rsid w:val="001C0AC9"/>
    <w:rsid w:val="001C0CD8"/>
    <w:rsid w:val="001C0ECA"/>
    <w:rsid w:val="001C1430"/>
    <w:rsid w:val="001C1735"/>
    <w:rsid w:val="001C1769"/>
    <w:rsid w:val="001C1C28"/>
    <w:rsid w:val="001C2125"/>
    <w:rsid w:val="001C21A0"/>
    <w:rsid w:val="001C2301"/>
    <w:rsid w:val="001C24BB"/>
    <w:rsid w:val="001C2A75"/>
    <w:rsid w:val="001C3683"/>
    <w:rsid w:val="001C37E7"/>
    <w:rsid w:val="001C3E66"/>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0420"/>
    <w:rsid w:val="001D1792"/>
    <w:rsid w:val="001D1CBC"/>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0D2"/>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195"/>
    <w:rsid w:val="001F548A"/>
    <w:rsid w:val="001F579C"/>
    <w:rsid w:val="001F58E7"/>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224"/>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413"/>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B9C"/>
    <w:rsid w:val="00212DA6"/>
    <w:rsid w:val="00213289"/>
    <w:rsid w:val="002139D9"/>
    <w:rsid w:val="00213B45"/>
    <w:rsid w:val="00213C82"/>
    <w:rsid w:val="002147CA"/>
    <w:rsid w:val="00214F9C"/>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7C3"/>
    <w:rsid w:val="00234809"/>
    <w:rsid w:val="00234856"/>
    <w:rsid w:val="00234CCB"/>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164"/>
    <w:rsid w:val="00244224"/>
    <w:rsid w:val="00244B6B"/>
    <w:rsid w:val="0024523D"/>
    <w:rsid w:val="002454C8"/>
    <w:rsid w:val="00245790"/>
    <w:rsid w:val="00245971"/>
    <w:rsid w:val="00245CE9"/>
    <w:rsid w:val="00245E00"/>
    <w:rsid w:val="00246012"/>
    <w:rsid w:val="00246A78"/>
    <w:rsid w:val="00246B50"/>
    <w:rsid w:val="00247211"/>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330"/>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B69"/>
    <w:rsid w:val="00287D08"/>
    <w:rsid w:val="00287F8B"/>
    <w:rsid w:val="00290136"/>
    <w:rsid w:val="0029046B"/>
    <w:rsid w:val="002905D9"/>
    <w:rsid w:val="00290935"/>
    <w:rsid w:val="00290A4C"/>
    <w:rsid w:val="002913D6"/>
    <w:rsid w:val="00291BB4"/>
    <w:rsid w:val="002925DE"/>
    <w:rsid w:val="00292C66"/>
    <w:rsid w:val="0029318B"/>
    <w:rsid w:val="00293463"/>
    <w:rsid w:val="00293680"/>
    <w:rsid w:val="002940DF"/>
    <w:rsid w:val="002942A8"/>
    <w:rsid w:val="0029457A"/>
    <w:rsid w:val="00294BC0"/>
    <w:rsid w:val="00294C41"/>
    <w:rsid w:val="0029505A"/>
    <w:rsid w:val="002950F7"/>
    <w:rsid w:val="002958B8"/>
    <w:rsid w:val="00295F12"/>
    <w:rsid w:val="00296613"/>
    <w:rsid w:val="002972FC"/>
    <w:rsid w:val="00297462"/>
    <w:rsid w:val="00297CA9"/>
    <w:rsid w:val="00297EC6"/>
    <w:rsid w:val="002A04C5"/>
    <w:rsid w:val="002A0AED"/>
    <w:rsid w:val="002A1228"/>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B7A"/>
    <w:rsid w:val="002B0CFA"/>
    <w:rsid w:val="002B171F"/>
    <w:rsid w:val="002B1C2D"/>
    <w:rsid w:val="002B1DB7"/>
    <w:rsid w:val="002B1DE7"/>
    <w:rsid w:val="002B1F25"/>
    <w:rsid w:val="002B1F48"/>
    <w:rsid w:val="002B2336"/>
    <w:rsid w:val="002B234F"/>
    <w:rsid w:val="002B2563"/>
    <w:rsid w:val="002B25C0"/>
    <w:rsid w:val="002B2FCD"/>
    <w:rsid w:val="002B2FF1"/>
    <w:rsid w:val="002B32A8"/>
    <w:rsid w:val="002B3396"/>
    <w:rsid w:val="002B3565"/>
    <w:rsid w:val="002B407B"/>
    <w:rsid w:val="002B407C"/>
    <w:rsid w:val="002B4578"/>
    <w:rsid w:val="002B4CAF"/>
    <w:rsid w:val="002B509A"/>
    <w:rsid w:val="002B553B"/>
    <w:rsid w:val="002B587D"/>
    <w:rsid w:val="002B58C3"/>
    <w:rsid w:val="002B5B0B"/>
    <w:rsid w:val="002B5E3D"/>
    <w:rsid w:val="002B6304"/>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7F5"/>
    <w:rsid w:val="002C58EC"/>
    <w:rsid w:val="002C5995"/>
    <w:rsid w:val="002C5DB1"/>
    <w:rsid w:val="002C5F6C"/>
    <w:rsid w:val="002C627E"/>
    <w:rsid w:val="002C6550"/>
    <w:rsid w:val="002C6693"/>
    <w:rsid w:val="002C729B"/>
    <w:rsid w:val="002C73EA"/>
    <w:rsid w:val="002C7764"/>
    <w:rsid w:val="002C7C6D"/>
    <w:rsid w:val="002C7E14"/>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00D"/>
    <w:rsid w:val="002D3B57"/>
    <w:rsid w:val="002D3F88"/>
    <w:rsid w:val="002D4193"/>
    <w:rsid w:val="002D41C1"/>
    <w:rsid w:val="002D4297"/>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AC0"/>
    <w:rsid w:val="002D7C5A"/>
    <w:rsid w:val="002D7F49"/>
    <w:rsid w:val="002E0210"/>
    <w:rsid w:val="002E0666"/>
    <w:rsid w:val="002E0CE5"/>
    <w:rsid w:val="002E18B5"/>
    <w:rsid w:val="002E18FF"/>
    <w:rsid w:val="002E1BA0"/>
    <w:rsid w:val="002E2335"/>
    <w:rsid w:val="002E23C3"/>
    <w:rsid w:val="002E2FCE"/>
    <w:rsid w:val="002E31C4"/>
    <w:rsid w:val="002E3600"/>
    <w:rsid w:val="002E37F7"/>
    <w:rsid w:val="002E3891"/>
    <w:rsid w:val="002E3909"/>
    <w:rsid w:val="002E3AD4"/>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0D"/>
    <w:rsid w:val="002E7841"/>
    <w:rsid w:val="002E7991"/>
    <w:rsid w:val="002E7A32"/>
    <w:rsid w:val="002E7EE9"/>
    <w:rsid w:val="002F0518"/>
    <w:rsid w:val="002F0556"/>
    <w:rsid w:val="002F0A6E"/>
    <w:rsid w:val="002F0BF5"/>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30F"/>
    <w:rsid w:val="0030152A"/>
    <w:rsid w:val="0030153A"/>
    <w:rsid w:val="003015B7"/>
    <w:rsid w:val="003017BE"/>
    <w:rsid w:val="00301B40"/>
    <w:rsid w:val="00301C03"/>
    <w:rsid w:val="00301EAE"/>
    <w:rsid w:val="00302572"/>
    <w:rsid w:val="003027A8"/>
    <w:rsid w:val="00302A79"/>
    <w:rsid w:val="00302C18"/>
    <w:rsid w:val="00302C1B"/>
    <w:rsid w:val="00303585"/>
    <w:rsid w:val="00303661"/>
    <w:rsid w:val="00303961"/>
    <w:rsid w:val="00303BD5"/>
    <w:rsid w:val="00303CCE"/>
    <w:rsid w:val="00303E3A"/>
    <w:rsid w:val="00303E4B"/>
    <w:rsid w:val="003043D2"/>
    <w:rsid w:val="003044A7"/>
    <w:rsid w:val="00305AF5"/>
    <w:rsid w:val="00305E89"/>
    <w:rsid w:val="00306030"/>
    <w:rsid w:val="00306780"/>
    <w:rsid w:val="00306796"/>
    <w:rsid w:val="00306B0C"/>
    <w:rsid w:val="00307282"/>
    <w:rsid w:val="0030758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CDC"/>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1DD"/>
    <w:rsid w:val="003353E9"/>
    <w:rsid w:val="00335A0C"/>
    <w:rsid w:val="00335E10"/>
    <w:rsid w:val="003363DA"/>
    <w:rsid w:val="003365F6"/>
    <w:rsid w:val="003365FC"/>
    <w:rsid w:val="00336657"/>
    <w:rsid w:val="003368F1"/>
    <w:rsid w:val="00336A3D"/>
    <w:rsid w:val="00336EEF"/>
    <w:rsid w:val="00336F65"/>
    <w:rsid w:val="003370FB"/>
    <w:rsid w:val="0033793B"/>
    <w:rsid w:val="00337980"/>
    <w:rsid w:val="00337989"/>
    <w:rsid w:val="00340381"/>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16"/>
    <w:rsid w:val="00351B24"/>
    <w:rsid w:val="00352130"/>
    <w:rsid w:val="003521C1"/>
    <w:rsid w:val="00352289"/>
    <w:rsid w:val="00352C21"/>
    <w:rsid w:val="0035343A"/>
    <w:rsid w:val="00353573"/>
    <w:rsid w:val="00353707"/>
    <w:rsid w:val="00353731"/>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DFB"/>
    <w:rsid w:val="00361F2F"/>
    <w:rsid w:val="00361FBC"/>
    <w:rsid w:val="00362792"/>
    <w:rsid w:val="003628F9"/>
    <w:rsid w:val="00362BE4"/>
    <w:rsid w:val="00362D3F"/>
    <w:rsid w:val="00362E3A"/>
    <w:rsid w:val="003630B0"/>
    <w:rsid w:val="00363120"/>
    <w:rsid w:val="00363532"/>
    <w:rsid w:val="00363763"/>
    <w:rsid w:val="00363BBC"/>
    <w:rsid w:val="00364154"/>
    <w:rsid w:val="00364603"/>
    <w:rsid w:val="00364894"/>
    <w:rsid w:val="003649FB"/>
    <w:rsid w:val="00364CA5"/>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2A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156"/>
    <w:rsid w:val="00382225"/>
    <w:rsid w:val="003823DC"/>
    <w:rsid w:val="00383000"/>
    <w:rsid w:val="0038300B"/>
    <w:rsid w:val="003832A8"/>
    <w:rsid w:val="003833EC"/>
    <w:rsid w:val="00383499"/>
    <w:rsid w:val="00383D60"/>
    <w:rsid w:val="00383FA3"/>
    <w:rsid w:val="0038434D"/>
    <w:rsid w:val="003845A7"/>
    <w:rsid w:val="003846E5"/>
    <w:rsid w:val="003848ED"/>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91D"/>
    <w:rsid w:val="00390F45"/>
    <w:rsid w:val="00390FA6"/>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4B67"/>
    <w:rsid w:val="00395181"/>
    <w:rsid w:val="003960AD"/>
    <w:rsid w:val="0039618B"/>
    <w:rsid w:val="003963F7"/>
    <w:rsid w:val="003964CC"/>
    <w:rsid w:val="00396652"/>
    <w:rsid w:val="0039686E"/>
    <w:rsid w:val="0039722F"/>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26"/>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E64"/>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73F"/>
    <w:rsid w:val="003C693E"/>
    <w:rsid w:val="003C6B7E"/>
    <w:rsid w:val="003C71FE"/>
    <w:rsid w:val="003C7B87"/>
    <w:rsid w:val="003D0360"/>
    <w:rsid w:val="003D0CA7"/>
    <w:rsid w:val="003D1288"/>
    <w:rsid w:val="003D12AE"/>
    <w:rsid w:val="003D142B"/>
    <w:rsid w:val="003D1C16"/>
    <w:rsid w:val="003D1E04"/>
    <w:rsid w:val="003D216F"/>
    <w:rsid w:val="003D25C4"/>
    <w:rsid w:val="003D2C4D"/>
    <w:rsid w:val="003D3447"/>
    <w:rsid w:val="003D3468"/>
    <w:rsid w:val="003D357E"/>
    <w:rsid w:val="003D3695"/>
    <w:rsid w:val="003D3F0D"/>
    <w:rsid w:val="003D4055"/>
    <w:rsid w:val="003D4483"/>
    <w:rsid w:val="003D466C"/>
    <w:rsid w:val="003D4C15"/>
    <w:rsid w:val="003D4DC8"/>
    <w:rsid w:val="003D545B"/>
    <w:rsid w:val="003D5476"/>
    <w:rsid w:val="003D5A45"/>
    <w:rsid w:val="003D5EA3"/>
    <w:rsid w:val="003D6113"/>
    <w:rsid w:val="003D6245"/>
    <w:rsid w:val="003D6A16"/>
    <w:rsid w:val="003D6AA6"/>
    <w:rsid w:val="003D709F"/>
    <w:rsid w:val="003D75A3"/>
    <w:rsid w:val="003D7644"/>
    <w:rsid w:val="003D76D7"/>
    <w:rsid w:val="003D7ECF"/>
    <w:rsid w:val="003D7EE9"/>
    <w:rsid w:val="003E088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511"/>
    <w:rsid w:val="003E5AAB"/>
    <w:rsid w:val="003E6066"/>
    <w:rsid w:val="003E60CA"/>
    <w:rsid w:val="003E6458"/>
    <w:rsid w:val="003E690B"/>
    <w:rsid w:val="003E6917"/>
    <w:rsid w:val="003E6A4C"/>
    <w:rsid w:val="003E6CA0"/>
    <w:rsid w:val="003E6F8D"/>
    <w:rsid w:val="003E724B"/>
    <w:rsid w:val="003E7618"/>
    <w:rsid w:val="003E7784"/>
    <w:rsid w:val="003F0989"/>
    <w:rsid w:val="003F0C3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6B9"/>
    <w:rsid w:val="003F385A"/>
    <w:rsid w:val="003F3912"/>
    <w:rsid w:val="003F3984"/>
    <w:rsid w:val="003F44F5"/>
    <w:rsid w:val="003F4579"/>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20"/>
    <w:rsid w:val="00405BA7"/>
    <w:rsid w:val="00405BAA"/>
    <w:rsid w:val="004062FF"/>
    <w:rsid w:val="0040631B"/>
    <w:rsid w:val="00406554"/>
    <w:rsid w:val="00406619"/>
    <w:rsid w:val="004066D2"/>
    <w:rsid w:val="0040681B"/>
    <w:rsid w:val="004068A4"/>
    <w:rsid w:val="00406C2B"/>
    <w:rsid w:val="00406E30"/>
    <w:rsid w:val="00406E32"/>
    <w:rsid w:val="004070DD"/>
    <w:rsid w:val="004072DB"/>
    <w:rsid w:val="0040753A"/>
    <w:rsid w:val="0040757B"/>
    <w:rsid w:val="004077EE"/>
    <w:rsid w:val="00407A8B"/>
    <w:rsid w:val="00407C9B"/>
    <w:rsid w:val="0041001A"/>
    <w:rsid w:val="00410504"/>
    <w:rsid w:val="00410A0F"/>
    <w:rsid w:val="00410BB0"/>
    <w:rsid w:val="00410E71"/>
    <w:rsid w:val="0041108C"/>
    <w:rsid w:val="004113E2"/>
    <w:rsid w:val="00411798"/>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CE1"/>
    <w:rsid w:val="00421F78"/>
    <w:rsid w:val="00422267"/>
    <w:rsid w:val="0042227F"/>
    <w:rsid w:val="00422E51"/>
    <w:rsid w:val="0042317C"/>
    <w:rsid w:val="00423925"/>
    <w:rsid w:val="00423F52"/>
    <w:rsid w:val="00423FEB"/>
    <w:rsid w:val="00424A25"/>
    <w:rsid w:val="004250A5"/>
    <w:rsid w:val="0042534B"/>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27D90"/>
    <w:rsid w:val="004302AC"/>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2F8"/>
    <w:rsid w:val="00441569"/>
    <w:rsid w:val="00441A0D"/>
    <w:rsid w:val="00441B87"/>
    <w:rsid w:val="0044216E"/>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302"/>
    <w:rsid w:val="0045153F"/>
    <w:rsid w:val="004519A4"/>
    <w:rsid w:val="00451B45"/>
    <w:rsid w:val="00451D03"/>
    <w:rsid w:val="00451DF6"/>
    <w:rsid w:val="00451DFE"/>
    <w:rsid w:val="00451F3D"/>
    <w:rsid w:val="00452268"/>
    <w:rsid w:val="0045230A"/>
    <w:rsid w:val="00452AEA"/>
    <w:rsid w:val="00452D17"/>
    <w:rsid w:val="00452E0B"/>
    <w:rsid w:val="00452EB0"/>
    <w:rsid w:val="00453663"/>
    <w:rsid w:val="004538BB"/>
    <w:rsid w:val="00453C5B"/>
    <w:rsid w:val="00453F26"/>
    <w:rsid w:val="0045400B"/>
    <w:rsid w:val="0045406B"/>
    <w:rsid w:val="0045408B"/>
    <w:rsid w:val="0045426D"/>
    <w:rsid w:val="0045441F"/>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333"/>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BC"/>
    <w:rsid w:val="00474A78"/>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0F89"/>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5C77"/>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0E"/>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4C7C"/>
    <w:rsid w:val="004B55DC"/>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433"/>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533"/>
    <w:rsid w:val="004D36AE"/>
    <w:rsid w:val="004D4063"/>
    <w:rsid w:val="004D4140"/>
    <w:rsid w:val="004D4338"/>
    <w:rsid w:val="004D514B"/>
    <w:rsid w:val="004D528E"/>
    <w:rsid w:val="004D55FF"/>
    <w:rsid w:val="004D5A45"/>
    <w:rsid w:val="004D5AFF"/>
    <w:rsid w:val="004D5B4D"/>
    <w:rsid w:val="004D5BFF"/>
    <w:rsid w:val="004D624B"/>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C78"/>
    <w:rsid w:val="004E313A"/>
    <w:rsid w:val="004E3C09"/>
    <w:rsid w:val="004E3CC5"/>
    <w:rsid w:val="004E3F91"/>
    <w:rsid w:val="004E4B5E"/>
    <w:rsid w:val="004E52B6"/>
    <w:rsid w:val="004E53E9"/>
    <w:rsid w:val="004E565A"/>
    <w:rsid w:val="004E5937"/>
    <w:rsid w:val="004E6424"/>
    <w:rsid w:val="004E6426"/>
    <w:rsid w:val="004E657B"/>
    <w:rsid w:val="004E6F7C"/>
    <w:rsid w:val="004E7C88"/>
    <w:rsid w:val="004E7CCE"/>
    <w:rsid w:val="004E7F3B"/>
    <w:rsid w:val="004F049C"/>
    <w:rsid w:val="004F07F4"/>
    <w:rsid w:val="004F08E4"/>
    <w:rsid w:val="004F091D"/>
    <w:rsid w:val="004F0A66"/>
    <w:rsid w:val="004F0C25"/>
    <w:rsid w:val="004F0D15"/>
    <w:rsid w:val="004F0DD8"/>
    <w:rsid w:val="004F1002"/>
    <w:rsid w:val="004F11A9"/>
    <w:rsid w:val="004F1382"/>
    <w:rsid w:val="004F19B3"/>
    <w:rsid w:val="004F1B1E"/>
    <w:rsid w:val="004F240B"/>
    <w:rsid w:val="004F27DC"/>
    <w:rsid w:val="004F2E49"/>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A10"/>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0F03"/>
    <w:rsid w:val="00511120"/>
    <w:rsid w:val="00511156"/>
    <w:rsid w:val="0051118C"/>
    <w:rsid w:val="0051138B"/>
    <w:rsid w:val="00511702"/>
    <w:rsid w:val="00511A66"/>
    <w:rsid w:val="00512229"/>
    <w:rsid w:val="00512DFB"/>
    <w:rsid w:val="00512E08"/>
    <w:rsid w:val="005135E4"/>
    <w:rsid w:val="00513798"/>
    <w:rsid w:val="00513EDA"/>
    <w:rsid w:val="00513F6B"/>
    <w:rsid w:val="005142A8"/>
    <w:rsid w:val="00514425"/>
    <w:rsid w:val="00514E2D"/>
    <w:rsid w:val="00514ECF"/>
    <w:rsid w:val="00514F7E"/>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E1F"/>
    <w:rsid w:val="0053638C"/>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3C5"/>
    <w:rsid w:val="0054341E"/>
    <w:rsid w:val="0054384C"/>
    <w:rsid w:val="00543FC2"/>
    <w:rsid w:val="00544088"/>
    <w:rsid w:val="0054433B"/>
    <w:rsid w:val="00544AD7"/>
    <w:rsid w:val="00544CDD"/>
    <w:rsid w:val="005452DF"/>
    <w:rsid w:val="00545662"/>
    <w:rsid w:val="0054585E"/>
    <w:rsid w:val="00545B76"/>
    <w:rsid w:val="00546073"/>
    <w:rsid w:val="00547222"/>
    <w:rsid w:val="0054736B"/>
    <w:rsid w:val="005478BB"/>
    <w:rsid w:val="00547956"/>
    <w:rsid w:val="00547BC4"/>
    <w:rsid w:val="00550098"/>
    <w:rsid w:val="00550BE8"/>
    <w:rsid w:val="00550C69"/>
    <w:rsid w:val="00551607"/>
    <w:rsid w:val="00551CA5"/>
    <w:rsid w:val="00552423"/>
    <w:rsid w:val="005534BB"/>
    <w:rsid w:val="00553651"/>
    <w:rsid w:val="0055365C"/>
    <w:rsid w:val="00553668"/>
    <w:rsid w:val="00553ADF"/>
    <w:rsid w:val="00553ED6"/>
    <w:rsid w:val="005540DA"/>
    <w:rsid w:val="005541D4"/>
    <w:rsid w:val="005547DB"/>
    <w:rsid w:val="00554A10"/>
    <w:rsid w:val="00554F79"/>
    <w:rsid w:val="005550AC"/>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652"/>
    <w:rsid w:val="005647F9"/>
    <w:rsid w:val="00564CE1"/>
    <w:rsid w:val="00565127"/>
    <w:rsid w:val="00566671"/>
    <w:rsid w:val="00566BBC"/>
    <w:rsid w:val="00566DAC"/>
    <w:rsid w:val="00566FEA"/>
    <w:rsid w:val="005676F5"/>
    <w:rsid w:val="00567C79"/>
    <w:rsid w:val="00570012"/>
    <w:rsid w:val="00570018"/>
    <w:rsid w:val="005704B3"/>
    <w:rsid w:val="005705A3"/>
    <w:rsid w:val="00570BFE"/>
    <w:rsid w:val="00570C1D"/>
    <w:rsid w:val="005715BD"/>
    <w:rsid w:val="00572C10"/>
    <w:rsid w:val="00572FD2"/>
    <w:rsid w:val="005730F7"/>
    <w:rsid w:val="005735B8"/>
    <w:rsid w:val="005735BB"/>
    <w:rsid w:val="00573ABC"/>
    <w:rsid w:val="00573EC6"/>
    <w:rsid w:val="00574388"/>
    <w:rsid w:val="005746CB"/>
    <w:rsid w:val="00574865"/>
    <w:rsid w:val="00574A48"/>
    <w:rsid w:val="00574A5F"/>
    <w:rsid w:val="00574C1C"/>
    <w:rsid w:val="00574E66"/>
    <w:rsid w:val="00575769"/>
    <w:rsid w:val="005759A1"/>
    <w:rsid w:val="00575CFA"/>
    <w:rsid w:val="00575FB3"/>
    <w:rsid w:val="005760F7"/>
    <w:rsid w:val="00576192"/>
    <w:rsid w:val="005761FD"/>
    <w:rsid w:val="00576241"/>
    <w:rsid w:val="00576A48"/>
    <w:rsid w:val="00576A9C"/>
    <w:rsid w:val="00576C74"/>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19E"/>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27F"/>
    <w:rsid w:val="00596339"/>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5B5E"/>
    <w:rsid w:val="005A6242"/>
    <w:rsid w:val="005A6650"/>
    <w:rsid w:val="005A7264"/>
    <w:rsid w:val="005A74DB"/>
    <w:rsid w:val="005A74EC"/>
    <w:rsid w:val="005A753B"/>
    <w:rsid w:val="005A78C7"/>
    <w:rsid w:val="005A7E99"/>
    <w:rsid w:val="005A7FE6"/>
    <w:rsid w:val="005B02D3"/>
    <w:rsid w:val="005B07F8"/>
    <w:rsid w:val="005B0981"/>
    <w:rsid w:val="005B10E0"/>
    <w:rsid w:val="005B1133"/>
    <w:rsid w:val="005B1263"/>
    <w:rsid w:val="005B18AD"/>
    <w:rsid w:val="005B1C39"/>
    <w:rsid w:val="005B1DA4"/>
    <w:rsid w:val="005B2177"/>
    <w:rsid w:val="005B24F9"/>
    <w:rsid w:val="005B31D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6FC8"/>
    <w:rsid w:val="005B7044"/>
    <w:rsid w:val="005B7246"/>
    <w:rsid w:val="005B72B3"/>
    <w:rsid w:val="005B7339"/>
    <w:rsid w:val="005B755E"/>
    <w:rsid w:val="005B79F9"/>
    <w:rsid w:val="005C0642"/>
    <w:rsid w:val="005C07A1"/>
    <w:rsid w:val="005C0FC8"/>
    <w:rsid w:val="005C104B"/>
    <w:rsid w:val="005C123A"/>
    <w:rsid w:val="005C23E4"/>
    <w:rsid w:val="005C246E"/>
    <w:rsid w:val="005C2571"/>
    <w:rsid w:val="005C2763"/>
    <w:rsid w:val="005C28E9"/>
    <w:rsid w:val="005C2AAF"/>
    <w:rsid w:val="005C2C1D"/>
    <w:rsid w:val="005C2FC4"/>
    <w:rsid w:val="005C34FA"/>
    <w:rsid w:val="005C382F"/>
    <w:rsid w:val="005C3D15"/>
    <w:rsid w:val="005C3D75"/>
    <w:rsid w:val="005C4461"/>
    <w:rsid w:val="005C5186"/>
    <w:rsid w:val="005C5402"/>
    <w:rsid w:val="005C5DEF"/>
    <w:rsid w:val="005C5ECE"/>
    <w:rsid w:val="005C5ED9"/>
    <w:rsid w:val="005C5F35"/>
    <w:rsid w:val="005C6825"/>
    <w:rsid w:val="005C6B73"/>
    <w:rsid w:val="005C6BE2"/>
    <w:rsid w:val="005C7A7A"/>
    <w:rsid w:val="005C7CBB"/>
    <w:rsid w:val="005C7D8E"/>
    <w:rsid w:val="005D0397"/>
    <w:rsid w:val="005D0565"/>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48A2"/>
    <w:rsid w:val="005D497A"/>
    <w:rsid w:val="005D4AA8"/>
    <w:rsid w:val="005D4F67"/>
    <w:rsid w:val="005D5A0F"/>
    <w:rsid w:val="005D62B3"/>
    <w:rsid w:val="005D6CC9"/>
    <w:rsid w:val="005D764B"/>
    <w:rsid w:val="005D773B"/>
    <w:rsid w:val="005E0160"/>
    <w:rsid w:val="005E03CB"/>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40BB"/>
    <w:rsid w:val="005F4CC2"/>
    <w:rsid w:val="005F4FED"/>
    <w:rsid w:val="005F551C"/>
    <w:rsid w:val="005F5CE7"/>
    <w:rsid w:val="005F5F36"/>
    <w:rsid w:val="005F618D"/>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9C0"/>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14"/>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B1A"/>
    <w:rsid w:val="00612DE6"/>
    <w:rsid w:val="00612EAE"/>
    <w:rsid w:val="0061370B"/>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50"/>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70A"/>
    <w:rsid w:val="00627864"/>
    <w:rsid w:val="006302E0"/>
    <w:rsid w:val="00630767"/>
    <w:rsid w:val="006307CD"/>
    <w:rsid w:val="00630C62"/>
    <w:rsid w:val="00630E39"/>
    <w:rsid w:val="0063103F"/>
    <w:rsid w:val="0063133D"/>
    <w:rsid w:val="00631925"/>
    <w:rsid w:val="00631D9A"/>
    <w:rsid w:val="0063243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549"/>
    <w:rsid w:val="006378C4"/>
    <w:rsid w:val="00637D3C"/>
    <w:rsid w:val="00640E50"/>
    <w:rsid w:val="00640EC7"/>
    <w:rsid w:val="00641975"/>
    <w:rsid w:val="00641FE4"/>
    <w:rsid w:val="006421A8"/>
    <w:rsid w:val="00642290"/>
    <w:rsid w:val="006423EC"/>
    <w:rsid w:val="00642B49"/>
    <w:rsid w:val="00642E73"/>
    <w:rsid w:val="00642F60"/>
    <w:rsid w:val="006430E4"/>
    <w:rsid w:val="006431E0"/>
    <w:rsid w:val="006434FB"/>
    <w:rsid w:val="00644027"/>
    <w:rsid w:val="00644037"/>
    <w:rsid w:val="0064428A"/>
    <w:rsid w:val="00644375"/>
    <w:rsid w:val="006444A0"/>
    <w:rsid w:val="006445F9"/>
    <w:rsid w:val="0064481A"/>
    <w:rsid w:val="00644C3A"/>
    <w:rsid w:val="00644D13"/>
    <w:rsid w:val="00645089"/>
    <w:rsid w:val="0064551F"/>
    <w:rsid w:val="00645553"/>
    <w:rsid w:val="00645637"/>
    <w:rsid w:val="006458BA"/>
    <w:rsid w:val="0064591A"/>
    <w:rsid w:val="00645A8E"/>
    <w:rsid w:val="00645B0C"/>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8A9"/>
    <w:rsid w:val="00652C32"/>
    <w:rsid w:val="00652EC9"/>
    <w:rsid w:val="00652F80"/>
    <w:rsid w:val="00653313"/>
    <w:rsid w:val="00653638"/>
    <w:rsid w:val="006537DF"/>
    <w:rsid w:val="0065399C"/>
    <w:rsid w:val="00653DCF"/>
    <w:rsid w:val="00653F0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57A74"/>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C1"/>
    <w:rsid w:val="006637E3"/>
    <w:rsid w:val="006638C7"/>
    <w:rsid w:val="00664146"/>
    <w:rsid w:val="00664914"/>
    <w:rsid w:val="00664BF0"/>
    <w:rsid w:val="00664C0B"/>
    <w:rsid w:val="006650FE"/>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997"/>
    <w:rsid w:val="00686BAD"/>
    <w:rsid w:val="00686C6D"/>
    <w:rsid w:val="00686EDC"/>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9B8"/>
    <w:rsid w:val="00694A77"/>
    <w:rsid w:val="00694D4F"/>
    <w:rsid w:val="00694EFB"/>
    <w:rsid w:val="00695202"/>
    <w:rsid w:val="0069540B"/>
    <w:rsid w:val="006955CD"/>
    <w:rsid w:val="00696530"/>
    <w:rsid w:val="006965BD"/>
    <w:rsid w:val="006967A1"/>
    <w:rsid w:val="0069749C"/>
    <w:rsid w:val="0069778C"/>
    <w:rsid w:val="006979E4"/>
    <w:rsid w:val="00697AB9"/>
    <w:rsid w:val="00697EA6"/>
    <w:rsid w:val="006A0425"/>
    <w:rsid w:val="006A0FAB"/>
    <w:rsid w:val="006A14B6"/>
    <w:rsid w:val="006A1A20"/>
    <w:rsid w:val="006A1BAD"/>
    <w:rsid w:val="006A2763"/>
    <w:rsid w:val="006A2BF3"/>
    <w:rsid w:val="006A2DEE"/>
    <w:rsid w:val="006A3282"/>
    <w:rsid w:val="006A3398"/>
    <w:rsid w:val="006A33BC"/>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EE0"/>
    <w:rsid w:val="006B0F4B"/>
    <w:rsid w:val="006B13BB"/>
    <w:rsid w:val="006B1469"/>
    <w:rsid w:val="006B14EB"/>
    <w:rsid w:val="006B16AB"/>
    <w:rsid w:val="006B1B43"/>
    <w:rsid w:val="006B1BAB"/>
    <w:rsid w:val="006B1C34"/>
    <w:rsid w:val="006B2656"/>
    <w:rsid w:val="006B2C90"/>
    <w:rsid w:val="006B3157"/>
    <w:rsid w:val="006B36E4"/>
    <w:rsid w:val="006B376E"/>
    <w:rsid w:val="006B41FB"/>
    <w:rsid w:val="006B4566"/>
    <w:rsid w:val="006B460D"/>
    <w:rsid w:val="006B460E"/>
    <w:rsid w:val="006B46AE"/>
    <w:rsid w:val="006B47DA"/>
    <w:rsid w:val="006B4A3A"/>
    <w:rsid w:val="006B550D"/>
    <w:rsid w:val="006B56C8"/>
    <w:rsid w:val="006B5CB2"/>
    <w:rsid w:val="006B6134"/>
    <w:rsid w:val="006B62DD"/>
    <w:rsid w:val="006B62E9"/>
    <w:rsid w:val="006B65FF"/>
    <w:rsid w:val="006B6D7C"/>
    <w:rsid w:val="006B70FB"/>
    <w:rsid w:val="006B7163"/>
    <w:rsid w:val="006B7234"/>
    <w:rsid w:val="006B7260"/>
    <w:rsid w:val="006B77B4"/>
    <w:rsid w:val="006C04FB"/>
    <w:rsid w:val="006C08AE"/>
    <w:rsid w:val="006C0BAF"/>
    <w:rsid w:val="006C0C3D"/>
    <w:rsid w:val="006C10D8"/>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3CB"/>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111"/>
    <w:rsid w:val="006F150B"/>
    <w:rsid w:val="006F17CE"/>
    <w:rsid w:val="006F1955"/>
    <w:rsid w:val="006F1C41"/>
    <w:rsid w:val="006F1E55"/>
    <w:rsid w:val="006F1E76"/>
    <w:rsid w:val="006F231D"/>
    <w:rsid w:val="006F277E"/>
    <w:rsid w:val="006F2852"/>
    <w:rsid w:val="006F2F98"/>
    <w:rsid w:val="006F2FDD"/>
    <w:rsid w:val="006F31D9"/>
    <w:rsid w:val="006F345F"/>
    <w:rsid w:val="006F34A5"/>
    <w:rsid w:val="006F34BB"/>
    <w:rsid w:val="006F3881"/>
    <w:rsid w:val="006F3B0E"/>
    <w:rsid w:val="006F3D39"/>
    <w:rsid w:val="006F404A"/>
    <w:rsid w:val="006F46C1"/>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5BB"/>
    <w:rsid w:val="007018C5"/>
    <w:rsid w:val="00701BC0"/>
    <w:rsid w:val="00701F5E"/>
    <w:rsid w:val="00702050"/>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2A1"/>
    <w:rsid w:val="007219AA"/>
    <w:rsid w:val="007219FD"/>
    <w:rsid w:val="00721A9C"/>
    <w:rsid w:val="0072212E"/>
    <w:rsid w:val="007221FA"/>
    <w:rsid w:val="0072239F"/>
    <w:rsid w:val="007223D4"/>
    <w:rsid w:val="0072260B"/>
    <w:rsid w:val="00722A0A"/>
    <w:rsid w:val="007230EC"/>
    <w:rsid w:val="00723379"/>
    <w:rsid w:val="007239D7"/>
    <w:rsid w:val="00723CAA"/>
    <w:rsid w:val="00723F79"/>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0F0"/>
    <w:rsid w:val="0073128B"/>
    <w:rsid w:val="007312FD"/>
    <w:rsid w:val="00731798"/>
    <w:rsid w:val="007322F9"/>
    <w:rsid w:val="00732B3E"/>
    <w:rsid w:val="00732B4D"/>
    <w:rsid w:val="00732D24"/>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0936"/>
    <w:rsid w:val="00740E29"/>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70BB"/>
    <w:rsid w:val="007474E3"/>
    <w:rsid w:val="007477CB"/>
    <w:rsid w:val="007478C1"/>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5E"/>
    <w:rsid w:val="00756497"/>
    <w:rsid w:val="00756552"/>
    <w:rsid w:val="007566B4"/>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2EF1"/>
    <w:rsid w:val="00763512"/>
    <w:rsid w:val="0076407E"/>
    <w:rsid w:val="00764110"/>
    <w:rsid w:val="00764222"/>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9EB"/>
    <w:rsid w:val="00771F80"/>
    <w:rsid w:val="0077215A"/>
    <w:rsid w:val="0077220B"/>
    <w:rsid w:val="00772910"/>
    <w:rsid w:val="00772A08"/>
    <w:rsid w:val="00772BA3"/>
    <w:rsid w:val="00772C6B"/>
    <w:rsid w:val="00773376"/>
    <w:rsid w:val="0077392D"/>
    <w:rsid w:val="00773C98"/>
    <w:rsid w:val="00773E3E"/>
    <w:rsid w:val="00774C8F"/>
    <w:rsid w:val="00774EEB"/>
    <w:rsid w:val="00775335"/>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46"/>
    <w:rsid w:val="00777FE0"/>
    <w:rsid w:val="00780241"/>
    <w:rsid w:val="007805DB"/>
    <w:rsid w:val="0078085B"/>
    <w:rsid w:val="007809CB"/>
    <w:rsid w:val="00780E0F"/>
    <w:rsid w:val="007812DE"/>
    <w:rsid w:val="00781566"/>
    <w:rsid w:val="00781795"/>
    <w:rsid w:val="007819B4"/>
    <w:rsid w:val="00781A63"/>
    <w:rsid w:val="00781D40"/>
    <w:rsid w:val="007820C9"/>
    <w:rsid w:val="0078243F"/>
    <w:rsid w:val="0078248E"/>
    <w:rsid w:val="0078254A"/>
    <w:rsid w:val="00782EEB"/>
    <w:rsid w:val="00782F5F"/>
    <w:rsid w:val="0078329D"/>
    <w:rsid w:val="007832C4"/>
    <w:rsid w:val="00783690"/>
    <w:rsid w:val="00783801"/>
    <w:rsid w:val="007838B7"/>
    <w:rsid w:val="007838D6"/>
    <w:rsid w:val="00783B8F"/>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28"/>
    <w:rsid w:val="00786862"/>
    <w:rsid w:val="00786B21"/>
    <w:rsid w:val="00786EDF"/>
    <w:rsid w:val="007875DF"/>
    <w:rsid w:val="00787867"/>
    <w:rsid w:val="007879D1"/>
    <w:rsid w:val="00787AC4"/>
    <w:rsid w:val="00787C50"/>
    <w:rsid w:val="0079025C"/>
    <w:rsid w:val="00790660"/>
    <w:rsid w:val="00790B01"/>
    <w:rsid w:val="00790C4F"/>
    <w:rsid w:val="00790E9E"/>
    <w:rsid w:val="00790FAA"/>
    <w:rsid w:val="00791401"/>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4CA7"/>
    <w:rsid w:val="0079521E"/>
    <w:rsid w:val="00795333"/>
    <w:rsid w:val="00795366"/>
    <w:rsid w:val="00795609"/>
    <w:rsid w:val="0079581E"/>
    <w:rsid w:val="00795C30"/>
    <w:rsid w:val="00795EC4"/>
    <w:rsid w:val="0079687A"/>
    <w:rsid w:val="00796B87"/>
    <w:rsid w:val="00796C23"/>
    <w:rsid w:val="00796C84"/>
    <w:rsid w:val="00796E74"/>
    <w:rsid w:val="00796EA4"/>
    <w:rsid w:val="00797148"/>
    <w:rsid w:val="00797272"/>
    <w:rsid w:val="00797BC5"/>
    <w:rsid w:val="00797D2E"/>
    <w:rsid w:val="007A01A6"/>
    <w:rsid w:val="007A05FD"/>
    <w:rsid w:val="007A09E6"/>
    <w:rsid w:val="007A1097"/>
    <w:rsid w:val="007A111E"/>
    <w:rsid w:val="007A146A"/>
    <w:rsid w:val="007A1A56"/>
    <w:rsid w:val="007A22B8"/>
    <w:rsid w:val="007A23C6"/>
    <w:rsid w:val="007A2603"/>
    <w:rsid w:val="007A2C47"/>
    <w:rsid w:val="007A3485"/>
    <w:rsid w:val="007A38DD"/>
    <w:rsid w:val="007A3903"/>
    <w:rsid w:val="007A3B3F"/>
    <w:rsid w:val="007A3F55"/>
    <w:rsid w:val="007A402E"/>
    <w:rsid w:val="007A47C6"/>
    <w:rsid w:val="007A4B65"/>
    <w:rsid w:val="007A4BA3"/>
    <w:rsid w:val="007A4C6F"/>
    <w:rsid w:val="007A4DE7"/>
    <w:rsid w:val="007A4E1C"/>
    <w:rsid w:val="007A508C"/>
    <w:rsid w:val="007A534C"/>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A36"/>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294"/>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3C2"/>
    <w:rsid w:val="007C263F"/>
    <w:rsid w:val="007C2698"/>
    <w:rsid w:val="007C27BC"/>
    <w:rsid w:val="007C2A32"/>
    <w:rsid w:val="007C2A69"/>
    <w:rsid w:val="007C2CCA"/>
    <w:rsid w:val="007C30CE"/>
    <w:rsid w:val="007C3122"/>
    <w:rsid w:val="007C33A4"/>
    <w:rsid w:val="007C348B"/>
    <w:rsid w:val="007C364B"/>
    <w:rsid w:val="007C36CA"/>
    <w:rsid w:val="007C4080"/>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CF1"/>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43C"/>
    <w:rsid w:val="007D45FF"/>
    <w:rsid w:val="007D4AB6"/>
    <w:rsid w:val="007D4B22"/>
    <w:rsid w:val="007D4E91"/>
    <w:rsid w:val="007D50FD"/>
    <w:rsid w:val="007D5363"/>
    <w:rsid w:val="007D5449"/>
    <w:rsid w:val="007D5534"/>
    <w:rsid w:val="007D5743"/>
    <w:rsid w:val="007D5758"/>
    <w:rsid w:val="007D5923"/>
    <w:rsid w:val="007D5C33"/>
    <w:rsid w:val="007D605B"/>
    <w:rsid w:val="007D74AA"/>
    <w:rsid w:val="007D75E8"/>
    <w:rsid w:val="007D7DE0"/>
    <w:rsid w:val="007D7FEE"/>
    <w:rsid w:val="007E0104"/>
    <w:rsid w:val="007E0531"/>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0DC"/>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E"/>
    <w:rsid w:val="007F75BE"/>
    <w:rsid w:val="007F7FB2"/>
    <w:rsid w:val="008000C5"/>
    <w:rsid w:val="00800745"/>
    <w:rsid w:val="0080079F"/>
    <w:rsid w:val="0080113F"/>
    <w:rsid w:val="00801160"/>
    <w:rsid w:val="00801416"/>
    <w:rsid w:val="00801B82"/>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8A6"/>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E7C"/>
    <w:rsid w:val="00817873"/>
    <w:rsid w:val="00820451"/>
    <w:rsid w:val="008207F6"/>
    <w:rsid w:val="00820CF6"/>
    <w:rsid w:val="00820E9E"/>
    <w:rsid w:val="00820F1C"/>
    <w:rsid w:val="00821262"/>
    <w:rsid w:val="008212DD"/>
    <w:rsid w:val="00821DB6"/>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3D6"/>
    <w:rsid w:val="00831538"/>
    <w:rsid w:val="00831A6B"/>
    <w:rsid w:val="00831B31"/>
    <w:rsid w:val="00831F08"/>
    <w:rsid w:val="00831F50"/>
    <w:rsid w:val="0083212F"/>
    <w:rsid w:val="008321FA"/>
    <w:rsid w:val="00832475"/>
    <w:rsid w:val="0083285C"/>
    <w:rsid w:val="008329DB"/>
    <w:rsid w:val="008332B4"/>
    <w:rsid w:val="008334B7"/>
    <w:rsid w:val="008336FF"/>
    <w:rsid w:val="00833DD1"/>
    <w:rsid w:val="00834526"/>
    <w:rsid w:val="00834719"/>
    <w:rsid w:val="00834C87"/>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6A2"/>
    <w:rsid w:val="008445F6"/>
    <w:rsid w:val="008448E9"/>
    <w:rsid w:val="00844B28"/>
    <w:rsid w:val="00844B85"/>
    <w:rsid w:val="00844FC9"/>
    <w:rsid w:val="00845010"/>
    <w:rsid w:val="0084503F"/>
    <w:rsid w:val="0084589F"/>
    <w:rsid w:val="00845B2F"/>
    <w:rsid w:val="0084645D"/>
    <w:rsid w:val="0084654E"/>
    <w:rsid w:val="00846560"/>
    <w:rsid w:val="00846597"/>
    <w:rsid w:val="00846CDC"/>
    <w:rsid w:val="00846F12"/>
    <w:rsid w:val="00846F26"/>
    <w:rsid w:val="00847067"/>
    <w:rsid w:val="00847A28"/>
    <w:rsid w:val="00847B92"/>
    <w:rsid w:val="00850090"/>
    <w:rsid w:val="008500A9"/>
    <w:rsid w:val="0085021E"/>
    <w:rsid w:val="00850830"/>
    <w:rsid w:val="00850A6C"/>
    <w:rsid w:val="00850DE6"/>
    <w:rsid w:val="0085127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1E8"/>
    <w:rsid w:val="00861311"/>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AE4"/>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688"/>
    <w:rsid w:val="00886BDE"/>
    <w:rsid w:val="00886E96"/>
    <w:rsid w:val="008877A2"/>
    <w:rsid w:val="00887CC1"/>
    <w:rsid w:val="00887D0A"/>
    <w:rsid w:val="0089049E"/>
    <w:rsid w:val="00890838"/>
    <w:rsid w:val="0089091A"/>
    <w:rsid w:val="00891463"/>
    <w:rsid w:val="00891624"/>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517"/>
    <w:rsid w:val="008948B8"/>
    <w:rsid w:val="00895015"/>
    <w:rsid w:val="0089550A"/>
    <w:rsid w:val="00895DD3"/>
    <w:rsid w:val="00896414"/>
    <w:rsid w:val="008978A8"/>
    <w:rsid w:val="00897A8F"/>
    <w:rsid w:val="00897CB2"/>
    <w:rsid w:val="00897E3F"/>
    <w:rsid w:val="00897EE1"/>
    <w:rsid w:val="008A01EF"/>
    <w:rsid w:val="008A0394"/>
    <w:rsid w:val="008A0408"/>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28"/>
    <w:rsid w:val="008B1C92"/>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6E84"/>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4DA"/>
    <w:rsid w:val="008D5511"/>
    <w:rsid w:val="008D5930"/>
    <w:rsid w:val="008D6084"/>
    <w:rsid w:val="008D6611"/>
    <w:rsid w:val="008D6740"/>
    <w:rsid w:val="008D69F8"/>
    <w:rsid w:val="008D6A8C"/>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4F0D"/>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27C7"/>
    <w:rsid w:val="008F286B"/>
    <w:rsid w:val="008F2CC6"/>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3D"/>
    <w:rsid w:val="00901A42"/>
    <w:rsid w:val="00901BB5"/>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1E2C"/>
    <w:rsid w:val="00912881"/>
    <w:rsid w:val="00912AD2"/>
    <w:rsid w:val="00912B89"/>
    <w:rsid w:val="00912D89"/>
    <w:rsid w:val="009131EE"/>
    <w:rsid w:val="009133EF"/>
    <w:rsid w:val="00913AD8"/>
    <w:rsid w:val="009145A2"/>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0A"/>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762"/>
    <w:rsid w:val="009368A6"/>
    <w:rsid w:val="00936A6C"/>
    <w:rsid w:val="00936BF1"/>
    <w:rsid w:val="00936E8B"/>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26"/>
    <w:rsid w:val="0094287B"/>
    <w:rsid w:val="00942F07"/>
    <w:rsid w:val="00943105"/>
    <w:rsid w:val="00944072"/>
    <w:rsid w:val="00944114"/>
    <w:rsid w:val="009445E0"/>
    <w:rsid w:val="00944E2B"/>
    <w:rsid w:val="00944F33"/>
    <w:rsid w:val="00944FA0"/>
    <w:rsid w:val="0094513E"/>
    <w:rsid w:val="0094554E"/>
    <w:rsid w:val="00945E56"/>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AA"/>
    <w:rsid w:val="00954AD6"/>
    <w:rsid w:val="00954CD6"/>
    <w:rsid w:val="00954D1C"/>
    <w:rsid w:val="00954E80"/>
    <w:rsid w:val="00954ED4"/>
    <w:rsid w:val="00955672"/>
    <w:rsid w:val="009557CE"/>
    <w:rsid w:val="0095591B"/>
    <w:rsid w:val="00955B2B"/>
    <w:rsid w:val="00955C78"/>
    <w:rsid w:val="00955DFD"/>
    <w:rsid w:val="009560F5"/>
    <w:rsid w:val="0095655D"/>
    <w:rsid w:val="009569D1"/>
    <w:rsid w:val="00956D8F"/>
    <w:rsid w:val="009570F3"/>
    <w:rsid w:val="00957483"/>
    <w:rsid w:val="0095767B"/>
    <w:rsid w:val="00957C63"/>
    <w:rsid w:val="00957C98"/>
    <w:rsid w:val="00957D10"/>
    <w:rsid w:val="00957E7F"/>
    <w:rsid w:val="00957E83"/>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398"/>
    <w:rsid w:val="00973700"/>
    <w:rsid w:val="00973960"/>
    <w:rsid w:val="00973C50"/>
    <w:rsid w:val="00974ACC"/>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77"/>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6F36"/>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A2C"/>
    <w:rsid w:val="00994EAF"/>
    <w:rsid w:val="00995139"/>
    <w:rsid w:val="009953FE"/>
    <w:rsid w:val="009959E3"/>
    <w:rsid w:val="0099603B"/>
    <w:rsid w:val="00996446"/>
    <w:rsid w:val="00997016"/>
    <w:rsid w:val="00997040"/>
    <w:rsid w:val="0099721E"/>
    <w:rsid w:val="00997271"/>
    <w:rsid w:val="00997461"/>
    <w:rsid w:val="00997928"/>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257"/>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43"/>
    <w:rsid w:val="009C0292"/>
    <w:rsid w:val="009C0303"/>
    <w:rsid w:val="009C0693"/>
    <w:rsid w:val="009C08AE"/>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3BED"/>
    <w:rsid w:val="009C40B0"/>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8E9"/>
    <w:rsid w:val="009D0AFD"/>
    <w:rsid w:val="009D0E38"/>
    <w:rsid w:val="009D0E99"/>
    <w:rsid w:val="009D0F7A"/>
    <w:rsid w:val="009D1640"/>
    <w:rsid w:val="009D1A2B"/>
    <w:rsid w:val="009D1B98"/>
    <w:rsid w:val="009D244A"/>
    <w:rsid w:val="009D27D6"/>
    <w:rsid w:val="009D2A17"/>
    <w:rsid w:val="009D3554"/>
    <w:rsid w:val="009D4157"/>
    <w:rsid w:val="009D434D"/>
    <w:rsid w:val="009D4394"/>
    <w:rsid w:val="009D45AE"/>
    <w:rsid w:val="009D4D76"/>
    <w:rsid w:val="009D4EBA"/>
    <w:rsid w:val="009D50B3"/>
    <w:rsid w:val="009D53C5"/>
    <w:rsid w:val="009D5AA8"/>
    <w:rsid w:val="009D62F4"/>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365"/>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1B9B"/>
    <w:rsid w:val="00A025B3"/>
    <w:rsid w:val="00A0276E"/>
    <w:rsid w:val="00A028C3"/>
    <w:rsid w:val="00A0310E"/>
    <w:rsid w:val="00A0424C"/>
    <w:rsid w:val="00A049CA"/>
    <w:rsid w:val="00A04A55"/>
    <w:rsid w:val="00A04B32"/>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176"/>
    <w:rsid w:val="00A11C70"/>
    <w:rsid w:val="00A11F87"/>
    <w:rsid w:val="00A124A0"/>
    <w:rsid w:val="00A128AF"/>
    <w:rsid w:val="00A12996"/>
    <w:rsid w:val="00A129CD"/>
    <w:rsid w:val="00A12A98"/>
    <w:rsid w:val="00A12E5F"/>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0C4C"/>
    <w:rsid w:val="00A311E7"/>
    <w:rsid w:val="00A3137B"/>
    <w:rsid w:val="00A31534"/>
    <w:rsid w:val="00A31B85"/>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8A8"/>
    <w:rsid w:val="00A42B8E"/>
    <w:rsid w:val="00A42DF0"/>
    <w:rsid w:val="00A43557"/>
    <w:rsid w:val="00A4361D"/>
    <w:rsid w:val="00A436C4"/>
    <w:rsid w:val="00A4399E"/>
    <w:rsid w:val="00A43AC9"/>
    <w:rsid w:val="00A43BBA"/>
    <w:rsid w:val="00A44135"/>
    <w:rsid w:val="00A4454A"/>
    <w:rsid w:val="00A44B1D"/>
    <w:rsid w:val="00A44E9B"/>
    <w:rsid w:val="00A45099"/>
    <w:rsid w:val="00A45858"/>
    <w:rsid w:val="00A45D29"/>
    <w:rsid w:val="00A45EA1"/>
    <w:rsid w:val="00A45FF5"/>
    <w:rsid w:val="00A4684E"/>
    <w:rsid w:val="00A46BE2"/>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C27"/>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3E5"/>
    <w:rsid w:val="00A6046E"/>
    <w:rsid w:val="00A60ADB"/>
    <w:rsid w:val="00A60C27"/>
    <w:rsid w:val="00A60CB7"/>
    <w:rsid w:val="00A613D9"/>
    <w:rsid w:val="00A61413"/>
    <w:rsid w:val="00A61530"/>
    <w:rsid w:val="00A61580"/>
    <w:rsid w:val="00A61B2C"/>
    <w:rsid w:val="00A61B81"/>
    <w:rsid w:val="00A61DDD"/>
    <w:rsid w:val="00A62811"/>
    <w:rsid w:val="00A631C8"/>
    <w:rsid w:val="00A63BAE"/>
    <w:rsid w:val="00A63E8C"/>
    <w:rsid w:val="00A63EEE"/>
    <w:rsid w:val="00A64417"/>
    <w:rsid w:val="00A64C9F"/>
    <w:rsid w:val="00A653F3"/>
    <w:rsid w:val="00A65FB2"/>
    <w:rsid w:val="00A665C7"/>
    <w:rsid w:val="00A66C93"/>
    <w:rsid w:val="00A66F00"/>
    <w:rsid w:val="00A67702"/>
    <w:rsid w:val="00A67E3F"/>
    <w:rsid w:val="00A70CA3"/>
    <w:rsid w:val="00A70ECB"/>
    <w:rsid w:val="00A70F74"/>
    <w:rsid w:val="00A712F7"/>
    <w:rsid w:val="00A71437"/>
    <w:rsid w:val="00A7235A"/>
    <w:rsid w:val="00A72531"/>
    <w:rsid w:val="00A72C36"/>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5E37"/>
    <w:rsid w:val="00A76365"/>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7FE"/>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4D4"/>
    <w:rsid w:val="00A947CD"/>
    <w:rsid w:val="00A949D2"/>
    <w:rsid w:val="00A9559C"/>
    <w:rsid w:val="00A955CE"/>
    <w:rsid w:val="00A95B1D"/>
    <w:rsid w:val="00A95DD5"/>
    <w:rsid w:val="00A961F8"/>
    <w:rsid w:val="00A964D5"/>
    <w:rsid w:val="00A96A4E"/>
    <w:rsid w:val="00A96BF1"/>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1EDD"/>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2E5"/>
    <w:rsid w:val="00AC537D"/>
    <w:rsid w:val="00AC54B6"/>
    <w:rsid w:val="00AC552C"/>
    <w:rsid w:val="00AC59D6"/>
    <w:rsid w:val="00AC5B6A"/>
    <w:rsid w:val="00AC652C"/>
    <w:rsid w:val="00AC6554"/>
    <w:rsid w:val="00AC68D7"/>
    <w:rsid w:val="00AC6B78"/>
    <w:rsid w:val="00AC6CD5"/>
    <w:rsid w:val="00AC6D0B"/>
    <w:rsid w:val="00AC6D19"/>
    <w:rsid w:val="00AC70C0"/>
    <w:rsid w:val="00AD02B7"/>
    <w:rsid w:val="00AD03D6"/>
    <w:rsid w:val="00AD0593"/>
    <w:rsid w:val="00AD05B0"/>
    <w:rsid w:val="00AD0B66"/>
    <w:rsid w:val="00AD135F"/>
    <w:rsid w:val="00AD1831"/>
    <w:rsid w:val="00AD18EE"/>
    <w:rsid w:val="00AD1ED8"/>
    <w:rsid w:val="00AD273B"/>
    <w:rsid w:val="00AD2747"/>
    <w:rsid w:val="00AD27A5"/>
    <w:rsid w:val="00AD3037"/>
    <w:rsid w:val="00AD3296"/>
    <w:rsid w:val="00AD33BC"/>
    <w:rsid w:val="00AD391C"/>
    <w:rsid w:val="00AD4267"/>
    <w:rsid w:val="00AD49FA"/>
    <w:rsid w:val="00AD4C26"/>
    <w:rsid w:val="00AD52BD"/>
    <w:rsid w:val="00AD5DB5"/>
    <w:rsid w:val="00AD67D6"/>
    <w:rsid w:val="00AD6B3E"/>
    <w:rsid w:val="00AD70E2"/>
    <w:rsid w:val="00AD7588"/>
    <w:rsid w:val="00AD7C28"/>
    <w:rsid w:val="00AD7C88"/>
    <w:rsid w:val="00AE0962"/>
    <w:rsid w:val="00AE0A91"/>
    <w:rsid w:val="00AE0ED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1C"/>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40E7"/>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A56"/>
    <w:rsid w:val="00B01E99"/>
    <w:rsid w:val="00B025A5"/>
    <w:rsid w:val="00B0383E"/>
    <w:rsid w:val="00B03852"/>
    <w:rsid w:val="00B03B76"/>
    <w:rsid w:val="00B03B94"/>
    <w:rsid w:val="00B03C53"/>
    <w:rsid w:val="00B03D71"/>
    <w:rsid w:val="00B03D9E"/>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1876"/>
    <w:rsid w:val="00B120C0"/>
    <w:rsid w:val="00B121EC"/>
    <w:rsid w:val="00B124BB"/>
    <w:rsid w:val="00B12647"/>
    <w:rsid w:val="00B1287F"/>
    <w:rsid w:val="00B12922"/>
    <w:rsid w:val="00B12BBF"/>
    <w:rsid w:val="00B12EAF"/>
    <w:rsid w:val="00B12F5A"/>
    <w:rsid w:val="00B13400"/>
    <w:rsid w:val="00B1392B"/>
    <w:rsid w:val="00B13AF4"/>
    <w:rsid w:val="00B13F63"/>
    <w:rsid w:val="00B14196"/>
    <w:rsid w:val="00B1487F"/>
    <w:rsid w:val="00B14921"/>
    <w:rsid w:val="00B14E80"/>
    <w:rsid w:val="00B1501A"/>
    <w:rsid w:val="00B15683"/>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A50"/>
    <w:rsid w:val="00B33139"/>
    <w:rsid w:val="00B336C5"/>
    <w:rsid w:val="00B33B3A"/>
    <w:rsid w:val="00B33D84"/>
    <w:rsid w:val="00B33DD1"/>
    <w:rsid w:val="00B34227"/>
    <w:rsid w:val="00B3429A"/>
    <w:rsid w:val="00B3450B"/>
    <w:rsid w:val="00B347DE"/>
    <w:rsid w:val="00B353BF"/>
    <w:rsid w:val="00B35455"/>
    <w:rsid w:val="00B35C30"/>
    <w:rsid w:val="00B36423"/>
    <w:rsid w:val="00B3655F"/>
    <w:rsid w:val="00B36FC7"/>
    <w:rsid w:val="00B37033"/>
    <w:rsid w:val="00B370F3"/>
    <w:rsid w:val="00B37B74"/>
    <w:rsid w:val="00B37BA4"/>
    <w:rsid w:val="00B37FD5"/>
    <w:rsid w:val="00B4072C"/>
    <w:rsid w:val="00B4095A"/>
    <w:rsid w:val="00B40BBE"/>
    <w:rsid w:val="00B40CAF"/>
    <w:rsid w:val="00B40D2F"/>
    <w:rsid w:val="00B4139F"/>
    <w:rsid w:val="00B429BA"/>
    <w:rsid w:val="00B42D85"/>
    <w:rsid w:val="00B42E79"/>
    <w:rsid w:val="00B433DE"/>
    <w:rsid w:val="00B4369C"/>
    <w:rsid w:val="00B437BB"/>
    <w:rsid w:val="00B43BBD"/>
    <w:rsid w:val="00B44444"/>
    <w:rsid w:val="00B44A2B"/>
    <w:rsid w:val="00B44DB0"/>
    <w:rsid w:val="00B4516E"/>
    <w:rsid w:val="00B45389"/>
    <w:rsid w:val="00B457E2"/>
    <w:rsid w:val="00B458C2"/>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D3B"/>
    <w:rsid w:val="00B56E85"/>
    <w:rsid w:val="00B56FB8"/>
    <w:rsid w:val="00B57249"/>
    <w:rsid w:val="00B57784"/>
    <w:rsid w:val="00B57901"/>
    <w:rsid w:val="00B57B00"/>
    <w:rsid w:val="00B57BDF"/>
    <w:rsid w:val="00B57E69"/>
    <w:rsid w:val="00B601AA"/>
    <w:rsid w:val="00B60400"/>
    <w:rsid w:val="00B60C53"/>
    <w:rsid w:val="00B60DC1"/>
    <w:rsid w:val="00B60F9D"/>
    <w:rsid w:val="00B61B16"/>
    <w:rsid w:val="00B62003"/>
    <w:rsid w:val="00B62110"/>
    <w:rsid w:val="00B62425"/>
    <w:rsid w:val="00B62BAF"/>
    <w:rsid w:val="00B62DC8"/>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77"/>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158"/>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D5A"/>
    <w:rsid w:val="00B94F63"/>
    <w:rsid w:val="00B95327"/>
    <w:rsid w:val="00B95B7D"/>
    <w:rsid w:val="00B95D29"/>
    <w:rsid w:val="00B95D37"/>
    <w:rsid w:val="00B9611C"/>
    <w:rsid w:val="00B9626E"/>
    <w:rsid w:val="00B966A1"/>
    <w:rsid w:val="00B968D3"/>
    <w:rsid w:val="00B97493"/>
    <w:rsid w:val="00B9762E"/>
    <w:rsid w:val="00B97A26"/>
    <w:rsid w:val="00B97BAB"/>
    <w:rsid w:val="00B97C5F"/>
    <w:rsid w:val="00BA0307"/>
    <w:rsid w:val="00BA0612"/>
    <w:rsid w:val="00BA06B9"/>
    <w:rsid w:val="00BA0760"/>
    <w:rsid w:val="00BA0E6D"/>
    <w:rsid w:val="00BA1061"/>
    <w:rsid w:val="00BA12BF"/>
    <w:rsid w:val="00BA1490"/>
    <w:rsid w:val="00BA156B"/>
    <w:rsid w:val="00BA1605"/>
    <w:rsid w:val="00BA166F"/>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659B"/>
    <w:rsid w:val="00BA7507"/>
    <w:rsid w:val="00BA7B4C"/>
    <w:rsid w:val="00BB03B6"/>
    <w:rsid w:val="00BB06D7"/>
    <w:rsid w:val="00BB0933"/>
    <w:rsid w:val="00BB09F9"/>
    <w:rsid w:val="00BB122A"/>
    <w:rsid w:val="00BB12FE"/>
    <w:rsid w:val="00BB1304"/>
    <w:rsid w:val="00BB15B8"/>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7F1"/>
    <w:rsid w:val="00BC1BF9"/>
    <w:rsid w:val="00BC1CD0"/>
    <w:rsid w:val="00BC1EE0"/>
    <w:rsid w:val="00BC1F14"/>
    <w:rsid w:val="00BC2134"/>
    <w:rsid w:val="00BC24C5"/>
    <w:rsid w:val="00BC2C08"/>
    <w:rsid w:val="00BC2C8D"/>
    <w:rsid w:val="00BC2ECE"/>
    <w:rsid w:val="00BC3F46"/>
    <w:rsid w:val="00BC4020"/>
    <w:rsid w:val="00BC44D5"/>
    <w:rsid w:val="00BC46CF"/>
    <w:rsid w:val="00BC49CD"/>
    <w:rsid w:val="00BC4DD3"/>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69A"/>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06"/>
    <w:rsid w:val="00BD6B68"/>
    <w:rsid w:val="00BD6D85"/>
    <w:rsid w:val="00BD6DEA"/>
    <w:rsid w:val="00BD7C73"/>
    <w:rsid w:val="00BE018D"/>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66"/>
    <w:rsid w:val="00BE3C93"/>
    <w:rsid w:val="00BE3CD3"/>
    <w:rsid w:val="00BE426A"/>
    <w:rsid w:val="00BE4301"/>
    <w:rsid w:val="00BE43D8"/>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75"/>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3C9F"/>
    <w:rsid w:val="00BF44D4"/>
    <w:rsid w:val="00BF4D9D"/>
    <w:rsid w:val="00BF4DA4"/>
    <w:rsid w:val="00BF5778"/>
    <w:rsid w:val="00BF57DE"/>
    <w:rsid w:val="00BF5D87"/>
    <w:rsid w:val="00BF5E1E"/>
    <w:rsid w:val="00BF5ECF"/>
    <w:rsid w:val="00BF6416"/>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94C"/>
    <w:rsid w:val="00C04C50"/>
    <w:rsid w:val="00C04DEA"/>
    <w:rsid w:val="00C050D1"/>
    <w:rsid w:val="00C0597C"/>
    <w:rsid w:val="00C05B57"/>
    <w:rsid w:val="00C05B94"/>
    <w:rsid w:val="00C05C59"/>
    <w:rsid w:val="00C06105"/>
    <w:rsid w:val="00C0649A"/>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3A5E"/>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177"/>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9AB"/>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0C7"/>
    <w:rsid w:val="00C46590"/>
    <w:rsid w:val="00C465E0"/>
    <w:rsid w:val="00C46A59"/>
    <w:rsid w:val="00C46DE1"/>
    <w:rsid w:val="00C46F79"/>
    <w:rsid w:val="00C46FC9"/>
    <w:rsid w:val="00C4710B"/>
    <w:rsid w:val="00C4716F"/>
    <w:rsid w:val="00C474A3"/>
    <w:rsid w:val="00C47C8F"/>
    <w:rsid w:val="00C509E0"/>
    <w:rsid w:val="00C51011"/>
    <w:rsid w:val="00C51174"/>
    <w:rsid w:val="00C515D3"/>
    <w:rsid w:val="00C5161E"/>
    <w:rsid w:val="00C51B84"/>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856"/>
    <w:rsid w:val="00C74A5B"/>
    <w:rsid w:val="00C74D6F"/>
    <w:rsid w:val="00C74F1F"/>
    <w:rsid w:val="00C75A98"/>
    <w:rsid w:val="00C75E0F"/>
    <w:rsid w:val="00C76228"/>
    <w:rsid w:val="00C762BE"/>
    <w:rsid w:val="00C763B6"/>
    <w:rsid w:val="00C765D7"/>
    <w:rsid w:val="00C766E2"/>
    <w:rsid w:val="00C77B9A"/>
    <w:rsid w:val="00C80251"/>
    <w:rsid w:val="00C80C33"/>
    <w:rsid w:val="00C80F2F"/>
    <w:rsid w:val="00C80F36"/>
    <w:rsid w:val="00C828EF"/>
    <w:rsid w:val="00C8369C"/>
    <w:rsid w:val="00C83AE6"/>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39C3"/>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D6C"/>
    <w:rsid w:val="00CB1FB7"/>
    <w:rsid w:val="00CB2443"/>
    <w:rsid w:val="00CB2579"/>
    <w:rsid w:val="00CB2D0D"/>
    <w:rsid w:val="00CB3260"/>
    <w:rsid w:val="00CB33B9"/>
    <w:rsid w:val="00CB395E"/>
    <w:rsid w:val="00CB3A8F"/>
    <w:rsid w:val="00CB4229"/>
    <w:rsid w:val="00CB43FE"/>
    <w:rsid w:val="00CB45F8"/>
    <w:rsid w:val="00CB4A05"/>
    <w:rsid w:val="00CB5131"/>
    <w:rsid w:val="00CB5179"/>
    <w:rsid w:val="00CB5418"/>
    <w:rsid w:val="00CB568D"/>
    <w:rsid w:val="00CB5968"/>
    <w:rsid w:val="00CB59F0"/>
    <w:rsid w:val="00CB658D"/>
    <w:rsid w:val="00CB6AFC"/>
    <w:rsid w:val="00CB6B64"/>
    <w:rsid w:val="00CB77CD"/>
    <w:rsid w:val="00CB77DC"/>
    <w:rsid w:val="00CB79CB"/>
    <w:rsid w:val="00CB7E6A"/>
    <w:rsid w:val="00CB7ECA"/>
    <w:rsid w:val="00CB7F5E"/>
    <w:rsid w:val="00CC0119"/>
    <w:rsid w:val="00CC04EE"/>
    <w:rsid w:val="00CC091C"/>
    <w:rsid w:val="00CC0A14"/>
    <w:rsid w:val="00CC0B00"/>
    <w:rsid w:val="00CC10BA"/>
    <w:rsid w:val="00CC11E1"/>
    <w:rsid w:val="00CC1266"/>
    <w:rsid w:val="00CC18C6"/>
    <w:rsid w:val="00CC1AFD"/>
    <w:rsid w:val="00CC29B3"/>
    <w:rsid w:val="00CC2B8F"/>
    <w:rsid w:val="00CC2BDE"/>
    <w:rsid w:val="00CC2F9B"/>
    <w:rsid w:val="00CC31EC"/>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E035E"/>
    <w:rsid w:val="00CE0A92"/>
    <w:rsid w:val="00CE0C01"/>
    <w:rsid w:val="00CE0F1A"/>
    <w:rsid w:val="00CE1328"/>
    <w:rsid w:val="00CE1BBC"/>
    <w:rsid w:val="00CE1CBE"/>
    <w:rsid w:val="00CE1D3C"/>
    <w:rsid w:val="00CE1F5A"/>
    <w:rsid w:val="00CE2077"/>
    <w:rsid w:val="00CE209D"/>
    <w:rsid w:val="00CE272F"/>
    <w:rsid w:val="00CE277A"/>
    <w:rsid w:val="00CE2D7F"/>
    <w:rsid w:val="00CE3400"/>
    <w:rsid w:val="00CE3C63"/>
    <w:rsid w:val="00CE3F5D"/>
    <w:rsid w:val="00CE4184"/>
    <w:rsid w:val="00CE44DC"/>
    <w:rsid w:val="00CE453E"/>
    <w:rsid w:val="00CE4A76"/>
    <w:rsid w:val="00CE4A97"/>
    <w:rsid w:val="00CE5F7A"/>
    <w:rsid w:val="00CE61A8"/>
    <w:rsid w:val="00CE6481"/>
    <w:rsid w:val="00CE6E54"/>
    <w:rsid w:val="00CE6F2A"/>
    <w:rsid w:val="00CE713D"/>
    <w:rsid w:val="00CE778B"/>
    <w:rsid w:val="00CE7B3C"/>
    <w:rsid w:val="00CE7BD0"/>
    <w:rsid w:val="00CE7CD2"/>
    <w:rsid w:val="00CE7E48"/>
    <w:rsid w:val="00CF0247"/>
    <w:rsid w:val="00CF036F"/>
    <w:rsid w:val="00CF063E"/>
    <w:rsid w:val="00CF065E"/>
    <w:rsid w:val="00CF12E0"/>
    <w:rsid w:val="00CF13F5"/>
    <w:rsid w:val="00CF1BB2"/>
    <w:rsid w:val="00CF1F26"/>
    <w:rsid w:val="00CF1F40"/>
    <w:rsid w:val="00CF26A1"/>
    <w:rsid w:val="00CF2886"/>
    <w:rsid w:val="00CF2ABF"/>
    <w:rsid w:val="00CF2EBB"/>
    <w:rsid w:val="00CF3444"/>
    <w:rsid w:val="00CF3659"/>
    <w:rsid w:val="00CF3F6E"/>
    <w:rsid w:val="00CF4C20"/>
    <w:rsid w:val="00CF5159"/>
    <w:rsid w:val="00CF56C9"/>
    <w:rsid w:val="00CF57B2"/>
    <w:rsid w:val="00CF5BB0"/>
    <w:rsid w:val="00CF5C7A"/>
    <w:rsid w:val="00CF5DE3"/>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77E"/>
    <w:rsid w:val="00D04C86"/>
    <w:rsid w:val="00D05416"/>
    <w:rsid w:val="00D05502"/>
    <w:rsid w:val="00D05664"/>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2CB"/>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668"/>
    <w:rsid w:val="00D26FC2"/>
    <w:rsid w:val="00D270B3"/>
    <w:rsid w:val="00D27135"/>
    <w:rsid w:val="00D2725B"/>
    <w:rsid w:val="00D30DFC"/>
    <w:rsid w:val="00D311DC"/>
    <w:rsid w:val="00D31D2C"/>
    <w:rsid w:val="00D3264A"/>
    <w:rsid w:val="00D32A6E"/>
    <w:rsid w:val="00D32AE8"/>
    <w:rsid w:val="00D32CC6"/>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CA1"/>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4F1"/>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73E"/>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2D6C"/>
    <w:rsid w:val="00D7356A"/>
    <w:rsid w:val="00D73B6C"/>
    <w:rsid w:val="00D73C62"/>
    <w:rsid w:val="00D73E90"/>
    <w:rsid w:val="00D747A7"/>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8"/>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72DF"/>
    <w:rsid w:val="00D9746A"/>
    <w:rsid w:val="00D97B01"/>
    <w:rsid w:val="00D97C41"/>
    <w:rsid w:val="00D97F6D"/>
    <w:rsid w:val="00DA0680"/>
    <w:rsid w:val="00DA09FE"/>
    <w:rsid w:val="00DA0D82"/>
    <w:rsid w:val="00DA1542"/>
    <w:rsid w:val="00DA172A"/>
    <w:rsid w:val="00DA1753"/>
    <w:rsid w:val="00DA1EDA"/>
    <w:rsid w:val="00DA1F6B"/>
    <w:rsid w:val="00DA1F8E"/>
    <w:rsid w:val="00DA2A2F"/>
    <w:rsid w:val="00DA2BA1"/>
    <w:rsid w:val="00DA35A6"/>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2F8F"/>
    <w:rsid w:val="00DC3078"/>
    <w:rsid w:val="00DC3086"/>
    <w:rsid w:val="00DC32B8"/>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D60"/>
    <w:rsid w:val="00DD2F1D"/>
    <w:rsid w:val="00DD3022"/>
    <w:rsid w:val="00DD319B"/>
    <w:rsid w:val="00DD3361"/>
    <w:rsid w:val="00DD37D5"/>
    <w:rsid w:val="00DD38FB"/>
    <w:rsid w:val="00DD397F"/>
    <w:rsid w:val="00DD3B68"/>
    <w:rsid w:val="00DD3D5C"/>
    <w:rsid w:val="00DD4174"/>
    <w:rsid w:val="00DD4200"/>
    <w:rsid w:val="00DD47D8"/>
    <w:rsid w:val="00DD482D"/>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0E"/>
    <w:rsid w:val="00DF11CA"/>
    <w:rsid w:val="00DF1784"/>
    <w:rsid w:val="00DF17BC"/>
    <w:rsid w:val="00DF1BE7"/>
    <w:rsid w:val="00DF209A"/>
    <w:rsid w:val="00DF2132"/>
    <w:rsid w:val="00DF2161"/>
    <w:rsid w:val="00DF21D2"/>
    <w:rsid w:val="00DF2488"/>
    <w:rsid w:val="00DF254F"/>
    <w:rsid w:val="00DF26F1"/>
    <w:rsid w:val="00DF27D5"/>
    <w:rsid w:val="00DF2D2F"/>
    <w:rsid w:val="00DF2D87"/>
    <w:rsid w:val="00DF2EF3"/>
    <w:rsid w:val="00DF413F"/>
    <w:rsid w:val="00DF41F4"/>
    <w:rsid w:val="00DF439C"/>
    <w:rsid w:val="00DF44B4"/>
    <w:rsid w:val="00DF4642"/>
    <w:rsid w:val="00DF48C9"/>
    <w:rsid w:val="00DF48F0"/>
    <w:rsid w:val="00DF4993"/>
    <w:rsid w:val="00DF4B20"/>
    <w:rsid w:val="00DF4E4F"/>
    <w:rsid w:val="00DF50B1"/>
    <w:rsid w:val="00DF52EB"/>
    <w:rsid w:val="00DF5489"/>
    <w:rsid w:val="00DF54C2"/>
    <w:rsid w:val="00DF5538"/>
    <w:rsid w:val="00DF58D4"/>
    <w:rsid w:val="00DF5B71"/>
    <w:rsid w:val="00DF5DCE"/>
    <w:rsid w:val="00DF5FCB"/>
    <w:rsid w:val="00DF67BA"/>
    <w:rsid w:val="00DF68B6"/>
    <w:rsid w:val="00DF7419"/>
    <w:rsid w:val="00DF7628"/>
    <w:rsid w:val="00DF7FED"/>
    <w:rsid w:val="00E00725"/>
    <w:rsid w:val="00E008B2"/>
    <w:rsid w:val="00E00B08"/>
    <w:rsid w:val="00E00D33"/>
    <w:rsid w:val="00E011D4"/>
    <w:rsid w:val="00E01393"/>
    <w:rsid w:val="00E015F5"/>
    <w:rsid w:val="00E018EA"/>
    <w:rsid w:val="00E0216E"/>
    <w:rsid w:val="00E02965"/>
    <w:rsid w:val="00E02AB8"/>
    <w:rsid w:val="00E03055"/>
    <w:rsid w:val="00E03063"/>
    <w:rsid w:val="00E03599"/>
    <w:rsid w:val="00E036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547E"/>
    <w:rsid w:val="00E15996"/>
    <w:rsid w:val="00E15B7C"/>
    <w:rsid w:val="00E15CE9"/>
    <w:rsid w:val="00E16144"/>
    <w:rsid w:val="00E162F9"/>
    <w:rsid w:val="00E16B94"/>
    <w:rsid w:val="00E16D5B"/>
    <w:rsid w:val="00E175F1"/>
    <w:rsid w:val="00E1779C"/>
    <w:rsid w:val="00E177D4"/>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5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846"/>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3398"/>
    <w:rsid w:val="00E433BE"/>
    <w:rsid w:val="00E434E8"/>
    <w:rsid w:val="00E436CF"/>
    <w:rsid w:val="00E437BC"/>
    <w:rsid w:val="00E43977"/>
    <w:rsid w:val="00E43CD5"/>
    <w:rsid w:val="00E4522B"/>
    <w:rsid w:val="00E4591C"/>
    <w:rsid w:val="00E45D1F"/>
    <w:rsid w:val="00E461E7"/>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1AD"/>
    <w:rsid w:val="00E5721E"/>
    <w:rsid w:val="00E5734B"/>
    <w:rsid w:val="00E574F0"/>
    <w:rsid w:val="00E57739"/>
    <w:rsid w:val="00E57BBE"/>
    <w:rsid w:val="00E57DCD"/>
    <w:rsid w:val="00E6054A"/>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1E8D"/>
    <w:rsid w:val="00E71EA9"/>
    <w:rsid w:val="00E71F09"/>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282"/>
    <w:rsid w:val="00E776DD"/>
    <w:rsid w:val="00E77CAE"/>
    <w:rsid w:val="00E77DDD"/>
    <w:rsid w:val="00E8018B"/>
    <w:rsid w:val="00E80430"/>
    <w:rsid w:val="00E807E2"/>
    <w:rsid w:val="00E8169E"/>
    <w:rsid w:val="00E816AF"/>
    <w:rsid w:val="00E81C5F"/>
    <w:rsid w:val="00E81D89"/>
    <w:rsid w:val="00E81E6A"/>
    <w:rsid w:val="00E825EC"/>
    <w:rsid w:val="00E829ED"/>
    <w:rsid w:val="00E82B4E"/>
    <w:rsid w:val="00E83083"/>
    <w:rsid w:val="00E83286"/>
    <w:rsid w:val="00E8372C"/>
    <w:rsid w:val="00E83A82"/>
    <w:rsid w:val="00E83CF0"/>
    <w:rsid w:val="00E84126"/>
    <w:rsid w:val="00E84532"/>
    <w:rsid w:val="00E84542"/>
    <w:rsid w:val="00E84621"/>
    <w:rsid w:val="00E846AF"/>
    <w:rsid w:val="00E84F3B"/>
    <w:rsid w:val="00E84F64"/>
    <w:rsid w:val="00E856DD"/>
    <w:rsid w:val="00E85765"/>
    <w:rsid w:val="00E85A14"/>
    <w:rsid w:val="00E85D3D"/>
    <w:rsid w:val="00E864BC"/>
    <w:rsid w:val="00E86D91"/>
    <w:rsid w:val="00E86F02"/>
    <w:rsid w:val="00E87202"/>
    <w:rsid w:val="00E87347"/>
    <w:rsid w:val="00E87B3F"/>
    <w:rsid w:val="00E904D3"/>
    <w:rsid w:val="00E90569"/>
    <w:rsid w:val="00E9072E"/>
    <w:rsid w:val="00E908B6"/>
    <w:rsid w:val="00E90FE2"/>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5851"/>
    <w:rsid w:val="00E962AA"/>
    <w:rsid w:val="00E9636B"/>
    <w:rsid w:val="00E96576"/>
    <w:rsid w:val="00E96B55"/>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3D8"/>
    <w:rsid w:val="00EA2415"/>
    <w:rsid w:val="00EA280A"/>
    <w:rsid w:val="00EA28ED"/>
    <w:rsid w:val="00EA29DF"/>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A2D"/>
    <w:rsid w:val="00EB5F11"/>
    <w:rsid w:val="00EB61ED"/>
    <w:rsid w:val="00EB65AC"/>
    <w:rsid w:val="00EB6BC8"/>
    <w:rsid w:val="00EB74D6"/>
    <w:rsid w:val="00EB7608"/>
    <w:rsid w:val="00EB760C"/>
    <w:rsid w:val="00EC07D1"/>
    <w:rsid w:val="00EC08F4"/>
    <w:rsid w:val="00EC0A69"/>
    <w:rsid w:val="00EC0AC2"/>
    <w:rsid w:val="00EC0D4A"/>
    <w:rsid w:val="00EC1A00"/>
    <w:rsid w:val="00EC1C96"/>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4F2"/>
    <w:rsid w:val="00EC77BC"/>
    <w:rsid w:val="00EC7833"/>
    <w:rsid w:val="00EC7A43"/>
    <w:rsid w:val="00EC7AAB"/>
    <w:rsid w:val="00EC7B0C"/>
    <w:rsid w:val="00ED00CE"/>
    <w:rsid w:val="00ED0550"/>
    <w:rsid w:val="00ED09D9"/>
    <w:rsid w:val="00ED0C6B"/>
    <w:rsid w:val="00ED0EAE"/>
    <w:rsid w:val="00ED0F86"/>
    <w:rsid w:val="00ED1197"/>
    <w:rsid w:val="00ED12C1"/>
    <w:rsid w:val="00ED1350"/>
    <w:rsid w:val="00ED1FE7"/>
    <w:rsid w:val="00ED23BA"/>
    <w:rsid w:val="00ED2657"/>
    <w:rsid w:val="00ED2A41"/>
    <w:rsid w:val="00ED2BE4"/>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BE1"/>
    <w:rsid w:val="00ED5C19"/>
    <w:rsid w:val="00ED5EFB"/>
    <w:rsid w:val="00ED5F50"/>
    <w:rsid w:val="00ED607E"/>
    <w:rsid w:val="00ED6202"/>
    <w:rsid w:val="00ED644A"/>
    <w:rsid w:val="00ED657F"/>
    <w:rsid w:val="00ED6A0C"/>
    <w:rsid w:val="00ED6D45"/>
    <w:rsid w:val="00ED744E"/>
    <w:rsid w:val="00ED750B"/>
    <w:rsid w:val="00ED7AC2"/>
    <w:rsid w:val="00ED7CF4"/>
    <w:rsid w:val="00ED7D94"/>
    <w:rsid w:val="00EE081C"/>
    <w:rsid w:val="00EE0BDC"/>
    <w:rsid w:val="00EE0CC9"/>
    <w:rsid w:val="00EE10E5"/>
    <w:rsid w:val="00EE1603"/>
    <w:rsid w:val="00EE1A55"/>
    <w:rsid w:val="00EE1F6D"/>
    <w:rsid w:val="00EE2153"/>
    <w:rsid w:val="00EE2531"/>
    <w:rsid w:val="00EE336C"/>
    <w:rsid w:val="00EE36B2"/>
    <w:rsid w:val="00EE3A69"/>
    <w:rsid w:val="00EE3D13"/>
    <w:rsid w:val="00EE3D35"/>
    <w:rsid w:val="00EE3EBB"/>
    <w:rsid w:val="00EE48A8"/>
    <w:rsid w:val="00EE4997"/>
    <w:rsid w:val="00EE4AFC"/>
    <w:rsid w:val="00EE55E7"/>
    <w:rsid w:val="00EE61AD"/>
    <w:rsid w:val="00EE6A67"/>
    <w:rsid w:val="00EE6E5F"/>
    <w:rsid w:val="00EE6EF4"/>
    <w:rsid w:val="00EE782E"/>
    <w:rsid w:val="00EE78DF"/>
    <w:rsid w:val="00EE7946"/>
    <w:rsid w:val="00EE7CAB"/>
    <w:rsid w:val="00EF00BE"/>
    <w:rsid w:val="00EF050A"/>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69A"/>
    <w:rsid w:val="00F068E6"/>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A84"/>
    <w:rsid w:val="00F12FE6"/>
    <w:rsid w:val="00F1306F"/>
    <w:rsid w:val="00F13416"/>
    <w:rsid w:val="00F13590"/>
    <w:rsid w:val="00F13B6C"/>
    <w:rsid w:val="00F13EF6"/>
    <w:rsid w:val="00F13F1F"/>
    <w:rsid w:val="00F14412"/>
    <w:rsid w:val="00F14445"/>
    <w:rsid w:val="00F145A5"/>
    <w:rsid w:val="00F1473E"/>
    <w:rsid w:val="00F14A82"/>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133"/>
    <w:rsid w:val="00F233FC"/>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835"/>
    <w:rsid w:val="00F40AB4"/>
    <w:rsid w:val="00F410E3"/>
    <w:rsid w:val="00F41112"/>
    <w:rsid w:val="00F411B4"/>
    <w:rsid w:val="00F41594"/>
    <w:rsid w:val="00F4185B"/>
    <w:rsid w:val="00F418D3"/>
    <w:rsid w:val="00F42107"/>
    <w:rsid w:val="00F42A49"/>
    <w:rsid w:val="00F42A7A"/>
    <w:rsid w:val="00F42EFD"/>
    <w:rsid w:val="00F43039"/>
    <w:rsid w:val="00F4407E"/>
    <w:rsid w:val="00F440C9"/>
    <w:rsid w:val="00F440EE"/>
    <w:rsid w:val="00F443C1"/>
    <w:rsid w:val="00F44818"/>
    <w:rsid w:val="00F44F1F"/>
    <w:rsid w:val="00F451F3"/>
    <w:rsid w:val="00F4541A"/>
    <w:rsid w:val="00F459CE"/>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9B4"/>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7D9"/>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4C9"/>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0963"/>
    <w:rsid w:val="00F7215C"/>
    <w:rsid w:val="00F72873"/>
    <w:rsid w:val="00F72A89"/>
    <w:rsid w:val="00F72A96"/>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77EFE"/>
    <w:rsid w:val="00F800B0"/>
    <w:rsid w:val="00F80204"/>
    <w:rsid w:val="00F80770"/>
    <w:rsid w:val="00F8097E"/>
    <w:rsid w:val="00F8149A"/>
    <w:rsid w:val="00F816B7"/>
    <w:rsid w:val="00F8178C"/>
    <w:rsid w:val="00F81C1E"/>
    <w:rsid w:val="00F81E14"/>
    <w:rsid w:val="00F8291D"/>
    <w:rsid w:val="00F83203"/>
    <w:rsid w:val="00F832E9"/>
    <w:rsid w:val="00F836D5"/>
    <w:rsid w:val="00F837B5"/>
    <w:rsid w:val="00F83B09"/>
    <w:rsid w:val="00F83F67"/>
    <w:rsid w:val="00F84461"/>
    <w:rsid w:val="00F85101"/>
    <w:rsid w:val="00F851C4"/>
    <w:rsid w:val="00F85475"/>
    <w:rsid w:val="00F858E0"/>
    <w:rsid w:val="00F864E7"/>
    <w:rsid w:val="00F8670F"/>
    <w:rsid w:val="00F86963"/>
    <w:rsid w:val="00F87086"/>
    <w:rsid w:val="00F87D7C"/>
    <w:rsid w:val="00F90121"/>
    <w:rsid w:val="00F90134"/>
    <w:rsid w:val="00F907C7"/>
    <w:rsid w:val="00F918AC"/>
    <w:rsid w:val="00F9198D"/>
    <w:rsid w:val="00F91B15"/>
    <w:rsid w:val="00F91B7E"/>
    <w:rsid w:val="00F92016"/>
    <w:rsid w:val="00F925B4"/>
    <w:rsid w:val="00F925F6"/>
    <w:rsid w:val="00F926A5"/>
    <w:rsid w:val="00F934E1"/>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BB1"/>
    <w:rsid w:val="00FA6E13"/>
    <w:rsid w:val="00FA70CC"/>
    <w:rsid w:val="00FA7316"/>
    <w:rsid w:val="00FA77D4"/>
    <w:rsid w:val="00FA798A"/>
    <w:rsid w:val="00FA7B62"/>
    <w:rsid w:val="00FA7E20"/>
    <w:rsid w:val="00FB0B1A"/>
    <w:rsid w:val="00FB0FF2"/>
    <w:rsid w:val="00FB18B5"/>
    <w:rsid w:val="00FB197F"/>
    <w:rsid w:val="00FB23DD"/>
    <w:rsid w:val="00FB2830"/>
    <w:rsid w:val="00FB312F"/>
    <w:rsid w:val="00FB35C3"/>
    <w:rsid w:val="00FB409D"/>
    <w:rsid w:val="00FB412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0BE5"/>
    <w:rsid w:val="00FC0E16"/>
    <w:rsid w:val="00FC14A7"/>
    <w:rsid w:val="00FC1D06"/>
    <w:rsid w:val="00FC1F16"/>
    <w:rsid w:val="00FC1FB3"/>
    <w:rsid w:val="00FC2855"/>
    <w:rsid w:val="00FC2977"/>
    <w:rsid w:val="00FC317B"/>
    <w:rsid w:val="00FC3AF0"/>
    <w:rsid w:val="00FC3C61"/>
    <w:rsid w:val="00FC3C67"/>
    <w:rsid w:val="00FC3CCA"/>
    <w:rsid w:val="00FC400D"/>
    <w:rsid w:val="00FC42C3"/>
    <w:rsid w:val="00FC47DE"/>
    <w:rsid w:val="00FC48B4"/>
    <w:rsid w:val="00FC4A9E"/>
    <w:rsid w:val="00FC4BCF"/>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567"/>
    <w:rsid w:val="00FD370A"/>
    <w:rsid w:val="00FD376D"/>
    <w:rsid w:val="00FD3BEE"/>
    <w:rsid w:val="00FD3D3D"/>
    <w:rsid w:val="00FD49B4"/>
    <w:rsid w:val="00FD4B84"/>
    <w:rsid w:val="00FD5F8B"/>
    <w:rsid w:val="00FD61E3"/>
    <w:rsid w:val="00FD6751"/>
    <w:rsid w:val="00FD6D55"/>
    <w:rsid w:val="00FD6D64"/>
    <w:rsid w:val="00FD6FF5"/>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5F88"/>
    <w:rsid w:val="00FF6263"/>
    <w:rsid w:val="00FF6A50"/>
    <w:rsid w:val="00FF6D0F"/>
    <w:rsid w:val="00FF74EF"/>
    <w:rsid w:val="00FF75FD"/>
    <w:rsid w:val="00FF7867"/>
    <w:rsid w:val="00FF786F"/>
    <w:rsid w:val="0535D33F"/>
    <w:rsid w:val="0C38DB3A"/>
    <w:rsid w:val="1499BF26"/>
    <w:rsid w:val="29AE8A38"/>
    <w:rsid w:val="2D0C7F89"/>
    <w:rsid w:val="3059A09E"/>
    <w:rsid w:val="306D7540"/>
    <w:rsid w:val="36248070"/>
    <w:rsid w:val="383C7655"/>
    <w:rsid w:val="3B20FBC6"/>
    <w:rsid w:val="406A7F54"/>
    <w:rsid w:val="422C4E24"/>
    <w:rsid w:val="52FF5131"/>
    <w:rsid w:val="53088BC9"/>
    <w:rsid w:val="58E16B0D"/>
    <w:rsid w:val="5D7BCFEA"/>
    <w:rsid w:val="5F0D174E"/>
    <w:rsid w:val="5F22F01B"/>
    <w:rsid w:val="63FDC753"/>
    <w:rsid w:val="73D030F3"/>
    <w:rsid w:val="78A4880A"/>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BBD9EABE-2481-4E5F-886A-F550E169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textrun">
    <w:name w:val="normaltextrun"/>
    <w:basedOn w:val="DefaultParagraphFont"/>
    <w:rsid w:val="00150981"/>
  </w:style>
  <w:style w:type="paragraph" w:customStyle="1" w:styleId="paragraph">
    <w:name w:val="paragraph"/>
    <w:basedOn w:val="Normal"/>
    <w:rsid w:val="00821DB6"/>
    <w:pPr>
      <w:spacing w:before="100" w:beforeAutospacing="1" w:after="100" w:afterAutospacing="1" w:line="240" w:lineRule="auto"/>
    </w:pPr>
    <w:rPr>
      <w:rFonts w:ascii="Times New Roman" w:hAnsi="Times New Roman" w:cs="Times New Roman"/>
      <w:color w:val="auto"/>
      <w:sz w:val="24"/>
      <w:szCs w:val="24"/>
    </w:rPr>
  </w:style>
  <w:style w:type="character" w:customStyle="1" w:styleId="eop">
    <w:name w:val="eop"/>
    <w:basedOn w:val="DefaultParagraphFont"/>
    <w:rsid w:val="00821DB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473832459">
      <w:bodyDiv w:val="1"/>
      <w:marLeft w:val="0"/>
      <w:marRight w:val="0"/>
      <w:marTop w:val="0"/>
      <w:marBottom w:val="0"/>
      <w:divBdr>
        <w:top w:val="none" w:sz="0" w:space="0" w:color="auto"/>
        <w:left w:val="none" w:sz="0" w:space="0" w:color="auto"/>
        <w:bottom w:val="none" w:sz="0" w:space="0" w:color="auto"/>
        <w:right w:val="none" w:sz="0" w:space="0" w:color="auto"/>
      </w:divBdr>
      <w:divsChild>
        <w:div w:id="1423448419">
          <w:marLeft w:val="0"/>
          <w:marRight w:val="0"/>
          <w:marTop w:val="0"/>
          <w:marBottom w:val="0"/>
          <w:divBdr>
            <w:top w:val="none" w:sz="0" w:space="0" w:color="auto"/>
            <w:left w:val="none" w:sz="0" w:space="0" w:color="auto"/>
            <w:bottom w:val="none" w:sz="0" w:space="0" w:color="auto"/>
            <w:right w:val="none" w:sz="0" w:space="0" w:color="auto"/>
          </w:divBdr>
          <w:divsChild>
            <w:div w:id="2024091827">
              <w:marLeft w:val="0"/>
              <w:marRight w:val="0"/>
              <w:marTop w:val="0"/>
              <w:marBottom w:val="0"/>
              <w:divBdr>
                <w:top w:val="none" w:sz="0" w:space="0" w:color="auto"/>
                <w:left w:val="none" w:sz="0" w:space="0" w:color="auto"/>
                <w:bottom w:val="none" w:sz="0" w:space="0" w:color="auto"/>
                <w:right w:val="none" w:sz="0" w:space="0" w:color="auto"/>
              </w:divBdr>
            </w:div>
          </w:divsChild>
        </w:div>
        <w:div w:id="523370689">
          <w:marLeft w:val="0"/>
          <w:marRight w:val="0"/>
          <w:marTop w:val="0"/>
          <w:marBottom w:val="0"/>
          <w:divBdr>
            <w:top w:val="none" w:sz="0" w:space="0" w:color="auto"/>
            <w:left w:val="none" w:sz="0" w:space="0" w:color="auto"/>
            <w:bottom w:val="none" w:sz="0" w:space="0" w:color="auto"/>
            <w:right w:val="none" w:sz="0" w:space="0" w:color="auto"/>
          </w:divBdr>
          <w:divsChild>
            <w:div w:id="173032804">
              <w:marLeft w:val="0"/>
              <w:marRight w:val="0"/>
              <w:marTop w:val="0"/>
              <w:marBottom w:val="0"/>
              <w:divBdr>
                <w:top w:val="none" w:sz="0" w:space="0" w:color="auto"/>
                <w:left w:val="none" w:sz="0" w:space="0" w:color="auto"/>
                <w:bottom w:val="none" w:sz="0" w:space="0" w:color="auto"/>
                <w:right w:val="none" w:sz="0" w:space="0" w:color="auto"/>
              </w:divBdr>
            </w:div>
          </w:divsChild>
        </w:div>
        <w:div w:id="1173185012">
          <w:marLeft w:val="0"/>
          <w:marRight w:val="0"/>
          <w:marTop w:val="0"/>
          <w:marBottom w:val="0"/>
          <w:divBdr>
            <w:top w:val="none" w:sz="0" w:space="0" w:color="auto"/>
            <w:left w:val="none" w:sz="0" w:space="0" w:color="auto"/>
            <w:bottom w:val="none" w:sz="0" w:space="0" w:color="auto"/>
            <w:right w:val="none" w:sz="0" w:space="0" w:color="auto"/>
          </w:divBdr>
          <w:divsChild>
            <w:div w:id="2128546658">
              <w:marLeft w:val="0"/>
              <w:marRight w:val="0"/>
              <w:marTop w:val="0"/>
              <w:marBottom w:val="0"/>
              <w:divBdr>
                <w:top w:val="none" w:sz="0" w:space="0" w:color="auto"/>
                <w:left w:val="none" w:sz="0" w:space="0" w:color="auto"/>
                <w:bottom w:val="none" w:sz="0" w:space="0" w:color="auto"/>
                <w:right w:val="none" w:sz="0" w:space="0" w:color="auto"/>
              </w:divBdr>
            </w:div>
            <w:div w:id="1108310654">
              <w:marLeft w:val="0"/>
              <w:marRight w:val="0"/>
              <w:marTop w:val="0"/>
              <w:marBottom w:val="0"/>
              <w:divBdr>
                <w:top w:val="none" w:sz="0" w:space="0" w:color="auto"/>
                <w:left w:val="none" w:sz="0" w:space="0" w:color="auto"/>
                <w:bottom w:val="none" w:sz="0" w:space="0" w:color="auto"/>
                <w:right w:val="none" w:sz="0" w:space="0" w:color="auto"/>
              </w:divBdr>
            </w:div>
            <w:div w:id="1636720018">
              <w:marLeft w:val="0"/>
              <w:marRight w:val="0"/>
              <w:marTop w:val="0"/>
              <w:marBottom w:val="0"/>
              <w:divBdr>
                <w:top w:val="none" w:sz="0" w:space="0" w:color="auto"/>
                <w:left w:val="none" w:sz="0" w:space="0" w:color="auto"/>
                <w:bottom w:val="none" w:sz="0" w:space="0" w:color="auto"/>
                <w:right w:val="none" w:sz="0" w:space="0" w:color="auto"/>
              </w:divBdr>
            </w:div>
            <w:div w:id="1596132881">
              <w:marLeft w:val="0"/>
              <w:marRight w:val="0"/>
              <w:marTop w:val="0"/>
              <w:marBottom w:val="0"/>
              <w:divBdr>
                <w:top w:val="none" w:sz="0" w:space="0" w:color="auto"/>
                <w:left w:val="none" w:sz="0" w:space="0" w:color="auto"/>
                <w:bottom w:val="none" w:sz="0" w:space="0" w:color="auto"/>
                <w:right w:val="none" w:sz="0" w:space="0" w:color="auto"/>
              </w:divBdr>
            </w:div>
            <w:div w:id="758868481">
              <w:marLeft w:val="0"/>
              <w:marRight w:val="0"/>
              <w:marTop w:val="0"/>
              <w:marBottom w:val="0"/>
              <w:divBdr>
                <w:top w:val="none" w:sz="0" w:space="0" w:color="auto"/>
                <w:left w:val="none" w:sz="0" w:space="0" w:color="auto"/>
                <w:bottom w:val="none" w:sz="0" w:space="0" w:color="auto"/>
                <w:right w:val="none" w:sz="0" w:space="0" w:color="auto"/>
              </w:divBdr>
            </w:div>
          </w:divsChild>
        </w:div>
        <w:div w:id="2104062104">
          <w:marLeft w:val="0"/>
          <w:marRight w:val="0"/>
          <w:marTop w:val="0"/>
          <w:marBottom w:val="0"/>
          <w:divBdr>
            <w:top w:val="none" w:sz="0" w:space="0" w:color="auto"/>
            <w:left w:val="none" w:sz="0" w:space="0" w:color="auto"/>
            <w:bottom w:val="none" w:sz="0" w:space="0" w:color="auto"/>
            <w:right w:val="none" w:sz="0" w:space="0" w:color="auto"/>
          </w:divBdr>
          <w:divsChild>
            <w:div w:id="1873572411">
              <w:marLeft w:val="0"/>
              <w:marRight w:val="0"/>
              <w:marTop w:val="0"/>
              <w:marBottom w:val="0"/>
              <w:divBdr>
                <w:top w:val="none" w:sz="0" w:space="0" w:color="auto"/>
                <w:left w:val="none" w:sz="0" w:space="0" w:color="auto"/>
                <w:bottom w:val="none" w:sz="0" w:space="0" w:color="auto"/>
                <w:right w:val="none" w:sz="0" w:space="0" w:color="auto"/>
              </w:divBdr>
            </w:div>
          </w:divsChild>
        </w:div>
        <w:div w:id="2140952924">
          <w:marLeft w:val="0"/>
          <w:marRight w:val="0"/>
          <w:marTop w:val="0"/>
          <w:marBottom w:val="0"/>
          <w:divBdr>
            <w:top w:val="none" w:sz="0" w:space="0" w:color="auto"/>
            <w:left w:val="none" w:sz="0" w:space="0" w:color="auto"/>
            <w:bottom w:val="none" w:sz="0" w:space="0" w:color="auto"/>
            <w:right w:val="none" w:sz="0" w:space="0" w:color="auto"/>
          </w:divBdr>
          <w:divsChild>
            <w:div w:id="320087930">
              <w:marLeft w:val="0"/>
              <w:marRight w:val="0"/>
              <w:marTop w:val="0"/>
              <w:marBottom w:val="0"/>
              <w:divBdr>
                <w:top w:val="none" w:sz="0" w:space="0" w:color="auto"/>
                <w:left w:val="none" w:sz="0" w:space="0" w:color="auto"/>
                <w:bottom w:val="none" w:sz="0" w:space="0" w:color="auto"/>
                <w:right w:val="none" w:sz="0" w:space="0" w:color="auto"/>
              </w:divBdr>
            </w:div>
          </w:divsChild>
        </w:div>
        <w:div w:id="1076167349">
          <w:marLeft w:val="0"/>
          <w:marRight w:val="0"/>
          <w:marTop w:val="0"/>
          <w:marBottom w:val="0"/>
          <w:divBdr>
            <w:top w:val="none" w:sz="0" w:space="0" w:color="auto"/>
            <w:left w:val="none" w:sz="0" w:space="0" w:color="auto"/>
            <w:bottom w:val="none" w:sz="0" w:space="0" w:color="auto"/>
            <w:right w:val="none" w:sz="0" w:space="0" w:color="auto"/>
          </w:divBdr>
          <w:divsChild>
            <w:div w:id="1373531469">
              <w:marLeft w:val="0"/>
              <w:marRight w:val="0"/>
              <w:marTop w:val="0"/>
              <w:marBottom w:val="0"/>
              <w:divBdr>
                <w:top w:val="none" w:sz="0" w:space="0" w:color="auto"/>
                <w:left w:val="none" w:sz="0" w:space="0" w:color="auto"/>
                <w:bottom w:val="none" w:sz="0" w:space="0" w:color="auto"/>
                <w:right w:val="none" w:sz="0" w:space="0" w:color="auto"/>
              </w:divBdr>
            </w:div>
          </w:divsChild>
        </w:div>
        <w:div w:id="1737897462">
          <w:marLeft w:val="0"/>
          <w:marRight w:val="0"/>
          <w:marTop w:val="0"/>
          <w:marBottom w:val="0"/>
          <w:divBdr>
            <w:top w:val="none" w:sz="0" w:space="0" w:color="auto"/>
            <w:left w:val="none" w:sz="0" w:space="0" w:color="auto"/>
            <w:bottom w:val="none" w:sz="0" w:space="0" w:color="auto"/>
            <w:right w:val="none" w:sz="0" w:space="0" w:color="auto"/>
          </w:divBdr>
          <w:divsChild>
            <w:div w:id="1720398561">
              <w:marLeft w:val="0"/>
              <w:marRight w:val="0"/>
              <w:marTop w:val="0"/>
              <w:marBottom w:val="0"/>
              <w:divBdr>
                <w:top w:val="none" w:sz="0" w:space="0" w:color="auto"/>
                <w:left w:val="none" w:sz="0" w:space="0" w:color="auto"/>
                <w:bottom w:val="none" w:sz="0" w:space="0" w:color="auto"/>
                <w:right w:val="none" w:sz="0" w:space="0" w:color="auto"/>
              </w:divBdr>
            </w:div>
          </w:divsChild>
        </w:div>
        <w:div w:id="294678634">
          <w:marLeft w:val="0"/>
          <w:marRight w:val="0"/>
          <w:marTop w:val="0"/>
          <w:marBottom w:val="0"/>
          <w:divBdr>
            <w:top w:val="none" w:sz="0" w:space="0" w:color="auto"/>
            <w:left w:val="none" w:sz="0" w:space="0" w:color="auto"/>
            <w:bottom w:val="none" w:sz="0" w:space="0" w:color="auto"/>
            <w:right w:val="none" w:sz="0" w:space="0" w:color="auto"/>
          </w:divBdr>
          <w:divsChild>
            <w:div w:id="906695909">
              <w:marLeft w:val="0"/>
              <w:marRight w:val="0"/>
              <w:marTop w:val="0"/>
              <w:marBottom w:val="0"/>
              <w:divBdr>
                <w:top w:val="none" w:sz="0" w:space="0" w:color="auto"/>
                <w:left w:val="none" w:sz="0" w:space="0" w:color="auto"/>
                <w:bottom w:val="none" w:sz="0" w:space="0" w:color="auto"/>
                <w:right w:val="none" w:sz="0" w:space="0" w:color="auto"/>
              </w:divBdr>
            </w:div>
          </w:divsChild>
        </w:div>
        <w:div w:id="556935716">
          <w:marLeft w:val="0"/>
          <w:marRight w:val="0"/>
          <w:marTop w:val="0"/>
          <w:marBottom w:val="0"/>
          <w:divBdr>
            <w:top w:val="none" w:sz="0" w:space="0" w:color="auto"/>
            <w:left w:val="none" w:sz="0" w:space="0" w:color="auto"/>
            <w:bottom w:val="none" w:sz="0" w:space="0" w:color="auto"/>
            <w:right w:val="none" w:sz="0" w:space="0" w:color="auto"/>
          </w:divBdr>
          <w:divsChild>
            <w:div w:id="878858510">
              <w:marLeft w:val="0"/>
              <w:marRight w:val="0"/>
              <w:marTop w:val="0"/>
              <w:marBottom w:val="0"/>
              <w:divBdr>
                <w:top w:val="none" w:sz="0" w:space="0" w:color="auto"/>
                <w:left w:val="none" w:sz="0" w:space="0" w:color="auto"/>
                <w:bottom w:val="none" w:sz="0" w:space="0" w:color="auto"/>
                <w:right w:val="none" w:sz="0" w:space="0" w:color="auto"/>
              </w:divBdr>
            </w:div>
          </w:divsChild>
        </w:div>
        <w:div w:id="299530736">
          <w:marLeft w:val="0"/>
          <w:marRight w:val="0"/>
          <w:marTop w:val="0"/>
          <w:marBottom w:val="0"/>
          <w:divBdr>
            <w:top w:val="none" w:sz="0" w:space="0" w:color="auto"/>
            <w:left w:val="none" w:sz="0" w:space="0" w:color="auto"/>
            <w:bottom w:val="none" w:sz="0" w:space="0" w:color="auto"/>
            <w:right w:val="none" w:sz="0" w:space="0" w:color="auto"/>
          </w:divBdr>
          <w:divsChild>
            <w:div w:id="1239024480">
              <w:marLeft w:val="0"/>
              <w:marRight w:val="0"/>
              <w:marTop w:val="0"/>
              <w:marBottom w:val="0"/>
              <w:divBdr>
                <w:top w:val="none" w:sz="0" w:space="0" w:color="auto"/>
                <w:left w:val="none" w:sz="0" w:space="0" w:color="auto"/>
                <w:bottom w:val="none" w:sz="0" w:space="0" w:color="auto"/>
                <w:right w:val="none" w:sz="0" w:space="0" w:color="auto"/>
              </w:divBdr>
            </w:div>
          </w:divsChild>
        </w:div>
        <w:div w:id="195627098">
          <w:marLeft w:val="0"/>
          <w:marRight w:val="0"/>
          <w:marTop w:val="0"/>
          <w:marBottom w:val="0"/>
          <w:divBdr>
            <w:top w:val="none" w:sz="0" w:space="0" w:color="auto"/>
            <w:left w:val="none" w:sz="0" w:space="0" w:color="auto"/>
            <w:bottom w:val="none" w:sz="0" w:space="0" w:color="auto"/>
            <w:right w:val="none" w:sz="0" w:space="0" w:color="auto"/>
          </w:divBdr>
          <w:divsChild>
            <w:div w:id="472218232">
              <w:marLeft w:val="0"/>
              <w:marRight w:val="0"/>
              <w:marTop w:val="0"/>
              <w:marBottom w:val="0"/>
              <w:divBdr>
                <w:top w:val="none" w:sz="0" w:space="0" w:color="auto"/>
                <w:left w:val="none" w:sz="0" w:space="0" w:color="auto"/>
                <w:bottom w:val="none" w:sz="0" w:space="0" w:color="auto"/>
                <w:right w:val="none" w:sz="0" w:space="0" w:color="auto"/>
              </w:divBdr>
            </w:div>
          </w:divsChild>
        </w:div>
        <w:div w:id="2031565379">
          <w:marLeft w:val="0"/>
          <w:marRight w:val="0"/>
          <w:marTop w:val="0"/>
          <w:marBottom w:val="0"/>
          <w:divBdr>
            <w:top w:val="none" w:sz="0" w:space="0" w:color="auto"/>
            <w:left w:val="none" w:sz="0" w:space="0" w:color="auto"/>
            <w:bottom w:val="none" w:sz="0" w:space="0" w:color="auto"/>
            <w:right w:val="none" w:sz="0" w:space="0" w:color="auto"/>
          </w:divBdr>
          <w:divsChild>
            <w:div w:id="1953900059">
              <w:marLeft w:val="0"/>
              <w:marRight w:val="0"/>
              <w:marTop w:val="0"/>
              <w:marBottom w:val="0"/>
              <w:divBdr>
                <w:top w:val="none" w:sz="0" w:space="0" w:color="auto"/>
                <w:left w:val="none" w:sz="0" w:space="0" w:color="auto"/>
                <w:bottom w:val="none" w:sz="0" w:space="0" w:color="auto"/>
                <w:right w:val="none" w:sz="0" w:space="0" w:color="auto"/>
              </w:divBdr>
            </w:div>
          </w:divsChild>
        </w:div>
        <w:div w:id="1466194395">
          <w:marLeft w:val="0"/>
          <w:marRight w:val="0"/>
          <w:marTop w:val="0"/>
          <w:marBottom w:val="0"/>
          <w:divBdr>
            <w:top w:val="none" w:sz="0" w:space="0" w:color="auto"/>
            <w:left w:val="none" w:sz="0" w:space="0" w:color="auto"/>
            <w:bottom w:val="none" w:sz="0" w:space="0" w:color="auto"/>
            <w:right w:val="none" w:sz="0" w:space="0" w:color="auto"/>
          </w:divBdr>
          <w:divsChild>
            <w:div w:id="991643712">
              <w:marLeft w:val="0"/>
              <w:marRight w:val="0"/>
              <w:marTop w:val="0"/>
              <w:marBottom w:val="0"/>
              <w:divBdr>
                <w:top w:val="none" w:sz="0" w:space="0" w:color="auto"/>
                <w:left w:val="none" w:sz="0" w:space="0" w:color="auto"/>
                <w:bottom w:val="none" w:sz="0" w:space="0" w:color="auto"/>
                <w:right w:val="none" w:sz="0" w:space="0" w:color="auto"/>
              </w:divBdr>
            </w:div>
          </w:divsChild>
        </w:div>
        <w:div w:id="1288512814">
          <w:marLeft w:val="0"/>
          <w:marRight w:val="0"/>
          <w:marTop w:val="0"/>
          <w:marBottom w:val="0"/>
          <w:divBdr>
            <w:top w:val="none" w:sz="0" w:space="0" w:color="auto"/>
            <w:left w:val="none" w:sz="0" w:space="0" w:color="auto"/>
            <w:bottom w:val="none" w:sz="0" w:space="0" w:color="auto"/>
            <w:right w:val="none" w:sz="0" w:space="0" w:color="auto"/>
          </w:divBdr>
          <w:divsChild>
            <w:div w:id="1392387860">
              <w:marLeft w:val="0"/>
              <w:marRight w:val="0"/>
              <w:marTop w:val="0"/>
              <w:marBottom w:val="0"/>
              <w:divBdr>
                <w:top w:val="none" w:sz="0" w:space="0" w:color="auto"/>
                <w:left w:val="none" w:sz="0" w:space="0" w:color="auto"/>
                <w:bottom w:val="none" w:sz="0" w:space="0" w:color="auto"/>
                <w:right w:val="none" w:sz="0" w:space="0" w:color="auto"/>
              </w:divBdr>
            </w:div>
          </w:divsChild>
        </w:div>
        <w:div w:id="655694260">
          <w:marLeft w:val="0"/>
          <w:marRight w:val="0"/>
          <w:marTop w:val="0"/>
          <w:marBottom w:val="0"/>
          <w:divBdr>
            <w:top w:val="none" w:sz="0" w:space="0" w:color="auto"/>
            <w:left w:val="none" w:sz="0" w:space="0" w:color="auto"/>
            <w:bottom w:val="none" w:sz="0" w:space="0" w:color="auto"/>
            <w:right w:val="none" w:sz="0" w:space="0" w:color="auto"/>
          </w:divBdr>
          <w:divsChild>
            <w:div w:id="153257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271662300">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762989571">
      <w:bodyDiv w:val="1"/>
      <w:marLeft w:val="0"/>
      <w:marRight w:val="0"/>
      <w:marTop w:val="0"/>
      <w:marBottom w:val="0"/>
      <w:divBdr>
        <w:top w:val="none" w:sz="0" w:space="0" w:color="auto"/>
        <w:left w:val="none" w:sz="0" w:space="0" w:color="auto"/>
        <w:bottom w:val="none" w:sz="0" w:space="0" w:color="auto"/>
        <w:right w:val="none" w:sz="0" w:space="0" w:color="auto"/>
      </w:divBdr>
      <w:divsChild>
        <w:div w:id="2095202077">
          <w:marLeft w:val="0"/>
          <w:marRight w:val="0"/>
          <w:marTop w:val="0"/>
          <w:marBottom w:val="0"/>
          <w:divBdr>
            <w:top w:val="none" w:sz="0" w:space="0" w:color="auto"/>
            <w:left w:val="none" w:sz="0" w:space="0" w:color="auto"/>
            <w:bottom w:val="none" w:sz="0" w:space="0" w:color="auto"/>
            <w:right w:val="none" w:sz="0" w:space="0" w:color="auto"/>
          </w:divBdr>
          <w:divsChild>
            <w:div w:id="2015181843">
              <w:marLeft w:val="0"/>
              <w:marRight w:val="0"/>
              <w:marTop w:val="0"/>
              <w:marBottom w:val="0"/>
              <w:divBdr>
                <w:top w:val="none" w:sz="0" w:space="0" w:color="auto"/>
                <w:left w:val="none" w:sz="0" w:space="0" w:color="auto"/>
                <w:bottom w:val="none" w:sz="0" w:space="0" w:color="auto"/>
                <w:right w:val="none" w:sz="0" w:space="0" w:color="auto"/>
              </w:divBdr>
            </w:div>
            <w:div w:id="1258367507">
              <w:marLeft w:val="0"/>
              <w:marRight w:val="0"/>
              <w:marTop w:val="0"/>
              <w:marBottom w:val="0"/>
              <w:divBdr>
                <w:top w:val="none" w:sz="0" w:space="0" w:color="auto"/>
                <w:left w:val="none" w:sz="0" w:space="0" w:color="auto"/>
                <w:bottom w:val="none" w:sz="0" w:space="0" w:color="auto"/>
                <w:right w:val="none" w:sz="0" w:space="0" w:color="auto"/>
              </w:divBdr>
            </w:div>
            <w:div w:id="1514765155">
              <w:marLeft w:val="0"/>
              <w:marRight w:val="0"/>
              <w:marTop w:val="0"/>
              <w:marBottom w:val="0"/>
              <w:divBdr>
                <w:top w:val="none" w:sz="0" w:space="0" w:color="auto"/>
                <w:left w:val="none" w:sz="0" w:space="0" w:color="auto"/>
                <w:bottom w:val="none" w:sz="0" w:space="0" w:color="auto"/>
                <w:right w:val="none" w:sz="0" w:space="0" w:color="auto"/>
              </w:divBdr>
            </w:div>
            <w:div w:id="916550948">
              <w:marLeft w:val="0"/>
              <w:marRight w:val="0"/>
              <w:marTop w:val="0"/>
              <w:marBottom w:val="0"/>
              <w:divBdr>
                <w:top w:val="none" w:sz="0" w:space="0" w:color="auto"/>
                <w:left w:val="none" w:sz="0" w:space="0" w:color="auto"/>
                <w:bottom w:val="none" w:sz="0" w:space="0" w:color="auto"/>
                <w:right w:val="none" w:sz="0" w:space="0" w:color="auto"/>
              </w:divBdr>
            </w:div>
            <w:div w:id="153885014">
              <w:marLeft w:val="0"/>
              <w:marRight w:val="0"/>
              <w:marTop w:val="0"/>
              <w:marBottom w:val="0"/>
              <w:divBdr>
                <w:top w:val="none" w:sz="0" w:space="0" w:color="auto"/>
                <w:left w:val="none" w:sz="0" w:space="0" w:color="auto"/>
                <w:bottom w:val="none" w:sz="0" w:space="0" w:color="auto"/>
                <w:right w:val="none" w:sz="0" w:space="0" w:color="auto"/>
              </w:divBdr>
            </w:div>
          </w:divsChild>
        </w:div>
        <w:div w:id="1237276495">
          <w:marLeft w:val="0"/>
          <w:marRight w:val="0"/>
          <w:marTop w:val="0"/>
          <w:marBottom w:val="0"/>
          <w:divBdr>
            <w:top w:val="none" w:sz="0" w:space="0" w:color="auto"/>
            <w:left w:val="none" w:sz="0" w:space="0" w:color="auto"/>
            <w:bottom w:val="none" w:sz="0" w:space="0" w:color="auto"/>
            <w:right w:val="none" w:sz="0" w:space="0" w:color="auto"/>
          </w:divBdr>
        </w:div>
        <w:div w:id="301082289">
          <w:marLeft w:val="0"/>
          <w:marRight w:val="0"/>
          <w:marTop w:val="0"/>
          <w:marBottom w:val="0"/>
          <w:divBdr>
            <w:top w:val="none" w:sz="0" w:space="0" w:color="auto"/>
            <w:left w:val="none" w:sz="0" w:space="0" w:color="auto"/>
            <w:bottom w:val="none" w:sz="0" w:space="0" w:color="auto"/>
            <w:right w:val="none" w:sz="0" w:space="0" w:color="auto"/>
          </w:divBdr>
        </w:div>
      </w:divsChild>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83667578">
      <w:bodyDiv w:val="1"/>
      <w:marLeft w:val="0"/>
      <w:marRight w:val="0"/>
      <w:marTop w:val="0"/>
      <w:marBottom w:val="0"/>
      <w:divBdr>
        <w:top w:val="none" w:sz="0" w:space="0" w:color="auto"/>
        <w:left w:val="none" w:sz="0" w:space="0" w:color="auto"/>
        <w:bottom w:val="none" w:sz="0" w:space="0" w:color="auto"/>
        <w:right w:val="none" w:sz="0" w:space="0" w:color="auto"/>
      </w:divBdr>
      <w:divsChild>
        <w:div w:id="1039941347">
          <w:marLeft w:val="0"/>
          <w:marRight w:val="0"/>
          <w:marTop w:val="0"/>
          <w:marBottom w:val="0"/>
          <w:divBdr>
            <w:top w:val="none" w:sz="0" w:space="0" w:color="auto"/>
            <w:left w:val="none" w:sz="0" w:space="0" w:color="auto"/>
            <w:bottom w:val="none" w:sz="0" w:space="0" w:color="auto"/>
            <w:right w:val="none" w:sz="0" w:space="0" w:color="auto"/>
          </w:divBdr>
          <w:divsChild>
            <w:div w:id="2034913207">
              <w:marLeft w:val="0"/>
              <w:marRight w:val="0"/>
              <w:marTop w:val="0"/>
              <w:marBottom w:val="0"/>
              <w:divBdr>
                <w:top w:val="none" w:sz="0" w:space="0" w:color="auto"/>
                <w:left w:val="none" w:sz="0" w:space="0" w:color="auto"/>
                <w:bottom w:val="none" w:sz="0" w:space="0" w:color="auto"/>
                <w:right w:val="none" w:sz="0" w:space="0" w:color="auto"/>
              </w:divBdr>
            </w:div>
          </w:divsChild>
        </w:div>
        <w:div w:id="990715072">
          <w:marLeft w:val="0"/>
          <w:marRight w:val="0"/>
          <w:marTop w:val="0"/>
          <w:marBottom w:val="0"/>
          <w:divBdr>
            <w:top w:val="none" w:sz="0" w:space="0" w:color="auto"/>
            <w:left w:val="none" w:sz="0" w:space="0" w:color="auto"/>
            <w:bottom w:val="none" w:sz="0" w:space="0" w:color="auto"/>
            <w:right w:val="none" w:sz="0" w:space="0" w:color="auto"/>
          </w:divBdr>
          <w:divsChild>
            <w:div w:id="529991972">
              <w:marLeft w:val="0"/>
              <w:marRight w:val="0"/>
              <w:marTop w:val="0"/>
              <w:marBottom w:val="0"/>
              <w:divBdr>
                <w:top w:val="none" w:sz="0" w:space="0" w:color="auto"/>
                <w:left w:val="none" w:sz="0" w:space="0" w:color="auto"/>
                <w:bottom w:val="none" w:sz="0" w:space="0" w:color="auto"/>
                <w:right w:val="none" w:sz="0" w:space="0" w:color="auto"/>
              </w:divBdr>
            </w:div>
          </w:divsChild>
        </w:div>
        <w:div w:id="927619910">
          <w:marLeft w:val="0"/>
          <w:marRight w:val="0"/>
          <w:marTop w:val="0"/>
          <w:marBottom w:val="0"/>
          <w:divBdr>
            <w:top w:val="none" w:sz="0" w:space="0" w:color="auto"/>
            <w:left w:val="none" w:sz="0" w:space="0" w:color="auto"/>
            <w:bottom w:val="none" w:sz="0" w:space="0" w:color="auto"/>
            <w:right w:val="none" w:sz="0" w:space="0" w:color="auto"/>
          </w:divBdr>
          <w:divsChild>
            <w:div w:id="1874462979">
              <w:marLeft w:val="0"/>
              <w:marRight w:val="0"/>
              <w:marTop w:val="0"/>
              <w:marBottom w:val="0"/>
              <w:divBdr>
                <w:top w:val="none" w:sz="0" w:space="0" w:color="auto"/>
                <w:left w:val="none" w:sz="0" w:space="0" w:color="auto"/>
                <w:bottom w:val="none" w:sz="0" w:space="0" w:color="auto"/>
                <w:right w:val="none" w:sz="0" w:space="0" w:color="auto"/>
              </w:divBdr>
            </w:div>
          </w:divsChild>
        </w:div>
        <w:div w:id="346105304">
          <w:marLeft w:val="0"/>
          <w:marRight w:val="0"/>
          <w:marTop w:val="0"/>
          <w:marBottom w:val="0"/>
          <w:divBdr>
            <w:top w:val="none" w:sz="0" w:space="0" w:color="auto"/>
            <w:left w:val="none" w:sz="0" w:space="0" w:color="auto"/>
            <w:bottom w:val="none" w:sz="0" w:space="0" w:color="auto"/>
            <w:right w:val="none" w:sz="0" w:space="0" w:color="auto"/>
          </w:divBdr>
          <w:divsChild>
            <w:div w:id="903444542">
              <w:marLeft w:val="0"/>
              <w:marRight w:val="0"/>
              <w:marTop w:val="0"/>
              <w:marBottom w:val="0"/>
              <w:divBdr>
                <w:top w:val="none" w:sz="0" w:space="0" w:color="auto"/>
                <w:left w:val="none" w:sz="0" w:space="0" w:color="auto"/>
                <w:bottom w:val="none" w:sz="0" w:space="0" w:color="auto"/>
                <w:right w:val="none" w:sz="0" w:space="0" w:color="auto"/>
              </w:divBdr>
            </w:div>
          </w:divsChild>
        </w:div>
        <w:div w:id="1062293330">
          <w:marLeft w:val="0"/>
          <w:marRight w:val="0"/>
          <w:marTop w:val="0"/>
          <w:marBottom w:val="0"/>
          <w:divBdr>
            <w:top w:val="none" w:sz="0" w:space="0" w:color="auto"/>
            <w:left w:val="none" w:sz="0" w:space="0" w:color="auto"/>
            <w:bottom w:val="none" w:sz="0" w:space="0" w:color="auto"/>
            <w:right w:val="none" w:sz="0" w:space="0" w:color="auto"/>
          </w:divBdr>
          <w:divsChild>
            <w:div w:id="182920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127351">
      <w:bodyDiv w:val="1"/>
      <w:marLeft w:val="0"/>
      <w:marRight w:val="0"/>
      <w:marTop w:val="0"/>
      <w:marBottom w:val="0"/>
      <w:divBdr>
        <w:top w:val="none" w:sz="0" w:space="0" w:color="auto"/>
        <w:left w:val="none" w:sz="0" w:space="0" w:color="auto"/>
        <w:bottom w:val="none" w:sz="0" w:space="0" w:color="auto"/>
        <w:right w:val="none" w:sz="0" w:space="0" w:color="auto"/>
      </w:divBdr>
    </w:div>
    <w:div w:id="2074305725">
      <w:bodyDiv w:val="1"/>
      <w:marLeft w:val="0"/>
      <w:marRight w:val="0"/>
      <w:marTop w:val="0"/>
      <w:marBottom w:val="0"/>
      <w:divBdr>
        <w:top w:val="none" w:sz="0" w:space="0" w:color="auto"/>
        <w:left w:val="none" w:sz="0" w:space="0" w:color="auto"/>
        <w:bottom w:val="none" w:sz="0" w:space="0" w:color="auto"/>
        <w:right w:val="none" w:sz="0" w:space="0" w:color="auto"/>
      </w:divBdr>
      <w:divsChild>
        <w:div w:id="658849718">
          <w:marLeft w:val="0"/>
          <w:marRight w:val="0"/>
          <w:marTop w:val="0"/>
          <w:marBottom w:val="0"/>
          <w:divBdr>
            <w:top w:val="none" w:sz="0" w:space="0" w:color="auto"/>
            <w:left w:val="none" w:sz="0" w:space="0" w:color="auto"/>
            <w:bottom w:val="none" w:sz="0" w:space="0" w:color="auto"/>
            <w:right w:val="none" w:sz="0" w:space="0" w:color="auto"/>
          </w:divBdr>
        </w:div>
        <w:div w:id="1460999208">
          <w:marLeft w:val="0"/>
          <w:marRight w:val="0"/>
          <w:marTop w:val="0"/>
          <w:marBottom w:val="0"/>
          <w:divBdr>
            <w:top w:val="none" w:sz="0" w:space="0" w:color="auto"/>
            <w:left w:val="none" w:sz="0" w:space="0" w:color="auto"/>
            <w:bottom w:val="none" w:sz="0" w:space="0" w:color="auto"/>
            <w:right w:val="none" w:sz="0" w:space="0" w:color="auto"/>
          </w:divBdr>
        </w:div>
        <w:div w:id="1603874902">
          <w:marLeft w:val="0"/>
          <w:marRight w:val="0"/>
          <w:marTop w:val="0"/>
          <w:marBottom w:val="0"/>
          <w:divBdr>
            <w:top w:val="none" w:sz="0" w:space="0" w:color="auto"/>
            <w:left w:val="none" w:sz="0" w:space="0" w:color="auto"/>
            <w:bottom w:val="none" w:sz="0" w:space="0" w:color="auto"/>
            <w:right w:val="none" w:sz="0" w:space="0" w:color="auto"/>
          </w:divBdr>
        </w:div>
      </w:divsChild>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9.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environment.vic.gov.au/biodiversity/naturekit" TargetMode="External"/><Relationship Id="rId34" Type="http://schemas.openxmlformats.org/officeDocument/2006/relationships/hyperlink" Target="https://www.environment.vic.gov.au/biodiversity/naturekit" TargetMode="External"/><Relationship Id="rId42" Type="http://schemas.openxmlformats.org/officeDocument/2006/relationships/header" Target="header4.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6.sv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svg"/><Relationship Id="rId20" Type="http://schemas.openxmlformats.org/officeDocument/2006/relationships/image" Target="media/image6.svg"/><Relationship Id="rId29" Type="http://schemas.openxmlformats.org/officeDocument/2006/relationships/image" Target="media/image12.sv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hyperlink" Target="https://www.mdba.gov.au/issues-murray-darling-basin/water-for-environment/barmah-millewa-forest-report-card" TargetMode="External"/><Relationship Id="rId28" Type="http://schemas.openxmlformats.org/officeDocument/2006/relationships/image" Target="media/image11.svg"/><Relationship Id="rId36"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4.sv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yytolmb.com.au/wp-content/uploads/2020/04/Minister-Approved-Final-Barmah-NP-JMP.pdf" TargetMode="External"/><Relationship Id="rId22" Type="http://schemas.openxmlformats.org/officeDocument/2006/relationships/hyperlink" Target="https://www.mdba.gov.au/publications/brochure/living-murray-program" TargetMode="External"/><Relationship Id="rId27" Type="http://schemas.openxmlformats.org/officeDocument/2006/relationships/image" Target="media/image10.svg"/><Relationship Id="rId30" Type="http://schemas.openxmlformats.org/officeDocument/2006/relationships/image" Target="media/image13.png"/><Relationship Id="rId35" Type="http://schemas.openxmlformats.org/officeDocument/2006/relationships/header" Target="header1.xml"/><Relationship Id="rId43"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21.emf"/><Relationship Id="rId2" Type="http://schemas.openxmlformats.org/officeDocument/2006/relationships/image" Target="media/image20.emf"/><Relationship Id="rId1" Type="http://schemas.openxmlformats.org/officeDocument/2006/relationships/image" Target="media/image19.jpg"/></Relationships>
</file>

<file path=word/_rels/header3.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797aeec6-0273-40f2-ab3e-beee73212332" ContentTypeId="0x0101009298E819CE1EBB4F8D2096B3E0F0C2911D" PreviousValue="false"/>
</file>

<file path=customXml/item5.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DOCID75-1821465141-1945</_dlc_DocId>
    <_dlc_DocIdUrl xmlns="a5f32de4-e402-4188-b034-e71ca7d22e54">
      <Url>https://delwpvicgovau.sharepoint.com/sites/ecm_75/_layouts/15/DocIdRedir.aspx?ID=DOCID75-1821465141-1945</Url>
      <Description>DOCID75-1821465141-1945</Description>
    </_dlc_DocIdUrl>
    <TaxCatchAll xmlns="9fd47c19-1c4a-4d7d-b342-c10cef269344">
      <Value>44</Value>
      <Value>7</Value>
      <Value>6</Value>
      <Value>5</Value>
      <Value>3</Value>
      <Value>2</Value>
      <Value>1</Value>
      <Value>85</Value>
    </TaxCatchAll>
    <ProjName xmlns="9fd47c19-1c4a-4d7d-b342-c10cef269344" xsi:nil="true"/>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Team Administration</TermName>
          <TermId xmlns="http://schemas.microsoft.com/office/infopath/2007/PartnerControls">3cd6588d-cc2f-4468-861e-a21c47be7d8b</TermId>
        </TermInfo>
      </Terms>
    </f2ccc2d036544b63b99cbcec8aa9ae6a>
    <_dlc_DocIdPersistId xmlns="a5f32de4-e402-4188-b034-e71ca7d22e54">false</_dlc_DocIdPersistId>
  </documentManagement>
</p:properties>
</file>

<file path=customXml/itemProps1.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2.xml><?xml version="1.0" encoding="utf-8"?>
<ds:datastoreItem xmlns:ds="http://schemas.openxmlformats.org/officeDocument/2006/customXml" ds:itemID="{CD3A7C9A-4030-43E9-99A0-5372DBE51C41}">
  <ds:schemaRefs>
    <ds:schemaRef ds:uri="http://schemas.microsoft.com/sharepoint/events"/>
  </ds:schemaRefs>
</ds:datastoreItem>
</file>

<file path=customXml/itemProps3.xml><?xml version="1.0" encoding="utf-8"?>
<ds:datastoreItem xmlns:ds="http://schemas.openxmlformats.org/officeDocument/2006/customXml" ds:itemID="{E5BD8D47-FA42-49AA-AC70-8F2405CB1E96}">
  <ds:schemaRefs>
    <ds:schemaRef ds:uri="http://schemas.openxmlformats.org/officeDocument/2006/bibliography"/>
  </ds:schemaRefs>
</ds:datastoreItem>
</file>

<file path=customXml/itemProps4.xml><?xml version="1.0" encoding="utf-8"?>
<ds:datastoreItem xmlns:ds="http://schemas.openxmlformats.org/officeDocument/2006/customXml" ds:itemID="{3AC3A18C-E831-4699-90D2-336111645CB3}">
  <ds:schemaRefs>
    <ds:schemaRef ds:uri="Microsoft.SharePoint.Taxonomy.ContentTypeSync"/>
  </ds:schemaRefs>
</ds:datastoreItem>
</file>

<file path=customXml/itemProps5.xml><?xml version="1.0" encoding="utf-8"?>
<ds:datastoreItem xmlns:ds="http://schemas.openxmlformats.org/officeDocument/2006/customXml" ds:itemID="{41EF9808-80FB-49E7-9684-50B0DD8879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docProps/app.xml><?xml version="1.0" encoding="utf-8"?>
<Properties xmlns="http://schemas.openxmlformats.org/officeDocument/2006/extended-properties" xmlns:vt="http://schemas.openxmlformats.org/officeDocument/2006/docPropsVTypes">
  <Template>Normal.dotm</Template>
  <TotalTime>3653</TotalTime>
  <Pages>4</Pages>
  <Words>1004</Words>
  <Characters>5726</Characters>
  <Application>Microsoft Office Word</Application>
  <DocSecurity>0</DocSecurity>
  <Lines>47</Lines>
  <Paragraphs>13</Paragraphs>
  <ScaleCrop>false</ScaleCrop>
  <Company/>
  <LinksUpToDate>false</LinksUpToDate>
  <CharactersWithSpaces>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Hume</dc:title>
  <dc:subject/>
  <dc:creator>Elise K Kovac (DELWP)</dc:creator>
  <cp:keywords/>
  <dc:description/>
  <cp:lastModifiedBy>Clare Brownridge (DELWP)</cp:lastModifiedBy>
  <cp:revision>367</cp:revision>
  <cp:lastPrinted>2016-09-08T07:20:00Z</cp:lastPrinted>
  <dcterms:created xsi:type="dcterms:W3CDTF">2020-10-15T05:39:00Z</dcterms:created>
  <dcterms:modified xsi:type="dcterms:W3CDTF">2021-02-01T05:16:00Z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85;#Team Administration|3cd6588d-cc2f-4468-861e-a21c47be7d8b</vt:lpwstr>
  </property>
  <property fmtid="{D5CDD505-2E9C-101B-9397-08002B2CF9AE}" pid="24" name="Department Document Type">
    <vt:lpwstr/>
  </property>
  <property fmtid="{D5CDD505-2E9C-101B-9397-08002B2CF9AE}" pid="25" name="_dlc_DocIdItemGuid">
    <vt:lpwstr>11f0c62b-57fd-4157-bfde-24f75d08731e</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2020-12-15T06:28:08Z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e215926d-b146-4bce-8177-a3cc2cf01a43</vt:lpwstr>
  </property>
  <property fmtid="{D5CDD505-2E9C-101B-9397-08002B2CF9AE}" pid="32" name="MSIP_Label_4257e2ab-f512-40e2-9c9a-c64247360765_ContentBits">
    <vt:lpwstr>2</vt:lpwstr>
  </property>
  <property fmtid="{D5CDD505-2E9C-101B-9397-08002B2CF9AE}" pid="33" name="Activity">
    <vt:lpwstr>122;#Biodiversity Response Planning|f5a3e5b2-0410-4fa8-8735-7aaf82b447db</vt:lpwstr>
  </property>
  <property fmtid="{D5CDD505-2E9C-101B-9397-08002B2CF9AE}" pid="34" name="xd_ProgID">
    <vt:lpwstr/>
  </property>
  <property fmtid="{D5CDD505-2E9C-101B-9397-08002B2CF9AE}" pid="35" name="SharedWithUsers">
    <vt:lpwstr/>
  </property>
  <property fmtid="{D5CDD505-2E9C-101B-9397-08002B2CF9AE}" pid="36" name="DocumentSetDescription">
    <vt:lpwstr/>
  </property>
  <property fmtid="{D5CDD505-2E9C-101B-9397-08002B2CF9AE}" pid="37" name="ComplianceAssetId">
    <vt:lpwstr/>
  </property>
  <property fmtid="{D5CDD505-2E9C-101B-9397-08002B2CF9AE}" pid="38" name="TemplateUrl">
    <vt:lpwstr/>
  </property>
  <property fmtid="{D5CDD505-2E9C-101B-9397-08002B2CF9AE}" pid="39" name="fe2f00af1a7e491fbce8c50f6d6a0771">
    <vt:lpwstr>Biodiversity Response Planning|f5a3e5b2-0410-4fa8-8735-7aaf82b447db</vt:lpwstr>
  </property>
  <property fmtid="{D5CDD505-2E9C-101B-9397-08002B2CF9AE}" pid="40" name="xd_Signature">
    <vt:bool>false</vt:bool>
  </property>
  <property fmtid="{D5CDD505-2E9C-101B-9397-08002B2CF9AE}" pid="41" name="ece32f50ba964e1fbf627a9d83fe6c01">
    <vt:lpwstr>Department of Environment, Land, Water and Planning|607a3f87-1228-4cd9-82a5-076aa8776274</vt:lpwstr>
  </property>
  <property fmtid="{D5CDD505-2E9C-101B-9397-08002B2CF9AE}" pid="42" name="ic50d0a05a8e4d9791dac67f8a1e716c">
    <vt:lpwstr>Forest, Fire and Regions|2e0654de-dfdc-4793-b2a2-0db9a0abca14</vt:lpwstr>
  </property>
  <property fmtid="{D5CDD505-2E9C-101B-9397-08002B2CF9AE}" pid="43" name="n771d69a070c4babbf278c67c8a2b859">
    <vt:lpwstr>Office of the Deputy Secretary Forest Fire and Regions|1c4f4108-5c0d-49b9-ab7c-0c53a56b7d41</vt:lpwstr>
  </property>
  <property fmtid="{D5CDD505-2E9C-101B-9397-08002B2CF9AE}" pid="44" name="mfe9accc5a0b4653a7b513b67ffd122d">
    <vt:lpwstr>All|8270565e-a836-42c0-aa61-1ac7b0ff14aa</vt:lpwstr>
  </property>
  <property fmtid="{D5CDD505-2E9C-101B-9397-08002B2CF9AE}" pid="45" name="Agency">
    <vt:lpwstr>1;#Department of Environment, Land, Water and Planning|607a3f87-1228-4cd9-82a5-076aa8776274</vt:lpwstr>
  </property>
  <property fmtid="{D5CDD505-2E9C-101B-9397-08002B2CF9AE}" pid="46" name="Region">
    <vt:lpwstr>44;#Hume|99d85a18-9b9a-479e-8499-ac252b7c0d44</vt:lpwstr>
  </property>
  <property fmtid="{D5CDD505-2E9C-101B-9397-08002B2CF9AE}" pid="47" name="Branch">
    <vt:lpwstr>7;#All|8270565e-a836-42c0-aa61-1ac7b0ff14aa</vt:lpwstr>
  </property>
  <property fmtid="{D5CDD505-2E9C-101B-9397-08002B2CF9AE}" pid="48" name="a25c4e3633654d669cbaa09ae6b70789">
    <vt:lpwstr/>
  </property>
  <property fmtid="{D5CDD505-2E9C-101B-9397-08002B2CF9AE}" pid="49" name="o85941e134754762b9719660a258a6e6">
    <vt:lpwstr/>
  </property>
  <property fmtid="{D5CDD505-2E9C-101B-9397-08002B2CF9AE}" pid="50" name="Reference_x0020_Type">
    <vt:lpwstr/>
  </property>
  <property fmtid="{D5CDD505-2E9C-101B-9397-08002B2CF9AE}" pid="51" name="Location_x0020_Type">
    <vt:lpwstr/>
  </property>
  <property fmtid="{D5CDD505-2E9C-101B-9397-08002B2CF9AE}" pid="52" name="Copyright_x0020_Licence_x0020_Name">
    <vt:lpwstr/>
  </property>
  <property fmtid="{D5CDD505-2E9C-101B-9397-08002B2CF9AE}" pid="53" name="df723ab3fe1c4eb7a0b151674e7ac40d">
    <vt:lpwstr/>
  </property>
  <property fmtid="{D5CDD505-2E9C-101B-9397-08002B2CF9AE}" pid="54" name="Division">
    <vt:lpwstr>5;#Office of the Deputy Secretary Forest Fire and Regions|1c4f4108-5c0d-49b9-ab7c-0c53a56b7d41</vt:lpwstr>
  </property>
  <property fmtid="{D5CDD505-2E9C-101B-9397-08002B2CF9AE}" pid="55" name="k1bd994a94c2413797db3bab8f123f6f">
    <vt:lpwstr/>
  </property>
  <property fmtid="{D5CDD505-2E9C-101B-9397-08002B2CF9AE}" pid="56" name="Sub_x002d_Section">
    <vt:lpwstr/>
  </property>
  <property fmtid="{D5CDD505-2E9C-101B-9397-08002B2CF9AE}" pid="57" name="o2e611f6ba3e4c8f9a895dfb7980639e">
    <vt:lpwstr/>
  </property>
  <property fmtid="{D5CDD505-2E9C-101B-9397-08002B2CF9AE}" pid="58" name="ld508a88e6264ce89693af80a72862cb">
    <vt:lpwstr/>
  </property>
  <property fmtid="{D5CDD505-2E9C-101B-9397-08002B2CF9AE}" pid="59" name="lfd3071406224809a17b67e55409993d">
    <vt:lpwstr>Hume|99d85a18-9b9a-479e-8499-ac252b7c0d44</vt:lpwstr>
  </property>
  <property fmtid="{D5CDD505-2E9C-101B-9397-08002B2CF9AE}" pid="60" name="Copyright_x0020_License_x0020_Type">
    <vt:lpwstr/>
  </property>
  <property fmtid="{D5CDD505-2E9C-101B-9397-08002B2CF9AE}" pid="61" name="Group1">
    <vt:lpwstr>6;#Forest, Fire and Regions|2e0654de-dfdc-4793-b2a2-0db9a0abca14</vt:lpwstr>
  </property>
  <property fmtid="{D5CDD505-2E9C-101B-9397-08002B2CF9AE}" pid="62" name="Section">
    <vt:lpwstr/>
  </property>
  <property fmtid="{D5CDD505-2E9C-101B-9397-08002B2CF9AE}" pid="63" name="Sub-Section">
    <vt:lpwstr/>
  </property>
  <property fmtid="{D5CDD505-2E9C-101B-9397-08002B2CF9AE}" pid="64" name="Copyright Licence Name">
    <vt:lpwstr/>
  </property>
  <property fmtid="{D5CDD505-2E9C-101B-9397-08002B2CF9AE}" pid="65" name="Reference Type">
    <vt:lpwstr/>
  </property>
  <property fmtid="{D5CDD505-2E9C-101B-9397-08002B2CF9AE}" pid="66" name="Copyright License Type">
    <vt:lpwstr/>
  </property>
  <property fmtid="{D5CDD505-2E9C-101B-9397-08002B2CF9AE}" pid="67" name="Location Type">
    <vt:lpwstr/>
  </property>
  <property fmtid="{D5CDD505-2E9C-101B-9397-08002B2CF9AE}" pid="68" name="BRP phase">
    <vt:lpwstr>BRP2</vt:lpwstr>
  </property>
</Properties>
</file>