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51606C" w14:textId="77777777" w:rsidR="00EF31F7" w:rsidRDefault="00EF31F7" w:rsidP="00EF31F7">
      <w:pPr>
        <w:pStyle w:val="Heading2"/>
        <w:numPr>
          <w:ilvl w:val="0"/>
          <w:numId w:val="0"/>
        </w:numPr>
      </w:pPr>
      <w:r w:rsidRPr="00033715">
        <w:t>Introduction</w:t>
      </w:r>
    </w:p>
    <w:p w14:paraId="57ECB3B9" w14:textId="77777777" w:rsidR="00EF31F7" w:rsidRDefault="00EF31F7" w:rsidP="00EF31F7">
      <w:pPr>
        <w:pStyle w:val="BodyText"/>
      </w:pPr>
      <w:r w:rsidRPr="30593EDC">
        <w:rPr>
          <w:rFonts w:eastAsia="Calibri"/>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2EB7ABA8" w14:textId="77777777" w:rsidR="00EF31F7" w:rsidRPr="0098035F" w:rsidRDefault="00EF31F7" w:rsidP="00EF31F7">
      <w:pPr>
        <w:pStyle w:val="BodyText"/>
      </w:pPr>
      <w:r w:rsidRPr="30593EDC">
        <w:rPr>
          <w:rFonts w:eastAsia="Calibri"/>
        </w:rPr>
        <w:t xml:space="preserve">DELWP Regional staff have been working with stakeholders on actions to conserve biodiversity in specific landscapes, informed by the best available science and local knowledge. </w:t>
      </w:r>
    </w:p>
    <w:p w14:paraId="574111A3" w14:textId="77777777" w:rsidR="00EF31F7" w:rsidRPr="0098035F" w:rsidRDefault="00EF31F7" w:rsidP="00EF31F7">
      <w:pPr>
        <w:pStyle w:val="BodyText"/>
      </w:pPr>
      <w:r w:rsidRPr="30593EDC">
        <w:rPr>
          <w:rFonts w:eastAsia="Calibri"/>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764E9099" w14:textId="77777777" w:rsidR="00EF31F7" w:rsidRPr="0084786F" w:rsidRDefault="00EF31F7" w:rsidP="00EF31F7">
      <w:pPr>
        <w:pStyle w:val="BodyText"/>
      </w:pPr>
      <w:r w:rsidRPr="30593EDC">
        <w:rPr>
          <w:rFonts w:eastAsia="Calibri"/>
        </w:rPr>
        <w:t xml:space="preserve">Further information and the </w:t>
      </w:r>
      <w:hyperlink r:id="rId13" w:history="1">
        <w:r w:rsidRPr="008430EA">
          <w:rPr>
            <w:rStyle w:val="Hyperlink"/>
            <w:rFonts w:eastAsia="Calibri"/>
          </w:rPr>
          <w:t>full list of Fact Sheets</w:t>
        </w:r>
      </w:hyperlink>
      <w:r>
        <w:rPr>
          <w:rFonts w:eastAsia="Calibri"/>
        </w:rPr>
        <w:t xml:space="preserve"> </w:t>
      </w:r>
      <w:r w:rsidRPr="30593EDC">
        <w:rPr>
          <w:rFonts w:eastAsia="Calibri"/>
        </w:rPr>
        <w:t>is available on the Department’s Environment website.</w:t>
      </w:r>
    </w:p>
    <w:p w14:paraId="6F9C0C96" w14:textId="78BD1816" w:rsidR="0089233C" w:rsidRPr="00050253" w:rsidRDefault="00A2121F" w:rsidP="0089233C">
      <w:pPr>
        <w:pStyle w:val="Heading2"/>
        <w:numPr>
          <w:ilvl w:val="0"/>
          <w:numId w:val="0"/>
        </w:numPr>
      </w:pPr>
      <w:r>
        <w:t>Landscape d</w:t>
      </w:r>
      <w:r w:rsidR="0089233C">
        <w:t>escription</w:t>
      </w:r>
    </w:p>
    <w:p w14:paraId="34C592B5" w14:textId="2E1EFA08" w:rsidR="004F438F" w:rsidRPr="00712A5F" w:rsidRDefault="004F438F" w:rsidP="00191FED">
      <w:pPr>
        <w:pStyle w:val="BodyText"/>
      </w:pPr>
      <w:r w:rsidRPr="00712A5F">
        <w:t xml:space="preserve">This 740,000ha </w:t>
      </w:r>
      <w:r w:rsidR="005E6F11" w:rsidRPr="00712A5F">
        <w:t>area</w:t>
      </w:r>
      <w:r w:rsidRPr="00712A5F">
        <w:t xml:space="preserve"> is mostly native vegetation (75% cover) and has significant public land (91%).</w:t>
      </w:r>
      <w:r w:rsidR="003135D0">
        <w:t xml:space="preserve"> </w:t>
      </w:r>
      <w:r w:rsidRPr="00712A5F">
        <w:t xml:space="preserve">It follows the public land boundary and includes Murray Sunset National Park, and Berrook, Berribee and Boinka State Forests. </w:t>
      </w:r>
    </w:p>
    <w:p w14:paraId="509BD45F" w14:textId="054F11C3" w:rsidR="0089233C" w:rsidRPr="00712A5F" w:rsidRDefault="004F438F" w:rsidP="00191FED">
      <w:pPr>
        <w:pStyle w:val="BodyText"/>
      </w:pPr>
      <w:r>
        <w:t>This landscape is buffered 1km from the public land boundary and has a minor overlap with Murray</w:t>
      </w:r>
      <w:r w:rsidR="005E6F11">
        <w:t xml:space="preserve"> </w:t>
      </w:r>
      <w:r>
        <w:t xml:space="preserve">Scroll </w:t>
      </w:r>
      <w:r w:rsidR="005E6F11">
        <w:t xml:space="preserve">Belt </w:t>
      </w:r>
      <w:r>
        <w:t>landscape in the north, Hattah and Annuello landscapes in the east and Cowangie landscape in the south.</w:t>
      </w:r>
      <w:r w:rsidR="62EF7D28" w:rsidRPr="1308E714">
        <w:t xml:space="preserve"> You can find further information on these </w:t>
      </w:r>
      <w:r w:rsidR="00E343A2">
        <w:t>f</w:t>
      </w:r>
      <w:r w:rsidR="62EF7D28" w:rsidRPr="1308E714">
        <w:t xml:space="preserve">ocus </w:t>
      </w:r>
      <w:r w:rsidR="00E343A2">
        <w:t>l</w:t>
      </w:r>
      <w:r w:rsidR="62EF7D28" w:rsidRPr="1308E714">
        <w:t>andscapes in the</w:t>
      </w:r>
      <w:r w:rsidR="00F03AE5" w:rsidRPr="30593EDC">
        <w:rPr>
          <w:rFonts w:eastAsia="Calibri"/>
        </w:rPr>
        <w:t xml:space="preserve"> </w:t>
      </w:r>
      <w:hyperlink r:id="rId14" w:history="1">
        <w:r w:rsidR="00F03AE5" w:rsidRPr="008430EA">
          <w:rPr>
            <w:rStyle w:val="Hyperlink"/>
            <w:rFonts w:eastAsia="Calibri"/>
          </w:rPr>
          <w:t>full list of Fact Sheets</w:t>
        </w:r>
      </w:hyperlink>
      <w:r w:rsidR="62EF7D28" w:rsidRPr="1308E714">
        <w:t>.</w:t>
      </w:r>
    </w:p>
    <w:p w14:paraId="052F2059" w14:textId="77777777" w:rsidR="0089233C" w:rsidRDefault="0089233C" w:rsidP="0089233C">
      <w:pPr>
        <w:pStyle w:val="Heading2"/>
      </w:pPr>
      <w:r>
        <w:t>Cultural importance</w:t>
      </w:r>
    </w:p>
    <w:p w14:paraId="5A4B5548" w14:textId="59347BFA" w:rsidR="00E861D8" w:rsidRPr="00712A5F" w:rsidRDefault="00E861D8" w:rsidP="00191FED">
      <w:pPr>
        <w:pStyle w:val="BodyText"/>
      </w:pPr>
      <w:r w:rsidRPr="00712A5F">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5E560BE1">
        <w:t>.</w:t>
      </w:r>
    </w:p>
    <w:p w14:paraId="49E93590" w14:textId="0BD73650" w:rsidR="0089233C" w:rsidRPr="00712A5F" w:rsidRDefault="0089233C" w:rsidP="00191FED">
      <w:pPr>
        <w:pStyle w:val="BodyText"/>
      </w:pPr>
      <w:r w:rsidRPr="00712A5F">
        <w:t>Notable cultural importance for the First People of the Millewa Mallee Aboriginal Corporation</w:t>
      </w:r>
      <w:r w:rsidR="0047047A" w:rsidRPr="00712A5F">
        <w:t>.</w:t>
      </w:r>
    </w:p>
    <w:p w14:paraId="12B8C4BC" w14:textId="6F0696E2" w:rsidR="0089233C" w:rsidRDefault="0089233C" w:rsidP="0089233C">
      <w:pPr>
        <w:pStyle w:val="Heading2"/>
      </w:pPr>
      <w:r>
        <w:t>Stake</w:t>
      </w:r>
      <w:r w:rsidRPr="00C55C9D">
        <w:t>holder interest</w:t>
      </w:r>
    </w:p>
    <w:p w14:paraId="61FA39B8" w14:textId="77777777" w:rsidR="000D3EBB" w:rsidRPr="00712A5F" w:rsidRDefault="000D3EBB" w:rsidP="000D3EBB">
      <w:pPr>
        <w:pStyle w:val="BodyText"/>
      </w:pPr>
      <w:r w:rsidRPr="00712A5F">
        <w:t>As part of the Biodiversity Response Planning process, in October 2020 stakeholders were asked to nominate focus landscapes and actions of interest. First People of the Millewa Mallee, Parks Victoria, DELWP and Murrayville Landcare Group nominated Murray Sunset.</w:t>
      </w:r>
    </w:p>
    <w:p w14:paraId="578541E7" w14:textId="77777777" w:rsidR="000D3EBB" w:rsidRPr="00712A5F" w:rsidRDefault="000D3EBB" w:rsidP="000D3EBB">
      <w:pPr>
        <w:pStyle w:val="BodyText"/>
      </w:pPr>
      <w:r w:rsidRPr="00712A5F">
        <w:t>Possible future investment/project development in this landscape will be available to any interested stakeholders in addition to those who nominated this landscape. </w:t>
      </w:r>
    </w:p>
    <w:p w14:paraId="6AD7558F" w14:textId="67AADBC3" w:rsidR="000D3EBB" w:rsidRPr="000D3EBB" w:rsidRDefault="00A2121F" w:rsidP="000D3EBB">
      <w:pPr>
        <w:pStyle w:val="BodyText"/>
        <w:rPr>
          <w:lang w:eastAsia="en-AU"/>
        </w:rPr>
      </w:pPr>
      <w:r w:rsidRPr="0075670D">
        <w:rPr>
          <w:rStyle w:val="BodyTextChar"/>
        </w:rPr>
        <w:t>Specific stakeholder interests identified through the engagement process within this landscape include:</w:t>
      </w:r>
      <w:r w:rsidRPr="00024A3C">
        <w:t> </w:t>
      </w:r>
    </w:p>
    <w:p w14:paraId="2C61447B" w14:textId="4BF1ADE9" w:rsidR="00FC4E72" w:rsidRPr="00AC506A" w:rsidRDefault="0089233C" w:rsidP="000D3EBB">
      <w:pPr>
        <w:pStyle w:val="BodyText"/>
        <w:numPr>
          <w:ilvl w:val="0"/>
          <w:numId w:val="21"/>
        </w:numPr>
      </w:pPr>
      <w:r w:rsidRPr="00AC506A">
        <w:t xml:space="preserve">Parks Victoria Conservation Action Plan assets </w:t>
      </w:r>
      <w:r w:rsidR="001A38CD" w:rsidRPr="00AC506A">
        <w:t>–</w:t>
      </w:r>
      <w:r w:rsidRPr="00AC506A">
        <w:t xml:space="preserve"> </w:t>
      </w:r>
      <w:r w:rsidR="00FC4E72" w:rsidRPr="00AC506A">
        <w:t xml:space="preserve">Mallee Triodia, Sunset Plains and Swales, </w:t>
      </w:r>
      <w:r w:rsidR="00EA6A01" w:rsidRPr="00AC506A">
        <w:t>Semi-arid</w:t>
      </w:r>
      <w:r w:rsidR="00FC4E72" w:rsidRPr="00AC506A">
        <w:t xml:space="preserve"> woodlands </w:t>
      </w:r>
      <w:r w:rsidR="001A38CD" w:rsidRPr="00AC506A">
        <w:t>–</w:t>
      </w:r>
      <w:r w:rsidR="00FC4E72" w:rsidRPr="00AC506A">
        <w:t xml:space="preserve"> (Taparoo, Raak, Pink Lakes), Inland saline soaks (Raak)</w:t>
      </w:r>
      <w:r w:rsidR="00C805FA" w:rsidRPr="00AC506A">
        <w:t>, Total Grazing Management</w:t>
      </w:r>
      <w:r w:rsidR="007704D0" w:rsidRPr="00AC506A">
        <w:t>, Semi-arid woodland restoration</w:t>
      </w:r>
      <w:r w:rsidR="00191FED">
        <w:t xml:space="preserve"> </w:t>
      </w:r>
      <w:r w:rsidR="007704D0" w:rsidRPr="00AC506A">
        <w:t>(rabbits, goats, kangaroos, revegetation, veg</w:t>
      </w:r>
      <w:r w:rsidR="00191FED">
        <w:t>etation</w:t>
      </w:r>
      <w:r w:rsidR="007704D0" w:rsidRPr="00AC506A">
        <w:t xml:space="preserve"> monitoring).</w:t>
      </w:r>
    </w:p>
    <w:p w14:paraId="639E59C2" w14:textId="35A091FA" w:rsidR="0089233C" w:rsidRPr="00AC506A" w:rsidRDefault="0089233C" w:rsidP="000D3EBB">
      <w:pPr>
        <w:pStyle w:val="BodyText"/>
        <w:numPr>
          <w:ilvl w:val="0"/>
          <w:numId w:val="21"/>
        </w:numPr>
      </w:pPr>
      <w:r w:rsidRPr="00AC506A">
        <w:t>Mallee Catchment Management Authority, Regional Catchment Strategy priority landscape</w:t>
      </w:r>
      <w:r w:rsidR="00C55C9D" w:rsidRPr="00AC506A">
        <w:t>s</w:t>
      </w:r>
      <w:r w:rsidRPr="00AC506A">
        <w:t xml:space="preserve"> </w:t>
      </w:r>
      <w:r w:rsidR="001A38CD" w:rsidRPr="00AC506A">
        <w:t>–</w:t>
      </w:r>
      <w:r w:rsidRPr="00AC506A">
        <w:t xml:space="preserve"> </w:t>
      </w:r>
      <w:r w:rsidR="00C55C9D" w:rsidRPr="00AC506A">
        <w:t>2. North west woodlands, 5. Murray Sunset National Park Dunefields, 6. Raak Plain, 8. Pink Lakes.</w:t>
      </w:r>
    </w:p>
    <w:p w14:paraId="4CE648CF" w14:textId="01285EC3" w:rsidR="0089233C" w:rsidRPr="00AC506A" w:rsidRDefault="0089233C" w:rsidP="000D3EBB">
      <w:pPr>
        <w:pStyle w:val="BodyText"/>
        <w:numPr>
          <w:ilvl w:val="0"/>
          <w:numId w:val="21"/>
        </w:numPr>
      </w:pPr>
      <w:r w:rsidRPr="00AC506A">
        <w:t>Department of Environment, Land, Water and Planning</w:t>
      </w:r>
      <w:r w:rsidR="00C55C9D" w:rsidRPr="00AC506A">
        <w:t xml:space="preserve"> </w:t>
      </w:r>
      <w:r w:rsidR="000F392A" w:rsidRPr="00AC506A">
        <w:t>–</w:t>
      </w:r>
      <w:r w:rsidR="00C55C9D" w:rsidRPr="00AC506A">
        <w:t xml:space="preserve"> State Forest includes several large significant blocks </w:t>
      </w:r>
      <w:r w:rsidR="0015345F" w:rsidRPr="00AC506A">
        <w:t>–</w:t>
      </w:r>
      <w:r w:rsidR="00C55C9D" w:rsidRPr="00AC506A">
        <w:t xml:space="preserve"> Berrook</w:t>
      </w:r>
      <w:r w:rsidR="0015345F" w:rsidRPr="00AC506A">
        <w:t xml:space="preserve">, </w:t>
      </w:r>
      <w:r w:rsidR="00C55C9D" w:rsidRPr="00AC506A">
        <w:t>Boinka</w:t>
      </w:r>
      <w:r w:rsidR="0015345F" w:rsidRPr="00AC506A">
        <w:t xml:space="preserve">, </w:t>
      </w:r>
      <w:r w:rsidR="00C55C9D" w:rsidRPr="00AC506A">
        <w:t>Lindsay point.</w:t>
      </w:r>
      <w:r w:rsidR="007C1480" w:rsidRPr="00AC506A">
        <w:t xml:space="preserve"> Support fire management actions.</w:t>
      </w:r>
    </w:p>
    <w:p w14:paraId="3984052A" w14:textId="77777777" w:rsidR="0089233C" w:rsidRDefault="0089233C" w:rsidP="0089233C">
      <w:pPr>
        <w:pStyle w:val="Heading2"/>
      </w:pPr>
      <w:r>
        <w:lastRenderedPageBreak/>
        <w:t>Community interest</w:t>
      </w:r>
    </w:p>
    <w:p w14:paraId="25461E76" w14:textId="090B3536" w:rsidR="0089233C" w:rsidRDefault="0089233C" w:rsidP="00191FED">
      <w:pPr>
        <w:pStyle w:val="BodyText"/>
      </w:pPr>
      <w:r w:rsidRPr="00191FED">
        <w:t xml:space="preserve">There was no specific community interest in biodiversity conservation identified for this area through the consultation process. </w:t>
      </w:r>
    </w:p>
    <w:p w14:paraId="0E050401" w14:textId="77777777" w:rsidR="002909C0" w:rsidRPr="00191FED" w:rsidRDefault="002909C0" w:rsidP="00191FED">
      <w:pPr>
        <w:pStyle w:val="BodyText"/>
      </w:pPr>
    </w:p>
    <w:tbl>
      <w:tblPr>
        <w:tblStyle w:val="GridTable1Light-Accent2"/>
        <w:tblW w:w="10194" w:type="dxa"/>
        <w:tblLook w:val="04A0" w:firstRow="1" w:lastRow="0" w:firstColumn="1" w:lastColumn="0" w:noHBand="0" w:noVBand="1"/>
        <w:tblCaption w:val="Hightlight Text"/>
      </w:tblPr>
      <w:tblGrid>
        <w:gridCol w:w="1049"/>
        <w:gridCol w:w="5067"/>
        <w:gridCol w:w="4078"/>
      </w:tblGrid>
      <w:tr w:rsidR="00A2121F" w:rsidRPr="00E55642" w14:paraId="5291489A" w14:textId="77777777" w:rsidTr="003A465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4BFB66AA" w14:textId="77777777" w:rsidR="00A2121F" w:rsidRPr="00191FED" w:rsidRDefault="00A2121F" w:rsidP="0089233C">
            <w:pPr>
              <w:pStyle w:val="IntroFeatureText"/>
              <w:spacing w:line="240" w:lineRule="auto"/>
              <w:ind w:left="113" w:right="113"/>
              <w:rPr>
                <w:sz w:val="22"/>
                <w:szCs w:val="22"/>
              </w:rPr>
            </w:pPr>
          </w:p>
        </w:tc>
        <w:tc>
          <w:tcPr>
            <w:tcW w:w="5067" w:type="dxa"/>
            <w:shd w:val="clear" w:color="auto" w:fill="F4F8D4" w:themeFill="accent2" w:themeFillTint="33"/>
          </w:tcPr>
          <w:p w14:paraId="0E0B59BB" w14:textId="425D3BA1" w:rsidR="00A2121F" w:rsidRPr="00191FED" w:rsidRDefault="00A2121F" w:rsidP="0089233C">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191FED">
              <w:rPr>
                <w:b w:val="0"/>
                <w:bCs w:val="0"/>
                <w:sz w:val="22"/>
                <w:szCs w:val="22"/>
              </w:rPr>
              <w:t>Habitat Distribution Models identify 666 species</w:t>
            </w:r>
            <w:r w:rsidR="00ED307D">
              <w:rPr>
                <w:b w:val="0"/>
                <w:bCs w:val="0"/>
                <w:sz w:val="22"/>
                <w:szCs w:val="22"/>
              </w:rPr>
              <w:t xml:space="preserve"> with</w:t>
            </w:r>
            <w:r w:rsidRPr="00191FED">
              <w:rPr>
                <w:b w:val="0"/>
                <w:bCs w:val="0"/>
                <w:sz w:val="22"/>
                <w:szCs w:val="22"/>
              </w:rPr>
              <w:t xml:space="preserve"> more than 5% of their Victorian range in this landscape area </w:t>
            </w:r>
          </w:p>
        </w:tc>
        <w:tc>
          <w:tcPr>
            <w:tcW w:w="4078" w:type="dxa"/>
            <w:shd w:val="clear" w:color="auto" w:fill="F4F8D4" w:themeFill="accent2" w:themeFillTint="33"/>
          </w:tcPr>
          <w:p w14:paraId="647E0BA3" w14:textId="77777777" w:rsidR="00A2121F" w:rsidRPr="00191FED" w:rsidRDefault="00A2121F" w:rsidP="0089233C">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191FED">
              <w:rPr>
                <w:b w:val="0"/>
                <w:bCs w:val="0"/>
                <w:sz w:val="22"/>
                <w:szCs w:val="22"/>
              </w:rPr>
              <w:t xml:space="preserve">Traditional Owners, stakeholders and community groups identified the following species of interest </w:t>
            </w:r>
          </w:p>
        </w:tc>
      </w:tr>
      <w:tr w:rsidR="00A2121F" w:rsidRPr="00E55642" w14:paraId="2EF101AD" w14:textId="77777777" w:rsidTr="003A4657">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7BAAF6E3" w14:textId="1A12A45B" w:rsidR="00A2121F" w:rsidRPr="0093463F" w:rsidRDefault="00A2121F" w:rsidP="0089233C">
            <w:pPr>
              <w:pStyle w:val="ListParagraph"/>
              <w:spacing w:before="60" w:after="120"/>
              <w:ind w:right="113"/>
              <w:contextualSpacing w:val="0"/>
              <w:rPr>
                <w:rFonts w:cs="Times New Roman"/>
                <w:noProof/>
                <w:color w:val="auto"/>
                <w:sz w:val="22"/>
                <w:szCs w:val="22"/>
                <w:lang w:eastAsia="en-US"/>
              </w:rPr>
            </w:pPr>
            <w:r w:rsidRPr="0093463F">
              <w:rPr>
                <w:rFonts w:cs="Times New Roman"/>
                <w:noProof/>
                <w:color w:val="auto"/>
                <w:sz w:val="22"/>
                <w:szCs w:val="22"/>
                <w:lang w:eastAsia="en-US"/>
              </w:rPr>
              <w:drawing>
                <wp:anchor distT="0" distB="0" distL="114300" distR="114300" simplePos="0" relativeHeight="251658242" behindDoc="0" locked="0" layoutInCell="1" allowOverlap="1" wp14:anchorId="6C155AFC" wp14:editId="5CA92C54">
                  <wp:simplePos x="0" y="0"/>
                  <wp:positionH relativeFrom="column">
                    <wp:posOffset>-40060</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067" w:type="dxa"/>
          </w:tcPr>
          <w:p w14:paraId="62C9FEE1" w14:textId="77777777" w:rsidR="00A2121F" w:rsidRPr="00A2121F" w:rsidRDefault="00A2121F" w:rsidP="0060156D">
            <w:pPr>
              <w:pStyle w:val="BodyText"/>
              <w:cnfStyle w:val="000000000000" w:firstRow="0" w:lastRow="0" w:firstColumn="0" w:lastColumn="0" w:oddVBand="0" w:evenVBand="0" w:oddHBand="0" w:evenHBand="0" w:firstRowFirstColumn="0" w:firstRowLastColumn="0" w:lastRowFirstColumn="0" w:lastRowLastColumn="0"/>
              <w:rPr>
                <w:b/>
                <w:bCs/>
              </w:rPr>
            </w:pPr>
            <w:r w:rsidRPr="00A2121F">
              <w:rPr>
                <w:noProof/>
              </w:rPr>
              <w:t>518</w:t>
            </w:r>
            <w:r w:rsidRPr="00A2121F">
              <w:t xml:space="preserve"> </w:t>
            </w:r>
            <w:r w:rsidRPr="00A2121F">
              <w:rPr>
                <w:noProof/>
              </w:rPr>
              <w:t>Plants, 20 species with more than 50% of Victorian range in area. Notably</w:t>
            </w:r>
            <w:r>
              <w:rPr>
                <w:noProof/>
              </w:rPr>
              <w:t>:</w:t>
            </w:r>
          </w:p>
          <w:p w14:paraId="515BA7B8" w14:textId="77777777" w:rsidR="00A2121F" w:rsidRPr="00A2121F"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A2121F">
              <w:rPr>
                <w:noProof/>
              </w:rPr>
              <w:t xml:space="preserve"> Buttercup Pennywort (endangered, 88% of Victorian range in area)</w:t>
            </w:r>
          </w:p>
          <w:p w14:paraId="2A9B145D" w14:textId="443E3175" w:rsidR="00A2121F" w:rsidRPr="00A2121F"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A2121F">
              <w:rPr>
                <w:noProof/>
              </w:rPr>
              <w:t>Horned Hop-bush (vulnerable, 89% of Victorian range in area)</w:t>
            </w:r>
          </w:p>
        </w:tc>
        <w:tc>
          <w:tcPr>
            <w:tcW w:w="4078" w:type="dxa"/>
          </w:tcPr>
          <w:p w14:paraId="3340562A" w14:textId="77777777" w:rsidR="0060156D"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A2121F">
              <w:rPr>
                <w:noProof/>
              </w:rPr>
              <w:t>Buloke woodlands</w:t>
            </w:r>
          </w:p>
          <w:p w14:paraId="1A68F427" w14:textId="6F9B48AF" w:rsidR="00A2121F" w:rsidRPr="00A2121F"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A2121F">
              <w:rPr>
                <w:noProof/>
              </w:rPr>
              <w:t>Semi-arid woodlands</w:t>
            </w:r>
          </w:p>
          <w:p w14:paraId="37B8285B" w14:textId="77777777" w:rsidR="00A2121F" w:rsidRPr="00A2121F" w:rsidRDefault="00A2121F" w:rsidP="00A2121F">
            <w:pPr>
              <w:pStyle w:val="BodyText"/>
              <w:cnfStyle w:val="000000000000" w:firstRow="0" w:lastRow="0" w:firstColumn="0" w:lastColumn="0" w:oddVBand="0" w:evenVBand="0" w:oddHBand="0" w:evenHBand="0" w:firstRowFirstColumn="0" w:firstRowLastColumn="0" w:lastRowFirstColumn="0" w:lastRowLastColumn="0"/>
              <w:rPr>
                <w:rFonts w:cstheme="minorHAnsi"/>
                <w:noProof/>
              </w:rPr>
            </w:pPr>
          </w:p>
        </w:tc>
      </w:tr>
      <w:tr w:rsidR="00A2121F" w:rsidRPr="00E55642" w14:paraId="50768B86" w14:textId="77777777" w:rsidTr="003A4657">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6341BB03" w14:textId="53E755C8" w:rsidR="00A2121F" w:rsidRPr="0093463F" w:rsidRDefault="00A2121F" w:rsidP="0089233C">
            <w:pPr>
              <w:pStyle w:val="ListParagraph"/>
              <w:spacing w:after="120" w:line="259" w:lineRule="auto"/>
              <w:contextualSpacing w:val="0"/>
              <w:rPr>
                <w:rFonts w:cs="Times New Roman"/>
                <w:noProof/>
                <w:color w:val="auto"/>
                <w:sz w:val="22"/>
                <w:szCs w:val="22"/>
                <w:lang w:eastAsia="en-US"/>
              </w:rPr>
            </w:pPr>
            <w:r w:rsidRPr="0093463F">
              <w:rPr>
                <w:rFonts w:cs="Times New Roman"/>
                <w:noProof/>
                <w:color w:val="auto"/>
                <w:sz w:val="22"/>
                <w:szCs w:val="22"/>
                <w:lang w:eastAsia="en-US"/>
              </w:rPr>
              <w:drawing>
                <wp:anchor distT="0" distB="0" distL="114300" distR="114300" simplePos="0" relativeHeight="251658243" behindDoc="0" locked="0" layoutInCell="1" allowOverlap="1" wp14:anchorId="47B46742" wp14:editId="5FEE39C7">
                  <wp:simplePos x="0" y="0"/>
                  <wp:positionH relativeFrom="column">
                    <wp:posOffset>-59221</wp:posOffset>
                  </wp:positionH>
                  <wp:positionV relativeFrom="paragraph">
                    <wp:posOffset>414</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067" w:type="dxa"/>
          </w:tcPr>
          <w:p w14:paraId="0EA30D10" w14:textId="77777777" w:rsidR="0060156D" w:rsidRPr="0060156D" w:rsidRDefault="00A2121F" w:rsidP="0060156D">
            <w:pPr>
              <w:pStyle w:val="BodyText"/>
              <w:cnfStyle w:val="000000000000" w:firstRow="0" w:lastRow="0" w:firstColumn="0" w:lastColumn="0" w:oddVBand="0" w:evenVBand="0" w:oddHBand="0" w:evenHBand="0" w:firstRowFirstColumn="0" w:firstRowLastColumn="0" w:lastRowFirstColumn="0" w:lastRowLastColumn="0"/>
              <w:rPr>
                <w:b/>
                <w:bCs/>
              </w:rPr>
            </w:pPr>
            <w:r w:rsidRPr="00A2121F">
              <w:t xml:space="preserve">14 Mammals, 7 species with more than 10% of </w:t>
            </w:r>
            <w:r w:rsidRPr="00A2121F">
              <w:rPr>
                <w:noProof/>
              </w:rPr>
              <w:t>Victorian</w:t>
            </w:r>
            <w:r w:rsidRPr="00A2121F">
              <w:t xml:space="preserve"> range in area. Notably</w:t>
            </w:r>
            <w:r w:rsidR="0060156D">
              <w:t>:</w:t>
            </w:r>
          </w:p>
          <w:p w14:paraId="52F807EA" w14:textId="1A2D0ECB" w:rsidR="0060156D" w:rsidRPr="0060156D"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A2121F">
              <w:t>Mallee Ningaui (near threatened</w:t>
            </w:r>
            <w:r w:rsidR="003A4657">
              <w:t>,</w:t>
            </w:r>
            <w:r w:rsidRPr="00A2121F">
              <w:t xml:space="preserve"> 56% </w:t>
            </w:r>
            <w:r w:rsidRPr="00A2121F">
              <w:rPr>
                <w:noProof/>
              </w:rPr>
              <w:t>of Victorian range in area</w:t>
            </w:r>
            <w:r w:rsidRPr="00A2121F">
              <w:t>)</w:t>
            </w:r>
          </w:p>
          <w:p w14:paraId="6EDA22C9" w14:textId="4D9D446F" w:rsidR="00A2121F" w:rsidRPr="00A2121F"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A2121F">
              <w:t>Mitchell's Hopping-mouse (near threatened</w:t>
            </w:r>
            <w:r w:rsidR="003A4657">
              <w:t>,</w:t>
            </w:r>
            <w:r w:rsidRPr="00A2121F">
              <w:t xml:space="preserve"> 32% </w:t>
            </w:r>
            <w:r w:rsidRPr="00A2121F">
              <w:rPr>
                <w:noProof/>
              </w:rPr>
              <w:t>of Victorian range in area</w:t>
            </w:r>
            <w:r w:rsidRPr="00A2121F">
              <w:t>)</w:t>
            </w:r>
          </w:p>
        </w:tc>
        <w:tc>
          <w:tcPr>
            <w:tcW w:w="4078" w:type="dxa"/>
          </w:tcPr>
          <w:p w14:paraId="6F713D0D" w14:textId="77777777" w:rsidR="0060156D"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A2121F">
              <w:rPr>
                <w:noProof/>
              </w:rPr>
              <w:t>Mallee Ningaui</w:t>
            </w:r>
          </w:p>
          <w:p w14:paraId="41756A29" w14:textId="664019D3" w:rsidR="00A2121F" w:rsidRPr="00A2121F"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A2121F">
              <w:rPr>
                <w:noProof/>
              </w:rPr>
              <w:t>Red Kangaroo</w:t>
            </w:r>
          </w:p>
        </w:tc>
      </w:tr>
      <w:tr w:rsidR="00A2121F" w:rsidRPr="00E55642" w14:paraId="42F1BC8C" w14:textId="77777777" w:rsidTr="003A4657">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7821FA74" w14:textId="6617B611" w:rsidR="00A2121F" w:rsidRPr="0093463F" w:rsidRDefault="00A2121F" w:rsidP="0089233C">
            <w:pPr>
              <w:pStyle w:val="ListParagraph"/>
              <w:spacing w:after="120" w:line="259" w:lineRule="auto"/>
              <w:contextualSpacing w:val="0"/>
              <w:rPr>
                <w:noProof/>
                <w:color w:val="auto"/>
                <w:lang w:eastAsia="en-US"/>
              </w:rPr>
            </w:pPr>
            <w:r w:rsidRPr="0093463F">
              <w:rPr>
                <w:noProof/>
                <w:color w:val="auto"/>
                <w:lang w:eastAsia="en-US"/>
              </w:rPr>
              <w:drawing>
                <wp:anchor distT="0" distB="0" distL="114300" distR="114300" simplePos="0" relativeHeight="251658245" behindDoc="0" locked="0" layoutInCell="1" allowOverlap="1" wp14:anchorId="28ED42EF" wp14:editId="26CDF240">
                  <wp:simplePos x="0" y="0"/>
                  <wp:positionH relativeFrom="column">
                    <wp:posOffset>-55880</wp:posOffset>
                  </wp:positionH>
                  <wp:positionV relativeFrom="paragraph">
                    <wp:posOffset>38100</wp:posOffset>
                  </wp:positionV>
                  <wp:extent cx="381000" cy="381000"/>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067" w:type="dxa"/>
          </w:tcPr>
          <w:p w14:paraId="1D839372" w14:textId="77777777" w:rsidR="0060156D" w:rsidRDefault="00A2121F" w:rsidP="0060156D">
            <w:pPr>
              <w:pStyle w:val="BodyText"/>
              <w:cnfStyle w:val="000000000000" w:firstRow="0" w:lastRow="0" w:firstColumn="0" w:lastColumn="0" w:oddVBand="0" w:evenVBand="0" w:oddHBand="0" w:evenHBand="0" w:firstRowFirstColumn="0" w:firstRowLastColumn="0" w:lastRowFirstColumn="0" w:lastRowLastColumn="0"/>
            </w:pPr>
            <w:r w:rsidRPr="00A2121F">
              <w:rPr>
                <w:noProof/>
              </w:rPr>
              <w:t xml:space="preserve">45 Reptiles, 7 species </w:t>
            </w:r>
            <w:r w:rsidRPr="00A2121F">
              <w:t xml:space="preserve">with more than </w:t>
            </w:r>
            <w:r w:rsidRPr="00A2121F">
              <w:rPr>
                <w:noProof/>
              </w:rPr>
              <w:t>50% of Victorian range in area. Notably</w:t>
            </w:r>
            <w:r w:rsidR="0060156D">
              <w:rPr>
                <w:noProof/>
              </w:rPr>
              <w:t>:</w:t>
            </w:r>
          </w:p>
          <w:p w14:paraId="5D37D722" w14:textId="25572321" w:rsidR="0060156D"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A2121F">
              <w:rPr>
                <w:noProof/>
              </w:rPr>
              <w:t>Beaked Gecko (critically endangered</w:t>
            </w:r>
            <w:r w:rsidR="003A4657">
              <w:rPr>
                <w:noProof/>
              </w:rPr>
              <w:t>,</w:t>
            </w:r>
            <w:r w:rsidRPr="00A2121F">
              <w:rPr>
                <w:noProof/>
              </w:rPr>
              <w:t xml:space="preserve"> 70% of Victorian range in area)</w:t>
            </w:r>
          </w:p>
          <w:p w14:paraId="6ED36B58" w14:textId="1AEB636F" w:rsidR="00A2121F" w:rsidRPr="00A2121F"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pPr>
            <w:r w:rsidRPr="00A2121F">
              <w:rPr>
                <w:noProof/>
              </w:rPr>
              <w:t>Yellow-faced Whip Snake (near threatened</w:t>
            </w:r>
            <w:r w:rsidR="003A4657">
              <w:rPr>
                <w:noProof/>
              </w:rPr>
              <w:t>,</w:t>
            </w:r>
            <w:r w:rsidRPr="00A2121F">
              <w:rPr>
                <w:noProof/>
              </w:rPr>
              <w:t xml:space="preserve"> 55% of Victorian range in area)</w:t>
            </w:r>
          </w:p>
        </w:tc>
        <w:tc>
          <w:tcPr>
            <w:tcW w:w="4078" w:type="dxa"/>
          </w:tcPr>
          <w:p w14:paraId="003F297A" w14:textId="77777777" w:rsidR="0060156D"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A2121F">
              <w:rPr>
                <w:noProof/>
              </w:rPr>
              <w:t>Desert Skink</w:t>
            </w:r>
          </w:p>
          <w:p w14:paraId="61C0AEC4" w14:textId="77777777" w:rsidR="0060156D"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A2121F">
              <w:rPr>
                <w:noProof/>
              </w:rPr>
              <w:t>Mallee Worm Lizard</w:t>
            </w:r>
          </w:p>
          <w:p w14:paraId="3FC9FCBD" w14:textId="37FD8585" w:rsidR="00A2121F" w:rsidRPr="00A2121F"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A2121F">
              <w:rPr>
                <w:noProof/>
              </w:rPr>
              <w:t>Murray-Darling Carpet Python</w:t>
            </w:r>
          </w:p>
        </w:tc>
      </w:tr>
      <w:tr w:rsidR="00A2121F" w:rsidRPr="00E55642" w14:paraId="6C369515" w14:textId="77777777" w:rsidTr="003A4657">
        <w:trPr>
          <w:trHeight w:val="1070"/>
        </w:trPr>
        <w:tc>
          <w:tcPr>
            <w:cnfStyle w:val="001000000000" w:firstRow="0" w:lastRow="0" w:firstColumn="1" w:lastColumn="0" w:oddVBand="0" w:evenVBand="0" w:oddHBand="0" w:evenHBand="0" w:firstRowFirstColumn="0" w:firstRowLastColumn="0" w:lastRowFirstColumn="0" w:lastRowLastColumn="0"/>
            <w:tcW w:w="1049" w:type="dxa"/>
          </w:tcPr>
          <w:p w14:paraId="5FBAD61F" w14:textId="008A9608" w:rsidR="00A2121F" w:rsidRPr="0093463F" w:rsidRDefault="00A2121F" w:rsidP="005F4C40">
            <w:pPr>
              <w:pStyle w:val="ListParagraph"/>
              <w:spacing w:after="120" w:line="259" w:lineRule="auto"/>
              <w:contextualSpacing w:val="0"/>
              <w:rPr>
                <w:rFonts w:cs="Times New Roman"/>
                <w:noProof/>
                <w:color w:val="auto"/>
                <w:sz w:val="22"/>
                <w:szCs w:val="22"/>
                <w:lang w:eastAsia="en-US"/>
              </w:rPr>
            </w:pPr>
            <w:r w:rsidRPr="0093463F">
              <w:rPr>
                <w:rFonts w:cs="Times New Roman"/>
                <w:noProof/>
                <w:color w:val="auto"/>
                <w:sz w:val="22"/>
                <w:szCs w:val="22"/>
                <w:lang w:eastAsia="en-US"/>
              </w:rPr>
              <w:drawing>
                <wp:anchor distT="0" distB="0" distL="114300" distR="114300" simplePos="0" relativeHeight="251658244" behindDoc="0" locked="0" layoutInCell="1" allowOverlap="1" wp14:anchorId="3DE22D23" wp14:editId="65952A7D">
                  <wp:simplePos x="0" y="0"/>
                  <wp:positionH relativeFrom="column">
                    <wp:posOffset>-59276</wp:posOffset>
                  </wp:positionH>
                  <wp:positionV relativeFrom="paragraph">
                    <wp:posOffset>7206</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067" w:type="dxa"/>
          </w:tcPr>
          <w:p w14:paraId="0145C662" w14:textId="3ED3FEA9" w:rsidR="0060156D" w:rsidRDefault="00A2121F" w:rsidP="0060156D">
            <w:pPr>
              <w:pStyle w:val="BodyText"/>
              <w:cnfStyle w:val="000000000000" w:firstRow="0" w:lastRow="0" w:firstColumn="0" w:lastColumn="0" w:oddVBand="0" w:evenVBand="0" w:oddHBand="0" w:evenHBand="0" w:firstRowFirstColumn="0" w:firstRowLastColumn="0" w:lastRowFirstColumn="0" w:lastRowLastColumn="0"/>
            </w:pPr>
            <w:r w:rsidRPr="00A2121F">
              <w:rPr>
                <w:noProof/>
              </w:rPr>
              <w:t>89 Birds, 6 species with more than 50</w:t>
            </w:r>
            <w:r w:rsidR="0060156D" w:rsidRPr="00A2121F">
              <w:rPr>
                <w:noProof/>
              </w:rPr>
              <w:t xml:space="preserve"> of Victorian range in area. Notably</w:t>
            </w:r>
            <w:r w:rsidR="0060156D">
              <w:rPr>
                <w:noProof/>
              </w:rPr>
              <w:t>:</w:t>
            </w:r>
          </w:p>
          <w:p w14:paraId="455F9614" w14:textId="7E304178" w:rsidR="000B0B23" w:rsidRPr="000B0B23"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noProof/>
              </w:rPr>
            </w:pPr>
            <w:r w:rsidRPr="00A2121F">
              <w:rPr>
                <w:noProof/>
              </w:rPr>
              <w:t>Black-eared Miner (criticallly endangered</w:t>
            </w:r>
            <w:r w:rsidR="003A4657">
              <w:rPr>
                <w:noProof/>
              </w:rPr>
              <w:t>,</w:t>
            </w:r>
            <w:r w:rsidRPr="00A2121F">
              <w:rPr>
                <w:noProof/>
              </w:rPr>
              <w:t xml:space="preserve"> 77%</w:t>
            </w:r>
            <w:r w:rsidR="003A4657">
              <w:rPr>
                <w:noProof/>
              </w:rPr>
              <w:t xml:space="preserve"> </w:t>
            </w:r>
            <w:r w:rsidR="003A4657" w:rsidRPr="00A2121F">
              <w:rPr>
                <w:noProof/>
              </w:rPr>
              <w:t>of Victorian range in area</w:t>
            </w:r>
            <w:r w:rsidRPr="00A2121F">
              <w:rPr>
                <w:noProof/>
              </w:rPr>
              <w:t>)</w:t>
            </w:r>
          </w:p>
          <w:p w14:paraId="452F3F78" w14:textId="7CA4371E" w:rsidR="00A2121F" w:rsidRPr="00A2121F"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noProof/>
              </w:rPr>
            </w:pPr>
            <w:r w:rsidRPr="00A2121F">
              <w:rPr>
                <w:noProof/>
              </w:rPr>
              <w:t>Mallee Emu-wren (endangered</w:t>
            </w:r>
            <w:r w:rsidR="003A4657">
              <w:rPr>
                <w:noProof/>
              </w:rPr>
              <w:t>,</w:t>
            </w:r>
            <w:r w:rsidRPr="00A2121F">
              <w:rPr>
                <w:noProof/>
              </w:rPr>
              <w:t xml:space="preserve"> 76%</w:t>
            </w:r>
            <w:r w:rsidR="003A4657">
              <w:rPr>
                <w:noProof/>
              </w:rPr>
              <w:t xml:space="preserve"> </w:t>
            </w:r>
            <w:r w:rsidR="003A4657" w:rsidRPr="00A2121F">
              <w:rPr>
                <w:noProof/>
              </w:rPr>
              <w:t>of Victorian range in area</w:t>
            </w:r>
            <w:r w:rsidRPr="00A2121F">
              <w:rPr>
                <w:noProof/>
              </w:rPr>
              <w:t>)</w:t>
            </w:r>
          </w:p>
        </w:tc>
        <w:tc>
          <w:tcPr>
            <w:tcW w:w="4078" w:type="dxa"/>
          </w:tcPr>
          <w:p w14:paraId="6EFF58B6" w14:textId="77777777" w:rsidR="000B0B23"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A2121F">
              <w:rPr>
                <w:noProof/>
              </w:rPr>
              <w:t>Threatened Mallee Birds – Mallee Emu-wren, Black-eared Miner, Red-lored Whistler, Striated Grasswren, Regent Parrot, Malleefowl</w:t>
            </w:r>
          </w:p>
          <w:p w14:paraId="0733E075" w14:textId="54FB24FE" w:rsidR="00A2121F" w:rsidRPr="00A2121F" w:rsidRDefault="00A2121F" w:rsidP="00A2121F">
            <w:pPr>
              <w:pStyle w:val="BodyText"/>
              <w:numPr>
                <w:ilvl w:val="0"/>
                <w:numId w:val="22"/>
              </w:numPr>
              <w:cnfStyle w:val="000000000000" w:firstRow="0" w:lastRow="0" w:firstColumn="0" w:lastColumn="0" w:oddVBand="0" w:evenVBand="0" w:oddHBand="0" w:evenHBand="0" w:firstRowFirstColumn="0" w:firstRowLastColumn="0" w:lastRowFirstColumn="0" w:lastRowLastColumn="0"/>
              <w:rPr>
                <w:noProof/>
              </w:rPr>
            </w:pPr>
            <w:r w:rsidRPr="00A2121F">
              <w:rPr>
                <w:noProof/>
              </w:rPr>
              <w:t>White-browed Treecreeper</w:t>
            </w:r>
          </w:p>
        </w:tc>
      </w:tr>
      <w:bookmarkEnd w:id="0"/>
    </w:tbl>
    <w:p w14:paraId="533020EF" w14:textId="77777777" w:rsidR="00BF6C7A" w:rsidRDefault="00BF6C7A" w:rsidP="001331F2">
      <w:pPr>
        <w:pStyle w:val="Heading2"/>
        <w:numPr>
          <w:ilvl w:val="1"/>
          <w:numId w:val="18"/>
        </w:numPr>
      </w:pPr>
      <w:r>
        <w:br w:type="page"/>
      </w:r>
    </w:p>
    <w:p w14:paraId="22003970" w14:textId="061CF507" w:rsidR="001331F2" w:rsidRDefault="001331F2" w:rsidP="001331F2">
      <w:pPr>
        <w:pStyle w:val="Heading2"/>
        <w:numPr>
          <w:ilvl w:val="1"/>
          <w:numId w:val="18"/>
        </w:numPr>
      </w:pPr>
      <w:r>
        <w:lastRenderedPageBreak/>
        <w:t>Strategic Management Prospects</w:t>
      </w:r>
    </w:p>
    <w:p w14:paraId="1907638F" w14:textId="77777777" w:rsidR="00B72AA8" w:rsidRPr="009422B6" w:rsidRDefault="00B72AA8" w:rsidP="00B72AA8">
      <w:pPr>
        <w:pStyle w:val="NormalWeb"/>
        <w:spacing w:after="240"/>
        <w:rPr>
          <w:rFonts w:eastAsia="Times New Roman"/>
          <w:sz w:val="22"/>
          <w:szCs w:val="20"/>
          <w:lang w:eastAsia="en-US"/>
        </w:rPr>
      </w:pPr>
      <w:r w:rsidRPr="009422B6">
        <w:rPr>
          <w:rFonts w:eastAsia="Times New Roman"/>
          <w:sz w:val="22"/>
          <w:szCs w:val="20"/>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9422B6">
          <w:rPr>
            <w:rStyle w:val="Hyperlink"/>
            <w:rFonts w:eastAsia="Calibri"/>
            <w:sz w:val="22"/>
            <w:szCs w:val="28"/>
            <w:lang w:eastAsia="en-US"/>
          </w:rPr>
          <w:t>NatureKit</w:t>
        </w:r>
      </w:hyperlink>
      <w:r w:rsidRPr="009422B6">
        <w:rPr>
          <w:rFonts w:eastAsia="Times New Roman"/>
          <w:sz w:val="22"/>
          <w:szCs w:val="20"/>
          <w:lang w:eastAsia="en-US"/>
        </w:rPr>
        <w:t xml:space="preserve">. </w:t>
      </w:r>
    </w:p>
    <w:p w14:paraId="39F9D858" w14:textId="77777777" w:rsidR="001331F2" w:rsidRDefault="001331F2" w:rsidP="001331F2">
      <w:pPr>
        <w:pStyle w:val="Heading2"/>
        <w:numPr>
          <w:ilvl w:val="1"/>
          <w:numId w:val="18"/>
        </w:numPr>
      </w:pPr>
      <w:r>
        <w:t xml:space="preserve">Additional threats </w:t>
      </w:r>
    </w:p>
    <w:p w14:paraId="264CB284" w14:textId="77777777" w:rsidR="00FD6E58" w:rsidRDefault="00FD6E58" w:rsidP="00FD6E58">
      <w:pPr>
        <w:pStyle w:val="BodyText"/>
      </w:pPr>
      <w:r w:rsidRPr="00BA06D6">
        <w:t xml:space="preserve">Threats identified (in addition to those </w:t>
      </w:r>
      <w:r>
        <w:t>modelled</w:t>
      </w:r>
      <w:r w:rsidRPr="00BA06D6">
        <w:t xml:space="preserve"> in SMP) through the consultation process were</w:t>
      </w:r>
      <w:r>
        <w:t>:</w:t>
      </w:r>
      <w:r w:rsidRPr="00BA06D6">
        <w:t xml:space="preserve"> </w:t>
      </w:r>
    </w:p>
    <w:p w14:paraId="67693EFA" w14:textId="77777777" w:rsidR="00FD6E58" w:rsidRDefault="00FD6E58" w:rsidP="00FD6E58">
      <w:pPr>
        <w:pStyle w:val="BodyText"/>
        <w:numPr>
          <w:ilvl w:val="0"/>
          <w:numId w:val="19"/>
        </w:numPr>
      </w:pPr>
      <w:r>
        <w:t>a</w:t>
      </w:r>
      <w:r w:rsidRPr="00BA06D6">
        <w:t xml:space="preserve">lterations to hydrology </w:t>
      </w:r>
    </w:p>
    <w:p w14:paraId="4BA1F288" w14:textId="77777777" w:rsidR="00FD6E58" w:rsidRDefault="00FD6E58" w:rsidP="00FD6E58">
      <w:pPr>
        <w:pStyle w:val="BodyText"/>
        <w:numPr>
          <w:ilvl w:val="0"/>
          <w:numId w:val="19"/>
        </w:numPr>
      </w:pPr>
      <w:r w:rsidRPr="00BA06D6">
        <w:t>land salini</w:t>
      </w:r>
      <w:r>
        <w:t>s</w:t>
      </w:r>
      <w:r w:rsidRPr="00BA06D6">
        <w:t>ation</w:t>
      </w:r>
    </w:p>
    <w:p w14:paraId="1EE232F6" w14:textId="77777777" w:rsidR="00FD6E58" w:rsidRDefault="00FD6E58" w:rsidP="00FD6E58">
      <w:pPr>
        <w:pStyle w:val="BodyText"/>
        <w:numPr>
          <w:ilvl w:val="0"/>
          <w:numId w:val="19"/>
        </w:numPr>
      </w:pPr>
      <w:r w:rsidRPr="00BA06D6">
        <w:t>soil erosion</w:t>
      </w:r>
    </w:p>
    <w:p w14:paraId="66C9BBE4" w14:textId="77777777" w:rsidR="00FD6E58" w:rsidRDefault="00FD6E58" w:rsidP="00FD6E58">
      <w:pPr>
        <w:pStyle w:val="BodyText"/>
        <w:numPr>
          <w:ilvl w:val="0"/>
          <w:numId w:val="19"/>
        </w:numPr>
      </w:pPr>
      <w:r w:rsidRPr="00BA06D6">
        <w:t>habitat degradation due to extremes of climate and weather</w:t>
      </w:r>
    </w:p>
    <w:p w14:paraId="643A0054" w14:textId="77777777" w:rsidR="00FD6E58" w:rsidRDefault="00FD6E58" w:rsidP="00FD6E58">
      <w:pPr>
        <w:pStyle w:val="BodyText"/>
        <w:numPr>
          <w:ilvl w:val="0"/>
          <w:numId w:val="19"/>
        </w:numPr>
      </w:pPr>
      <w:r w:rsidRPr="00BA06D6">
        <w:t>lack of regeneration in some vegetation communities</w:t>
      </w:r>
    </w:p>
    <w:p w14:paraId="202B82F0" w14:textId="77777777" w:rsidR="00FD6E58" w:rsidRDefault="00FD6E58" w:rsidP="00FD6E58">
      <w:pPr>
        <w:pStyle w:val="BodyText"/>
        <w:numPr>
          <w:ilvl w:val="0"/>
          <w:numId w:val="19"/>
        </w:numPr>
      </w:pPr>
      <w:r w:rsidRPr="00BA06D6">
        <w:t xml:space="preserve">recreational activities causing fragmentation </w:t>
      </w:r>
    </w:p>
    <w:p w14:paraId="404B04A8" w14:textId="1FF0C4B1" w:rsidR="00FD6E58" w:rsidRDefault="00FD6E58" w:rsidP="00FD6E58">
      <w:pPr>
        <w:pStyle w:val="BodyText"/>
        <w:numPr>
          <w:ilvl w:val="0"/>
          <w:numId w:val="19"/>
        </w:numPr>
      </w:pPr>
      <w:r w:rsidRPr="00BA06D6">
        <w:t>loss of vegetation</w:t>
      </w:r>
      <w:r w:rsidR="00B72AA8">
        <w:t>,</w:t>
      </w:r>
      <w:r w:rsidRPr="00BA06D6">
        <w:t xml:space="preserve"> and erosion</w:t>
      </w:r>
    </w:p>
    <w:p w14:paraId="18FE8836" w14:textId="77777777" w:rsidR="00FD6E58" w:rsidRDefault="00FD6E58" w:rsidP="00FD6E58">
      <w:pPr>
        <w:pStyle w:val="BodyText"/>
        <w:numPr>
          <w:ilvl w:val="0"/>
          <w:numId w:val="19"/>
        </w:numPr>
      </w:pPr>
      <w:r w:rsidRPr="00BA06D6">
        <w:t>legacy use of public land</w:t>
      </w:r>
    </w:p>
    <w:p w14:paraId="77BC37A9" w14:textId="77777777" w:rsidR="00FD6E58" w:rsidRDefault="00FD6E58" w:rsidP="00FD6E58">
      <w:pPr>
        <w:pStyle w:val="BodyText"/>
        <w:numPr>
          <w:ilvl w:val="0"/>
          <w:numId w:val="19"/>
        </w:numPr>
      </w:pPr>
      <w:r w:rsidRPr="00BA06D6">
        <w:t>private land use impacting biodiversity</w:t>
      </w:r>
    </w:p>
    <w:p w14:paraId="42715AF1" w14:textId="77777777" w:rsidR="00FD6E58" w:rsidRDefault="00FD6E58" w:rsidP="00FD6E58">
      <w:pPr>
        <w:pStyle w:val="BodyText"/>
        <w:numPr>
          <w:ilvl w:val="0"/>
          <w:numId w:val="19"/>
        </w:numPr>
      </w:pPr>
      <w:r w:rsidRPr="00BA06D6">
        <w:t>inappropriate land use planning</w:t>
      </w:r>
    </w:p>
    <w:p w14:paraId="60FB5DDC" w14:textId="5F920F71" w:rsidR="00FD6E58" w:rsidRDefault="00FD6E58" w:rsidP="00FD6E58">
      <w:pPr>
        <w:pStyle w:val="BodyText"/>
        <w:numPr>
          <w:ilvl w:val="0"/>
          <w:numId w:val="19"/>
        </w:numPr>
      </w:pPr>
      <w:r w:rsidRPr="00BA06D6">
        <w:t>inappropriate fire regimes (</w:t>
      </w:r>
      <w:r w:rsidR="00B72AA8">
        <w:t>p</w:t>
      </w:r>
      <w:r w:rsidRPr="00BA06D6">
        <w:t>lanned burning and bushfires)</w:t>
      </w:r>
    </w:p>
    <w:p w14:paraId="756D1FED" w14:textId="006C9777" w:rsidR="001331F2" w:rsidRDefault="001331F2" w:rsidP="001331F2">
      <w:pPr>
        <w:pStyle w:val="Heading2"/>
        <w:numPr>
          <w:ilvl w:val="0"/>
          <w:numId w:val="0"/>
        </w:numPr>
      </w:pPr>
      <w:r>
        <w:t>Which landscape-scale actions are most cost-effective in this landscape? </w:t>
      </w:r>
    </w:p>
    <w:p w14:paraId="4FBBDF2A" w14:textId="0F7C93D8" w:rsidR="001331F2" w:rsidRPr="00AC506A" w:rsidRDefault="00AC506A" w:rsidP="00191FED">
      <w:pPr>
        <w:pStyle w:val="BodyText"/>
      </w:pPr>
      <w:r w:rsidRPr="00AC506A">
        <w:t xml:space="preserve">Some areas of this </w:t>
      </w:r>
      <w:r w:rsidR="00B72AA8">
        <w:t>focus landscape</w:t>
      </w:r>
      <w:r w:rsidRPr="00AC506A">
        <w:t xml:space="preserve"> (coloured areas on the map) have highly cost-effective actions which provide significant benefit for biodiversity conservation.</w:t>
      </w:r>
    </w:p>
    <w:p w14:paraId="07900AC3" w14:textId="7329F8D8" w:rsidR="00395146" w:rsidRPr="00B92C65" w:rsidRDefault="00B92C65" w:rsidP="00B92C65">
      <w:pPr>
        <w:spacing w:line="240" w:lineRule="auto"/>
        <w:rPr>
          <w:rStyle w:val="BodyTextChar"/>
        </w:rPr>
      </w:pPr>
      <w:r>
        <w:rPr>
          <w:noProof/>
        </w:rPr>
        <w:drawing>
          <wp:anchor distT="0" distB="0" distL="114300" distR="114300" simplePos="0" relativeHeight="251658241" behindDoc="1" locked="0" layoutInCell="1" allowOverlap="1" wp14:anchorId="5F4C4B94" wp14:editId="7055B86C">
            <wp:simplePos x="0" y="0"/>
            <wp:positionH relativeFrom="column">
              <wp:posOffset>0</wp:posOffset>
            </wp:positionH>
            <wp:positionV relativeFrom="paragraph">
              <wp:posOffset>2349694</wp:posOffset>
            </wp:positionV>
            <wp:extent cx="2003425" cy="1294130"/>
            <wp:effectExtent l="0" t="0" r="0" b="12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03425" cy="1294130"/>
                    </a:xfrm>
                    <a:prstGeom prst="rect">
                      <a:avLst/>
                    </a:prstGeom>
                  </pic:spPr>
                </pic:pic>
              </a:graphicData>
            </a:graphic>
            <wp14:sizeRelH relativeFrom="margin">
              <wp14:pctWidth>0</wp14:pctWidth>
            </wp14:sizeRelH>
            <wp14:sizeRelV relativeFrom="margin">
              <wp14:pctHeight>0</wp14:pctHeight>
            </wp14:sizeRelV>
          </wp:anchor>
        </w:drawing>
      </w:r>
      <w:r w:rsidR="001331F2">
        <w:rPr>
          <w:noProof/>
        </w:rPr>
        <w:drawing>
          <wp:anchor distT="0" distB="0" distL="114300" distR="114300" simplePos="0" relativeHeight="251658240" behindDoc="0" locked="0" layoutInCell="1" allowOverlap="1" wp14:anchorId="7DFBD0E8" wp14:editId="02361320">
            <wp:simplePos x="0" y="0"/>
            <wp:positionH relativeFrom="column">
              <wp:posOffset>304</wp:posOffset>
            </wp:positionH>
            <wp:positionV relativeFrom="paragraph">
              <wp:posOffset>3396</wp:posOffset>
            </wp:positionV>
            <wp:extent cx="3876675" cy="2433320"/>
            <wp:effectExtent l="0" t="0" r="9525"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876675" cy="2433320"/>
                    </a:xfrm>
                    <a:prstGeom prst="rect">
                      <a:avLst/>
                    </a:prstGeom>
                  </pic:spPr>
                </pic:pic>
              </a:graphicData>
            </a:graphic>
          </wp:anchor>
        </w:drawing>
      </w:r>
      <w:r w:rsidR="0089233C" w:rsidRPr="00AC506A">
        <w:t>T</w:t>
      </w:r>
      <w:r w:rsidR="0089233C" w:rsidRPr="00B92C65">
        <w:rPr>
          <w:rStyle w:val="BodyTextChar"/>
        </w:rPr>
        <w:t xml:space="preserve">he SMP priority actions which rank among the top 3% for cost-effectiveness of that action across </w:t>
      </w:r>
      <w:r w:rsidR="00FD412A" w:rsidRPr="0093463F">
        <w:rPr>
          <w:rFonts w:cs="Times New Roman"/>
          <w:noProof/>
          <w:color w:val="auto"/>
          <w:sz w:val="22"/>
          <w:szCs w:val="22"/>
          <w:lang w:eastAsia="en-US"/>
        </w:rPr>
        <w:t>Vic</w:t>
      </w:r>
      <w:r w:rsidR="00FD412A" w:rsidRPr="00FD412A">
        <w:rPr>
          <w:rFonts w:cs="Times New Roman"/>
          <w:noProof/>
          <w:color w:val="auto"/>
          <w:sz w:val="22"/>
          <w:szCs w:val="22"/>
          <w:lang w:eastAsia="en-US"/>
        </w:rPr>
        <w:t>toria</w:t>
      </w:r>
      <w:r w:rsidR="00FD412A">
        <w:rPr>
          <w:rFonts w:cs="Times New Roman"/>
          <w:b/>
          <w:bCs/>
          <w:noProof/>
          <w:color w:val="auto"/>
          <w:sz w:val="22"/>
          <w:szCs w:val="22"/>
          <w:lang w:eastAsia="en-US"/>
        </w:rPr>
        <w:t xml:space="preserve"> </w:t>
      </w:r>
      <w:r w:rsidR="0089233C" w:rsidRPr="00B92C65">
        <w:rPr>
          <w:rStyle w:val="BodyTextChar"/>
        </w:rPr>
        <w:t>for much of the area (&gt;25,000ha) are in order:</w:t>
      </w:r>
    </w:p>
    <w:tbl>
      <w:tblPr>
        <w:tblStyle w:val="DELWPTableNormal"/>
        <w:tblpPr w:leftFromText="180" w:rightFromText="180" w:vertAnchor="text" w:horzAnchor="margin" w:tblpXSpec="right" w:tblpY="218"/>
        <w:tblW w:w="0" w:type="auto"/>
        <w:tblLook w:val="04A0" w:firstRow="1" w:lastRow="0" w:firstColumn="1" w:lastColumn="0" w:noHBand="0" w:noVBand="1"/>
        <w:tblCaption w:val="Hightlight Text"/>
      </w:tblPr>
      <w:tblGrid>
        <w:gridCol w:w="907"/>
        <w:gridCol w:w="2921"/>
      </w:tblGrid>
      <w:tr w:rsidR="000B0B23" w:rsidRPr="00EB072A" w14:paraId="7EB8A20A" w14:textId="77777777" w:rsidTr="1308E714">
        <w:trPr>
          <w:trHeight w:val="709"/>
        </w:trPr>
        <w:tc>
          <w:tcPr>
            <w:tcW w:w="907" w:type="dxa"/>
          </w:tcPr>
          <w:p w14:paraId="49F674F9" w14:textId="77777777" w:rsidR="000B0B23" w:rsidRPr="00676B6B" w:rsidRDefault="000B0B23" w:rsidP="000B0B23">
            <w:pPr>
              <w:pStyle w:val="BodyText"/>
            </w:pPr>
            <w:r>
              <w:rPr>
                <w:noProof/>
              </w:rPr>
              <w:drawing>
                <wp:inline distT="0" distB="0" distL="0" distR="0" wp14:anchorId="12DAD96B" wp14:editId="626059B3">
                  <wp:extent cx="381635" cy="381635"/>
                  <wp:effectExtent l="0" t="0" r="0" b="0"/>
                  <wp:docPr id="1733325195" name="Graphic 48"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81635" cy="381635"/>
                          </a:xfrm>
                          <a:prstGeom prst="rect">
                            <a:avLst/>
                          </a:prstGeom>
                        </pic:spPr>
                      </pic:pic>
                    </a:graphicData>
                  </a:graphic>
                </wp:inline>
              </w:drawing>
            </w:r>
          </w:p>
        </w:tc>
        <w:tc>
          <w:tcPr>
            <w:tcW w:w="2921" w:type="dxa"/>
            <w:vAlign w:val="center"/>
          </w:tcPr>
          <w:p w14:paraId="0EF2411D" w14:textId="77777777" w:rsidR="000B0B23" w:rsidRPr="00676B6B" w:rsidRDefault="000B0B23" w:rsidP="000B0B23">
            <w:pPr>
              <w:rPr>
                <w:color w:val="00B2A9" w:themeColor="accent1"/>
                <w:sz w:val="22"/>
                <w:szCs w:val="22"/>
              </w:rPr>
            </w:pPr>
            <w:r w:rsidRPr="00676B6B">
              <w:rPr>
                <w:color w:val="00B2A9" w:themeColor="accent1"/>
                <w:sz w:val="22"/>
                <w:szCs w:val="22"/>
              </w:rPr>
              <w:t>Control goats</w:t>
            </w:r>
            <w:r>
              <w:rPr>
                <w:color w:val="00B2A9" w:themeColor="accent1"/>
                <w:sz w:val="22"/>
                <w:szCs w:val="22"/>
              </w:rPr>
              <w:t xml:space="preserve"> 646,471ha</w:t>
            </w:r>
            <w:r w:rsidRPr="00676B6B">
              <w:rPr>
                <w:color w:val="00B2A9" w:themeColor="accent1"/>
                <w:sz w:val="22"/>
                <w:szCs w:val="22"/>
              </w:rPr>
              <w:t xml:space="preserve"> </w:t>
            </w:r>
          </w:p>
        </w:tc>
      </w:tr>
      <w:tr w:rsidR="000B0B23" w:rsidRPr="00EB072A" w14:paraId="52959DAC" w14:textId="77777777" w:rsidTr="1308E714">
        <w:trPr>
          <w:trHeight w:val="787"/>
        </w:trPr>
        <w:tc>
          <w:tcPr>
            <w:tcW w:w="907" w:type="dxa"/>
          </w:tcPr>
          <w:p w14:paraId="0C2D55CB" w14:textId="77777777" w:rsidR="000B0B23" w:rsidRPr="00676B6B" w:rsidRDefault="000B0B23" w:rsidP="000B0B23">
            <w:pPr>
              <w:pStyle w:val="BodyText"/>
            </w:pPr>
            <w:r>
              <w:rPr>
                <w:noProof/>
              </w:rPr>
              <w:drawing>
                <wp:inline distT="0" distB="0" distL="0" distR="0" wp14:anchorId="02BD6F81" wp14:editId="37981B07">
                  <wp:extent cx="438785" cy="438785"/>
                  <wp:effectExtent l="0" t="0" r="0" b="0"/>
                  <wp:docPr id="199697175" name="Graphic 50" descr="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38785" cy="438785"/>
                          </a:xfrm>
                          <a:prstGeom prst="rect">
                            <a:avLst/>
                          </a:prstGeom>
                        </pic:spPr>
                      </pic:pic>
                    </a:graphicData>
                  </a:graphic>
                </wp:inline>
              </w:drawing>
            </w:r>
          </w:p>
        </w:tc>
        <w:tc>
          <w:tcPr>
            <w:tcW w:w="2921" w:type="dxa"/>
            <w:vAlign w:val="center"/>
          </w:tcPr>
          <w:p w14:paraId="4240FF79" w14:textId="77777777" w:rsidR="000B0B23" w:rsidRPr="00676B6B" w:rsidRDefault="000B0B23" w:rsidP="000B0B23">
            <w:pPr>
              <w:rPr>
                <w:color w:val="00B2A9" w:themeColor="accent1"/>
                <w:sz w:val="22"/>
                <w:szCs w:val="22"/>
              </w:rPr>
            </w:pPr>
            <w:r w:rsidRPr="00676B6B">
              <w:rPr>
                <w:color w:val="00B2A9" w:themeColor="accent1"/>
                <w:sz w:val="22"/>
                <w:szCs w:val="22"/>
              </w:rPr>
              <w:t xml:space="preserve">Control pigs </w:t>
            </w:r>
            <w:r>
              <w:rPr>
                <w:color w:val="00B2A9" w:themeColor="accent1"/>
                <w:sz w:val="22"/>
                <w:szCs w:val="22"/>
              </w:rPr>
              <w:t>172,874ha</w:t>
            </w:r>
          </w:p>
        </w:tc>
      </w:tr>
      <w:tr w:rsidR="000B0B23" w:rsidRPr="00EB072A" w14:paraId="17D4028C" w14:textId="77777777" w:rsidTr="1308E714">
        <w:tc>
          <w:tcPr>
            <w:tcW w:w="907" w:type="dxa"/>
          </w:tcPr>
          <w:p w14:paraId="50CEABB8" w14:textId="77777777" w:rsidR="000B0B23" w:rsidRPr="00676B6B" w:rsidRDefault="000B0B23" w:rsidP="000B0B23">
            <w:pPr>
              <w:pStyle w:val="BodyText"/>
            </w:pPr>
            <w:bookmarkStart w:id="1" w:name="_GoBack"/>
            <w:r w:rsidRPr="00676B6B">
              <w:rPr>
                <w:noProof/>
              </w:rPr>
              <w:drawing>
                <wp:inline distT="0" distB="0" distL="0" distR="0" wp14:anchorId="08AA7526" wp14:editId="03378B9C">
                  <wp:extent cx="408940" cy="4089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08940" cy="408940"/>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tc>
        <w:tc>
          <w:tcPr>
            <w:tcW w:w="2921" w:type="dxa"/>
            <w:vAlign w:val="center"/>
          </w:tcPr>
          <w:p w14:paraId="239EA2B0" w14:textId="77777777" w:rsidR="000B0B23" w:rsidRPr="00676B6B" w:rsidRDefault="000B0B23" w:rsidP="000B0B23">
            <w:pPr>
              <w:rPr>
                <w:color w:val="00B2A9" w:themeColor="accent1"/>
                <w:sz w:val="22"/>
                <w:szCs w:val="22"/>
              </w:rPr>
            </w:pPr>
            <w:r w:rsidRPr="00676B6B">
              <w:rPr>
                <w:color w:val="00B2A9" w:themeColor="accent1"/>
                <w:sz w:val="22"/>
                <w:szCs w:val="22"/>
              </w:rPr>
              <w:t xml:space="preserve">Control overabundant </w:t>
            </w:r>
            <w:r>
              <w:rPr>
                <w:color w:val="00B2A9" w:themeColor="accent1"/>
                <w:sz w:val="22"/>
                <w:szCs w:val="22"/>
              </w:rPr>
              <w:t>k</w:t>
            </w:r>
            <w:r w:rsidRPr="00676B6B">
              <w:rPr>
                <w:color w:val="00B2A9" w:themeColor="accent1"/>
                <w:sz w:val="22"/>
                <w:szCs w:val="22"/>
              </w:rPr>
              <w:t>angaroos</w:t>
            </w:r>
            <w:r>
              <w:rPr>
                <w:color w:val="00B2A9" w:themeColor="accent1"/>
                <w:sz w:val="22"/>
                <w:szCs w:val="22"/>
              </w:rPr>
              <w:t xml:space="preserve"> 95,145ha</w:t>
            </w:r>
          </w:p>
        </w:tc>
      </w:tr>
      <w:tr w:rsidR="000B0B23" w:rsidRPr="00EB072A" w14:paraId="273A07DA" w14:textId="77777777" w:rsidTr="1308E714">
        <w:tc>
          <w:tcPr>
            <w:tcW w:w="907" w:type="dxa"/>
          </w:tcPr>
          <w:p w14:paraId="3B7268B6" w14:textId="77777777" w:rsidR="000B0B23" w:rsidRPr="00676B6B" w:rsidRDefault="000B0B23" w:rsidP="000B0B23">
            <w:pPr>
              <w:pStyle w:val="BodyText"/>
            </w:pPr>
            <w:r>
              <w:rPr>
                <w:noProof/>
              </w:rPr>
              <w:drawing>
                <wp:inline distT="0" distB="0" distL="0" distR="0" wp14:anchorId="1ABF2391" wp14:editId="2D9DD47E">
                  <wp:extent cx="365125" cy="365125"/>
                  <wp:effectExtent l="0" t="0" r="0" b="0"/>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inline>
              </w:drawing>
            </w:r>
          </w:p>
        </w:tc>
        <w:tc>
          <w:tcPr>
            <w:tcW w:w="2921" w:type="dxa"/>
            <w:vAlign w:val="center"/>
          </w:tcPr>
          <w:p w14:paraId="2F27DC45" w14:textId="77777777" w:rsidR="000B0B23" w:rsidRPr="00676B6B" w:rsidRDefault="000B0B23" w:rsidP="000B0B23">
            <w:pPr>
              <w:rPr>
                <w:color w:val="00B2A9" w:themeColor="accent1"/>
                <w:sz w:val="22"/>
                <w:szCs w:val="22"/>
              </w:rPr>
            </w:pPr>
            <w:r w:rsidRPr="00676B6B">
              <w:rPr>
                <w:color w:val="00B2A9" w:themeColor="accent1"/>
                <w:sz w:val="22"/>
                <w:szCs w:val="22"/>
              </w:rPr>
              <w:t xml:space="preserve">Control weeds </w:t>
            </w:r>
            <w:r>
              <w:rPr>
                <w:color w:val="00B2A9" w:themeColor="accent1"/>
                <w:sz w:val="22"/>
                <w:szCs w:val="22"/>
              </w:rPr>
              <w:t>56,751ha</w:t>
            </w:r>
          </w:p>
        </w:tc>
      </w:tr>
      <w:tr w:rsidR="000B0B23" w:rsidRPr="00EB072A" w14:paraId="15590328" w14:textId="77777777" w:rsidTr="1308E714">
        <w:trPr>
          <w:trHeight w:val="599"/>
        </w:trPr>
        <w:tc>
          <w:tcPr>
            <w:tcW w:w="907" w:type="dxa"/>
          </w:tcPr>
          <w:p w14:paraId="784C064A" w14:textId="77777777" w:rsidR="000B0B23" w:rsidRPr="00676B6B" w:rsidRDefault="000B0B23" w:rsidP="000B0B23">
            <w:pPr>
              <w:pStyle w:val="BodyText"/>
            </w:pPr>
            <w:r>
              <w:rPr>
                <w:noProof/>
              </w:rPr>
              <w:drawing>
                <wp:inline distT="0" distB="0" distL="0" distR="0" wp14:anchorId="4EEBA2A8" wp14:editId="481469FD">
                  <wp:extent cx="353060" cy="353060"/>
                  <wp:effectExtent l="0" t="0" r="0" b="8890"/>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53060" cy="353060"/>
                          </a:xfrm>
                          <a:prstGeom prst="rect">
                            <a:avLst/>
                          </a:prstGeom>
                        </pic:spPr>
                      </pic:pic>
                    </a:graphicData>
                  </a:graphic>
                </wp:inline>
              </w:drawing>
            </w:r>
          </w:p>
        </w:tc>
        <w:tc>
          <w:tcPr>
            <w:tcW w:w="2921" w:type="dxa"/>
            <w:vAlign w:val="center"/>
          </w:tcPr>
          <w:p w14:paraId="179A4BC2" w14:textId="77777777" w:rsidR="000B0B23" w:rsidRPr="00676B6B" w:rsidRDefault="000B0B23" w:rsidP="000B0B23">
            <w:pPr>
              <w:rPr>
                <w:color w:val="00B2A9" w:themeColor="accent1"/>
                <w:sz w:val="22"/>
                <w:szCs w:val="22"/>
              </w:rPr>
            </w:pPr>
            <w:r w:rsidRPr="00676B6B">
              <w:rPr>
                <w:color w:val="00B2A9" w:themeColor="accent1"/>
                <w:sz w:val="22"/>
                <w:szCs w:val="22"/>
              </w:rPr>
              <w:t xml:space="preserve">Control rabbits </w:t>
            </w:r>
            <w:r>
              <w:rPr>
                <w:color w:val="00B2A9" w:themeColor="accent1"/>
                <w:sz w:val="22"/>
                <w:szCs w:val="22"/>
              </w:rPr>
              <w:t>26,877ha</w:t>
            </w:r>
          </w:p>
        </w:tc>
      </w:tr>
    </w:tbl>
    <w:p w14:paraId="0D4248C9" w14:textId="28B77A6C" w:rsidR="00EC72FD" w:rsidRPr="00C05044" w:rsidRDefault="008217CB" w:rsidP="00C05044">
      <w:pPr>
        <w:pStyle w:val="BodyText"/>
      </w:pPr>
      <w:r w:rsidRPr="00C05044">
        <w:t>Of the top 10% of cost</w:t>
      </w:r>
      <w:r w:rsidR="005464DE">
        <w:t>-</w:t>
      </w:r>
      <w:r w:rsidRPr="00C05044">
        <w:t xml:space="preserve">effective actions, control goats provides the most cost-effective biodiversity benefits when considering all flora </w:t>
      </w:r>
      <w:r w:rsidR="00C05044" w:rsidRPr="00C05044">
        <w:t>and</w:t>
      </w:r>
      <w:r w:rsidRPr="00C05044">
        <w:t xml:space="preserve"> fauna.</w:t>
      </w:r>
    </w:p>
    <w:p w14:paraId="14EE82EA" w14:textId="77777777" w:rsidR="00483092" w:rsidRDefault="00FE5016" w:rsidP="00C05044">
      <w:pPr>
        <w:pStyle w:val="BodyText"/>
      </w:pPr>
      <w:r>
        <w:lastRenderedPageBreak/>
        <w:t>A</w:t>
      </w:r>
      <w:r w:rsidRPr="004F794F">
        <w:rPr>
          <w:rFonts w:eastAsia="Arial"/>
        </w:rPr>
        <w:t>ctions suggested for this landscape</w:t>
      </w:r>
      <w:r w:rsidRPr="006807B2">
        <w:t xml:space="preserve"> </w:t>
      </w:r>
      <w:r>
        <w:t xml:space="preserve">through the </w:t>
      </w:r>
      <w:r w:rsidRPr="004F794F">
        <w:rPr>
          <w:rFonts w:eastAsia="Arial"/>
        </w:rPr>
        <w:t>nomination process</w:t>
      </w:r>
      <w:r>
        <w:t xml:space="preserve"> are</w:t>
      </w:r>
      <w:r w:rsidRPr="004F794F">
        <w:rPr>
          <w:rFonts w:eastAsia="Arial"/>
        </w:rPr>
        <w:t>:</w:t>
      </w:r>
      <w:r w:rsidR="00EC72FD" w:rsidRPr="00C05044">
        <w:t xml:space="preserve"> </w:t>
      </w:r>
    </w:p>
    <w:p w14:paraId="7FDEF80A" w14:textId="58AA8305" w:rsidR="00483092" w:rsidRDefault="00F95BB5" w:rsidP="00483092">
      <w:pPr>
        <w:pStyle w:val="BodyText"/>
        <w:numPr>
          <w:ilvl w:val="0"/>
          <w:numId w:val="20"/>
        </w:numPr>
      </w:pPr>
      <w:r>
        <w:t>c</w:t>
      </w:r>
      <w:r w:rsidR="00483092">
        <w:t xml:space="preserve">ontrol of </w:t>
      </w:r>
      <w:r w:rsidR="00831086" w:rsidRPr="00C05044">
        <w:t>weed</w:t>
      </w:r>
      <w:r w:rsidR="004E3B38">
        <w:t>s</w:t>
      </w:r>
      <w:r w:rsidR="00831086" w:rsidRPr="00C05044">
        <w:t xml:space="preserve">, </w:t>
      </w:r>
      <w:r w:rsidR="00AB0D2D" w:rsidRPr="00C05044">
        <w:t>goat</w:t>
      </w:r>
      <w:r w:rsidR="004E3B38">
        <w:t>s</w:t>
      </w:r>
      <w:r w:rsidR="00AB0D2D" w:rsidRPr="00C05044">
        <w:t>, rabbit</w:t>
      </w:r>
      <w:r w:rsidR="004E3B38">
        <w:t>s</w:t>
      </w:r>
      <w:r w:rsidR="00AB0D2D" w:rsidRPr="00C05044">
        <w:t>,</w:t>
      </w:r>
      <w:r w:rsidR="00E55751" w:rsidRPr="00C05044">
        <w:t xml:space="preserve"> </w:t>
      </w:r>
      <w:r w:rsidR="00AB0D2D" w:rsidRPr="00C05044">
        <w:t>pig</w:t>
      </w:r>
      <w:r w:rsidR="004E3B38">
        <w:t>s</w:t>
      </w:r>
      <w:r w:rsidR="00EF7399" w:rsidRPr="00C05044">
        <w:t>, overabundant kangaroo</w:t>
      </w:r>
      <w:r w:rsidR="004E3B38">
        <w:t>s</w:t>
      </w:r>
      <w:r w:rsidR="00EF7399" w:rsidRPr="00C05044">
        <w:t xml:space="preserve"> and fox</w:t>
      </w:r>
      <w:r w:rsidR="00483092">
        <w:t>es</w:t>
      </w:r>
    </w:p>
    <w:p w14:paraId="4D69FDC2" w14:textId="302E226B" w:rsidR="00F95BB5" w:rsidRPr="00AC506A" w:rsidRDefault="00831086" w:rsidP="00F95BB5">
      <w:pPr>
        <w:pStyle w:val="BodyText"/>
        <w:numPr>
          <w:ilvl w:val="0"/>
          <w:numId w:val="20"/>
        </w:numPr>
        <w:spacing w:after="0"/>
      </w:pPr>
      <w:r w:rsidRPr="00C05044">
        <w:t>revegetation</w:t>
      </w:r>
    </w:p>
    <w:tbl>
      <w:tblPr>
        <w:tblStyle w:val="GridTable1Light-Accent2"/>
        <w:tblpPr w:leftFromText="180" w:rightFromText="180" w:vertAnchor="page" w:horzAnchor="margin" w:tblpY="3507"/>
        <w:tblW w:w="10201" w:type="dxa"/>
        <w:tblBorders>
          <w:top w:val="single" w:sz="4" w:space="0" w:color="E9EEAE" w:themeColor="accent5"/>
          <w:left w:val="single" w:sz="4" w:space="0" w:color="E9EEAE" w:themeColor="accent5"/>
          <w:bottom w:val="single" w:sz="4" w:space="0" w:color="E9EEAE" w:themeColor="accent5"/>
          <w:right w:val="single" w:sz="4" w:space="0" w:color="E9EEAE" w:themeColor="accent5"/>
          <w:insideH w:val="single" w:sz="4" w:space="0" w:color="E9EEAE" w:themeColor="accent5"/>
          <w:insideV w:val="single" w:sz="4" w:space="0" w:color="E9EEAE" w:themeColor="accent5"/>
        </w:tblBorders>
        <w:tblLook w:val="04A0" w:firstRow="1" w:lastRow="0" w:firstColumn="1" w:lastColumn="0" w:noHBand="0" w:noVBand="1"/>
        <w:tblCaption w:val="Hightlight Text"/>
      </w:tblPr>
      <w:tblGrid>
        <w:gridCol w:w="1555"/>
        <w:gridCol w:w="8639"/>
        <w:gridCol w:w="7"/>
      </w:tblGrid>
      <w:tr w:rsidR="00F95BB5" w:rsidRPr="00A950E1" w14:paraId="1BCEE1C9" w14:textId="77777777" w:rsidTr="1308E714">
        <w:trPr>
          <w:gridAfter w:val="1"/>
          <w:cnfStyle w:val="100000000000" w:firstRow="1" w:lastRow="0" w:firstColumn="0" w:lastColumn="0" w:oddVBand="0" w:evenVBand="0" w:oddHBand="0" w:evenHBand="0" w:firstRowFirstColumn="0" w:firstRowLastColumn="0" w:lastRowFirstColumn="0" w:lastRowLastColumn="0"/>
          <w:wAfter w:w="7" w:type="dxa"/>
          <w:trHeight w:val="506"/>
        </w:trPr>
        <w:tc>
          <w:tcPr>
            <w:cnfStyle w:val="001000000000" w:firstRow="0" w:lastRow="0" w:firstColumn="1" w:lastColumn="0" w:oddVBand="0" w:evenVBand="0" w:oddHBand="0" w:evenHBand="0" w:firstRowFirstColumn="0" w:firstRowLastColumn="0" w:lastRowFirstColumn="0" w:lastRowLastColumn="0"/>
            <w:tcW w:w="10194" w:type="dxa"/>
            <w:gridSpan w:val="2"/>
            <w:tcBorders>
              <w:bottom w:val="none" w:sz="0" w:space="0" w:color="auto"/>
            </w:tcBorders>
            <w:shd w:val="clear" w:color="auto" w:fill="F4F8D4" w:themeFill="accent2" w:themeFillTint="33"/>
            <w:vAlign w:val="center"/>
          </w:tcPr>
          <w:p w14:paraId="5943DF00" w14:textId="77777777" w:rsidR="00F95BB5" w:rsidRPr="00A950E1" w:rsidRDefault="00F95BB5" w:rsidP="00F95BB5">
            <w:pPr>
              <w:pStyle w:val="IntroFeatureText"/>
              <w:spacing w:line="240" w:lineRule="auto"/>
              <w:rPr>
                <w:b w:val="0"/>
                <w:bCs w:val="0"/>
                <w:sz w:val="22"/>
                <w:szCs w:val="22"/>
              </w:rPr>
            </w:pPr>
            <w:r w:rsidRPr="00A950E1">
              <w:rPr>
                <w:b w:val="0"/>
                <w:bCs w:val="0"/>
                <w:sz w:val="22"/>
                <w:szCs w:val="22"/>
              </w:rPr>
              <w:t xml:space="preserve">The most cost-effective action for flora </w:t>
            </w:r>
            <w:r>
              <w:rPr>
                <w:b w:val="0"/>
                <w:bCs w:val="0"/>
                <w:sz w:val="22"/>
                <w:szCs w:val="22"/>
              </w:rPr>
              <w:t>and</w:t>
            </w:r>
            <w:r w:rsidRPr="00A950E1">
              <w:rPr>
                <w:b w:val="0"/>
                <w:bCs w:val="0"/>
                <w:sz w:val="22"/>
                <w:szCs w:val="22"/>
              </w:rPr>
              <w:t xml:space="preserve"> fauna</w:t>
            </w:r>
          </w:p>
        </w:tc>
      </w:tr>
      <w:tr w:rsidR="00F95BB5" w:rsidRPr="0010609F" w14:paraId="618B8BF2" w14:textId="77777777" w:rsidTr="1308E714">
        <w:trPr>
          <w:trHeight w:val="73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B8AD3D" w14:textId="77777777" w:rsidR="00F95BB5" w:rsidRPr="0010609F" w:rsidRDefault="00F95BB5" w:rsidP="00823693">
            <w:pPr>
              <w:pStyle w:val="BodyText"/>
              <w:rPr>
                <w:b w:val="0"/>
                <w:bCs w:val="0"/>
                <w:noProof/>
              </w:rPr>
            </w:pPr>
            <w:r>
              <w:rPr>
                <w:noProof/>
              </w:rPr>
              <w:drawing>
                <wp:inline distT="0" distB="0" distL="0" distR="0" wp14:anchorId="5D157D2A" wp14:editId="776E2856">
                  <wp:extent cx="365125" cy="365125"/>
                  <wp:effectExtent l="0" t="0" r="0" b="6350"/>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5125" cy="365125"/>
                          </a:xfrm>
                          <a:prstGeom prst="rect">
                            <a:avLst/>
                          </a:prstGeom>
                        </pic:spPr>
                      </pic:pic>
                    </a:graphicData>
                  </a:graphic>
                </wp:inline>
              </w:drawing>
            </w:r>
          </w:p>
        </w:tc>
        <w:tc>
          <w:tcPr>
            <w:tcW w:w="8646" w:type="dxa"/>
            <w:gridSpan w:val="2"/>
            <w:vAlign w:val="center"/>
          </w:tcPr>
          <w:p w14:paraId="49DAF977" w14:textId="77777777" w:rsidR="00F95BB5" w:rsidRPr="00C05044" w:rsidRDefault="00F95BB5" w:rsidP="00823693">
            <w:pPr>
              <w:pStyle w:val="BodyText"/>
              <w:cnfStyle w:val="000000000000" w:firstRow="0" w:lastRow="0" w:firstColumn="0" w:lastColumn="0" w:oddVBand="0" w:evenVBand="0" w:oddHBand="0" w:evenHBand="0" w:firstRowFirstColumn="0" w:firstRowLastColumn="0" w:lastRowFirstColumn="0" w:lastRowLastColumn="0"/>
              <w:rPr>
                <w:noProof/>
                <w:color w:val="auto"/>
              </w:rPr>
            </w:pPr>
            <w:r w:rsidRPr="00C05044">
              <w:rPr>
                <w:noProof/>
                <w:color w:val="auto"/>
              </w:rPr>
              <w:t>Plants - Control weeds</w:t>
            </w:r>
          </w:p>
        </w:tc>
      </w:tr>
      <w:tr w:rsidR="00F95BB5" w:rsidRPr="0010609F" w14:paraId="5B0800D9" w14:textId="77777777" w:rsidTr="1308E714">
        <w:trPr>
          <w:trHeight w:val="59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184B362" w14:textId="77777777" w:rsidR="00F95BB5" w:rsidRPr="00A950E1" w:rsidRDefault="00F95BB5" w:rsidP="00823693">
            <w:pPr>
              <w:pStyle w:val="BodyText"/>
              <w:rPr>
                <w:b w:val="0"/>
                <w:bCs w:val="0"/>
                <w:noProof/>
              </w:rPr>
            </w:pPr>
            <w:r>
              <w:rPr>
                <w:noProof/>
              </w:rPr>
              <w:drawing>
                <wp:inline distT="0" distB="0" distL="0" distR="0" wp14:anchorId="0D14344F" wp14:editId="7E7E1CE3">
                  <wp:extent cx="381000" cy="381000"/>
                  <wp:effectExtent l="0" t="0" r="0" b="0"/>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0"/>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81000" cy="381000"/>
                          </a:xfrm>
                          <a:prstGeom prst="rect">
                            <a:avLst/>
                          </a:prstGeom>
                        </pic:spPr>
                      </pic:pic>
                    </a:graphicData>
                  </a:graphic>
                </wp:inline>
              </w:drawing>
            </w:r>
            <w:r>
              <w:rPr>
                <w:noProof/>
              </w:rPr>
              <w:drawing>
                <wp:inline distT="0" distB="0" distL="0" distR="0" wp14:anchorId="10A0FE35" wp14:editId="3AED3699">
                  <wp:extent cx="365125" cy="365125"/>
                  <wp:effectExtent l="0" t="0" r="6350" b="6350"/>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65125" cy="365125"/>
                          </a:xfrm>
                          <a:prstGeom prst="rect">
                            <a:avLst/>
                          </a:prstGeom>
                        </pic:spPr>
                      </pic:pic>
                    </a:graphicData>
                  </a:graphic>
                </wp:inline>
              </w:drawing>
            </w:r>
          </w:p>
        </w:tc>
        <w:tc>
          <w:tcPr>
            <w:tcW w:w="8646" w:type="dxa"/>
            <w:gridSpan w:val="2"/>
            <w:vAlign w:val="center"/>
          </w:tcPr>
          <w:p w14:paraId="1AE282BB" w14:textId="76CCE6A1" w:rsidR="00F95BB5" w:rsidRPr="00C05044" w:rsidRDefault="00F95BB5" w:rsidP="00823693">
            <w:pPr>
              <w:pStyle w:val="BodyText"/>
              <w:cnfStyle w:val="000000000000" w:firstRow="0" w:lastRow="0" w:firstColumn="0" w:lastColumn="0" w:oddVBand="0" w:evenVBand="0" w:oddHBand="0" w:evenHBand="0" w:firstRowFirstColumn="0" w:firstRowLastColumn="0" w:lastRowFirstColumn="0" w:lastRowLastColumn="0"/>
              <w:rPr>
                <w:noProof/>
                <w:color w:val="auto"/>
              </w:rPr>
            </w:pPr>
            <w:r w:rsidRPr="00C05044">
              <w:rPr>
                <w:noProof/>
                <w:color w:val="auto"/>
              </w:rPr>
              <w:t>Mammals</w:t>
            </w:r>
            <w:r w:rsidR="008D6C4E">
              <w:rPr>
                <w:noProof/>
                <w:color w:val="auto"/>
              </w:rPr>
              <w:t>, birds</w:t>
            </w:r>
            <w:r w:rsidRPr="00C05044">
              <w:rPr>
                <w:noProof/>
                <w:color w:val="auto"/>
              </w:rPr>
              <w:t xml:space="preserve"> - Control goats</w:t>
            </w:r>
          </w:p>
        </w:tc>
      </w:tr>
      <w:tr w:rsidR="00F95BB5" w:rsidRPr="0010609F" w14:paraId="0320EAB7" w14:textId="77777777" w:rsidTr="1308E714">
        <w:trPr>
          <w:trHeight w:val="595"/>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999110C" w14:textId="50253CEF" w:rsidR="00F95BB5" w:rsidRPr="0010609F" w:rsidRDefault="00F95BB5" w:rsidP="00823693">
            <w:pPr>
              <w:pStyle w:val="BodyText"/>
              <w:rPr>
                <w:noProof/>
              </w:rPr>
            </w:pPr>
            <w:r>
              <w:rPr>
                <w:noProof/>
              </w:rPr>
              <w:drawing>
                <wp:inline distT="0" distB="0" distL="0" distR="0" wp14:anchorId="3F9F8FD7" wp14:editId="259495D9">
                  <wp:extent cx="381000" cy="381000"/>
                  <wp:effectExtent l="0" t="0" r="0" b="0"/>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inline>
              </w:drawing>
            </w:r>
          </w:p>
        </w:tc>
        <w:tc>
          <w:tcPr>
            <w:tcW w:w="8646" w:type="dxa"/>
            <w:gridSpan w:val="2"/>
            <w:vAlign w:val="center"/>
          </w:tcPr>
          <w:p w14:paraId="602FDBBD" w14:textId="55BC137A" w:rsidR="00F95BB5" w:rsidRPr="00C05044" w:rsidRDefault="00F95BB5" w:rsidP="00823693">
            <w:pPr>
              <w:pStyle w:val="BodyText"/>
              <w:cnfStyle w:val="000000000000" w:firstRow="0" w:lastRow="0" w:firstColumn="0" w:lastColumn="0" w:oddVBand="0" w:evenVBand="0" w:oddHBand="0" w:evenHBand="0" w:firstRowFirstColumn="0" w:firstRowLastColumn="0" w:lastRowFirstColumn="0" w:lastRowLastColumn="0"/>
              <w:rPr>
                <w:noProof/>
                <w:color w:val="auto"/>
              </w:rPr>
            </w:pPr>
            <w:r w:rsidRPr="00C05044">
              <w:rPr>
                <w:noProof/>
                <w:color w:val="auto"/>
              </w:rPr>
              <w:t>Reptiles - Control pigs</w:t>
            </w:r>
          </w:p>
        </w:tc>
      </w:tr>
    </w:tbl>
    <w:p w14:paraId="0AB195C3" w14:textId="77777777" w:rsidR="00823693" w:rsidRDefault="00823693" w:rsidP="00823693">
      <w:pPr>
        <w:pStyle w:val="BodyText"/>
      </w:pPr>
    </w:p>
    <w:p w14:paraId="2E0E29E3" w14:textId="3543F242" w:rsidR="0050209C" w:rsidRPr="00AC506A" w:rsidRDefault="0050209C" w:rsidP="00823693">
      <w:pPr>
        <w:pStyle w:val="BodyText"/>
      </w:pPr>
      <w:r w:rsidRPr="00AC506A">
        <w:t xml:space="preserve">For a further in depth look into SMP for this landscape please refer to </w:t>
      </w:r>
      <w:hyperlink r:id="rId38" w:history="1">
        <w:r w:rsidRPr="00AC506A">
          <w:rPr>
            <w:u w:val="single"/>
          </w:rPr>
          <w:t>NatureKit</w:t>
        </w:r>
      </w:hyperlink>
      <w:r w:rsidRPr="00AC506A">
        <w:t>.</w:t>
      </w:r>
    </w:p>
    <w:p w14:paraId="795061A0" w14:textId="427217F7" w:rsidR="0089233C" w:rsidRPr="0010609F" w:rsidRDefault="0089233C" w:rsidP="0089233C">
      <w:pPr>
        <w:tabs>
          <w:tab w:val="left" w:pos="3869"/>
        </w:tabs>
        <w:rPr>
          <w:rFonts w:cs="Times New Roman"/>
          <w:noProof/>
          <w:color w:val="504B60" w:themeColor="accent6" w:themeShade="80"/>
          <w:lang w:eastAsia="en-US"/>
        </w:rPr>
        <w:sectPr w:rsidR="0089233C" w:rsidRPr="0010609F" w:rsidSect="00D51681">
          <w:headerReference w:type="even" r:id="rId39"/>
          <w:headerReference w:type="default" r:id="rId40"/>
          <w:footerReference w:type="even" r:id="rId41"/>
          <w:footerReference w:type="default" r:id="rId42"/>
          <w:headerReference w:type="first" r:id="rId43"/>
          <w:footerReference w:type="first" r:id="rId44"/>
          <w:pgSz w:w="11906" w:h="16838" w:code="9"/>
          <w:pgMar w:top="2211" w:right="851" w:bottom="1418" w:left="851" w:header="284" w:footer="284" w:gutter="0"/>
          <w:cols w:space="284"/>
          <w:docGrid w:linePitch="360"/>
        </w:sectPr>
      </w:pPr>
      <w:r w:rsidRPr="0010609F">
        <w:rPr>
          <w:rFonts w:cs="Times New Roman"/>
          <w:noProof/>
          <w:color w:val="504B60" w:themeColor="accent6" w:themeShade="80"/>
          <w:lang w:eastAsia="en-US"/>
        </w:rPr>
        <w:tab/>
      </w:r>
    </w:p>
    <w:p w14:paraId="1BBE3C20" w14:textId="77777777" w:rsidR="0089233C" w:rsidRPr="00DD52DC" w:rsidRDefault="0089233C" w:rsidP="00191FED">
      <w:pPr>
        <w:pStyle w:val="BodyText"/>
      </w:pPr>
    </w:p>
    <w:p w14:paraId="6FFAF2E2" w14:textId="2F203E0D" w:rsidR="00BC431B" w:rsidRPr="0089233C" w:rsidRDefault="00EA6245" w:rsidP="0089233C">
      <w:r>
        <w:rPr>
          <w:noProof/>
        </w:rPr>
        <w:drawing>
          <wp:inline distT="0" distB="0" distL="0" distR="0" wp14:anchorId="620FF2F8" wp14:editId="08990A1B">
            <wp:extent cx="12599669" cy="8797292"/>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5">
                      <a:extLst>
                        <a:ext uri="{28A0092B-C50C-407E-A947-70E740481C1C}">
                          <a14:useLocalDpi xmlns:a14="http://schemas.microsoft.com/office/drawing/2010/main" val="0"/>
                        </a:ext>
                      </a:extLst>
                    </a:blip>
                    <a:stretch>
                      <a:fillRect/>
                    </a:stretch>
                  </pic:blipFill>
                  <pic:spPr>
                    <a:xfrm>
                      <a:off x="0" y="0"/>
                      <a:ext cx="12599669" cy="8797292"/>
                    </a:xfrm>
                    <a:prstGeom prst="rect">
                      <a:avLst/>
                    </a:prstGeom>
                  </pic:spPr>
                </pic:pic>
              </a:graphicData>
            </a:graphic>
          </wp:inline>
        </w:drawing>
      </w:r>
    </w:p>
    <w:sectPr w:rsidR="00BC431B" w:rsidRPr="0089233C" w:rsidSect="00D706DE">
      <w:headerReference w:type="default" r:id="rId46"/>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404EE" w14:textId="77777777" w:rsidR="006A3E77" w:rsidRDefault="006A3E77">
      <w:r>
        <w:separator/>
      </w:r>
    </w:p>
    <w:p w14:paraId="541E1632" w14:textId="77777777" w:rsidR="006A3E77" w:rsidRDefault="006A3E77"/>
    <w:p w14:paraId="21466032" w14:textId="77777777" w:rsidR="006A3E77" w:rsidRDefault="006A3E77"/>
  </w:endnote>
  <w:endnote w:type="continuationSeparator" w:id="0">
    <w:p w14:paraId="28B411CA" w14:textId="77777777" w:rsidR="006A3E77" w:rsidRDefault="006A3E77">
      <w:r>
        <w:continuationSeparator/>
      </w:r>
    </w:p>
    <w:p w14:paraId="1F1B4D33" w14:textId="77777777" w:rsidR="006A3E77" w:rsidRDefault="006A3E77"/>
    <w:p w14:paraId="756D56B2" w14:textId="77777777" w:rsidR="006A3E77" w:rsidRDefault="006A3E77"/>
  </w:endnote>
  <w:endnote w:type="continuationNotice" w:id="1">
    <w:p w14:paraId="6F1D537F" w14:textId="77777777" w:rsidR="006A3E77" w:rsidRDefault="006A3E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89233C" w14:paraId="60D5BC9C" w14:textId="77777777" w:rsidTr="00814EE0">
      <w:trPr>
        <w:trHeight w:val="397"/>
      </w:trPr>
      <w:tc>
        <w:tcPr>
          <w:tcW w:w="340" w:type="dxa"/>
        </w:tcPr>
        <w:p w14:paraId="40604C8E" w14:textId="77777777" w:rsidR="0089233C" w:rsidRPr="00D55628" w:rsidRDefault="0089233C"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965C8D0" w14:textId="77777777" w:rsidR="0089233C" w:rsidRPr="00D55628" w:rsidRDefault="0089233C" w:rsidP="00DE028D">
          <w:pPr>
            <w:pStyle w:val="FooterEven"/>
          </w:pPr>
        </w:p>
      </w:tc>
    </w:tr>
  </w:tbl>
  <w:p w14:paraId="02B19FD7" w14:textId="77777777" w:rsidR="0089233C" w:rsidRDefault="00892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9233C" w14:paraId="5E10A7AA" w14:textId="77777777" w:rsidTr="00814EE0">
      <w:trPr>
        <w:trHeight w:val="397"/>
      </w:trPr>
      <w:tc>
        <w:tcPr>
          <w:tcW w:w="9071" w:type="dxa"/>
        </w:tcPr>
        <w:p w14:paraId="073AAFC8" w14:textId="45361B79" w:rsidR="0089233C" w:rsidRPr="00CB1FB7" w:rsidRDefault="0089233C" w:rsidP="00DE028D">
          <w:pPr>
            <w:pStyle w:val="FooterOdd"/>
            <w:rPr>
              <w:b/>
            </w:rPr>
          </w:pPr>
        </w:p>
      </w:tc>
      <w:tc>
        <w:tcPr>
          <w:tcW w:w="340" w:type="dxa"/>
        </w:tcPr>
        <w:p w14:paraId="71762FB2" w14:textId="77777777" w:rsidR="0089233C" w:rsidRPr="00D55628" w:rsidRDefault="0089233C"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3FFD0318" w14:textId="77777777" w:rsidR="0089233C" w:rsidRDefault="0089233C" w:rsidP="00DE028D">
    <w:pPr>
      <w:pStyle w:val="Footer"/>
    </w:pPr>
  </w:p>
  <w:p w14:paraId="686C7D7E" w14:textId="77777777" w:rsidR="0089233C" w:rsidRPr="00DE028D" w:rsidRDefault="0089233C"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1B309" w14:textId="77777777" w:rsidR="0089233C" w:rsidRDefault="0089233C" w:rsidP="00BF3066">
    <w:pPr>
      <w:pStyle w:val="Footer"/>
      <w:spacing w:before="1600"/>
    </w:pPr>
    <w:r>
      <w:rPr>
        <w:noProof/>
      </w:rPr>
      <w:drawing>
        <wp:anchor distT="0" distB="0" distL="114300" distR="114300" simplePos="0" relativeHeight="251658255" behindDoc="1" locked="1" layoutInCell="1" allowOverlap="1" wp14:anchorId="41A999F8" wp14:editId="22849843">
          <wp:simplePos x="0" y="0"/>
          <wp:positionH relativeFrom="page">
            <wp:posOffset>-36195</wp:posOffset>
          </wp:positionH>
          <wp:positionV relativeFrom="page">
            <wp:align>bottom</wp:align>
          </wp:positionV>
          <wp:extent cx="2008800" cy="950400"/>
          <wp:effectExtent l="0" t="0" r="0" b="2540"/>
          <wp:wrapNone/>
          <wp:docPr id="25"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53D1FBA9" wp14:editId="39B05A83">
          <wp:simplePos x="0" y="0"/>
          <wp:positionH relativeFrom="page">
            <wp:align>right</wp:align>
          </wp:positionH>
          <wp:positionV relativeFrom="page">
            <wp:align>bottom</wp:align>
          </wp:positionV>
          <wp:extent cx="2408753" cy="1085850"/>
          <wp:effectExtent l="0" t="0" r="0" b="0"/>
          <wp:wrapNone/>
          <wp:docPr id="2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3D8D1E72" wp14:editId="69D5C07F">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A50FE5" w14:textId="77777777" w:rsidR="0089233C" w:rsidRPr="009F69FA" w:rsidRDefault="0089233C"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D1E72"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" filled="f" stroked="f" strokeweight=".5pt">
              <v:textbox inset="15mm">
                <w:txbxContent>
                  <w:p w14:paraId="70A50FE5" w14:textId="77777777" w:rsidR="0089233C" w:rsidRPr="009F69FA" w:rsidRDefault="0089233C"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4846B41C" wp14:editId="5B786632">
          <wp:simplePos x="0" y="0"/>
          <wp:positionH relativeFrom="page">
            <wp:align>right</wp:align>
          </wp:positionH>
          <wp:positionV relativeFrom="page">
            <wp:align>bottom</wp:align>
          </wp:positionV>
          <wp:extent cx="2422799" cy="1083600"/>
          <wp:effectExtent l="0" t="0" r="0" b="0"/>
          <wp:wrapNone/>
          <wp:docPr id="2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47FCB2" w14:textId="77777777" w:rsidR="006A3E77" w:rsidRPr="008F5280" w:rsidRDefault="006A3E77" w:rsidP="008F5280">
      <w:pPr>
        <w:pStyle w:val="FootnoteSeparator"/>
      </w:pPr>
    </w:p>
    <w:p w14:paraId="08B63DF7" w14:textId="77777777" w:rsidR="006A3E77" w:rsidRDefault="006A3E77"/>
  </w:footnote>
  <w:footnote w:type="continuationSeparator" w:id="0">
    <w:p w14:paraId="433C199D" w14:textId="77777777" w:rsidR="006A3E77" w:rsidRDefault="006A3E77" w:rsidP="008F5280">
      <w:pPr>
        <w:pStyle w:val="FootnoteSeparator"/>
      </w:pPr>
    </w:p>
    <w:p w14:paraId="73AF7F9D" w14:textId="77777777" w:rsidR="006A3E77" w:rsidRDefault="006A3E77"/>
    <w:p w14:paraId="2EBF933C" w14:textId="77777777" w:rsidR="006A3E77" w:rsidRDefault="006A3E77"/>
  </w:footnote>
  <w:footnote w:type="continuationNotice" w:id="1">
    <w:p w14:paraId="01124357" w14:textId="77777777" w:rsidR="006A3E77" w:rsidRDefault="006A3E77" w:rsidP="00D55628"/>
    <w:p w14:paraId="34AE088B" w14:textId="77777777" w:rsidR="006A3E77" w:rsidRDefault="006A3E77"/>
    <w:p w14:paraId="138A8F39" w14:textId="77777777" w:rsidR="006A3E77" w:rsidRDefault="006A3E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9233C" w:rsidRPr="00975ED3" w14:paraId="7D6066A5" w14:textId="77777777" w:rsidTr="00814EE0">
      <w:trPr>
        <w:trHeight w:hRule="exact" w:val="1418"/>
      </w:trPr>
      <w:tc>
        <w:tcPr>
          <w:tcW w:w="7761" w:type="dxa"/>
          <w:vAlign w:val="center"/>
        </w:tcPr>
        <w:p w14:paraId="075FB2F0" w14:textId="1358859A" w:rsidR="0089233C" w:rsidRPr="00975ED3" w:rsidRDefault="0089233C" w:rsidP="00DE028D">
          <w:pPr>
            <w:pStyle w:val="Header"/>
          </w:pPr>
          <w:r>
            <w:rPr>
              <w:noProof/>
            </w:rPr>
            <w:fldChar w:fldCharType="begin"/>
          </w:r>
          <w:r>
            <w:rPr>
              <w:noProof/>
            </w:rPr>
            <w:instrText xml:space="preserve"> STYLEREF  Title  \* MERGEFORMAT </w:instrText>
          </w:r>
          <w:r>
            <w:rPr>
              <w:noProof/>
            </w:rPr>
            <w:fldChar w:fldCharType="separate"/>
          </w:r>
          <w:r w:rsidR="008E5FF8">
            <w:rPr>
              <w:b w:val="0"/>
              <w:bCs/>
              <w:noProof/>
              <w:lang w:val="en-US"/>
            </w:rPr>
            <w:t>Error! No text of specified style in document.</w:t>
          </w:r>
          <w:r>
            <w:rPr>
              <w:noProof/>
            </w:rPr>
            <w:fldChar w:fldCharType="end"/>
          </w:r>
        </w:p>
      </w:tc>
    </w:tr>
  </w:tbl>
  <w:p w14:paraId="764EB063" w14:textId="77777777" w:rsidR="0089233C" w:rsidRDefault="0089233C" w:rsidP="00DE028D">
    <w:pPr>
      <w:pStyle w:val="Header"/>
    </w:pPr>
    <w:r w:rsidRPr="00806AB6">
      <w:rPr>
        <w:noProof/>
      </w:rPr>
      <mc:AlternateContent>
        <mc:Choice Requires="wps">
          <w:drawing>
            <wp:anchor distT="0" distB="0" distL="114300" distR="114300" simplePos="0" relativeHeight="251658254" behindDoc="1" locked="0" layoutInCell="1" allowOverlap="1" wp14:anchorId="116ECE59" wp14:editId="62EED684">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667F3166">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FA869E7" wp14:editId="7AF3CEF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3F5922F9">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76577992" wp14:editId="14DFDDE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1682C2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3D1CE42" w14:textId="77777777" w:rsidR="0089233C" w:rsidRPr="00DE028D" w:rsidRDefault="0089233C"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89233C" w:rsidRPr="00975ED3" w14:paraId="175990DC" w14:textId="77777777" w:rsidTr="00814EE0">
      <w:trPr>
        <w:trHeight w:hRule="exact" w:val="1418"/>
      </w:trPr>
      <w:tc>
        <w:tcPr>
          <w:tcW w:w="7761" w:type="dxa"/>
          <w:vAlign w:val="center"/>
        </w:tcPr>
        <w:p w14:paraId="2BA36FB3" w14:textId="77777777" w:rsidR="0089233C" w:rsidRPr="00DD52DC" w:rsidRDefault="0089233C" w:rsidP="00DE028D">
          <w:pPr>
            <w:pStyle w:val="Header"/>
            <w:rPr>
              <w:b w:val="0"/>
              <w:bCs/>
              <w:noProof/>
            </w:rPr>
          </w:pPr>
          <w:r w:rsidRPr="00DD52DC">
            <w:rPr>
              <w:b w:val="0"/>
              <w:bCs/>
              <w:noProof/>
            </w:rPr>
            <w:t>Biodiversity Response Planning</w:t>
          </w:r>
        </w:p>
        <w:p w14:paraId="3800F23B" w14:textId="18ACEB4B" w:rsidR="0089233C" w:rsidRPr="00975ED3" w:rsidRDefault="0089233C" w:rsidP="00DE028D">
          <w:pPr>
            <w:pStyle w:val="Header"/>
          </w:pPr>
          <w:r>
            <w:rPr>
              <w:noProof/>
            </w:rPr>
            <w:t xml:space="preserve">Landscape – </w:t>
          </w:r>
          <w:r w:rsidR="00056676">
            <w:rPr>
              <w:noProof/>
            </w:rPr>
            <w:t>Murray Sunset</w:t>
          </w:r>
          <w:r>
            <w:rPr>
              <w:noProof/>
            </w:rPr>
            <w:t xml:space="preserve"> </w:t>
          </w:r>
        </w:p>
      </w:tc>
    </w:tr>
  </w:tbl>
  <w:p w14:paraId="62171013" w14:textId="77777777" w:rsidR="0089233C" w:rsidRDefault="0089233C" w:rsidP="00DE028D">
    <w:pPr>
      <w:pStyle w:val="Header"/>
    </w:pPr>
    <w:r w:rsidRPr="00806AB6">
      <w:rPr>
        <w:noProof/>
      </w:rPr>
      <mc:AlternateContent>
        <mc:Choice Requires="wps">
          <w:drawing>
            <wp:anchor distT="0" distB="0" distL="114300" distR="114300" simplePos="0" relativeHeight="251658253" behindDoc="1" locked="0" layoutInCell="1" allowOverlap="1" wp14:anchorId="6B500D14" wp14:editId="79129A4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Right" style="position:absolute;margin-left:56.7pt;margin-top:22.7pt;width:68.05pt;height:70.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6ED9BEC0">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9B53962" wp14:editId="1867493C">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TriangleLeft" style="position:absolute;margin-left:22.7pt;margin-top:22.7pt;width:68.05pt;height:70.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00BACB89">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4D713419" wp14:editId="0AE890DB">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style="position:absolute;margin-left:22.7pt;margin-top:22.7pt;width:552.7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76F4C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29D0A609" w14:textId="77777777" w:rsidR="0089233C" w:rsidRPr="00DE028D" w:rsidRDefault="0089233C"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388C2" w14:textId="77777777" w:rsidR="0089233C" w:rsidRPr="00E97294" w:rsidRDefault="0089233C" w:rsidP="00E97294">
    <w:pPr>
      <w:pStyle w:val="Header"/>
    </w:pPr>
    <w:r>
      <w:rPr>
        <w:noProof/>
      </w:rPr>
      <w:drawing>
        <wp:anchor distT="0" distB="0" distL="114300" distR="114300" simplePos="0" relativeHeight="251658249" behindDoc="1" locked="0" layoutInCell="1" allowOverlap="1" wp14:anchorId="1709D902" wp14:editId="6FD6E516">
          <wp:simplePos x="0" y="0"/>
          <wp:positionH relativeFrom="page">
            <wp:posOffset>720090</wp:posOffset>
          </wp:positionH>
          <wp:positionV relativeFrom="page">
            <wp:posOffset>1188085</wp:posOffset>
          </wp:positionV>
          <wp:extent cx="860400" cy="896400"/>
          <wp:effectExtent l="0" t="0" r="0" b="0"/>
          <wp:wrapNone/>
          <wp:docPr id="2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221F6226" wp14:editId="290507AD">
          <wp:simplePos x="0" y="0"/>
          <wp:positionH relativeFrom="page">
            <wp:posOffset>720090</wp:posOffset>
          </wp:positionH>
          <wp:positionV relativeFrom="page">
            <wp:posOffset>1188085</wp:posOffset>
          </wp:positionV>
          <wp:extent cx="864000" cy="896400"/>
          <wp:effectExtent l="0" t="0" r="0" b="0"/>
          <wp:wrapNone/>
          <wp:docPr id="2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41043058" wp14:editId="58BF7828">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Right"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1E1A9D46">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44718EB7" wp14:editId="537CE9CE">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Bottom" style="position:absolute;margin-left:56.7pt;margin-top:93.55pt;width:68.05pt;height:70.85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D173F3A">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7A22702E" wp14:editId="16368794">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TriangleLeft"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D132E2">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44FBFDC6" wp14:editId="124379F0">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style="position:absolute;margin-left:22.7pt;margin-top:22.7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204FE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351215"/>
    <w:multiLevelType w:val="multilevel"/>
    <w:tmpl w:val="A10CF090"/>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hybridMultilevel"/>
    <w:tmpl w:val="D18EE714"/>
    <w:name w:val="TableFootnotes"/>
    <w:lvl w:ilvl="0" w:tplc="3F5C04B8">
      <w:start w:val="1"/>
      <w:numFmt w:val="lowerLetter"/>
      <w:pStyle w:val="Footnotes"/>
      <w:lvlText w:val="%1."/>
      <w:lvlJc w:val="left"/>
      <w:pPr>
        <w:ind w:left="284" w:hanging="284"/>
      </w:pPr>
      <w:rPr>
        <w:rFonts w:hint="default"/>
        <w:spacing w:val="-10"/>
      </w:rPr>
    </w:lvl>
    <w:lvl w:ilvl="1" w:tplc="63D2F1AA">
      <w:start w:val="1"/>
      <w:numFmt w:val="lowerRoman"/>
      <w:pStyle w:val="Footnotes2"/>
      <w:lvlText w:val="%2."/>
      <w:lvlJc w:val="left"/>
      <w:pPr>
        <w:tabs>
          <w:tab w:val="num" w:pos="567"/>
        </w:tabs>
        <w:ind w:left="567" w:hanging="283"/>
      </w:pPr>
      <w:rPr>
        <w:rFonts w:hint="default"/>
        <w:spacing w:val="0"/>
        <w:w w:val="100"/>
        <w:kern w:val="0"/>
        <w:position w:val="0"/>
      </w:rPr>
    </w:lvl>
    <w:lvl w:ilvl="2" w:tplc="959AB7E2">
      <w:start w:val="1"/>
      <w:numFmt w:val="none"/>
      <w:lvlRestart w:val="1"/>
      <w:lvlText w:val=""/>
      <w:lvlJc w:val="left"/>
      <w:pPr>
        <w:tabs>
          <w:tab w:val="num" w:pos="0"/>
        </w:tabs>
        <w:ind w:left="0" w:firstLine="0"/>
      </w:pPr>
      <w:rPr>
        <w:rFonts w:hint="default"/>
        <w:color w:val="auto"/>
        <w:spacing w:val="-4"/>
      </w:rPr>
    </w:lvl>
    <w:lvl w:ilvl="3" w:tplc="DB3C4844">
      <w:start w:val="1"/>
      <w:numFmt w:val="none"/>
      <w:lvlText w:val=""/>
      <w:lvlJc w:val="left"/>
      <w:pPr>
        <w:tabs>
          <w:tab w:val="num" w:pos="0"/>
        </w:tabs>
        <w:ind w:left="0" w:hanging="5670"/>
      </w:pPr>
      <w:rPr>
        <w:rFonts w:hint="default"/>
        <w:spacing w:val="-10"/>
        <w:w w:val="100"/>
      </w:rPr>
    </w:lvl>
    <w:lvl w:ilvl="4" w:tplc="D01A191C">
      <w:start w:val="1"/>
      <w:numFmt w:val="none"/>
      <w:lvlText w:val=""/>
      <w:lvlJc w:val="left"/>
      <w:pPr>
        <w:tabs>
          <w:tab w:val="num" w:pos="0"/>
        </w:tabs>
        <w:ind w:left="0" w:firstLine="0"/>
      </w:pPr>
      <w:rPr>
        <w:rFonts w:hint="default"/>
      </w:rPr>
    </w:lvl>
    <w:lvl w:ilvl="5" w:tplc="A5E015C6">
      <w:start w:val="1"/>
      <w:numFmt w:val="none"/>
      <w:lvlText w:val=""/>
      <w:lvlJc w:val="left"/>
      <w:pPr>
        <w:tabs>
          <w:tab w:val="num" w:pos="0"/>
        </w:tabs>
        <w:ind w:left="0" w:firstLine="0"/>
      </w:pPr>
      <w:rPr>
        <w:rFonts w:hint="default"/>
      </w:rPr>
    </w:lvl>
    <w:lvl w:ilvl="6" w:tplc="AAA4FF90">
      <w:start w:val="1"/>
      <w:numFmt w:val="none"/>
      <w:lvlRestart w:val="1"/>
      <w:lvlText w:val="%7"/>
      <w:lvlJc w:val="left"/>
      <w:pPr>
        <w:tabs>
          <w:tab w:val="num" w:pos="0"/>
        </w:tabs>
        <w:ind w:left="0" w:firstLine="0"/>
      </w:pPr>
      <w:rPr>
        <w:rFonts w:hint="default"/>
      </w:rPr>
    </w:lvl>
    <w:lvl w:ilvl="7" w:tplc="03C0593A">
      <w:start w:val="1"/>
      <w:numFmt w:val="none"/>
      <w:lvlText w:val="%8."/>
      <w:lvlJc w:val="left"/>
      <w:pPr>
        <w:tabs>
          <w:tab w:val="num" w:pos="0"/>
        </w:tabs>
        <w:ind w:left="0" w:firstLine="0"/>
      </w:pPr>
      <w:rPr>
        <w:rFonts w:hint="default"/>
        <w:position w:val="0"/>
      </w:rPr>
    </w:lvl>
    <w:lvl w:ilvl="8" w:tplc="9864A5B0">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1617238"/>
    <w:multiLevelType w:val="hybridMultilevel"/>
    <w:tmpl w:val="35EC2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hybridMultilevel"/>
    <w:tmpl w:val="75CA4D72"/>
    <w:name w:val="DEPITableBullets"/>
    <w:lvl w:ilvl="0" w:tplc="98B8745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8C307530">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253488D8">
      <w:start w:val="1"/>
      <w:numFmt w:val="bullet"/>
      <w:pStyle w:val="TableTextBullet3"/>
      <w:lvlText w:val=""/>
      <w:lvlJc w:val="left"/>
      <w:pPr>
        <w:tabs>
          <w:tab w:val="num" w:pos="624"/>
        </w:tabs>
        <w:ind w:left="624" w:hanging="170"/>
      </w:pPr>
      <w:rPr>
        <w:rFonts w:ascii="Symbol" w:hAnsi="Symbol" w:hint="default"/>
        <w:position w:val="3"/>
        <w:sz w:val="18"/>
      </w:rPr>
    </w:lvl>
    <w:lvl w:ilvl="3" w:tplc="52805FF8">
      <w:start w:val="1"/>
      <w:numFmt w:val="none"/>
      <w:lvlText w:val=""/>
      <w:lvlJc w:val="left"/>
      <w:pPr>
        <w:ind w:left="2767" w:hanging="360"/>
      </w:pPr>
      <w:rPr>
        <w:rFonts w:hint="default"/>
      </w:rPr>
    </w:lvl>
    <w:lvl w:ilvl="4" w:tplc="0240B55C">
      <w:start w:val="1"/>
      <w:numFmt w:val="none"/>
      <w:lvlText w:val=""/>
      <w:lvlJc w:val="left"/>
      <w:pPr>
        <w:ind w:left="3487" w:hanging="360"/>
      </w:pPr>
      <w:rPr>
        <w:rFonts w:hint="default"/>
      </w:rPr>
    </w:lvl>
    <w:lvl w:ilvl="5" w:tplc="3CEA33F6">
      <w:start w:val="1"/>
      <w:numFmt w:val="none"/>
      <w:lvlText w:val=""/>
      <w:lvlJc w:val="left"/>
      <w:pPr>
        <w:ind w:left="4207" w:hanging="360"/>
      </w:pPr>
      <w:rPr>
        <w:rFonts w:hint="default"/>
      </w:rPr>
    </w:lvl>
    <w:lvl w:ilvl="6" w:tplc="AD5AD8B8">
      <w:start w:val="1"/>
      <w:numFmt w:val="none"/>
      <w:lvlText w:val=""/>
      <w:lvlJc w:val="left"/>
      <w:pPr>
        <w:ind w:left="4927" w:hanging="360"/>
      </w:pPr>
      <w:rPr>
        <w:rFonts w:hint="default"/>
      </w:rPr>
    </w:lvl>
    <w:lvl w:ilvl="7" w:tplc="861EC556">
      <w:start w:val="1"/>
      <w:numFmt w:val="none"/>
      <w:lvlText w:val=""/>
      <w:lvlJc w:val="left"/>
      <w:pPr>
        <w:ind w:left="5647" w:hanging="360"/>
      </w:pPr>
      <w:rPr>
        <w:rFonts w:hint="default"/>
      </w:rPr>
    </w:lvl>
    <w:lvl w:ilvl="8" w:tplc="F25447A4">
      <w:start w:val="1"/>
      <w:numFmt w:val="none"/>
      <w:lvlText w:val=""/>
      <w:lvlJc w:val="left"/>
      <w:pPr>
        <w:ind w:left="6367" w:hanging="360"/>
      </w:pPr>
      <w:rPr>
        <w:rFonts w:hint="default"/>
      </w:rPr>
    </w:lvl>
  </w:abstractNum>
  <w:abstractNum w:abstractNumId="6" w15:restartNumberingAfterBreak="0">
    <w:nsid w:val="1F275C51"/>
    <w:multiLevelType w:val="hybridMultilevel"/>
    <w:tmpl w:val="14E88F38"/>
    <w:name w:val="DEPIListAlpha"/>
    <w:lvl w:ilvl="0" w:tplc="CD9A228C">
      <w:start w:val="1"/>
      <w:numFmt w:val="lowerLetter"/>
      <w:pStyle w:val="ListAlpha"/>
      <w:lvlText w:val="%1."/>
      <w:lvlJc w:val="left"/>
      <w:pPr>
        <w:ind w:left="340" w:hanging="340"/>
      </w:pPr>
      <w:rPr>
        <w:rFonts w:hint="default"/>
      </w:rPr>
    </w:lvl>
    <w:lvl w:ilvl="1" w:tplc="A7F27330">
      <w:start w:val="1"/>
      <w:numFmt w:val="lowerRoman"/>
      <w:pStyle w:val="ListAlpha2"/>
      <w:lvlText w:val="%2."/>
      <w:lvlJc w:val="left"/>
      <w:pPr>
        <w:ind w:left="709" w:hanging="369"/>
      </w:pPr>
      <w:rPr>
        <w:rFonts w:hint="default"/>
      </w:rPr>
    </w:lvl>
    <w:lvl w:ilvl="2" w:tplc="87A8A1D4">
      <w:start w:val="1"/>
      <w:numFmt w:val="bullet"/>
      <w:pStyle w:val="ListAlpha3"/>
      <w:lvlText w:val="–"/>
      <w:lvlJc w:val="left"/>
      <w:pPr>
        <w:ind w:left="1049" w:hanging="340"/>
      </w:pPr>
      <w:rPr>
        <w:rFonts w:ascii="Arial" w:hAnsi="Arial" w:hint="default"/>
        <w:color w:val="auto"/>
      </w:rPr>
    </w:lvl>
    <w:lvl w:ilvl="3" w:tplc="ECD2C690">
      <w:start w:val="1"/>
      <w:numFmt w:val="decimal"/>
      <w:lvlText w:val="%4."/>
      <w:lvlJc w:val="left"/>
      <w:pPr>
        <w:ind w:left="1816" w:hanging="454"/>
      </w:pPr>
      <w:rPr>
        <w:rFonts w:hint="default"/>
      </w:rPr>
    </w:lvl>
    <w:lvl w:ilvl="4" w:tplc="FB407E1E">
      <w:start w:val="1"/>
      <w:numFmt w:val="lowerLetter"/>
      <w:lvlText w:val="%5."/>
      <w:lvlJc w:val="left"/>
      <w:pPr>
        <w:ind w:left="2270" w:hanging="454"/>
      </w:pPr>
      <w:rPr>
        <w:rFonts w:hint="default"/>
      </w:rPr>
    </w:lvl>
    <w:lvl w:ilvl="5" w:tplc="B8A88D28">
      <w:start w:val="1"/>
      <w:numFmt w:val="lowerRoman"/>
      <w:lvlText w:val="%6."/>
      <w:lvlJc w:val="right"/>
      <w:pPr>
        <w:ind w:left="2724" w:hanging="454"/>
      </w:pPr>
      <w:rPr>
        <w:rFonts w:hint="default"/>
      </w:rPr>
    </w:lvl>
    <w:lvl w:ilvl="6" w:tplc="A44C9028">
      <w:start w:val="1"/>
      <w:numFmt w:val="decimal"/>
      <w:lvlText w:val="%7."/>
      <w:lvlJc w:val="left"/>
      <w:pPr>
        <w:ind w:left="3178" w:hanging="454"/>
      </w:pPr>
      <w:rPr>
        <w:rFonts w:hint="default"/>
      </w:rPr>
    </w:lvl>
    <w:lvl w:ilvl="7" w:tplc="C686BE26">
      <w:start w:val="1"/>
      <w:numFmt w:val="lowerLetter"/>
      <w:lvlText w:val="%8."/>
      <w:lvlJc w:val="left"/>
      <w:pPr>
        <w:ind w:left="3632" w:hanging="454"/>
      </w:pPr>
      <w:rPr>
        <w:rFonts w:hint="default"/>
      </w:rPr>
    </w:lvl>
    <w:lvl w:ilvl="8" w:tplc="663460BE">
      <w:start w:val="1"/>
      <w:numFmt w:val="lowerRoman"/>
      <w:lvlText w:val="%9."/>
      <w:lvlJc w:val="right"/>
      <w:pPr>
        <w:ind w:left="4086" w:hanging="454"/>
      </w:pPr>
      <w:rPr>
        <w:rFonts w:hint="default"/>
      </w:rPr>
    </w:lvl>
  </w:abstractNum>
  <w:abstractNum w:abstractNumId="7"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DE1FB0"/>
    <w:multiLevelType w:val="hybridMultilevel"/>
    <w:tmpl w:val="9E641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hybridMultilevel"/>
    <w:tmpl w:val="151AC338"/>
    <w:name w:val="PullOutBoxNumbering"/>
    <w:lvl w:ilvl="0" w:tplc="698A5D5E">
      <w:start w:val="1"/>
      <w:numFmt w:val="decimal"/>
      <w:pStyle w:val="PullOutBoxNumbered"/>
      <w:lvlText w:val="%1."/>
      <w:lvlJc w:val="left"/>
      <w:pPr>
        <w:tabs>
          <w:tab w:val="num" w:pos="482"/>
        </w:tabs>
        <w:ind w:left="482" w:hanging="340"/>
      </w:pPr>
      <w:rPr>
        <w:rFonts w:hint="default"/>
      </w:rPr>
    </w:lvl>
    <w:lvl w:ilvl="1" w:tplc="6F0463C2">
      <w:start w:val="1"/>
      <w:numFmt w:val="lowerLetter"/>
      <w:pStyle w:val="PullOutBoxNumbered2"/>
      <w:lvlText w:val="%2."/>
      <w:lvlJc w:val="left"/>
      <w:pPr>
        <w:tabs>
          <w:tab w:val="num" w:pos="822"/>
        </w:tabs>
        <w:ind w:left="822" w:hanging="340"/>
      </w:pPr>
      <w:rPr>
        <w:rFonts w:hint="default"/>
        <w:color w:val="363534" w:themeColor="text1"/>
      </w:rPr>
    </w:lvl>
    <w:lvl w:ilvl="2" w:tplc="6C72BCF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575E47FE">
      <w:start w:val="1"/>
      <w:numFmt w:val="none"/>
      <w:lvlText w:val=""/>
      <w:lvlJc w:val="left"/>
      <w:pPr>
        <w:ind w:left="1440" w:hanging="360"/>
      </w:pPr>
      <w:rPr>
        <w:rFonts w:hint="default"/>
      </w:rPr>
    </w:lvl>
    <w:lvl w:ilvl="4" w:tplc="57DAB7EE">
      <w:start w:val="1"/>
      <w:numFmt w:val="none"/>
      <w:lvlText w:val=""/>
      <w:lvlJc w:val="left"/>
      <w:pPr>
        <w:ind w:left="1800" w:hanging="360"/>
      </w:pPr>
      <w:rPr>
        <w:rFonts w:hint="default"/>
      </w:rPr>
    </w:lvl>
    <w:lvl w:ilvl="5" w:tplc="CA3A9DA4">
      <w:start w:val="1"/>
      <w:numFmt w:val="none"/>
      <w:lvlText w:val=""/>
      <w:lvlJc w:val="left"/>
      <w:pPr>
        <w:ind w:left="2160" w:hanging="360"/>
      </w:pPr>
      <w:rPr>
        <w:rFonts w:hint="default"/>
      </w:rPr>
    </w:lvl>
    <w:lvl w:ilvl="6" w:tplc="282447EC">
      <w:start w:val="1"/>
      <w:numFmt w:val="none"/>
      <w:lvlText w:val=""/>
      <w:lvlJc w:val="left"/>
      <w:pPr>
        <w:ind w:left="2520" w:hanging="360"/>
      </w:pPr>
      <w:rPr>
        <w:rFonts w:hint="default"/>
      </w:rPr>
    </w:lvl>
    <w:lvl w:ilvl="7" w:tplc="AB6E46BA">
      <w:start w:val="1"/>
      <w:numFmt w:val="none"/>
      <w:lvlText w:val=""/>
      <w:lvlJc w:val="left"/>
      <w:pPr>
        <w:ind w:left="2880" w:hanging="360"/>
      </w:pPr>
      <w:rPr>
        <w:rFonts w:hint="default"/>
      </w:rPr>
    </w:lvl>
    <w:lvl w:ilvl="8" w:tplc="CB3A1C22">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366EA2"/>
    <w:multiLevelType w:val="hybridMultilevel"/>
    <w:tmpl w:val="28EC3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hybridMultilevel"/>
    <w:tmpl w:val="E70AEB56"/>
    <w:name w:val="HighlightBoxBullet"/>
    <w:lvl w:ilvl="0" w:tplc="70444016">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1BF876AC">
      <w:start w:val="1"/>
      <w:numFmt w:val="bullet"/>
      <w:lvlText w:val="o"/>
      <w:lvlJc w:val="left"/>
      <w:pPr>
        <w:ind w:left="1667" w:hanging="360"/>
      </w:pPr>
      <w:rPr>
        <w:rFonts w:ascii="Courier New" w:hAnsi="Courier New" w:cs="Courier New" w:hint="default"/>
      </w:rPr>
    </w:lvl>
    <w:lvl w:ilvl="2" w:tplc="3CC4896E">
      <w:start w:val="1"/>
      <w:numFmt w:val="bullet"/>
      <w:lvlText w:val=""/>
      <w:lvlJc w:val="left"/>
      <w:pPr>
        <w:ind w:left="2387" w:hanging="360"/>
      </w:pPr>
      <w:rPr>
        <w:rFonts w:ascii="Wingdings" w:hAnsi="Wingdings" w:hint="default"/>
      </w:rPr>
    </w:lvl>
    <w:lvl w:ilvl="3" w:tplc="C3EE1174">
      <w:start w:val="1"/>
      <w:numFmt w:val="bullet"/>
      <w:lvlText w:val=""/>
      <w:lvlJc w:val="left"/>
      <w:pPr>
        <w:ind w:left="3107" w:hanging="360"/>
      </w:pPr>
      <w:rPr>
        <w:rFonts w:ascii="Symbol" w:hAnsi="Symbol" w:hint="default"/>
      </w:rPr>
    </w:lvl>
    <w:lvl w:ilvl="4" w:tplc="D09231AC">
      <w:start w:val="1"/>
      <w:numFmt w:val="bullet"/>
      <w:lvlText w:val="o"/>
      <w:lvlJc w:val="left"/>
      <w:pPr>
        <w:ind w:left="3827" w:hanging="360"/>
      </w:pPr>
      <w:rPr>
        <w:rFonts w:ascii="Courier New" w:hAnsi="Courier New" w:cs="Courier New" w:hint="default"/>
      </w:rPr>
    </w:lvl>
    <w:lvl w:ilvl="5" w:tplc="23FA9BF6">
      <w:start w:val="1"/>
      <w:numFmt w:val="bullet"/>
      <w:lvlText w:val=""/>
      <w:lvlJc w:val="left"/>
      <w:pPr>
        <w:ind w:left="4547" w:hanging="360"/>
      </w:pPr>
      <w:rPr>
        <w:rFonts w:ascii="Wingdings" w:hAnsi="Wingdings" w:hint="default"/>
      </w:rPr>
    </w:lvl>
    <w:lvl w:ilvl="6" w:tplc="990A9CE0">
      <w:start w:val="1"/>
      <w:numFmt w:val="bullet"/>
      <w:lvlText w:val=""/>
      <w:lvlJc w:val="left"/>
      <w:pPr>
        <w:ind w:left="5267" w:hanging="360"/>
      </w:pPr>
      <w:rPr>
        <w:rFonts w:ascii="Symbol" w:hAnsi="Symbol" w:hint="default"/>
      </w:rPr>
    </w:lvl>
    <w:lvl w:ilvl="7" w:tplc="EB5A9BFC">
      <w:start w:val="1"/>
      <w:numFmt w:val="bullet"/>
      <w:lvlText w:val="o"/>
      <w:lvlJc w:val="left"/>
      <w:pPr>
        <w:ind w:left="5987" w:hanging="360"/>
      </w:pPr>
      <w:rPr>
        <w:rFonts w:ascii="Courier New" w:hAnsi="Courier New" w:cs="Courier New" w:hint="default"/>
      </w:rPr>
    </w:lvl>
    <w:lvl w:ilvl="8" w:tplc="B86CAC12">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hybridMultilevel"/>
    <w:tmpl w:val="D97E5BB2"/>
    <w:name w:val="PBNumbering"/>
    <w:lvl w:ilvl="0" w:tplc="40103234">
      <w:start w:val="1"/>
      <w:numFmt w:val="decimal"/>
      <w:lvlText w:val="%1."/>
      <w:lvlJc w:val="left"/>
      <w:pPr>
        <w:tabs>
          <w:tab w:val="num" w:pos="425"/>
        </w:tabs>
        <w:ind w:left="425" w:hanging="425"/>
      </w:pPr>
      <w:rPr>
        <w:rFonts w:hint="default"/>
      </w:rPr>
    </w:lvl>
    <w:lvl w:ilvl="1" w:tplc="7CD0C630">
      <w:start w:val="1"/>
      <w:numFmt w:val="lowerLetter"/>
      <w:lvlText w:val="%2)"/>
      <w:lvlJc w:val="left"/>
      <w:pPr>
        <w:tabs>
          <w:tab w:val="num" w:pos="851"/>
        </w:tabs>
        <w:ind w:left="851" w:hanging="426"/>
      </w:pPr>
      <w:rPr>
        <w:rFonts w:hint="default"/>
      </w:rPr>
    </w:lvl>
    <w:lvl w:ilvl="2" w:tplc="9A624F78">
      <w:start w:val="1"/>
      <w:numFmt w:val="lowerRoman"/>
      <w:lvlText w:val="%3)"/>
      <w:lvlJc w:val="left"/>
      <w:pPr>
        <w:tabs>
          <w:tab w:val="num" w:pos="1276"/>
        </w:tabs>
        <w:ind w:left="1276" w:hanging="425"/>
      </w:pPr>
      <w:rPr>
        <w:rFonts w:hint="default"/>
      </w:rPr>
    </w:lvl>
    <w:lvl w:ilvl="3" w:tplc="23D4C042">
      <w:start w:val="1"/>
      <w:numFmt w:val="bullet"/>
      <w:lvlText w:val="–"/>
      <w:lvlJc w:val="left"/>
      <w:pPr>
        <w:tabs>
          <w:tab w:val="num" w:pos="1559"/>
        </w:tabs>
        <w:ind w:left="1559" w:hanging="283"/>
      </w:pPr>
      <w:rPr>
        <w:rFonts w:ascii="Arial" w:hAnsi="Arial" w:hint="default"/>
      </w:rPr>
    </w:lvl>
    <w:lvl w:ilvl="4" w:tplc="58C623C6">
      <w:start w:val="1"/>
      <w:numFmt w:val="none"/>
      <w:lvlText w:val=""/>
      <w:lvlJc w:val="left"/>
      <w:pPr>
        <w:tabs>
          <w:tab w:val="num" w:pos="1800"/>
        </w:tabs>
        <w:ind w:left="-32767" w:firstLine="0"/>
      </w:pPr>
      <w:rPr>
        <w:rFonts w:hint="default"/>
      </w:rPr>
    </w:lvl>
    <w:lvl w:ilvl="5" w:tplc="B4DE43C4">
      <w:start w:val="1"/>
      <w:numFmt w:val="none"/>
      <w:lvlText w:val="(%6)"/>
      <w:lvlJc w:val="left"/>
      <w:pPr>
        <w:tabs>
          <w:tab w:val="num" w:pos="2160"/>
        </w:tabs>
        <w:ind w:left="-32767" w:firstLine="0"/>
      </w:pPr>
      <w:rPr>
        <w:rFonts w:hint="default"/>
      </w:rPr>
    </w:lvl>
    <w:lvl w:ilvl="6" w:tplc="4BBE423E">
      <w:start w:val="1"/>
      <w:numFmt w:val="none"/>
      <w:lvlText w:val="%7"/>
      <w:lvlJc w:val="left"/>
      <w:pPr>
        <w:tabs>
          <w:tab w:val="num" w:pos="2520"/>
        </w:tabs>
        <w:ind w:left="-32767" w:firstLine="0"/>
      </w:pPr>
      <w:rPr>
        <w:rFonts w:hint="default"/>
      </w:rPr>
    </w:lvl>
    <w:lvl w:ilvl="7" w:tplc="9476E1BC">
      <w:start w:val="1"/>
      <w:numFmt w:val="none"/>
      <w:lvlText w:val=""/>
      <w:lvlJc w:val="left"/>
      <w:pPr>
        <w:tabs>
          <w:tab w:val="num" w:pos="2880"/>
        </w:tabs>
        <w:ind w:left="-32767" w:firstLine="0"/>
      </w:pPr>
      <w:rPr>
        <w:rFonts w:hint="default"/>
      </w:rPr>
    </w:lvl>
    <w:lvl w:ilvl="8" w:tplc="99B4137A">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6D145FD"/>
    <w:multiLevelType w:val="hybridMultilevel"/>
    <w:tmpl w:val="23747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hybridMultilevel"/>
    <w:tmpl w:val="4A4219B0"/>
    <w:name w:val="TableNumbering"/>
    <w:lvl w:ilvl="0" w:tplc="FA02DD30">
      <w:start w:val="1"/>
      <w:numFmt w:val="decimal"/>
      <w:pStyle w:val="TableTextNumbered"/>
      <w:lvlText w:val="%1."/>
      <w:lvlJc w:val="left"/>
      <w:pPr>
        <w:tabs>
          <w:tab w:val="num" w:pos="482"/>
        </w:tabs>
        <w:ind w:left="482" w:hanging="369"/>
      </w:pPr>
      <w:rPr>
        <w:rFonts w:hint="default"/>
      </w:rPr>
    </w:lvl>
    <w:lvl w:ilvl="1" w:tplc="223EE6C4">
      <w:start w:val="1"/>
      <w:numFmt w:val="lowerLetter"/>
      <w:pStyle w:val="TableTextNumbered2"/>
      <w:lvlText w:val="%2."/>
      <w:lvlJc w:val="left"/>
      <w:pPr>
        <w:tabs>
          <w:tab w:val="num" w:pos="822"/>
        </w:tabs>
        <w:ind w:left="822" w:hanging="340"/>
      </w:pPr>
      <w:rPr>
        <w:rFonts w:hint="default"/>
      </w:rPr>
    </w:lvl>
    <w:lvl w:ilvl="2" w:tplc="A6082830">
      <w:start w:val="1"/>
      <w:numFmt w:val="lowerRoman"/>
      <w:pStyle w:val="TableTextNumbered3"/>
      <w:lvlText w:val="%3."/>
      <w:lvlJc w:val="left"/>
      <w:pPr>
        <w:tabs>
          <w:tab w:val="num" w:pos="1219"/>
        </w:tabs>
        <w:ind w:left="1219" w:hanging="397"/>
      </w:pPr>
      <w:rPr>
        <w:rFonts w:hint="default"/>
      </w:rPr>
    </w:lvl>
    <w:lvl w:ilvl="3" w:tplc="1E8C4204">
      <w:start w:val="1"/>
      <w:numFmt w:val="none"/>
      <w:lvlText w:val=""/>
      <w:lvlJc w:val="left"/>
      <w:pPr>
        <w:ind w:left="1440" w:hanging="360"/>
      </w:pPr>
      <w:rPr>
        <w:rFonts w:hint="default"/>
      </w:rPr>
    </w:lvl>
    <w:lvl w:ilvl="4" w:tplc="EC7E298A">
      <w:start w:val="1"/>
      <w:numFmt w:val="none"/>
      <w:lvlText w:val=""/>
      <w:lvlJc w:val="left"/>
      <w:pPr>
        <w:ind w:left="1800" w:hanging="360"/>
      </w:pPr>
      <w:rPr>
        <w:rFonts w:hint="default"/>
      </w:rPr>
    </w:lvl>
    <w:lvl w:ilvl="5" w:tplc="0F06B5FC">
      <w:start w:val="1"/>
      <w:numFmt w:val="none"/>
      <w:lvlText w:val=""/>
      <w:lvlJc w:val="left"/>
      <w:pPr>
        <w:ind w:left="2160" w:hanging="360"/>
      </w:pPr>
      <w:rPr>
        <w:rFonts w:hint="default"/>
      </w:rPr>
    </w:lvl>
    <w:lvl w:ilvl="6" w:tplc="01B01DEC">
      <w:start w:val="1"/>
      <w:numFmt w:val="none"/>
      <w:lvlText w:val=""/>
      <w:lvlJc w:val="left"/>
      <w:pPr>
        <w:ind w:left="2520" w:hanging="360"/>
      </w:pPr>
      <w:rPr>
        <w:rFonts w:hint="default"/>
      </w:rPr>
    </w:lvl>
    <w:lvl w:ilvl="7" w:tplc="3D44CADE">
      <w:start w:val="1"/>
      <w:numFmt w:val="none"/>
      <w:lvlText w:val=""/>
      <w:lvlJc w:val="left"/>
      <w:pPr>
        <w:ind w:left="2880" w:hanging="360"/>
      </w:pPr>
      <w:rPr>
        <w:rFonts w:hint="default"/>
      </w:rPr>
    </w:lvl>
    <w:lvl w:ilvl="8" w:tplc="60E491B8">
      <w:start w:val="1"/>
      <w:numFmt w:val="none"/>
      <w:lvlText w:val=""/>
      <w:lvlJc w:val="left"/>
      <w:pPr>
        <w:ind w:left="3240" w:hanging="360"/>
      </w:pPr>
      <w:rPr>
        <w:rFonts w:hint="default"/>
      </w:rPr>
    </w:lvl>
  </w:abstractNum>
  <w:abstractNum w:abstractNumId="22" w15:restartNumberingAfterBreak="0">
    <w:nsid w:val="70250B03"/>
    <w:multiLevelType w:val="hybridMultilevel"/>
    <w:tmpl w:val="F3EA2326"/>
    <w:name w:val="DEPIQuoteBullets"/>
    <w:lvl w:ilvl="0" w:tplc="1ECE49E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0B46C432">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2520A414">
      <w:start w:val="1"/>
      <w:numFmt w:val="bullet"/>
      <w:lvlText w:val="‒"/>
      <w:lvlJc w:val="left"/>
      <w:pPr>
        <w:tabs>
          <w:tab w:val="num" w:pos="1418"/>
        </w:tabs>
        <w:ind w:left="1418" w:hanging="283"/>
      </w:pPr>
      <w:rPr>
        <w:rFonts w:ascii="Calibri" w:hAnsi="Calibri" w:hint="default"/>
        <w:color w:val="CDDC29" w:themeColor="text2"/>
      </w:rPr>
    </w:lvl>
    <w:lvl w:ilvl="3" w:tplc="1604EC54">
      <w:start w:val="1"/>
      <w:numFmt w:val="bullet"/>
      <w:lvlText w:val=""/>
      <w:lvlJc w:val="left"/>
      <w:pPr>
        <w:ind w:left="1136" w:firstLine="283"/>
      </w:pPr>
      <w:rPr>
        <w:rFonts w:ascii="Symbol" w:hAnsi="Symbol" w:hint="default"/>
      </w:rPr>
    </w:lvl>
    <w:lvl w:ilvl="4" w:tplc="CFFEFAC2">
      <w:start w:val="1"/>
      <w:numFmt w:val="bullet"/>
      <w:lvlText w:val=""/>
      <w:lvlJc w:val="left"/>
      <w:pPr>
        <w:ind w:left="1420" w:firstLine="283"/>
      </w:pPr>
      <w:rPr>
        <w:rFonts w:ascii="Symbol" w:hAnsi="Symbol" w:hint="default"/>
      </w:rPr>
    </w:lvl>
    <w:lvl w:ilvl="5" w:tplc="8E5E1F98">
      <w:start w:val="1"/>
      <w:numFmt w:val="bullet"/>
      <w:lvlText w:val=""/>
      <w:lvlJc w:val="left"/>
      <w:pPr>
        <w:ind w:left="1704" w:firstLine="283"/>
      </w:pPr>
      <w:rPr>
        <w:rFonts w:ascii="Wingdings" w:hAnsi="Wingdings" w:hint="default"/>
      </w:rPr>
    </w:lvl>
    <w:lvl w:ilvl="6" w:tplc="83F849BA">
      <w:start w:val="1"/>
      <w:numFmt w:val="bullet"/>
      <w:lvlText w:val=""/>
      <w:lvlJc w:val="left"/>
      <w:pPr>
        <w:ind w:left="1988" w:firstLine="283"/>
      </w:pPr>
      <w:rPr>
        <w:rFonts w:ascii="Wingdings" w:hAnsi="Wingdings" w:hint="default"/>
      </w:rPr>
    </w:lvl>
    <w:lvl w:ilvl="7" w:tplc="C016BD58">
      <w:start w:val="1"/>
      <w:numFmt w:val="bullet"/>
      <w:lvlText w:val=""/>
      <w:lvlJc w:val="left"/>
      <w:pPr>
        <w:ind w:left="2272" w:firstLine="283"/>
      </w:pPr>
      <w:rPr>
        <w:rFonts w:ascii="Symbol" w:hAnsi="Symbol" w:hint="default"/>
      </w:rPr>
    </w:lvl>
    <w:lvl w:ilvl="8" w:tplc="55EEF88A">
      <w:start w:val="1"/>
      <w:numFmt w:val="bullet"/>
      <w:lvlText w:val=""/>
      <w:lvlJc w:val="left"/>
      <w:pPr>
        <w:ind w:left="2556" w:firstLine="283"/>
      </w:pPr>
      <w:rPr>
        <w:rFonts w:ascii="Symbol" w:hAnsi="Symbol" w:hint="default"/>
      </w:rPr>
    </w:lvl>
  </w:abstractNum>
  <w:abstractNum w:abstractNumId="23"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1"/>
  </w:num>
  <w:num w:numId="3">
    <w:abstractNumId w:val="19"/>
  </w:num>
  <w:num w:numId="4">
    <w:abstractNumId w:val="24"/>
  </w:num>
  <w:num w:numId="5">
    <w:abstractNumId w:val="9"/>
  </w:num>
  <w:num w:numId="6">
    <w:abstractNumId w:val="3"/>
  </w:num>
  <w:num w:numId="7">
    <w:abstractNumId w:val="2"/>
  </w:num>
  <w:num w:numId="8">
    <w:abstractNumId w:val="0"/>
  </w:num>
  <w:num w:numId="9">
    <w:abstractNumId w:val="22"/>
  </w:num>
  <w:num w:numId="10">
    <w:abstractNumId w:val="5"/>
  </w:num>
  <w:num w:numId="11">
    <w:abstractNumId w:val="10"/>
  </w:num>
  <w:num w:numId="12">
    <w:abstractNumId w:val="6"/>
  </w:num>
  <w:num w:numId="13">
    <w:abstractNumId w:val="13"/>
  </w:num>
  <w:num w:numId="14">
    <w:abstractNumId w:val="15"/>
  </w:num>
  <w:num w:numId="15">
    <w:abstractNumId w:val="1"/>
  </w:num>
  <w:num w:numId="16">
    <w:abstractNumId w:val="23"/>
  </w:num>
  <w:num w:numId="17">
    <w:abstractNumId w:val="7"/>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8"/>
  </w:num>
  <w:num w:numId="21">
    <w:abstractNumId w:val="14"/>
  </w:num>
  <w:num w:numId="22">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018"/>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90D"/>
    <w:rsid w:val="00006A2C"/>
    <w:rsid w:val="00006F08"/>
    <w:rsid w:val="000079BC"/>
    <w:rsid w:val="00010415"/>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8FF"/>
    <w:rsid w:val="00047C72"/>
    <w:rsid w:val="00047CE9"/>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6676"/>
    <w:rsid w:val="000570E5"/>
    <w:rsid w:val="000573B7"/>
    <w:rsid w:val="00057B7B"/>
    <w:rsid w:val="00057EB2"/>
    <w:rsid w:val="0006013C"/>
    <w:rsid w:val="00060538"/>
    <w:rsid w:val="00060EE0"/>
    <w:rsid w:val="00060FD9"/>
    <w:rsid w:val="000612AF"/>
    <w:rsid w:val="00061573"/>
    <w:rsid w:val="000617D7"/>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13D"/>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6CCD"/>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0B23"/>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A"/>
    <w:rsid w:val="000D0CA4"/>
    <w:rsid w:val="000D1A7B"/>
    <w:rsid w:val="000D1E7B"/>
    <w:rsid w:val="000D2526"/>
    <w:rsid w:val="000D2555"/>
    <w:rsid w:val="000D2813"/>
    <w:rsid w:val="000D3282"/>
    <w:rsid w:val="000D3AE8"/>
    <w:rsid w:val="000D3B59"/>
    <w:rsid w:val="000D3D33"/>
    <w:rsid w:val="000D3E39"/>
    <w:rsid w:val="000D3EBB"/>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92A"/>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09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77"/>
    <w:rsid w:val="001202B1"/>
    <w:rsid w:val="001203C0"/>
    <w:rsid w:val="001204D7"/>
    <w:rsid w:val="001208F4"/>
    <w:rsid w:val="0012093F"/>
    <w:rsid w:val="0012109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1F2"/>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72"/>
    <w:rsid w:val="001501A0"/>
    <w:rsid w:val="00150BC2"/>
    <w:rsid w:val="00150CF6"/>
    <w:rsid w:val="00151C40"/>
    <w:rsid w:val="00151DB1"/>
    <w:rsid w:val="001522A3"/>
    <w:rsid w:val="00152DA7"/>
    <w:rsid w:val="00152F06"/>
    <w:rsid w:val="00153334"/>
    <w:rsid w:val="0015345F"/>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8F9"/>
    <w:rsid w:val="00157E61"/>
    <w:rsid w:val="00157E78"/>
    <w:rsid w:val="001601C2"/>
    <w:rsid w:val="00160ED7"/>
    <w:rsid w:val="0016141E"/>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4C3"/>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1FED"/>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2F6D"/>
    <w:rsid w:val="001A37A6"/>
    <w:rsid w:val="001A38CD"/>
    <w:rsid w:val="001A4197"/>
    <w:rsid w:val="001A45A0"/>
    <w:rsid w:val="001A4BB8"/>
    <w:rsid w:val="001A4D85"/>
    <w:rsid w:val="001A50A5"/>
    <w:rsid w:val="001A548E"/>
    <w:rsid w:val="001A55E2"/>
    <w:rsid w:val="001A5625"/>
    <w:rsid w:val="001A677B"/>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5D0"/>
    <w:rsid w:val="001B1827"/>
    <w:rsid w:val="001B1C97"/>
    <w:rsid w:val="001B1F30"/>
    <w:rsid w:val="001B1F44"/>
    <w:rsid w:val="001B2BCC"/>
    <w:rsid w:val="001B30AA"/>
    <w:rsid w:val="001B36B4"/>
    <w:rsid w:val="001B38B7"/>
    <w:rsid w:val="001B39AE"/>
    <w:rsid w:val="001B3F7F"/>
    <w:rsid w:val="001B411F"/>
    <w:rsid w:val="001B4653"/>
    <w:rsid w:val="001B4A22"/>
    <w:rsid w:val="001B4A40"/>
    <w:rsid w:val="001B58BC"/>
    <w:rsid w:val="001B5CF0"/>
    <w:rsid w:val="001B5E7A"/>
    <w:rsid w:val="001B6912"/>
    <w:rsid w:val="001B6ADE"/>
    <w:rsid w:val="001B7723"/>
    <w:rsid w:val="001B780F"/>
    <w:rsid w:val="001B7979"/>
    <w:rsid w:val="001B7FBD"/>
    <w:rsid w:val="001C03D1"/>
    <w:rsid w:val="001C0875"/>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3F8"/>
    <w:rsid w:val="001F353A"/>
    <w:rsid w:val="001F3603"/>
    <w:rsid w:val="001F386B"/>
    <w:rsid w:val="001F3D89"/>
    <w:rsid w:val="001F4052"/>
    <w:rsid w:val="001F43D5"/>
    <w:rsid w:val="001F4435"/>
    <w:rsid w:val="001F4FA9"/>
    <w:rsid w:val="001F548A"/>
    <w:rsid w:val="001F55AD"/>
    <w:rsid w:val="001F579C"/>
    <w:rsid w:val="001F58E7"/>
    <w:rsid w:val="001F5C40"/>
    <w:rsid w:val="001F5D92"/>
    <w:rsid w:val="001F5F13"/>
    <w:rsid w:val="001F668A"/>
    <w:rsid w:val="001F6AB6"/>
    <w:rsid w:val="001F6CDE"/>
    <w:rsid w:val="001F6D64"/>
    <w:rsid w:val="001F765B"/>
    <w:rsid w:val="001F770A"/>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76F"/>
    <w:rsid w:val="0020587F"/>
    <w:rsid w:val="002059C8"/>
    <w:rsid w:val="00206005"/>
    <w:rsid w:val="00206396"/>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299"/>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402"/>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B98"/>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0C8A"/>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09C0"/>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3E1"/>
    <w:rsid w:val="002D23FC"/>
    <w:rsid w:val="002D27CA"/>
    <w:rsid w:val="002D3B57"/>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FC1"/>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55A"/>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B98"/>
    <w:rsid w:val="002F4FB6"/>
    <w:rsid w:val="002F57C5"/>
    <w:rsid w:val="002F57C9"/>
    <w:rsid w:val="002F58CD"/>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4BF2"/>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5D0"/>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02"/>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0FAD"/>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185"/>
    <w:rsid w:val="003866A9"/>
    <w:rsid w:val="003866DA"/>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46"/>
    <w:rsid w:val="00395181"/>
    <w:rsid w:val="003955D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44D"/>
    <w:rsid w:val="003A4505"/>
    <w:rsid w:val="003A4657"/>
    <w:rsid w:val="003A5365"/>
    <w:rsid w:val="003A546D"/>
    <w:rsid w:val="003A5F89"/>
    <w:rsid w:val="003A634F"/>
    <w:rsid w:val="003A6451"/>
    <w:rsid w:val="003A64FA"/>
    <w:rsid w:val="003A6CE9"/>
    <w:rsid w:val="003A6D48"/>
    <w:rsid w:val="003A77DD"/>
    <w:rsid w:val="003A7910"/>
    <w:rsid w:val="003A79F1"/>
    <w:rsid w:val="003A7D28"/>
    <w:rsid w:val="003A7D9F"/>
    <w:rsid w:val="003B0339"/>
    <w:rsid w:val="003B0406"/>
    <w:rsid w:val="003B061E"/>
    <w:rsid w:val="003B06BF"/>
    <w:rsid w:val="003B0724"/>
    <w:rsid w:val="003B0B95"/>
    <w:rsid w:val="003B12B7"/>
    <w:rsid w:val="003B148C"/>
    <w:rsid w:val="003B1774"/>
    <w:rsid w:val="003B2CF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16C4"/>
    <w:rsid w:val="003C18AD"/>
    <w:rsid w:val="003C20D3"/>
    <w:rsid w:val="003C217F"/>
    <w:rsid w:val="003C2217"/>
    <w:rsid w:val="003C248B"/>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DE3"/>
    <w:rsid w:val="00423F52"/>
    <w:rsid w:val="00423FEB"/>
    <w:rsid w:val="00424A25"/>
    <w:rsid w:val="004250A5"/>
    <w:rsid w:val="004254A5"/>
    <w:rsid w:val="00425CF9"/>
    <w:rsid w:val="00425FF4"/>
    <w:rsid w:val="0042629F"/>
    <w:rsid w:val="00426930"/>
    <w:rsid w:val="004269D5"/>
    <w:rsid w:val="00426AD1"/>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306"/>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281"/>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89"/>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047A"/>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092"/>
    <w:rsid w:val="004831D6"/>
    <w:rsid w:val="0048328C"/>
    <w:rsid w:val="004832A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97A20"/>
    <w:rsid w:val="004A0535"/>
    <w:rsid w:val="004A0717"/>
    <w:rsid w:val="004A07E7"/>
    <w:rsid w:val="004A0D32"/>
    <w:rsid w:val="004A0E8E"/>
    <w:rsid w:val="004A126B"/>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15E"/>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CF8"/>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3F38"/>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2ABF"/>
    <w:rsid w:val="004E313A"/>
    <w:rsid w:val="004E3B38"/>
    <w:rsid w:val="004E3C09"/>
    <w:rsid w:val="004E3CC5"/>
    <w:rsid w:val="004E3F91"/>
    <w:rsid w:val="004E4B5E"/>
    <w:rsid w:val="004E52B6"/>
    <w:rsid w:val="004E53E9"/>
    <w:rsid w:val="004E5520"/>
    <w:rsid w:val="004E565A"/>
    <w:rsid w:val="004E6424"/>
    <w:rsid w:val="004E6426"/>
    <w:rsid w:val="004E657B"/>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8F"/>
    <w:rsid w:val="004F43A1"/>
    <w:rsid w:val="004F45BC"/>
    <w:rsid w:val="004F4995"/>
    <w:rsid w:val="004F4BA1"/>
    <w:rsid w:val="004F513E"/>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4D"/>
    <w:rsid w:val="004F7FF9"/>
    <w:rsid w:val="00500110"/>
    <w:rsid w:val="00500799"/>
    <w:rsid w:val="00500DE8"/>
    <w:rsid w:val="00501064"/>
    <w:rsid w:val="005014FC"/>
    <w:rsid w:val="005019B5"/>
    <w:rsid w:val="005019C0"/>
    <w:rsid w:val="0050209C"/>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9E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64DE"/>
    <w:rsid w:val="0054653C"/>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493"/>
    <w:rsid w:val="005E651B"/>
    <w:rsid w:val="005E687E"/>
    <w:rsid w:val="005E6A00"/>
    <w:rsid w:val="005E6DD2"/>
    <w:rsid w:val="005E6F11"/>
    <w:rsid w:val="005E73E4"/>
    <w:rsid w:val="005E74A0"/>
    <w:rsid w:val="005E7521"/>
    <w:rsid w:val="005E7D9F"/>
    <w:rsid w:val="005E7E2C"/>
    <w:rsid w:val="005E7ECE"/>
    <w:rsid w:val="005E7FAB"/>
    <w:rsid w:val="005F0BB2"/>
    <w:rsid w:val="005F0C5A"/>
    <w:rsid w:val="005F0D01"/>
    <w:rsid w:val="005F106A"/>
    <w:rsid w:val="005F1B40"/>
    <w:rsid w:val="005F1E0C"/>
    <w:rsid w:val="005F1F06"/>
    <w:rsid w:val="005F2030"/>
    <w:rsid w:val="005F2104"/>
    <w:rsid w:val="005F2738"/>
    <w:rsid w:val="005F2CD9"/>
    <w:rsid w:val="005F2DD4"/>
    <w:rsid w:val="005F40BB"/>
    <w:rsid w:val="005F42D5"/>
    <w:rsid w:val="005F4C40"/>
    <w:rsid w:val="005F4CC2"/>
    <w:rsid w:val="005F4FED"/>
    <w:rsid w:val="005F551C"/>
    <w:rsid w:val="005F5CE7"/>
    <w:rsid w:val="005F5F36"/>
    <w:rsid w:val="005F618D"/>
    <w:rsid w:val="005F6F53"/>
    <w:rsid w:val="005F70DA"/>
    <w:rsid w:val="005F73D0"/>
    <w:rsid w:val="005F7770"/>
    <w:rsid w:val="005F7C8F"/>
    <w:rsid w:val="005F7CDC"/>
    <w:rsid w:val="005F7D0E"/>
    <w:rsid w:val="00600091"/>
    <w:rsid w:val="0060010B"/>
    <w:rsid w:val="0060043D"/>
    <w:rsid w:val="0060058E"/>
    <w:rsid w:val="006008D1"/>
    <w:rsid w:val="006009A8"/>
    <w:rsid w:val="00600A7A"/>
    <w:rsid w:val="0060128F"/>
    <w:rsid w:val="0060156D"/>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193"/>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9F3"/>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3E77"/>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9A8"/>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2A5F"/>
    <w:rsid w:val="0071329F"/>
    <w:rsid w:val="0071350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A01"/>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B5"/>
    <w:rsid w:val="00737D06"/>
    <w:rsid w:val="007402EF"/>
    <w:rsid w:val="00740755"/>
    <w:rsid w:val="007408FA"/>
    <w:rsid w:val="007408FC"/>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4D0"/>
    <w:rsid w:val="00770656"/>
    <w:rsid w:val="0077067E"/>
    <w:rsid w:val="00770D11"/>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32C"/>
    <w:rsid w:val="00774C8F"/>
    <w:rsid w:val="00774EEB"/>
    <w:rsid w:val="00775290"/>
    <w:rsid w:val="00775320"/>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5F"/>
    <w:rsid w:val="007A09E6"/>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56B4"/>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C009B"/>
    <w:rsid w:val="007C036C"/>
    <w:rsid w:val="007C07A1"/>
    <w:rsid w:val="007C0961"/>
    <w:rsid w:val="007C11ED"/>
    <w:rsid w:val="007C144A"/>
    <w:rsid w:val="007C1480"/>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3B02"/>
    <w:rsid w:val="007C4168"/>
    <w:rsid w:val="007C4181"/>
    <w:rsid w:val="007C472A"/>
    <w:rsid w:val="007C477E"/>
    <w:rsid w:val="007C4BCE"/>
    <w:rsid w:val="007C4EA8"/>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C43"/>
    <w:rsid w:val="007E5F8D"/>
    <w:rsid w:val="007E679C"/>
    <w:rsid w:val="007E6818"/>
    <w:rsid w:val="007E6819"/>
    <w:rsid w:val="007E6948"/>
    <w:rsid w:val="007E6A52"/>
    <w:rsid w:val="007E6F77"/>
    <w:rsid w:val="007E7B22"/>
    <w:rsid w:val="007E7E4B"/>
    <w:rsid w:val="007E7F3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7CB"/>
    <w:rsid w:val="00821EEC"/>
    <w:rsid w:val="008226F0"/>
    <w:rsid w:val="008227BC"/>
    <w:rsid w:val="0082295E"/>
    <w:rsid w:val="00822AEC"/>
    <w:rsid w:val="00822EB8"/>
    <w:rsid w:val="008230D6"/>
    <w:rsid w:val="00823238"/>
    <w:rsid w:val="00823550"/>
    <w:rsid w:val="00823693"/>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086"/>
    <w:rsid w:val="0083118D"/>
    <w:rsid w:val="008313B0"/>
    <w:rsid w:val="00831538"/>
    <w:rsid w:val="00831A6B"/>
    <w:rsid w:val="00831F08"/>
    <w:rsid w:val="00831F50"/>
    <w:rsid w:val="0083212F"/>
    <w:rsid w:val="008321FA"/>
    <w:rsid w:val="008329DB"/>
    <w:rsid w:val="008332B4"/>
    <w:rsid w:val="008334B7"/>
    <w:rsid w:val="008336FF"/>
    <w:rsid w:val="00833DD1"/>
    <w:rsid w:val="008342D2"/>
    <w:rsid w:val="00834526"/>
    <w:rsid w:val="00834632"/>
    <w:rsid w:val="00834719"/>
    <w:rsid w:val="0083524B"/>
    <w:rsid w:val="008352BE"/>
    <w:rsid w:val="0083594F"/>
    <w:rsid w:val="0083644E"/>
    <w:rsid w:val="00836702"/>
    <w:rsid w:val="00836A4F"/>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5F5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44D"/>
    <w:rsid w:val="0086451D"/>
    <w:rsid w:val="0086483B"/>
    <w:rsid w:val="00864DAF"/>
    <w:rsid w:val="00864E4E"/>
    <w:rsid w:val="00865097"/>
    <w:rsid w:val="008652B7"/>
    <w:rsid w:val="00865535"/>
    <w:rsid w:val="008656E7"/>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D4B"/>
    <w:rsid w:val="00886E96"/>
    <w:rsid w:val="008877A2"/>
    <w:rsid w:val="00887966"/>
    <w:rsid w:val="00887CC1"/>
    <w:rsid w:val="00887D0A"/>
    <w:rsid w:val="0089049E"/>
    <w:rsid w:val="00890838"/>
    <w:rsid w:val="0089091A"/>
    <w:rsid w:val="00890BB2"/>
    <w:rsid w:val="00891463"/>
    <w:rsid w:val="00891CB9"/>
    <w:rsid w:val="00891CBC"/>
    <w:rsid w:val="00891FB0"/>
    <w:rsid w:val="0089215E"/>
    <w:rsid w:val="0089233C"/>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1F00"/>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C4E"/>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1BF"/>
    <w:rsid w:val="008E2797"/>
    <w:rsid w:val="008E2910"/>
    <w:rsid w:val="008E2C0F"/>
    <w:rsid w:val="008E2CCE"/>
    <w:rsid w:val="008E3389"/>
    <w:rsid w:val="008E3558"/>
    <w:rsid w:val="008E35BF"/>
    <w:rsid w:val="008E3730"/>
    <w:rsid w:val="008E3756"/>
    <w:rsid w:val="008E46FA"/>
    <w:rsid w:val="008E55E1"/>
    <w:rsid w:val="008E5BC6"/>
    <w:rsid w:val="008E5FF8"/>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5DE"/>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905"/>
    <w:rsid w:val="00916BCF"/>
    <w:rsid w:val="0091707E"/>
    <w:rsid w:val="009170D3"/>
    <w:rsid w:val="00917241"/>
    <w:rsid w:val="0091727B"/>
    <w:rsid w:val="0091745D"/>
    <w:rsid w:val="00917B5E"/>
    <w:rsid w:val="00920269"/>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3F"/>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A16"/>
    <w:rsid w:val="00963DD1"/>
    <w:rsid w:val="0096411E"/>
    <w:rsid w:val="0096416C"/>
    <w:rsid w:val="0096535C"/>
    <w:rsid w:val="0096561B"/>
    <w:rsid w:val="009658AB"/>
    <w:rsid w:val="00965BD5"/>
    <w:rsid w:val="00965C39"/>
    <w:rsid w:val="00965CE0"/>
    <w:rsid w:val="00965E31"/>
    <w:rsid w:val="00966A50"/>
    <w:rsid w:val="00966CA6"/>
    <w:rsid w:val="00966ED7"/>
    <w:rsid w:val="00967276"/>
    <w:rsid w:val="00967ADB"/>
    <w:rsid w:val="00967C82"/>
    <w:rsid w:val="0097010A"/>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DA9"/>
    <w:rsid w:val="00993756"/>
    <w:rsid w:val="00993ACA"/>
    <w:rsid w:val="00993DAE"/>
    <w:rsid w:val="00993E88"/>
    <w:rsid w:val="009942BA"/>
    <w:rsid w:val="009945CD"/>
    <w:rsid w:val="0099462D"/>
    <w:rsid w:val="00994631"/>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3C05"/>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C19"/>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383"/>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21F"/>
    <w:rsid w:val="00A21346"/>
    <w:rsid w:val="00A2167F"/>
    <w:rsid w:val="00A219F9"/>
    <w:rsid w:val="00A21F9F"/>
    <w:rsid w:val="00A22217"/>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37AB7"/>
    <w:rsid w:val="00A37FA8"/>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3A0"/>
    <w:rsid w:val="00A665C7"/>
    <w:rsid w:val="00A66C93"/>
    <w:rsid w:val="00A66DAC"/>
    <w:rsid w:val="00A66F00"/>
    <w:rsid w:val="00A67702"/>
    <w:rsid w:val="00A67E3F"/>
    <w:rsid w:val="00A70CA3"/>
    <w:rsid w:val="00A70ECB"/>
    <w:rsid w:val="00A70F74"/>
    <w:rsid w:val="00A712F7"/>
    <w:rsid w:val="00A71437"/>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047"/>
    <w:rsid w:val="00A75345"/>
    <w:rsid w:val="00A7545C"/>
    <w:rsid w:val="00A754ED"/>
    <w:rsid w:val="00A756AD"/>
    <w:rsid w:val="00A75C7D"/>
    <w:rsid w:val="00A7645D"/>
    <w:rsid w:val="00A7655A"/>
    <w:rsid w:val="00A76EC8"/>
    <w:rsid w:val="00A774B8"/>
    <w:rsid w:val="00A775A3"/>
    <w:rsid w:val="00A775BF"/>
    <w:rsid w:val="00A77C0D"/>
    <w:rsid w:val="00A77FED"/>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9D2"/>
    <w:rsid w:val="00A950E1"/>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0D2D"/>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3B35"/>
    <w:rsid w:val="00AC4123"/>
    <w:rsid w:val="00AC451A"/>
    <w:rsid w:val="00AC478F"/>
    <w:rsid w:val="00AC4C2C"/>
    <w:rsid w:val="00AC4DE1"/>
    <w:rsid w:val="00AC506A"/>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21"/>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75E"/>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FBC"/>
    <w:rsid w:val="00B2553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4A5"/>
    <w:rsid w:val="00B55530"/>
    <w:rsid w:val="00B55A37"/>
    <w:rsid w:val="00B55E1C"/>
    <w:rsid w:val="00B561A5"/>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2AA8"/>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C65"/>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507"/>
    <w:rsid w:val="00BA7B4C"/>
    <w:rsid w:val="00BB03B6"/>
    <w:rsid w:val="00BB06D7"/>
    <w:rsid w:val="00BB09F9"/>
    <w:rsid w:val="00BB11B5"/>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31B"/>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792"/>
    <w:rsid w:val="00BE0A86"/>
    <w:rsid w:val="00BE0BE3"/>
    <w:rsid w:val="00BE0BE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1E2"/>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4FF"/>
    <w:rsid w:val="00BF4D9D"/>
    <w:rsid w:val="00BF4DA4"/>
    <w:rsid w:val="00BF509A"/>
    <w:rsid w:val="00BF5778"/>
    <w:rsid w:val="00BF57DE"/>
    <w:rsid w:val="00BF5D87"/>
    <w:rsid w:val="00BF5E1E"/>
    <w:rsid w:val="00BF5ECF"/>
    <w:rsid w:val="00BF65CD"/>
    <w:rsid w:val="00BF6C7A"/>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44"/>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227"/>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5C9D"/>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3D4A"/>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529"/>
    <w:rsid w:val="00C74A5B"/>
    <w:rsid w:val="00C74D6F"/>
    <w:rsid w:val="00C74F1F"/>
    <w:rsid w:val="00C75A98"/>
    <w:rsid w:val="00C75E0F"/>
    <w:rsid w:val="00C76228"/>
    <w:rsid w:val="00C762BE"/>
    <w:rsid w:val="00C763B6"/>
    <w:rsid w:val="00C765D7"/>
    <w:rsid w:val="00C766E2"/>
    <w:rsid w:val="00C77B9A"/>
    <w:rsid w:val="00C805FA"/>
    <w:rsid w:val="00C80C33"/>
    <w:rsid w:val="00C80F2F"/>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46C3"/>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BB3"/>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4E1E"/>
    <w:rsid w:val="00D25604"/>
    <w:rsid w:val="00D25B8C"/>
    <w:rsid w:val="00D26668"/>
    <w:rsid w:val="00D26FC2"/>
    <w:rsid w:val="00D270B3"/>
    <w:rsid w:val="00D27135"/>
    <w:rsid w:val="00D2725B"/>
    <w:rsid w:val="00D3077F"/>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326"/>
    <w:rsid w:val="00D51681"/>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0A"/>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34A"/>
    <w:rsid w:val="00D824DF"/>
    <w:rsid w:val="00D82A76"/>
    <w:rsid w:val="00D82C6F"/>
    <w:rsid w:val="00D83191"/>
    <w:rsid w:val="00D831F1"/>
    <w:rsid w:val="00D8336B"/>
    <w:rsid w:val="00D835C6"/>
    <w:rsid w:val="00D835CD"/>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B44"/>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3FC0"/>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B7CE4"/>
    <w:rsid w:val="00DC02B2"/>
    <w:rsid w:val="00DC04E1"/>
    <w:rsid w:val="00DC079F"/>
    <w:rsid w:val="00DC0AE5"/>
    <w:rsid w:val="00DC1815"/>
    <w:rsid w:val="00DC1A8B"/>
    <w:rsid w:val="00DC1D59"/>
    <w:rsid w:val="00DC206C"/>
    <w:rsid w:val="00DC228D"/>
    <w:rsid w:val="00DC27DE"/>
    <w:rsid w:val="00DC280F"/>
    <w:rsid w:val="00DC2CBC"/>
    <w:rsid w:val="00DC2D5C"/>
    <w:rsid w:val="00DC2F5F"/>
    <w:rsid w:val="00DC2F74"/>
    <w:rsid w:val="00DC2FE7"/>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C32"/>
    <w:rsid w:val="00DF2D87"/>
    <w:rsid w:val="00DF2EF3"/>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69AD"/>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932"/>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594"/>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EC"/>
    <w:rsid w:val="00E3215F"/>
    <w:rsid w:val="00E32A05"/>
    <w:rsid w:val="00E32BE3"/>
    <w:rsid w:val="00E32E70"/>
    <w:rsid w:val="00E3371C"/>
    <w:rsid w:val="00E34147"/>
    <w:rsid w:val="00E343A2"/>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308"/>
    <w:rsid w:val="00E54971"/>
    <w:rsid w:val="00E549B0"/>
    <w:rsid w:val="00E54A1D"/>
    <w:rsid w:val="00E54CA9"/>
    <w:rsid w:val="00E550C7"/>
    <w:rsid w:val="00E55516"/>
    <w:rsid w:val="00E55642"/>
    <w:rsid w:val="00E55751"/>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FFA"/>
    <w:rsid w:val="00E76018"/>
    <w:rsid w:val="00E764C6"/>
    <w:rsid w:val="00E776DD"/>
    <w:rsid w:val="00E77CAE"/>
    <w:rsid w:val="00E77DDD"/>
    <w:rsid w:val="00E8018B"/>
    <w:rsid w:val="00E80430"/>
    <w:rsid w:val="00E807E2"/>
    <w:rsid w:val="00E816AF"/>
    <w:rsid w:val="00E81C5F"/>
    <w:rsid w:val="00E81D89"/>
    <w:rsid w:val="00E81D8C"/>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1D8"/>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245"/>
    <w:rsid w:val="00EA660E"/>
    <w:rsid w:val="00EA6A01"/>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1FBA"/>
    <w:rsid w:val="00EC35C9"/>
    <w:rsid w:val="00EC3971"/>
    <w:rsid w:val="00EC39A2"/>
    <w:rsid w:val="00EC4250"/>
    <w:rsid w:val="00EC446D"/>
    <w:rsid w:val="00EC483B"/>
    <w:rsid w:val="00EC4911"/>
    <w:rsid w:val="00EC50C9"/>
    <w:rsid w:val="00EC51B4"/>
    <w:rsid w:val="00EC54DB"/>
    <w:rsid w:val="00EC5523"/>
    <w:rsid w:val="00EC563C"/>
    <w:rsid w:val="00EC5C13"/>
    <w:rsid w:val="00EC5C28"/>
    <w:rsid w:val="00EC5D50"/>
    <w:rsid w:val="00EC5EE0"/>
    <w:rsid w:val="00EC621C"/>
    <w:rsid w:val="00EC6270"/>
    <w:rsid w:val="00EC6615"/>
    <w:rsid w:val="00EC686D"/>
    <w:rsid w:val="00EC6AA7"/>
    <w:rsid w:val="00EC6B9F"/>
    <w:rsid w:val="00EC6F90"/>
    <w:rsid w:val="00EC702F"/>
    <w:rsid w:val="00EC729A"/>
    <w:rsid w:val="00EC72FD"/>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07D"/>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D47"/>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1F7"/>
    <w:rsid w:val="00EF3458"/>
    <w:rsid w:val="00EF373E"/>
    <w:rsid w:val="00EF3D3F"/>
    <w:rsid w:val="00EF3F56"/>
    <w:rsid w:val="00EF430B"/>
    <w:rsid w:val="00EF460B"/>
    <w:rsid w:val="00EF563F"/>
    <w:rsid w:val="00EF5823"/>
    <w:rsid w:val="00EF6341"/>
    <w:rsid w:val="00EF6562"/>
    <w:rsid w:val="00EF682B"/>
    <w:rsid w:val="00EF692B"/>
    <w:rsid w:val="00EF7399"/>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AE5"/>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9DC"/>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3F6B"/>
    <w:rsid w:val="00F54144"/>
    <w:rsid w:val="00F54320"/>
    <w:rsid w:val="00F546D3"/>
    <w:rsid w:val="00F54829"/>
    <w:rsid w:val="00F54ACF"/>
    <w:rsid w:val="00F54C70"/>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215C"/>
    <w:rsid w:val="00F72873"/>
    <w:rsid w:val="00F72A89"/>
    <w:rsid w:val="00F72B02"/>
    <w:rsid w:val="00F72CD7"/>
    <w:rsid w:val="00F72DC1"/>
    <w:rsid w:val="00F7303E"/>
    <w:rsid w:val="00F731FF"/>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787"/>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1F7C"/>
    <w:rsid w:val="00F92016"/>
    <w:rsid w:val="00F925B4"/>
    <w:rsid w:val="00F925F6"/>
    <w:rsid w:val="00F9384B"/>
    <w:rsid w:val="00F93AA3"/>
    <w:rsid w:val="00F94191"/>
    <w:rsid w:val="00F9443B"/>
    <w:rsid w:val="00F94CA5"/>
    <w:rsid w:val="00F952C5"/>
    <w:rsid w:val="00F953FE"/>
    <w:rsid w:val="00F95BB5"/>
    <w:rsid w:val="00F96D28"/>
    <w:rsid w:val="00F97540"/>
    <w:rsid w:val="00F9777B"/>
    <w:rsid w:val="00F979B0"/>
    <w:rsid w:val="00F97FB0"/>
    <w:rsid w:val="00FA00F7"/>
    <w:rsid w:val="00FA02EA"/>
    <w:rsid w:val="00FA0BCC"/>
    <w:rsid w:val="00FA0FB6"/>
    <w:rsid w:val="00FA1070"/>
    <w:rsid w:val="00FA122A"/>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64C"/>
    <w:rsid w:val="00FA5750"/>
    <w:rsid w:val="00FA5874"/>
    <w:rsid w:val="00FA6476"/>
    <w:rsid w:val="00FA6872"/>
    <w:rsid w:val="00FA6A95"/>
    <w:rsid w:val="00FA6E13"/>
    <w:rsid w:val="00FA70CC"/>
    <w:rsid w:val="00FA7316"/>
    <w:rsid w:val="00FA7658"/>
    <w:rsid w:val="00FA77D4"/>
    <w:rsid w:val="00FA798A"/>
    <w:rsid w:val="00FA7E20"/>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3D2"/>
    <w:rsid w:val="00FC0623"/>
    <w:rsid w:val="00FC1D06"/>
    <w:rsid w:val="00FC1F16"/>
    <w:rsid w:val="00FC1FB3"/>
    <w:rsid w:val="00FC2855"/>
    <w:rsid w:val="00FC2977"/>
    <w:rsid w:val="00FC317B"/>
    <w:rsid w:val="00FC3AF0"/>
    <w:rsid w:val="00FC3C61"/>
    <w:rsid w:val="00FC3C67"/>
    <w:rsid w:val="00FC3CCA"/>
    <w:rsid w:val="00FC3E0D"/>
    <w:rsid w:val="00FC42C3"/>
    <w:rsid w:val="00FC47DE"/>
    <w:rsid w:val="00FC48B4"/>
    <w:rsid w:val="00FC4A9E"/>
    <w:rsid w:val="00FC4DDB"/>
    <w:rsid w:val="00FC4E72"/>
    <w:rsid w:val="00FC51A3"/>
    <w:rsid w:val="00FC5353"/>
    <w:rsid w:val="00FC539A"/>
    <w:rsid w:val="00FC5DF3"/>
    <w:rsid w:val="00FC5F6D"/>
    <w:rsid w:val="00FC6457"/>
    <w:rsid w:val="00FC66C1"/>
    <w:rsid w:val="00FC6703"/>
    <w:rsid w:val="00FC6BA8"/>
    <w:rsid w:val="00FC7248"/>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12A"/>
    <w:rsid w:val="00FD49B4"/>
    <w:rsid w:val="00FD4B84"/>
    <w:rsid w:val="00FD5F8B"/>
    <w:rsid w:val="00FD61E3"/>
    <w:rsid w:val="00FD6751"/>
    <w:rsid w:val="00FD6D64"/>
    <w:rsid w:val="00FD6E58"/>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996"/>
    <w:rsid w:val="00FE4B78"/>
    <w:rsid w:val="00FE4B9D"/>
    <w:rsid w:val="00FE5016"/>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7FB"/>
    <w:rsid w:val="00FF58A7"/>
    <w:rsid w:val="00FF6263"/>
    <w:rsid w:val="00FF6A50"/>
    <w:rsid w:val="00FF6D0F"/>
    <w:rsid w:val="00FF74EF"/>
    <w:rsid w:val="00FF75FD"/>
    <w:rsid w:val="00FF786F"/>
    <w:rsid w:val="00FF7C0C"/>
    <w:rsid w:val="01FDC011"/>
    <w:rsid w:val="0667EAC5"/>
    <w:rsid w:val="0AF5CF3A"/>
    <w:rsid w:val="0C38DB3A"/>
    <w:rsid w:val="1308E714"/>
    <w:rsid w:val="1499BF26"/>
    <w:rsid w:val="29AE8A38"/>
    <w:rsid w:val="2A101DFD"/>
    <w:rsid w:val="306D7540"/>
    <w:rsid w:val="422C4E24"/>
    <w:rsid w:val="53088BC9"/>
    <w:rsid w:val="58E16B0D"/>
    <w:rsid w:val="5E560BE1"/>
    <w:rsid w:val="5FBCF514"/>
    <w:rsid w:val="62EF7D28"/>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2CAED033-1D83-4991-B6DA-15F68E27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423DE3"/>
    <w:pPr>
      <w:spacing w:before="60" w:after="120"/>
    </w:pPr>
    <w:rPr>
      <w:rFonts w:cs="Times New Roman"/>
      <w:color w:val="282727" w:themeColor="text1" w:themeShade="BF"/>
      <w:sz w:val="22"/>
      <w:szCs w:val="22"/>
      <w:lang w:eastAsia="en-US"/>
    </w:rPr>
  </w:style>
  <w:style w:type="character" w:customStyle="1" w:styleId="BodyTextChar">
    <w:name w:val="Body Text Char"/>
    <w:basedOn w:val="DefaultParagraphFont"/>
    <w:link w:val="BodyText"/>
    <w:rsid w:val="00423DE3"/>
    <w:rPr>
      <w:rFonts w:cs="Times New Roman"/>
      <w:color w:val="282727" w:themeColor="text1" w:themeShade="BF"/>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57618409">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environment.vic.gov.au/biodiversity/naturekit"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image" Target="media/image22.svg"/><Relationship Id="rId40" Type="http://schemas.openxmlformats.org/officeDocument/2006/relationships/header" Target="header2.xml"/><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png"/><Relationship Id="rId36" Type="http://schemas.openxmlformats.org/officeDocument/2006/relationships/image" Target="media/image21.sv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sv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header" Target="header3.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27.emf"/><Relationship Id="rId2" Type="http://schemas.openxmlformats.org/officeDocument/2006/relationships/image" Target="media/image26.emf"/><Relationship Id="rId1" Type="http://schemas.openxmlformats.org/officeDocument/2006/relationships/image" Target="media/image25.jpg"/></Relationships>
</file>

<file path=word/_rels/header3.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DOCID75-1821465141-1839</_dlc_DocId>
    <_dlc_DocIdUrl xmlns="a5f32de4-e402-4188-b034-e71ca7d22e54">
      <Url>https://delwpvicgovau.sharepoint.com/sites/ecm_75/_layouts/15/DocIdRedir.aspx?ID=DOCID75-1821465141-1839</Url>
      <Description>DOCID75-1821465141-1839</Description>
    </_dlc_DocIdUrl>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ProjName xmlns="9fd47c19-1c4a-4d7d-b342-c10cef269344" xsi:nil="true"/>
    <_dlc_DocIdPersistId xmlns="a5f32de4-e402-4188-b034-e71ca7d22e54">false</_dlc_DocIdPersistId>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8E0685-3293-4EF7-BD0E-A75D32D81F6A}">
  <ds:schemaRefs>
    <ds:schemaRef ds:uri="http://purl.org/dc/terms/"/>
    <ds:schemaRef ds:uri="http://schemas.openxmlformats.org/package/2006/metadata/core-properties"/>
    <ds:schemaRef ds:uri="http://purl.org/dc/dcmitype/"/>
    <ds:schemaRef ds:uri="http://schemas.microsoft.com/office/infopath/2007/PartnerControls"/>
    <ds:schemaRef ds:uri="a5f32de4-e402-4188-b034-e71ca7d22e54"/>
    <ds:schemaRef ds:uri="http://purl.org/dc/elements/1.1/"/>
    <ds:schemaRef ds:uri="http://schemas.microsoft.com/office/2006/documentManagement/types"/>
    <ds:schemaRef ds:uri="9fd47c19-1c4a-4d7d-b342-c10cef26934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6CCFD20-3BE6-446C-877A-FB4889E67558}">
  <ds:schemaRefs>
    <ds:schemaRef ds:uri="http://schemas.microsoft.com/sharepoint/events"/>
  </ds:schemaRefs>
</ds:datastoreItem>
</file>

<file path=customXml/itemProps3.xml><?xml version="1.0" encoding="utf-8"?>
<ds:datastoreItem xmlns:ds="http://schemas.openxmlformats.org/officeDocument/2006/customXml" ds:itemID="{003C58E2-586B-45D2-A580-E56A54AA4DB0}">
  <ds:schemaRefs>
    <ds:schemaRef ds:uri="http://schemas.openxmlformats.org/officeDocument/2006/bibliography"/>
  </ds:schemaRefs>
</ds:datastoreItem>
</file>

<file path=customXml/itemProps4.xml><?xml version="1.0" encoding="utf-8"?>
<ds:datastoreItem xmlns:ds="http://schemas.openxmlformats.org/officeDocument/2006/customXml" ds:itemID="{25885FA6-F66E-4148-A9F6-D54114951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D869B33-0E9D-496E-93B6-244C04CAE16A}">
  <ds:schemaRefs>
    <ds:schemaRef ds:uri="Microsoft.SharePoint.Taxonomy.ContentTypeSync"/>
  </ds:schemaRefs>
</ds:datastoreItem>
</file>

<file path=customXml/itemProps6.xml><?xml version="1.0" encoding="utf-8"?>
<ds:datastoreItem xmlns:ds="http://schemas.openxmlformats.org/officeDocument/2006/customXml" ds:itemID="{3DB39A22-5716-4A41-B121-2A166FD9BBA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926</Words>
  <Characters>6144</Characters>
  <Application>Microsoft Office Word</Application>
  <DocSecurity>0</DocSecurity>
  <Lines>51</Lines>
  <Paragraphs>14</Paragraphs>
  <ScaleCrop>false</ScaleCrop>
  <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3 Murray Sunset Fact sheet Loddon Mallee</dc:title>
  <dc:subject/>
  <dc:creator>Elise K Kovac (DELWP)</dc:creator>
  <cp:keywords/>
  <dc:description/>
  <cp:lastModifiedBy>Clare Brownridge (DELWP)</cp:lastModifiedBy>
  <cp:revision>84</cp:revision>
  <cp:lastPrinted>2020-10-01T02:59:00Z</cp:lastPrinted>
  <dcterms:created xsi:type="dcterms:W3CDTF">2020-09-30T12:30:00Z</dcterms:created>
  <dcterms:modified xsi:type="dcterms:W3CDTF">2021-01-29T05:54:00Z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6923d1c6-2db2-432b-8a8d-c7fef1f56397</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68;#Loddon Mallee|3003a99b-d5f7-46e4-8890-5b0e8c861543</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Loddon Mallee|3003a99b-d5f7-46e4-8890-5b0e8c861543</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2021-01-12T06:02:51Z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31eb4783-c4e7-4ca1-a1ab-4dd8ae5313b2</vt:lpwstr>
  </property>
  <property fmtid="{D5CDD505-2E9C-101B-9397-08002B2CF9AE}" pid="67" name="MSIP_Label_4257e2ab-f512-40e2-9c9a-c64247360765_ContentBits">
    <vt:lpwstr>2</vt:lpwstr>
  </property>
</Properties>
</file>