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ABF44" w14:textId="77777777" w:rsidR="009E0D33" w:rsidRDefault="009E0D33" w:rsidP="009E0D33">
      <w:pPr>
        <w:pStyle w:val="Heading2"/>
        <w:numPr>
          <w:ilvl w:val="0"/>
          <w:numId w:val="0"/>
        </w:numPr>
      </w:pPr>
      <w:r>
        <w:t>Introduction</w:t>
      </w:r>
    </w:p>
    <w:p w14:paraId="6E786DD7" w14:textId="77777777" w:rsidR="009E0D33" w:rsidRPr="00525546" w:rsidRDefault="009E0D33" w:rsidP="009E0D33">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D1ABEA7" w14:textId="77777777" w:rsidR="009E0D33" w:rsidRPr="00525546" w:rsidRDefault="009E0D33" w:rsidP="009E0D33">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2610D5BA" w14:textId="77777777" w:rsidR="009E0D33" w:rsidRPr="00525546" w:rsidRDefault="009E0D33" w:rsidP="009E0D33">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6EE3F7DD" w14:textId="77777777" w:rsidR="009E0D33" w:rsidRPr="00525546" w:rsidRDefault="009E0D33" w:rsidP="009E0D33">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22295514" w:rsidR="00EA34FD" w:rsidRPr="00050253" w:rsidRDefault="00D466FC" w:rsidP="00D466FC">
      <w:pPr>
        <w:pStyle w:val="Heading2"/>
      </w:pPr>
      <w:r>
        <w:t>Landscape d</w:t>
      </w:r>
      <w:r w:rsidR="00EA34FD">
        <w:t>escription</w:t>
      </w:r>
    </w:p>
    <w:p w14:paraId="6F66AB63" w14:textId="59FFFA76" w:rsidR="00F10CC3" w:rsidRDefault="00702200" w:rsidP="00F10CC3">
      <w:pPr>
        <w:pStyle w:val="BodyText"/>
        <w:rPr>
          <w:sz w:val="22"/>
          <w:szCs w:val="22"/>
        </w:rPr>
      </w:pPr>
      <w:r w:rsidRPr="7FE099F0">
        <w:rPr>
          <w:sz w:val="22"/>
          <w:szCs w:val="22"/>
        </w:rPr>
        <w:t xml:space="preserve">This </w:t>
      </w:r>
      <w:r w:rsidR="0EB1A7D7" w:rsidRPr="7FE099F0">
        <w:rPr>
          <w:sz w:val="22"/>
          <w:szCs w:val="22"/>
        </w:rPr>
        <w:t>84,687ha</w:t>
      </w:r>
      <w:r w:rsidRPr="7FE099F0">
        <w:rPr>
          <w:sz w:val="22"/>
          <w:szCs w:val="22"/>
        </w:rPr>
        <w:t xml:space="preserve"> area is</w:t>
      </w:r>
      <w:r w:rsidR="005419F2" w:rsidRPr="7FE099F0">
        <w:rPr>
          <w:sz w:val="22"/>
          <w:szCs w:val="22"/>
        </w:rPr>
        <w:t xml:space="preserve"> a </w:t>
      </w:r>
      <w:r w:rsidR="00527AA0" w:rsidRPr="7FE099F0">
        <w:rPr>
          <w:sz w:val="22"/>
          <w:szCs w:val="22"/>
        </w:rPr>
        <w:t>mixed</w:t>
      </w:r>
      <w:r w:rsidR="005419F2" w:rsidRPr="7FE099F0">
        <w:rPr>
          <w:sz w:val="22"/>
          <w:szCs w:val="22"/>
        </w:rPr>
        <w:t xml:space="preserve"> landscape</w:t>
      </w:r>
      <w:r w:rsidR="00527AA0" w:rsidRPr="7FE099F0">
        <w:rPr>
          <w:sz w:val="22"/>
          <w:szCs w:val="22"/>
        </w:rPr>
        <w:t xml:space="preserve"> of cleared and native vegetation areas</w:t>
      </w:r>
      <w:r w:rsidRPr="7FE099F0">
        <w:rPr>
          <w:sz w:val="22"/>
          <w:szCs w:val="22"/>
        </w:rPr>
        <w:t xml:space="preserve"> (</w:t>
      </w:r>
      <w:r w:rsidR="00527AA0" w:rsidRPr="7FE099F0">
        <w:rPr>
          <w:sz w:val="22"/>
          <w:szCs w:val="22"/>
        </w:rPr>
        <w:t>47</w:t>
      </w:r>
      <w:r w:rsidRPr="7FE099F0">
        <w:rPr>
          <w:sz w:val="22"/>
          <w:szCs w:val="22"/>
        </w:rPr>
        <w:t xml:space="preserve">% </w:t>
      </w:r>
      <w:r w:rsidR="00527AA0" w:rsidRPr="7FE099F0">
        <w:rPr>
          <w:sz w:val="22"/>
          <w:szCs w:val="22"/>
        </w:rPr>
        <w:t xml:space="preserve">native vegetation </w:t>
      </w:r>
      <w:r w:rsidRPr="7FE099F0">
        <w:rPr>
          <w:sz w:val="22"/>
          <w:szCs w:val="22"/>
        </w:rPr>
        <w:t xml:space="preserve">cover) and is mostly </w:t>
      </w:r>
      <w:r w:rsidR="005419F2" w:rsidRPr="7FE099F0">
        <w:rPr>
          <w:sz w:val="22"/>
          <w:szCs w:val="22"/>
        </w:rPr>
        <w:t>private</w:t>
      </w:r>
      <w:r w:rsidRPr="7FE099F0">
        <w:rPr>
          <w:sz w:val="22"/>
          <w:szCs w:val="22"/>
        </w:rPr>
        <w:t xml:space="preserve"> land (</w:t>
      </w:r>
      <w:r w:rsidR="00527AA0" w:rsidRPr="7FE099F0">
        <w:rPr>
          <w:sz w:val="22"/>
          <w:szCs w:val="22"/>
        </w:rPr>
        <w:t>67</w:t>
      </w:r>
      <w:r w:rsidRPr="7FE099F0">
        <w:rPr>
          <w:sz w:val="22"/>
          <w:szCs w:val="22"/>
        </w:rPr>
        <w:t>%)</w:t>
      </w:r>
      <w:r w:rsidR="005419F2" w:rsidRPr="7FE099F0">
        <w:rPr>
          <w:sz w:val="22"/>
          <w:szCs w:val="22"/>
        </w:rPr>
        <w:t xml:space="preserve">. </w:t>
      </w:r>
      <w:r w:rsidRPr="7FE099F0">
        <w:rPr>
          <w:sz w:val="22"/>
          <w:szCs w:val="22"/>
        </w:rPr>
        <w:t xml:space="preserve">The landscape is </w:t>
      </w:r>
      <w:r w:rsidR="00BD527A" w:rsidRPr="7FE099F0">
        <w:rPr>
          <w:sz w:val="22"/>
          <w:szCs w:val="22"/>
        </w:rPr>
        <w:t>characterised by the De</w:t>
      </w:r>
      <w:r w:rsidR="004C2728" w:rsidRPr="7FE099F0">
        <w:rPr>
          <w:sz w:val="22"/>
          <w:szCs w:val="22"/>
        </w:rPr>
        <w:t>r</w:t>
      </w:r>
      <w:r w:rsidR="00D53BF0" w:rsidRPr="7FE099F0">
        <w:rPr>
          <w:sz w:val="22"/>
          <w:szCs w:val="22"/>
        </w:rPr>
        <w:t xml:space="preserve">gholm State Park, Dorodong State Forest and the Glenelg River. </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079" w:type="dxa"/>
        <w:tblLook w:val="04A0" w:firstRow="1" w:lastRow="0" w:firstColumn="1" w:lastColumn="0" w:noHBand="0" w:noVBand="1"/>
        <w:tblCaption w:val="Hightlight Text"/>
      </w:tblPr>
      <w:tblGrid>
        <w:gridCol w:w="10079"/>
      </w:tblGrid>
      <w:tr w:rsidR="004C2728" w:rsidRPr="00E55642" w14:paraId="2FC3E6F6" w14:textId="77777777" w:rsidTr="38AF6ECB">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0079" w:type="dxa"/>
            <w:shd w:val="clear" w:color="auto" w:fill="F4F8D4" w:themeFill="accent2" w:themeFillTint="33"/>
          </w:tcPr>
          <w:p w14:paraId="33BEBFAE" w14:textId="2E009109" w:rsidR="004C2728" w:rsidRPr="00E55642" w:rsidRDefault="004C2728"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43</w:t>
            </w:r>
            <w:r w:rsidRPr="00E55642">
              <w:rPr>
                <w:sz w:val="22"/>
                <w:szCs w:val="22"/>
              </w:rPr>
              <w:t xml:space="preserve"> species</w:t>
            </w:r>
            <w:r w:rsidR="00803869">
              <w:rPr>
                <w:sz w:val="22"/>
                <w:szCs w:val="22"/>
              </w:rPr>
              <w:t xml:space="preserve"> with</w:t>
            </w:r>
            <w:r w:rsidRPr="00E55642">
              <w:rPr>
                <w:sz w:val="22"/>
                <w:szCs w:val="22"/>
              </w:rPr>
              <w:t xml:space="preserve">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4C2728" w:rsidRPr="00E55642" w14:paraId="173E93E4" w14:textId="77777777" w:rsidTr="38AF6ECB">
        <w:trPr>
          <w:trHeight w:val="601"/>
        </w:trPr>
        <w:tc>
          <w:tcPr>
            <w:cnfStyle w:val="001000000000" w:firstRow="0" w:lastRow="0" w:firstColumn="1" w:lastColumn="0" w:oddVBand="0" w:evenVBand="0" w:oddHBand="0" w:evenHBand="0" w:firstRowFirstColumn="0" w:firstRowLastColumn="0" w:lastRowFirstColumn="0" w:lastRowLastColumn="0"/>
            <w:tcW w:w="10079" w:type="dxa"/>
          </w:tcPr>
          <w:p w14:paraId="022431AC" w14:textId="77777777" w:rsidR="0080741F" w:rsidRDefault="004C2728" w:rsidP="00EA34FD">
            <w:pPr>
              <w:pStyle w:val="ListParagraph"/>
              <w:spacing w:before="60" w:after="120"/>
              <w:ind w:right="113"/>
              <w:contextualSpacing w:val="0"/>
              <w:rPr>
                <w:rFonts w:cs="Times New Roman"/>
                <w:sz w:val="22"/>
                <w:szCs w:val="22"/>
                <w:lang w:eastAsia="en-US"/>
              </w:rPr>
            </w:pPr>
            <w:r w:rsidRPr="00803869">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803869">
              <w:rPr>
                <w:rFonts w:cs="Times New Roman"/>
                <w:b w:val="0"/>
                <w:bCs w:val="0"/>
                <w:sz w:val="22"/>
                <w:szCs w:val="22"/>
                <w:lang w:eastAsia="en-US"/>
              </w:rPr>
              <w:t xml:space="preserve">38 Plants </w:t>
            </w:r>
          </w:p>
          <w:p w14:paraId="098044D6" w14:textId="41265ACD" w:rsidR="0080741F" w:rsidRPr="005E5F7A" w:rsidRDefault="0080741F" w:rsidP="00B35308">
            <w:pPr>
              <w:pStyle w:val="ListParagraph"/>
              <w:numPr>
                <w:ilvl w:val="0"/>
                <w:numId w:val="20"/>
              </w:numPr>
              <w:spacing w:after="120" w:line="259" w:lineRule="auto"/>
              <w:ind w:firstLine="159"/>
              <w:contextualSpacing w:val="0"/>
              <w:rPr>
                <w:rFonts w:cs="Times New Roman"/>
                <w:b w:val="0"/>
                <w:bCs w:val="0"/>
                <w:sz w:val="22"/>
                <w:szCs w:val="22"/>
              </w:rPr>
            </w:pPr>
            <w:r>
              <w:rPr>
                <w:rFonts w:cs="Times New Roman"/>
                <w:b w:val="0"/>
                <w:bCs w:val="0"/>
                <w:noProof/>
                <w:sz w:val="22"/>
                <w:szCs w:val="22"/>
                <w:lang w:eastAsia="en-US"/>
              </w:rPr>
              <w:t>N</w:t>
            </w:r>
            <w:r w:rsidR="004C2728" w:rsidRPr="0080741F">
              <w:rPr>
                <w:rFonts w:cs="Times New Roman"/>
                <w:b w:val="0"/>
                <w:bCs w:val="0"/>
                <w:noProof/>
                <w:sz w:val="22"/>
                <w:szCs w:val="22"/>
                <w:lang w:eastAsia="en-US"/>
              </w:rPr>
              <w:t>otably</w:t>
            </w:r>
            <w:r w:rsidR="00442006" w:rsidRPr="0080741F">
              <w:rPr>
                <w:rFonts w:cs="Times New Roman"/>
                <w:b w:val="0"/>
                <w:bCs w:val="0"/>
                <w:noProof/>
                <w:sz w:val="22"/>
                <w:szCs w:val="22"/>
                <w:lang w:eastAsia="en-US"/>
              </w:rPr>
              <w:t xml:space="preserve"> the Dergholm Guinea-flower (</w:t>
            </w:r>
            <w:r w:rsidR="00602065" w:rsidRPr="0080741F">
              <w:rPr>
                <w:rFonts w:cs="Times New Roman"/>
                <w:b w:val="0"/>
                <w:bCs w:val="0"/>
                <w:noProof/>
                <w:sz w:val="22"/>
                <w:szCs w:val="22"/>
                <w:lang w:eastAsia="en-US"/>
              </w:rPr>
              <w:t>63% of Vic</w:t>
            </w:r>
            <w:r w:rsidR="00B32D27">
              <w:rPr>
                <w:rFonts w:cs="Times New Roman"/>
                <w:b w:val="0"/>
                <w:bCs w:val="0"/>
                <w:noProof/>
                <w:sz w:val="22"/>
                <w:szCs w:val="22"/>
                <w:lang w:eastAsia="en-US"/>
              </w:rPr>
              <w:t>torian</w:t>
            </w:r>
            <w:r w:rsidR="00602065" w:rsidRPr="0080741F">
              <w:rPr>
                <w:rFonts w:cs="Times New Roman"/>
                <w:b w:val="0"/>
                <w:bCs w:val="0"/>
                <w:noProof/>
                <w:sz w:val="22"/>
                <w:szCs w:val="22"/>
                <w:lang w:eastAsia="en-US"/>
              </w:rPr>
              <w:t xml:space="preserve"> range in the landsc</w:t>
            </w:r>
            <w:r>
              <w:rPr>
                <w:rFonts w:cs="Times New Roman"/>
                <w:b w:val="0"/>
                <w:bCs w:val="0"/>
                <w:noProof/>
                <w:sz w:val="22"/>
                <w:szCs w:val="22"/>
                <w:lang w:eastAsia="en-US"/>
              </w:rPr>
              <w:t>a</w:t>
            </w:r>
            <w:r w:rsidR="00602065" w:rsidRPr="0080741F">
              <w:rPr>
                <w:rFonts w:cs="Times New Roman"/>
                <w:b w:val="0"/>
                <w:bCs w:val="0"/>
                <w:noProof/>
                <w:sz w:val="22"/>
                <w:szCs w:val="22"/>
                <w:lang w:eastAsia="en-US"/>
              </w:rPr>
              <w:t>pe</w:t>
            </w:r>
            <w:r w:rsidR="00F82B28" w:rsidRPr="0080741F">
              <w:rPr>
                <w:rFonts w:cs="Times New Roman"/>
                <w:b w:val="0"/>
                <w:bCs w:val="0"/>
                <w:noProof/>
                <w:sz w:val="22"/>
                <w:szCs w:val="22"/>
                <w:lang w:eastAsia="en-US"/>
              </w:rPr>
              <w:t>, EPBC</w:t>
            </w:r>
            <w:r w:rsidR="00ED1194">
              <w:rPr>
                <w:rFonts w:cs="Times New Roman"/>
                <w:b w:val="0"/>
                <w:bCs w:val="0"/>
                <w:noProof/>
                <w:sz w:val="22"/>
                <w:szCs w:val="22"/>
                <w:lang w:eastAsia="en-US"/>
              </w:rPr>
              <w:t>*-</w:t>
            </w:r>
            <w:r w:rsidR="00F82B28" w:rsidRPr="0080741F">
              <w:rPr>
                <w:rFonts w:cs="Times New Roman"/>
                <w:b w:val="0"/>
                <w:bCs w:val="0"/>
                <w:noProof/>
                <w:sz w:val="22"/>
                <w:szCs w:val="22"/>
                <w:lang w:eastAsia="en-US"/>
              </w:rPr>
              <w:t>listed Vulnerable</w:t>
            </w:r>
            <w:r w:rsidR="00602065" w:rsidRPr="0080741F">
              <w:rPr>
                <w:rFonts w:cs="Times New Roman"/>
                <w:b w:val="0"/>
                <w:bCs w:val="0"/>
                <w:noProof/>
                <w:sz w:val="22"/>
                <w:szCs w:val="22"/>
                <w:lang w:eastAsia="en-US"/>
              </w:rPr>
              <w:t>),</w:t>
            </w:r>
            <w:r w:rsidR="004C2728" w:rsidRPr="0080741F">
              <w:rPr>
                <w:rFonts w:cs="Times New Roman"/>
                <w:b w:val="0"/>
                <w:bCs w:val="0"/>
                <w:noProof/>
                <w:sz w:val="22"/>
                <w:szCs w:val="22"/>
                <w:lang w:eastAsia="en-US"/>
              </w:rPr>
              <w:t xml:space="preserve"> </w:t>
            </w:r>
            <w:r w:rsidR="00602065" w:rsidRPr="0080741F">
              <w:rPr>
                <w:rFonts w:cs="Times New Roman"/>
                <w:b w:val="0"/>
                <w:bCs w:val="0"/>
                <w:noProof/>
                <w:sz w:val="22"/>
                <w:szCs w:val="22"/>
                <w:lang w:eastAsia="en-US"/>
              </w:rPr>
              <w:t xml:space="preserve">Heathy Guinea-flower (38% of </w:t>
            </w:r>
            <w:r w:rsidR="00B32D27" w:rsidRPr="0080741F">
              <w:rPr>
                <w:rFonts w:cs="Times New Roman"/>
                <w:b w:val="0"/>
                <w:bCs w:val="0"/>
                <w:noProof/>
                <w:sz w:val="22"/>
                <w:szCs w:val="22"/>
                <w:lang w:eastAsia="en-US"/>
              </w:rPr>
              <w:t>Vic</w:t>
            </w:r>
            <w:r w:rsidR="00B32D27">
              <w:rPr>
                <w:rFonts w:cs="Times New Roman"/>
                <w:b w:val="0"/>
                <w:bCs w:val="0"/>
                <w:noProof/>
                <w:sz w:val="22"/>
                <w:szCs w:val="22"/>
                <w:lang w:eastAsia="en-US"/>
              </w:rPr>
              <w:t>torian</w:t>
            </w:r>
            <w:r w:rsidR="00B32D27" w:rsidRPr="0080741F">
              <w:rPr>
                <w:rFonts w:cs="Times New Roman"/>
                <w:b w:val="0"/>
                <w:bCs w:val="0"/>
                <w:noProof/>
                <w:sz w:val="22"/>
                <w:szCs w:val="22"/>
                <w:lang w:eastAsia="en-US"/>
              </w:rPr>
              <w:t xml:space="preserve"> </w:t>
            </w:r>
            <w:r w:rsidR="00602065" w:rsidRPr="0080741F">
              <w:rPr>
                <w:rFonts w:cs="Times New Roman"/>
                <w:b w:val="0"/>
                <w:bCs w:val="0"/>
                <w:noProof/>
                <w:sz w:val="22"/>
                <w:szCs w:val="22"/>
                <w:lang w:eastAsia="en-US"/>
              </w:rPr>
              <w:t>range in landscape</w:t>
            </w:r>
            <w:r w:rsidR="006A1FEC" w:rsidRPr="0080741F">
              <w:rPr>
                <w:rFonts w:cs="Times New Roman"/>
                <w:b w:val="0"/>
                <w:bCs w:val="0"/>
                <w:noProof/>
                <w:sz w:val="22"/>
                <w:szCs w:val="22"/>
                <w:lang w:eastAsia="en-US"/>
              </w:rPr>
              <w:t xml:space="preserve">, </w:t>
            </w:r>
            <w:r w:rsidR="00A87697">
              <w:rPr>
                <w:rFonts w:cs="Times New Roman"/>
                <w:b w:val="0"/>
                <w:bCs w:val="0"/>
                <w:noProof/>
                <w:sz w:val="22"/>
                <w:szCs w:val="22"/>
                <w:lang w:eastAsia="en-US"/>
              </w:rPr>
              <w:t xml:space="preserve">Victorian Advisory List </w:t>
            </w:r>
            <w:r w:rsidR="006A1FEC" w:rsidRPr="0080741F">
              <w:rPr>
                <w:rFonts w:cs="Times New Roman"/>
                <w:b w:val="0"/>
                <w:bCs w:val="0"/>
                <w:noProof/>
                <w:sz w:val="22"/>
                <w:szCs w:val="22"/>
                <w:lang w:eastAsia="en-US"/>
              </w:rPr>
              <w:t>vulnerable</w:t>
            </w:r>
            <w:r w:rsidR="00602065" w:rsidRPr="0080741F">
              <w:rPr>
                <w:rFonts w:cs="Times New Roman"/>
                <w:b w:val="0"/>
                <w:bCs w:val="0"/>
                <w:noProof/>
                <w:sz w:val="22"/>
                <w:szCs w:val="22"/>
                <w:lang w:eastAsia="en-US"/>
              </w:rPr>
              <w:t>)</w:t>
            </w:r>
            <w:r w:rsidR="004C2728" w:rsidRPr="0080741F">
              <w:rPr>
                <w:rFonts w:cs="Times New Roman"/>
                <w:b w:val="0"/>
                <w:bCs w:val="0"/>
                <w:noProof/>
                <w:sz w:val="22"/>
                <w:szCs w:val="22"/>
                <w:lang w:eastAsia="en-US"/>
              </w:rPr>
              <w:t xml:space="preserve"> and Slender Stylewort</w:t>
            </w:r>
            <w:r w:rsidR="00602065" w:rsidRPr="0080741F">
              <w:rPr>
                <w:rFonts w:cs="Times New Roman"/>
                <w:b w:val="0"/>
                <w:bCs w:val="0"/>
                <w:noProof/>
                <w:sz w:val="22"/>
                <w:szCs w:val="22"/>
                <w:lang w:eastAsia="en-US"/>
              </w:rPr>
              <w:t xml:space="preserve"> (21% of </w:t>
            </w:r>
            <w:r w:rsidR="00B32D27" w:rsidRPr="0080741F">
              <w:rPr>
                <w:rFonts w:cs="Times New Roman"/>
                <w:b w:val="0"/>
                <w:bCs w:val="0"/>
                <w:noProof/>
                <w:sz w:val="22"/>
                <w:szCs w:val="22"/>
                <w:lang w:eastAsia="en-US"/>
              </w:rPr>
              <w:t>Vic</w:t>
            </w:r>
            <w:r w:rsidR="00B32D27">
              <w:rPr>
                <w:rFonts w:cs="Times New Roman"/>
                <w:b w:val="0"/>
                <w:bCs w:val="0"/>
                <w:noProof/>
                <w:sz w:val="22"/>
                <w:szCs w:val="22"/>
                <w:lang w:eastAsia="en-US"/>
              </w:rPr>
              <w:t>torian</w:t>
            </w:r>
            <w:r w:rsidR="00B32D27" w:rsidRPr="0080741F">
              <w:rPr>
                <w:rFonts w:cs="Times New Roman"/>
                <w:b w:val="0"/>
                <w:bCs w:val="0"/>
                <w:noProof/>
                <w:sz w:val="22"/>
                <w:szCs w:val="22"/>
                <w:lang w:eastAsia="en-US"/>
              </w:rPr>
              <w:t xml:space="preserve"> </w:t>
            </w:r>
            <w:r w:rsidR="00602065" w:rsidRPr="0080741F">
              <w:rPr>
                <w:rFonts w:cs="Times New Roman"/>
                <w:b w:val="0"/>
                <w:bCs w:val="0"/>
                <w:noProof/>
                <w:sz w:val="22"/>
                <w:szCs w:val="22"/>
                <w:lang w:eastAsia="en-US"/>
              </w:rPr>
              <w:t>range in landscape</w:t>
            </w:r>
            <w:r w:rsidR="000E70EA" w:rsidRPr="0080741F">
              <w:rPr>
                <w:rFonts w:cs="Times New Roman"/>
                <w:b w:val="0"/>
                <w:bCs w:val="0"/>
                <w:noProof/>
                <w:sz w:val="22"/>
                <w:szCs w:val="22"/>
                <w:lang w:eastAsia="en-US"/>
              </w:rPr>
              <w:t>,</w:t>
            </w:r>
            <w:r w:rsidR="00A87697">
              <w:rPr>
                <w:rFonts w:cs="Times New Roman"/>
                <w:b w:val="0"/>
                <w:bCs w:val="0"/>
                <w:noProof/>
                <w:sz w:val="22"/>
                <w:szCs w:val="22"/>
                <w:lang w:eastAsia="en-US"/>
              </w:rPr>
              <w:t xml:space="preserve"> Victorian Advisory List</w:t>
            </w:r>
            <w:r w:rsidR="000E70EA" w:rsidRPr="0080741F">
              <w:rPr>
                <w:rFonts w:cs="Times New Roman"/>
                <w:b w:val="0"/>
                <w:bCs w:val="0"/>
                <w:noProof/>
                <w:sz w:val="22"/>
                <w:szCs w:val="22"/>
                <w:lang w:eastAsia="en-US"/>
              </w:rPr>
              <w:t xml:space="preserve"> </w:t>
            </w:r>
            <w:r w:rsidR="00F4376E" w:rsidRPr="0080741F">
              <w:rPr>
                <w:rFonts w:cs="Times New Roman"/>
                <w:b w:val="0"/>
                <w:bCs w:val="0"/>
                <w:noProof/>
                <w:sz w:val="22"/>
                <w:szCs w:val="22"/>
                <w:lang w:eastAsia="en-US"/>
              </w:rPr>
              <w:t>rare</w:t>
            </w:r>
            <w:r w:rsidR="00602065" w:rsidRPr="0080741F">
              <w:rPr>
                <w:rFonts w:cs="Times New Roman"/>
                <w:b w:val="0"/>
                <w:bCs w:val="0"/>
                <w:noProof/>
                <w:sz w:val="22"/>
                <w:szCs w:val="22"/>
                <w:lang w:eastAsia="en-US"/>
              </w:rPr>
              <w:t>)</w:t>
            </w:r>
          </w:p>
        </w:tc>
      </w:tr>
      <w:tr w:rsidR="004C2728" w:rsidRPr="00E55642" w14:paraId="6CDDE336" w14:textId="77777777" w:rsidTr="38AF6ECB">
        <w:trPr>
          <w:trHeight w:val="601"/>
        </w:trPr>
        <w:tc>
          <w:tcPr>
            <w:cnfStyle w:val="001000000000" w:firstRow="0" w:lastRow="0" w:firstColumn="1" w:lastColumn="0" w:oddVBand="0" w:evenVBand="0" w:oddHBand="0" w:evenHBand="0" w:firstRowFirstColumn="0" w:firstRowLastColumn="0" w:lastRowFirstColumn="0" w:lastRowLastColumn="0"/>
            <w:tcW w:w="10079" w:type="dxa"/>
          </w:tcPr>
          <w:p w14:paraId="475FFF8A" w14:textId="0632F21E" w:rsidR="0007338D" w:rsidRDefault="004C2728" w:rsidP="00EA34FD">
            <w:pPr>
              <w:pStyle w:val="ListParagraph"/>
              <w:spacing w:after="120" w:line="259" w:lineRule="auto"/>
              <w:contextualSpacing w:val="0"/>
              <w:rPr>
                <w:rFonts w:cs="Times New Roman"/>
                <w:noProof/>
                <w:sz w:val="22"/>
                <w:szCs w:val="22"/>
                <w:lang w:eastAsia="en-US"/>
              </w:rPr>
            </w:pPr>
            <w:r w:rsidRPr="00803869">
              <w:rPr>
                <w:rFonts w:cs="Times New Roman"/>
                <w:noProof/>
                <w:sz w:val="22"/>
                <w:szCs w:val="22"/>
                <w:lang w:eastAsia="en-US"/>
              </w:rPr>
              <w:drawing>
                <wp:anchor distT="0" distB="0" distL="114300" distR="114300" simplePos="0" relativeHeight="251658242" behindDoc="0" locked="0" layoutInCell="1" allowOverlap="1" wp14:anchorId="1AFF0084" wp14:editId="43C37C8E">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803869">
              <w:rPr>
                <w:rFonts w:cs="Times New Roman"/>
                <w:b w:val="0"/>
                <w:bCs w:val="0"/>
                <w:sz w:val="22"/>
                <w:szCs w:val="22"/>
                <w:lang w:eastAsia="en-US"/>
              </w:rPr>
              <w:t xml:space="preserve">1 </w:t>
            </w:r>
            <w:r w:rsidRPr="00803869">
              <w:rPr>
                <w:rFonts w:cs="Times New Roman"/>
                <w:b w:val="0"/>
                <w:bCs w:val="0"/>
                <w:noProof/>
                <w:sz w:val="22"/>
                <w:szCs w:val="22"/>
                <w:lang w:eastAsia="en-US"/>
              </w:rPr>
              <w:t>Mammal</w:t>
            </w:r>
          </w:p>
          <w:p w14:paraId="56BC4959" w14:textId="5B5C7FAE" w:rsidR="004C2728" w:rsidRPr="000C580C" w:rsidRDefault="000C580C" w:rsidP="00B35308">
            <w:pPr>
              <w:pStyle w:val="ListParagraph"/>
              <w:numPr>
                <w:ilvl w:val="0"/>
                <w:numId w:val="20"/>
              </w:numPr>
              <w:spacing w:after="120" w:line="259" w:lineRule="auto"/>
              <w:ind w:firstLine="159"/>
              <w:contextualSpacing w:val="0"/>
              <w:rPr>
                <w:rFonts w:cs="Times New Roman"/>
                <w:sz w:val="22"/>
                <w:szCs w:val="22"/>
                <w:lang w:eastAsia="en-US"/>
              </w:rPr>
            </w:pPr>
            <w:r>
              <w:rPr>
                <w:rFonts w:cs="Times New Roman"/>
                <w:b w:val="0"/>
                <w:bCs w:val="0"/>
                <w:noProof/>
                <w:sz w:val="22"/>
                <w:szCs w:val="22"/>
                <w:lang w:eastAsia="en-US"/>
              </w:rPr>
              <w:t>Heath Mouse (11</w:t>
            </w:r>
            <w:r w:rsidR="00EB697C">
              <w:rPr>
                <w:rFonts w:cs="Times New Roman"/>
                <w:b w:val="0"/>
                <w:bCs w:val="0"/>
                <w:noProof/>
                <w:sz w:val="22"/>
                <w:szCs w:val="22"/>
                <w:lang w:eastAsia="en-US"/>
              </w:rPr>
              <w:t>%</w:t>
            </w:r>
            <w:r w:rsidR="00D47F0D">
              <w:rPr>
                <w:rFonts w:cs="Times New Roman"/>
                <w:b w:val="0"/>
                <w:bCs w:val="0"/>
                <w:noProof/>
                <w:sz w:val="22"/>
                <w:szCs w:val="22"/>
                <w:lang w:eastAsia="en-US"/>
              </w:rPr>
              <w:t xml:space="preserve"> of Vic</w:t>
            </w:r>
            <w:r w:rsidR="00E75BA8">
              <w:rPr>
                <w:rFonts w:cs="Times New Roman"/>
                <w:b w:val="0"/>
                <w:bCs w:val="0"/>
                <w:noProof/>
                <w:sz w:val="22"/>
                <w:szCs w:val="22"/>
                <w:lang w:eastAsia="en-US"/>
              </w:rPr>
              <w:t>torian range in landscape</w:t>
            </w:r>
            <w:r w:rsidR="00ED514A">
              <w:rPr>
                <w:rFonts w:cs="Times New Roman"/>
                <w:b w:val="0"/>
                <w:bCs w:val="0"/>
                <w:noProof/>
                <w:sz w:val="22"/>
                <w:szCs w:val="22"/>
                <w:lang w:eastAsia="en-US"/>
              </w:rPr>
              <w:t>, near threatened)</w:t>
            </w:r>
          </w:p>
        </w:tc>
      </w:tr>
      <w:tr w:rsidR="004C2728" w:rsidRPr="00E55642" w14:paraId="1B2942E8" w14:textId="77777777" w:rsidTr="38AF6ECB">
        <w:trPr>
          <w:trHeight w:val="476"/>
        </w:trPr>
        <w:tc>
          <w:tcPr>
            <w:cnfStyle w:val="001000000000" w:firstRow="0" w:lastRow="0" w:firstColumn="1" w:lastColumn="0" w:oddVBand="0" w:evenVBand="0" w:oddHBand="0" w:evenHBand="0" w:firstRowFirstColumn="0" w:firstRowLastColumn="0" w:lastRowFirstColumn="0" w:lastRowLastColumn="0"/>
            <w:tcW w:w="10079" w:type="dxa"/>
          </w:tcPr>
          <w:p w14:paraId="341A3C0E" w14:textId="14B3EB4B" w:rsidR="0007338D" w:rsidRPr="00F85589" w:rsidRDefault="004C2728" w:rsidP="00EA34FD">
            <w:pPr>
              <w:pStyle w:val="ListParagraph"/>
              <w:spacing w:after="120" w:line="259" w:lineRule="auto"/>
              <w:contextualSpacing w:val="0"/>
              <w:rPr>
                <w:rFonts w:cs="Times New Roman"/>
                <w:b w:val="0"/>
                <w:bCs w:val="0"/>
                <w:noProof/>
                <w:sz w:val="22"/>
                <w:szCs w:val="22"/>
                <w:lang w:eastAsia="en-US"/>
              </w:rPr>
            </w:pPr>
            <w:r w:rsidRPr="00803869">
              <w:rPr>
                <w:noProof/>
                <w:sz w:val="22"/>
                <w:szCs w:val="22"/>
                <w:lang w:eastAsia="en-US"/>
              </w:rPr>
              <w:drawing>
                <wp:anchor distT="0" distB="0" distL="114300" distR="114300" simplePos="0" relativeHeight="251658245" behindDoc="0" locked="0" layoutInCell="1" allowOverlap="1" wp14:anchorId="3D8E1AB2" wp14:editId="0FA2E09B">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803869">
              <w:rPr>
                <w:rFonts w:cs="Times New Roman"/>
                <w:b w:val="0"/>
                <w:bCs w:val="0"/>
                <w:noProof/>
                <w:sz w:val="22"/>
                <w:szCs w:val="22"/>
                <w:lang w:eastAsia="en-US"/>
              </w:rPr>
              <w:t>1 Reptile</w:t>
            </w:r>
          </w:p>
          <w:p w14:paraId="17627113" w14:textId="68F224D7" w:rsidR="004C2728" w:rsidRPr="00F85589" w:rsidRDefault="000E076D" w:rsidP="00B35308">
            <w:pPr>
              <w:pStyle w:val="ListParagraph"/>
              <w:numPr>
                <w:ilvl w:val="0"/>
                <w:numId w:val="20"/>
              </w:numPr>
              <w:spacing w:after="120" w:line="259" w:lineRule="auto"/>
              <w:ind w:firstLine="159"/>
              <w:contextualSpacing w:val="0"/>
              <w:rPr>
                <w:b w:val="0"/>
                <w:sz w:val="22"/>
                <w:szCs w:val="22"/>
              </w:rPr>
            </w:pPr>
            <w:r w:rsidRPr="00F85589">
              <w:rPr>
                <w:rFonts w:cs="Times New Roman"/>
                <w:b w:val="0"/>
                <w:bCs w:val="0"/>
                <w:noProof/>
                <w:sz w:val="22"/>
                <w:szCs w:val="22"/>
                <w:lang w:eastAsia="en-US"/>
              </w:rPr>
              <w:t>Striped Worm-Lizard (11% of Victorian range in landscape, near threatened)</w:t>
            </w:r>
          </w:p>
        </w:tc>
      </w:tr>
      <w:tr w:rsidR="004C2728" w:rsidRPr="00E55642" w14:paraId="2E98C29B" w14:textId="77777777" w:rsidTr="38AF6ECB">
        <w:trPr>
          <w:trHeight w:val="476"/>
        </w:trPr>
        <w:tc>
          <w:tcPr>
            <w:cnfStyle w:val="001000000000" w:firstRow="0" w:lastRow="0" w:firstColumn="1" w:lastColumn="0" w:oddVBand="0" w:evenVBand="0" w:oddHBand="0" w:evenHBand="0" w:firstRowFirstColumn="0" w:firstRowLastColumn="0" w:lastRowFirstColumn="0" w:lastRowLastColumn="0"/>
            <w:tcW w:w="10079" w:type="dxa"/>
          </w:tcPr>
          <w:p w14:paraId="05C67445" w14:textId="77777777" w:rsidR="0007338D" w:rsidRPr="00F85589" w:rsidRDefault="004C2728" w:rsidP="00CC35CC">
            <w:pPr>
              <w:pStyle w:val="ListParagraph"/>
              <w:spacing w:after="120" w:line="259" w:lineRule="auto"/>
              <w:contextualSpacing w:val="0"/>
              <w:rPr>
                <w:rFonts w:cs="Times New Roman"/>
                <w:b w:val="0"/>
                <w:bCs w:val="0"/>
                <w:noProof/>
                <w:sz w:val="22"/>
                <w:szCs w:val="22"/>
                <w:lang w:eastAsia="en-US"/>
              </w:rPr>
            </w:pPr>
            <w:r w:rsidRPr="00803869">
              <w:rPr>
                <w:rFonts w:cs="Times New Roman"/>
                <w:noProof/>
                <w:sz w:val="22"/>
                <w:szCs w:val="22"/>
                <w:lang w:eastAsia="en-US"/>
              </w:rPr>
              <w:drawing>
                <wp:anchor distT="0" distB="0" distL="114300" distR="114300" simplePos="0" relativeHeight="251658243" behindDoc="0" locked="0" layoutInCell="1" allowOverlap="1" wp14:anchorId="768F47C9" wp14:editId="71C1F409">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803869">
              <w:rPr>
                <w:rFonts w:cs="Times New Roman"/>
                <w:b w:val="0"/>
                <w:bCs w:val="0"/>
                <w:noProof/>
                <w:sz w:val="22"/>
                <w:szCs w:val="22"/>
                <w:lang w:eastAsia="en-US"/>
              </w:rPr>
              <w:t>1 Bird</w:t>
            </w:r>
            <w:r w:rsidR="00CA74A8" w:rsidRPr="00F85589">
              <w:rPr>
                <w:rFonts w:cs="Times New Roman"/>
                <w:b w:val="0"/>
                <w:bCs w:val="0"/>
                <w:noProof/>
                <w:sz w:val="22"/>
                <w:szCs w:val="22"/>
                <w:lang w:eastAsia="en-US"/>
              </w:rPr>
              <w:t xml:space="preserve"> </w:t>
            </w:r>
          </w:p>
          <w:p w14:paraId="11AC090F" w14:textId="1730D112" w:rsidR="004C2728" w:rsidRPr="00F85589" w:rsidRDefault="00CA74A8" w:rsidP="00B35308">
            <w:pPr>
              <w:pStyle w:val="ListParagraph"/>
              <w:numPr>
                <w:ilvl w:val="0"/>
                <w:numId w:val="20"/>
              </w:numPr>
              <w:spacing w:after="120" w:line="259" w:lineRule="auto"/>
              <w:ind w:firstLine="159"/>
              <w:contextualSpacing w:val="0"/>
              <w:rPr>
                <w:rFonts w:cs="Times New Roman"/>
                <w:b w:val="0"/>
                <w:sz w:val="22"/>
                <w:szCs w:val="22"/>
                <w:lang w:eastAsia="en-US"/>
              </w:rPr>
            </w:pPr>
            <w:r w:rsidRPr="00F85589">
              <w:rPr>
                <w:rFonts w:cs="Times New Roman"/>
                <w:b w:val="0"/>
                <w:bCs w:val="0"/>
                <w:noProof/>
                <w:sz w:val="22"/>
                <w:szCs w:val="22"/>
                <w:lang w:eastAsia="en-US"/>
              </w:rPr>
              <w:t>Red-tailed Black Cockatoo (</w:t>
            </w:r>
            <w:r w:rsidR="00940307" w:rsidRPr="00F85589">
              <w:rPr>
                <w:rFonts w:cs="Times New Roman"/>
                <w:b w:val="0"/>
                <w:bCs w:val="0"/>
                <w:noProof/>
                <w:sz w:val="22"/>
                <w:szCs w:val="22"/>
                <w:lang w:eastAsia="en-US"/>
              </w:rPr>
              <w:t>14</w:t>
            </w:r>
            <w:r w:rsidR="00BC696E" w:rsidRPr="00F85589">
              <w:rPr>
                <w:rFonts w:cs="Times New Roman"/>
                <w:b w:val="0"/>
                <w:bCs w:val="0"/>
                <w:noProof/>
                <w:sz w:val="22"/>
                <w:szCs w:val="22"/>
                <w:lang w:eastAsia="en-US"/>
              </w:rPr>
              <w:t>% of Victorian range</w:t>
            </w:r>
            <w:r w:rsidR="006F78E5" w:rsidRPr="00F85589">
              <w:rPr>
                <w:rFonts w:cs="Times New Roman"/>
                <w:b w:val="0"/>
                <w:bCs w:val="0"/>
                <w:noProof/>
                <w:sz w:val="22"/>
                <w:szCs w:val="22"/>
                <w:lang w:eastAsia="en-US"/>
              </w:rPr>
              <w:t>, endangered)</w:t>
            </w:r>
          </w:p>
        </w:tc>
      </w:tr>
      <w:tr w:rsidR="004C2728" w:rsidRPr="00E55642" w14:paraId="4D3644C2" w14:textId="77777777" w:rsidTr="38AF6ECB">
        <w:trPr>
          <w:trHeight w:val="55"/>
        </w:trPr>
        <w:tc>
          <w:tcPr>
            <w:cnfStyle w:val="001000000000" w:firstRow="0" w:lastRow="0" w:firstColumn="1" w:lastColumn="0" w:oddVBand="0" w:evenVBand="0" w:oddHBand="0" w:evenHBand="0" w:firstRowFirstColumn="0" w:firstRowLastColumn="0" w:lastRowFirstColumn="0" w:lastRowLastColumn="0"/>
            <w:tcW w:w="10079" w:type="dxa"/>
          </w:tcPr>
          <w:p w14:paraId="5D7FF69D" w14:textId="14506B0C" w:rsidR="000E076D" w:rsidRPr="00F85589" w:rsidRDefault="004C2728" w:rsidP="00F85589">
            <w:pPr>
              <w:spacing w:after="120"/>
              <w:ind w:firstLine="741"/>
              <w:rPr>
                <w:rFonts w:cs="Times New Roman"/>
                <w:b w:val="0"/>
                <w:bCs w:val="0"/>
                <w:sz w:val="22"/>
                <w:szCs w:val="22"/>
                <w:lang w:eastAsia="en-US"/>
              </w:rPr>
            </w:pPr>
            <w:r w:rsidRPr="00803869">
              <w:rPr>
                <w:rFonts w:cs="Times New Roman"/>
                <w:b w:val="0"/>
                <w:bCs w:val="0"/>
                <w:sz w:val="22"/>
                <w:szCs w:val="22"/>
                <w:lang w:eastAsia="en-US"/>
              </w:rPr>
              <w:t>2 amphibians</w:t>
            </w:r>
          </w:p>
          <w:p w14:paraId="356E7413" w14:textId="5853DBAF" w:rsidR="004C2728" w:rsidRPr="00F85589" w:rsidRDefault="00905407" w:rsidP="00B35308">
            <w:pPr>
              <w:pStyle w:val="ListParagraph"/>
              <w:numPr>
                <w:ilvl w:val="0"/>
                <w:numId w:val="20"/>
              </w:numPr>
              <w:spacing w:after="120" w:line="259" w:lineRule="auto"/>
              <w:ind w:firstLine="159"/>
              <w:contextualSpacing w:val="0"/>
              <w:rPr>
                <w:rFonts w:cs="Times New Roman"/>
                <w:b w:val="0"/>
                <w:sz w:val="22"/>
                <w:szCs w:val="22"/>
                <w:lang w:eastAsia="en-US"/>
              </w:rPr>
            </w:pPr>
            <w:r w:rsidRPr="00F85589">
              <w:rPr>
                <w:rFonts w:cs="Times New Roman"/>
                <w:b w:val="0"/>
                <w:bCs w:val="0"/>
                <w:noProof/>
                <w:sz w:val="22"/>
                <w:szCs w:val="22"/>
                <w:lang w:eastAsia="en-US"/>
              </w:rPr>
              <w:t>Southern</w:t>
            </w:r>
            <w:r w:rsidR="00F85589">
              <w:rPr>
                <w:rFonts w:cs="Times New Roman"/>
                <w:b w:val="0"/>
                <w:bCs w:val="0"/>
                <w:noProof/>
                <w:sz w:val="22"/>
                <w:szCs w:val="22"/>
                <w:lang w:eastAsia="en-US"/>
              </w:rPr>
              <w:t xml:space="preserve"> </w:t>
            </w:r>
            <w:r w:rsidRPr="00F85589">
              <w:rPr>
                <w:rFonts w:cs="Times New Roman"/>
                <w:b w:val="0"/>
                <w:bCs w:val="0"/>
                <w:noProof/>
                <w:sz w:val="22"/>
                <w:szCs w:val="22"/>
                <w:lang w:eastAsia="en-US"/>
              </w:rPr>
              <w:t>Toadlet</w:t>
            </w:r>
            <w:r>
              <w:rPr>
                <w:rFonts w:cs="Times New Roman"/>
                <w:b w:val="0"/>
                <w:bCs w:val="0"/>
                <w:noProof/>
                <w:sz w:val="22"/>
                <w:szCs w:val="22"/>
                <w:lang w:eastAsia="en-US"/>
              </w:rPr>
              <w:t xml:space="preserve"> (</w:t>
            </w:r>
            <w:r w:rsidR="009C4031">
              <w:rPr>
                <w:rFonts w:cs="Times New Roman"/>
                <w:b w:val="0"/>
                <w:bCs w:val="0"/>
                <w:noProof/>
                <w:sz w:val="22"/>
                <w:szCs w:val="22"/>
                <w:lang w:eastAsia="en-US"/>
              </w:rPr>
              <w:t xml:space="preserve">2% </w:t>
            </w:r>
            <w:r w:rsidR="00EB697C">
              <w:rPr>
                <w:rFonts w:cs="Times New Roman"/>
                <w:b w:val="0"/>
                <w:bCs w:val="0"/>
                <w:noProof/>
                <w:sz w:val="22"/>
                <w:szCs w:val="22"/>
                <w:lang w:eastAsia="en-US"/>
              </w:rPr>
              <w:t>of Victorian range in the landscape, vulnerable)</w:t>
            </w:r>
            <w:r w:rsidR="008B4779">
              <w:rPr>
                <w:rFonts w:cs="Times New Roman"/>
                <w:b w:val="0"/>
                <w:bCs w:val="0"/>
                <w:noProof/>
                <w:sz w:val="22"/>
                <w:szCs w:val="22"/>
                <w:lang w:eastAsia="en-US"/>
              </w:rPr>
              <w:t xml:space="preserve"> and the Growling Grass Frog (0.67% of Victorian range in the landscape, endangered)</w:t>
            </w:r>
            <w:r w:rsidR="004C2728" w:rsidRPr="00803869">
              <w:rPr>
                <w:b w:val="0"/>
                <w:bCs w:val="0"/>
                <w:noProof/>
                <w:sz w:val="22"/>
                <w:szCs w:val="22"/>
              </w:rPr>
              <w:t xml:space="preserve"> </w:t>
            </w:r>
            <w:r w:rsidR="004C2728" w:rsidRPr="00F85589">
              <w:drawing>
                <wp:anchor distT="0" distB="0" distL="114300" distR="114300" simplePos="0" relativeHeight="251658244" behindDoc="0" locked="0" layoutInCell="1" allowOverlap="1" wp14:anchorId="38BBED96" wp14:editId="1C967820">
                  <wp:simplePos x="0" y="0"/>
                  <wp:positionH relativeFrom="column">
                    <wp:posOffset>-10160</wp:posOffset>
                  </wp:positionH>
                  <wp:positionV relativeFrom="paragraph">
                    <wp:posOffset>-52705</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p w14:paraId="3AA98DF3" w14:textId="643D3842" w:rsidR="000701E1" w:rsidRPr="005E5F7A" w:rsidRDefault="000701E1" w:rsidP="004E3F1E">
      <w:pPr>
        <w:pStyle w:val="BodyText"/>
      </w:pPr>
      <w:r w:rsidRPr="005E5F7A">
        <w:rPr>
          <w:rStyle w:val="normaltextrun"/>
          <w:rFonts w:ascii="Arial" w:hAnsi="Arial" w:cs="Arial"/>
          <w:sz w:val="18"/>
          <w:szCs w:val="18"/>
          <w:shd w:val="clear" w:color="auto" w:fill="FFFFFF"/>
        </w:rPr>
        <w:t>*</w:t>
      </w:r>
      <w:r w:rsidRPr="005E5F7A">
        <w:rPr>
          <w:rStyle w:val="normaltextrun"/>
          <w:rFonts w:ascii="Arial" w:hAnsi="Arial" w:cs="Arial"/>
          <w:i/>
          <w:iCs/>
          <w:sz w:val="18"/>
          <w:szCs w:val="18"/>
          <w:shd w:val="clear" w:color="auto" w:fill="FFFFFF"/>
        </w:rPr>
        <w:t>Environment Protection and Biodiversity Conservation Act 1999</w:t>
      </w:r>
      <w:r w:rsidRPr="005E5F7A">
        <w:rPr>
          <w:rStyle w:val="normaltextrun"/>
          <w:rFonts w:ascii="Arial" w:hAnsi="Arial" w:cs="Arial"/>
          <w:sz w:val="18"/>
          <w:szCs w:val="18"/>
          <w:shd w:val="clear" w:color="auto" w:fill="FFFFFF"/>
        </w:rPr>
        <w:t> (Federal) </w:t>
      </w:r>
      <w:r w:rsidRPr="005E5F7A">
        <w:rPr>
          <w:rStyle w:val="eop"/>
          <w:rFonts w:cs="Arial"/>
          <w:sz w:val="18"/>
          <w:szCs w:val="18"/>
          <w:shd w:val="clear" w:color="auto" w:fill="FFFFFF"/>
        </w:rPr>
        <w:t> </w:t>
      </w:r>
    </w:p>
    <w:p w14:paraId="567D38EA" w14:textId="77777777" w:rsidR="003D7F00" w:rsidRDefault="003D7F00" w:rsidP="00A17DC8">
      <w:pPr>
        <w:pStyle w:val="Heading2"/>
        <w:numPr>
          <w:ilvl w:val="0"/>
          <w:numId w:val="0"/>
        </w:numPr>
      </w:pPr>
      <w:r>
        <w:lastRenderedPageBreak/>
        <w:t>Strategic Management Prospects</w:t>
      </w:r>
    </w:p>
    <w:p w14:paraId="1CFD4B2B" w14:textId="77777777" w:rsidR="003D7F00" w:rsidRPr="005701BF" w:rsidRDefault="003D7F00" w:rsidP="003D7F00">
      <w:pPr>
        <w:pStyle w:val="BodyText"/>
        <w:rPr>
          <w:sz w:val="22"/>
          <w:szCs w:val="22"/>
        </w:rPr>
      </w:pPr>
      <w:r w:rsidRPr="006D70CC">
        <w:rPr>
          <w:sz w:val="22"/>
          <w:szCs w:val="22"/>
        </w:rPr>
        <w:t xml:space="preserve">Strategic Management Prospects (SMP) models biodiversity values such as species habitat distribution, landscape-scale threats and highlights the most cost-effective actions for specific locations. More information about SMP is available in </w:t>
      </w:r>
      <w:hyperlink r:id="rId24" w:history="1">
        <w:r w:rsidRPr="006D70CC">
          <w:rPr>
            <w:rStyle w:val="Hyperlink"/>
            <w:sz w:val="22"/>
            <w:szCs w:val="22"/>
          </w:rPr>
          <w:t>NatureKit</w:t>
        </w:r>
      </w:hyperlink>
      <w:r w:rsidRPr="005701BF">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3CDA44EB" w:rsidR="00113962" w:rsidRPr="005E5F7A" w:rsidRDefault="00F60C53" w:rsidP="00F60C53">
      <w:pPr>
        <w:pStyle w:val="BodyText"/>
        <w:rPr>
          <w:rFonts w:ascii="&amp;quot" w:hAnsi="&amp;quot"/>
          <w:sz w:val="22"/>
          <w:szCs w:val="22"/>
        </w:rPr>
      </w:pPr>
      <w:r w:rsidRPr="005E5F7A">
        <w:rPr>
          <w:sz w:val="22"/>
          <w:szCs w:val="22"/>
        </w:rPr>
        <w:t>Some areas of this landscape of interest (coloured areas on the map) have highly cost-effective actions which provide significant benefit for biodiversity conservation.</w:t>
      </w:r>
      <w:r w:rsidR="00113962" w:rsidRPr="005E5F7A">
        <w:rPr>
          <w:rStyle w:val="normaltextrun"/>
          <w:sz w:val="22"/>
          <w:szCs w:val="22"/>
        </w:rPr>
        <w:t>  </w:t>
      </w:r>
    </w:p>
    <w:p w14:paraId="3AA69AA9" w14:textId="6BB1D862" w:rsidR="00EA34FD" w:rsidRPr="005E5F7A" w:rsidRDefault="00EA34FD" w:rsidP="00841AE3">
      <w:pPr>
        <w:pStyle w:val="BodyText"/>
        <w:rPr>
          <w:sz w:val="22"/>
          <w:szCs w:val="22"/>
        </w:rPr>
      </w:pPr>
      <w:r w:rsidRPr="005E5F7A">
        <w:rPr>
          <w:sz w:val="22"/>
          <w:szCs w:val="22"/>
        </w:rPr>
        <w:t xml:space="preserve">The SMP priority actions which rank among the </w:t>
      </w:r>
      <w:r w:rsidRPr="005E5F7A">
        <w:rPr>
          <w:b/>
          <w:bCs/>
          <w:sz w:val="22"/>
          <w:szCs w:val="22"/>
        </w:rPr>
        <w:t>top 3%</w:t>
      </w:r>
      <w:r w:rsidRPr="005E5F7A">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703286" w:rsidRPr="0096108E" w14:paraId="3436D559" w14:textId="77777777" w:rsidTr="38AF6ECB">
        <w:tc>
          <w:tcPr>
            <w:tcW w:w="907" w:type="dxa"/>
          </w:tcPr>
          <w:p w14:paraId="3F80270D" w14:textId="4171AD05" w:rsidR="00703286" w:rsidRDefault="00703286" w:rsidP="00D748C3">
            <w:pPr>
              <w:pStyle w:val="BodyText"/>
              <w:rPr>
                <w:noProof/>
              </w:rPr>
            </w:pPr>
            <w:r>
              <w:rPr>
                <w:noProof/>
              </w:rPr>
              <w:drawing>
                <wp:inline distT="0" distB="0" distL="0" distR="0" wp14:anchorId="41076E16" wp14:editId="71C64BCD">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3266FE4E" w14:textId="23CB4B15" w:rsidR="00703286" w:rsidRDefault="00703286" w:rsidP="00D748C3">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11,151</w:t>
            </w:r>
            <w:r w:rsidRPr="0096108E">
              <w:rPr>
                <w:color w:val="00B2A9" w:themeColor="accent1"/>
                <w:sz w:val="22"/>
                <w:szCs w:val="22"/>
              </w:rPr>
              <w:t>ha</w:t>
            </w:r>
          </w:p>
        </w:tc>
      </w:tr>
      <w:tr w:rsidR="00D748C3" w:rsidRPr="0096108E" w14:paraId="0CC74830" w14:textId="77777777" w:rsidTr="38AF6ECB">
        <w:tc>
          <w:tcPr>
            <w:tcW w:w="907" w:type="dxa"/>
          </w:tcPr>
          <w:p w14:paraId="3889D5B9" w14:textId="3FA225AB" w:rsidR="00D748C3" w:rsidRPr="0096108E" w:rsidRDefault="008B1B2C" w:rsidP="00D748C3">
            <w:pPr>
              <w:pStyle w:val="BodyText"/>
            </w:pPr>
            <w:r>
              <w:rPr>
                <w:noProof/>
              </w:rPr>
              <w:drawing>
                <wp:inline distT="0" distB="0" distL="0" distR="0" wp14:anchorId="4A8BF5E6" wp14:editId="62F33822">
                  <wp:extent cx="405516" cy="405516"/>
                  <wp:effectExtent l="0" t="0" r="0" b="0"/>
                  <wp:docPr id="15" name="Graphic 1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1626" cy="411626"/>
                          </a:xfrm>
                          <a:prstGeom prst="rect">
                            <a:avLst/>
                          </a:prstGeom>
                        </pic:spPr>
                      </pic:pic>
                    </a:graphicData>
                  </a:graphic>
                </wp:inline>
              </w:drawing>
            </w:r>
          </w:p>
        </w:tc>
        <w:tc>
          <w:tcPr>
            <w:tcW w:w="2921" w:type="dxa"/>
            <w:vAlign w:val="center"/>
          </w:tcPr>
          <w:p w14:paraId="1AD8DDF2" w14:textId="490C370D" w:rsidR="00D748C3" w:rsidRPr="0096108E" w:rsidRDefault="003E7055" w:rsidP="00D748C3">
            <w:pPr>
              <w:rPr>
                <w:color w:val="00B2A9" w:themeColor="accent1"/>
                <w:sz w:val="22"/>
                <w:szCs w:val="22"/>
              </w:rPr>
            </w:pPr>
            <w:r w:rsidRPr="0096108E">
              <w:rPr>
                <w:color w:val="00B2A9" w:themeColor="accent1"/>
                <w:sz w:val="22"/>
                <w:szCs w:val="22"/>
              </w:rPr>
              <w:t xml:space="preserve">Control </w:t>
            </w:r>
            <w:r w:rsidR="008135A5">
              <w:rPr>
                <w:color w:val="00B2A9" w:themeColor="accent1"/>
                <w:sz w:val="22"/>
                <w:szCs w:val="22"/>
              </w:rPr>
              <w:t>deer</w:t>
            </w:r>
            <w:r w:rsidRPr="0096108E">
              <w:rPr>
                <w:color w:val="00B2A9" w:themeColor="accent1"/>
                <w:sz w:val="22"/>
                <w:szCs w:val="22"/>
              </w:rPr>
              <w:t xml:space="preserve"> </w:t>
            </w:r>
            <w:r w:rsidR="008135A5">
              <w:rPr>
                <w:color w:val="00B2A9" w:themeColor="accent1"/>
                <w:sz w:val="22"/>
                <w:szCs w:val="22"/>
              </w:rPr>
              <w:t>1,465</w:t>
            </w:r>
            <w:r w:rsidRPr="0096108E">
              <w:rPr>
                <w:color w:val="00B2A9" w:themeColor="accent1"/>
                <w:sz w:val="22"/>
                <w:szCs w:val="22"/>
              </w:rPr>
              <w:t>ha</w:t>
            </w:r>
          </w:p>
        </w:tc>
      </w:tr>
      <w:tr w:rsidR="003E7055" w:rsidRPr="0096108E" w14:paraId="73FBA212" w14:textId="77777777" w:rsidTr="38AF6ECB">
        <w:tc>
          <w:tcPr>
            <w:tcW w:w="907" w:type="dxa"/>
          </w:tcPr>
          <w:p w14:paraId="09BF9AB8" w14:textId="6BEFCD21" w:rsidR="003E7055" w:rsidRPr="0096108E" w:rsidRDefault="00703286" w:rsidP="003E7055">
            <w:pPr>
              <w:pStyle w:val="BodyText"/>
              <w:rPr>
                <w:sz w:val="22"/>
                <w:szCs w:val="22"/>
              </w:rPr>
            </w:pPr>
            <w:r>
              <w:rPr>
                <w:noProof/>
              </w:rPr>
              <w:drawing>
                <wp:inline distT="0" distB="0" distL="0" distR="0" wp14:anchorId="699D584E" wp14:editId="3F12D995">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69F2FDB" w14:textId="74A8C011" w:rsidR="003E7055" w:rsidRPr="0096108E" w:rsidRDefault="00703286" w:rsidP="003E7055">
            <w:pPr>
              <w:rPr>
                <w:color w:val="00B2A9" w:themeColor="accent1"/>
                <w:sz w:val="22"/>
                <w:szCs w:val="22"/>
              </w:rPr>
            </w:pPr>
            <w:r>
              <w:rPr>
                <w:color w:val="00B2A9" w:themeColor="accent1"/>
                <w:sz w:val="22"/>
                <w:szCs w:val="22"/>
              </w:rPr>
              <w:t>Control rabbits 1,321ha</w:t>
            </w:r>
          </w:p>
        </w:tc>
      </w:tr>
      <w:tr w:rsidR="003E7055" w:rsidRPr="0096108E" w14:paraId="1E3B36F3" w14:textId="77777777" w:rsidTr="38AF6ECB">
        <w:trPr>
          <w:trHeight w:val="599"/>
        </w:trPr>
        <w:tc>
          <w:tcPr>
            <w:tcW w:w="907" w:type="dxa"/>
          </w:tcPr>
          <w:p w14:paraId="1785919D" w14:textId="77777777" w:rsidR="003E7055" w:rsidRPr="0096108E" w:rsidRDefault="003E7055" w:rsidP="003E7055">
            <w:pPr>
              <w:pStyle w:val="BodyText"/>
              <w:rPr>
                <w:sz w:val="22"/>
                <w:szCs w:val="22"/>
              </w:rPr>
            </w:pPr>
            <w:r>
              <w:rPr>
                <w:noProof/>
              </w:rPr>
              <w:drawing>
                <wp:inline distT="0" distB="0" distL="0" distR="0" wp14:anchorId="4B861608" wp14:editId="05F8BA02">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7A2FFE49" w14:textId="08DD3DEC" w:rsidR="003E7055" w:rsidRPr="0096108E" w:rsidRDefault="003E7055" w:rsidP="003E7055">
            <w:pPr>
              <w:rPr>
                <w:color w:val="00B2A9" w:themeColor="accent1"/>
                <w:sz w:val="22"/>
                <w:szCs w:val="22"/>
              </w:rPr>
            </w:pPr>
            <w:r w:rsidRPr="0096108E">
              <w:rPr>
                <w:color w:val="00B2A9" w:themeColor="accent1"/>
                <w:sz w:val="22"/>
                <w:szCs w:val="22"/>
              </w:rPr>
              <w:t xml:space="preserve">Control weeds </w:t>
            </w:r>
            <w:r w:rsidR="00296FFF">
              <w:rPr>
                <w:color w:val="00B2A9" w:themeColor="accent1"/>
                <w:sz w:val="22"/>
                <w:szCs w:val="22"/>
              </w:rPr>
              <w:t>944</w:t>
            </w:r>
            <w:r w:rsidRPr="0096108E">
              <w:rPr>
                <w:color w:val="00B2A9" w:themeColor="accent1"/>
                <w:sz w:val="22"/>
                <w:szCs w:val="22"/>
              </w:rPr>
              <w:t>ha</w:t>
            </w:r>
          </w:p>
        </w:tc>
      </w:tr>
      <w:tr w:rsidR="00296FFF" w:rsidRPr="0096108E" w14:paraId="58AB8C6F" w14:textId="77777777" w:rsidTr="38AF6ECB">
        <w:trPr>
          <w:trHeight w:val="599"/>
        </w:trPr>
        <w:tc>
          <w:tcPr>
            <w:tcW w:w="907" w:type="dxa"/>
          </w:tcPr>
          <w:p w14:paraId="7D1F7FA6" w14:textId="7F8501A9" w:rsidR="00296FFF" w:rsidRDefault="007F66C1" w:rsidP="003E7055">
            <w:pPr>
              <w:pStyle w:val="BodyText"/>
              <w:rPr>
                <w:noProof/>
              </w:rPr>
            </w:pPr>
            <w:r>
              <w:rPr>
                <w:noProof/>
              </w:rPr>
              <w:drawing>
                <wp:inline distT="0" distB="0" distL="0" distR="0" wp14:anchorId="78AE784C" wp14:editId="64E2E4F0">
                  <wp:extent cx="342900" cy="342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2921" w:type="dxa"/>
            <w:vAlign w:val="center"/>
          </w:tcPr>
          <w:p w14:paraId="3C711125" w14:textId="2A9D3006" w:rsidR="00296FFF" w:rsidRPr="0096108E" w:rsidRDefault="00296FFF" w:rsidP="003E7055">
            <w:pPr>
              <w:rPr>
                <w:color w:val="00B2A9" w:themeColor="accent1"/>
                <w:sz w:val="22"/>
                <w:szCs w:val="22"/>
              </w:rPr>
            </w:pPr>
            <w:r>
              <w:rPr>
                <w:color w:val="00B2A9" w:themeColor="accent1"/>
                <w:sz w:val="22"/>
                <w:szCs w:val="22"/>
              </w:rPr>
              <w:t>Permanent protection 725ha</w:t>
            </w:r>
          </w:p>
        </w:tc>
      </w:tr>
      <w:tr w:rsidR="00A334AE" w:rsidRPr="0096108E" w14:paraId="11327AC6" w14:textId="77777777" w:rsidTr="38AF6ECB">
        <w:trPr>
          <w:trHeight w:val="599"/>
        </w:trPr>
        <w:tc>
          <w:tcPr>
            <w:tcW w:w="907" w:type="dxa"/>
          </w:tcPr>
          <w:p w14:paraId="414BA743" w14:textId="45A7C2A9" w:rsidR="00A334AE" w:rsidRDefault="00CC3D31" w:rsidP="003E7055">
            <w:pPr>
              <w:pStyle w:val="BodyText"/>
              <w:rPr>
                <w:noProof/>
              </w:rPr>
            </w:pPr>
            <w:r>
              <w:rPr>
                <w:noProof/>
              </w:rPr>
              <w:drawing>
                <wp:inline distT="0" distB="0" distL="0" distR="0" wp14:anchorId="673A50AA" wp14:editId="32CFD7FC">
                  <wp:extent cx="342900" cy="342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2921" w:type="dxa"/>
            <w:vAlign w:val="center"/>
          </w:tcPr>
          <w:p w14:paraId="0E5C97A6" w14:textId="27EB7FB1" w:rsidR="00A334AE" w:rsidRDefault="00A334AE" w:rsidP="003E7055">
            <w:pPr>
              <w:rPr>
                <w:color w:val="00B2A9" w:themeColor="accent1"/>
                <w:sz w:val="22"/>
                <w:szCs w:val="22"/>
              </w:rPr>
            </w:pPr>
            <w:r>
              <w:rPr>
                <w:color w:val="00B2A9" w:themeColor="accent1"/>
                <w:sz w:val="22"/>
                <w:szCs w:val="22"/>
              </w:rPr>
              <w:t>Revegetation 73ha</w:t>
            </w:r>
          </w:p>
        </w:tc>
      </w:tr>
    </w:tbl>
    <w:p w14:paraId="3CAB83AF" w14:textId="4806F0ED" w:rsidR="00953734" w:rsidRDefault="00B94ECF" w:rsidP="00CC3D31">
      <w:pPr>
        <w:rPr>
          <w:sz w:val="22"/>
          <w:szCs w:val="22"/>
        </w:rPr>
      </w:pPr>
      <w:r>
        <w:rPr>
          <w:noProof/>
        </w:rPr>
        <w:drawing>
          <wp:anchor distT="0" distB="0" distL="114300" distR="114300" simplePos="0" relativeHeight="251658240" behindDoc="1" locked="0" layoutInCell="1" allowOverlap="1" wp14:anchorId="3E06A72F" wp14:editId="20979B3D">
            <wp:simplePos x="0" y="0"/>
            <wp:positionH relativeFrom="page">
              <wp:posOffset>447675</wp:posOffset>
            </wp:positionH>
            <wp:positionV relativeFrom="paragraph">
              <wp:posOffset>0</wp:posOffset>
            </wp:positionV>
            <wp:extent cx="3962400" cy="3962400"/>
            <wp:effectExtent l="0" t="0" r="0" b="0"/>
            <wp:wrapTight wrapText="bothSides">
              <wp:wrapPolygon edited="0">
                <wp:start x="0" y="0"/>
                <wp:lineTo x="0" y="21496"/>
                <wp:lineTo x="21496" y="21496"/>
                <wp:lineTo x="214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14:sizeRelH relativeFrom="margin">
              <wp14:pctWidth>0</wp14:pctWidth>
            </wp14:sizeRelH>
            <wp14:sizeRelV relativeFrom="margin">
              <wp14:pctHeight>0</wp14:pctHeight>
            </wp14:sizeRelV>
          </wp:anchor>
        </w:drawing>
      </w:r>
    </w:p>
    <w:p w14:paraId="11A51AB1" w14:textId="2075E58F" w:rsidR="00EA34FD" w:rsidRPr="0096108E" w:rsidRDefault="00EA34FD" w:rsidP="006359B9">
      <w:pPr>
        <w:pStyle w:val="BodyText"/>
        <w:rPr>
          <w:sz w:val="22"/>
          <w:szCs w:val="22"/>
        </w:rPr>
      </w:pPr>
      <w:r w:rsidRPr="0096108E">
        <w:rPr>
          <w:sz w:val="22"/>
          <w:szCs w:val="22"/>
        </w:rPr>
        <w:t xml:space="preserve">Of the </w:t>
      </w:r>
      <w:r w:rsidRPr="00B94ECF">
        <w:rPr>
          <w:b/>
          <w:bCs/>
          <w:sz w:val="22"/>
          <w:szCs w:val="22"/>
        </w:rPr>
        <w:t xml:space="preserve">top </w:t>
      </w:r>
      <w:r w:rsidR="00B94ECF" w:rsidRPr="00B94ECF">
        <w:rPr>
          <w:b/>
          <w:bCs/>
          <w:sz w:val="22"/>
          <w:szCs w:val="22"/>
        </w:rPr>
        <w:t>10</w:t>
      </w:r>
      <w:r w:rsidRPr="00B94ECF">
        <w:rPr>
          <w:b/>
          <w:bCs/>
          <w:sz w:val="22"/>
          <w:szCs w:val="22"/>
        </w:rPr>
        <w:t>%</w:t>
      </w:r>
      <w:r w:rsidRPr="0096108E">
        <w:rPr>
          <w:sz w:val="22"/>
          <w:szCs w:val="22"/>
        </w:rPr>
        <w:t xml:space="preserve"> of cost</w:t>
      </w:r>
      <w:r w:rsidR="00B94ECF">
        <w:rPr>
          <w:sz w:val="22"/>
          <w:szCs w:val="22"/>
        </w:rPr>
        <w:t>-</w:t>
      </w:r>
      <w:r w:rsidRPr="0096108E">
        <w:rPr>
          <w:sz w:val="22"/>
          <w:szCs w:val="22"/>
        </w:rPr>
        <w:t xml:space="preserve">effective actions, </w:t>
      </w:r>
      <w:r w:rsidR="00A257DD">
        <w:rPr>
          <w:sz w:val="22"/>
          <w:szCs w:val="22"/>
        </w:rPr>
        <w:t>control deer, control rabbits, control goats and co</w:t>
      </w:r>
      <w:r w:rsidR="00AF17EC">
        <w:rPr>
          <w:sz w:val="22"/>
          <w:szCs w:val="22"/>
        </w:rPr>
        <w:t>mbined fox and cat co</w:t>
      </w:r>
      <w:r w:rsidR="00A257DD">
        <w:rPr>
          <w:sz w:val="22"/>
          <w:szCs w:val="22"/>
        </w:rPr>
        <w:t xml:space="preserve">ntrol ranked highest. </w:t>
      </w:r>
    </w:p>
    <w:p w14:paraId="010D1871" w14:textId="5354D712" w:rsidR="00A17DC8" w:rsidRDefault="00A17DC8" w:rsidP="006359B9">
      <w:pPr>
        <w:pStyle w:val="BodyText"/>
        <w:rPr>
          <w:sz w:val="22"/>
          <w:szCs w:val="22"/>
        </w:rPr>
      </w:pPr>
      <w:r>
        <w:rPr>
          <w:sz w:val="22"/>
          <w:szCs w:val="22"/>
        </w:rPr>
        <w:br w:type="page"/>
      </w:r>
    </w:p>
    <w:tbl>
      <w:tblPr>
        <w:tblStyle w:val="GridTable1Light-Accent2"/>
        <w:tblW w:w="10211" w:type="dxa"/>
        <w:tblInd w:w="-5"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5"/>
      </w:tblGrid>
      <w:tr w:rsidR="00DA46F5" w:rsidRPr="00DA416A" w14:paraId="60336A8F" w14:textId="77777777" w:rsidTr="006E3742">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11" w:type="dxa"/>
            <w:gridSpan w:val="2"/>
            <w:tcBorders>
              <w:bottom w:val="none" w:sz="0" w:space="0" w:color="auto"/>
            </w:tcBorders>
            <w:shd w:val="clear" w:color="auto" w:fill="F4F8D4" w:themeFill="accent2" w:themeFillTint="33"/>
          </w:tcPr>
          <w:p w14:paraId="0643557E" w14:textId="77777777" w:rsidR="00DA46F5" w:rsidRPr="00990C95" w:rsidRDefault="00DA46F5" w:rsidP="00971EE5">
            <w:pPr>
              <w:pStyle w:val="IntroFeatureText"/>
              <w:spacing w:line="240" w:lineRule="auto"/>
              <w:rPr>
                <w:sz w:val="22"/>
                <w:szCs w:val="22"/>
              </w:rPr>
            </w:pPr>
            <w:r w:rsidRPr="00990C95">
              <w:rPr>
                <w:sz w:val="22"/>
                <w:szCs w:val="22"/>
              </w:rPr>
              <w:lastRenderedPageBreak/>
              <w:t>The most cost-effective action</w:t>
            </w:r>
            <w:r>
              <w:rPr>
                <w:sz w:val="22"/>
                <w:szCs w:val="22"/>
              </w:rPr>
              <w:t>s</w:t>
            </w:r>
            <w:r w:rsidRPr="00990C95">
              <w:rPr>
                <w:sz w:val="22"/>
                <w:szCs w:val="22"/>
              </w:rPr>
              <w:t xml:space="preserve"> for flora &amp; fauna</w:t>
            </w:r>
          </w:p>
        </w:tc>
      </w:tr>
      <w:tr w:rsidR="00485109" w:rsidRPr="00485109" w14:paraId="5FCFAB38" w14:textId="77777777" w:rsidTr="006E3742">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F8BDB19" w14:textId="77777777" w:rsidR="00DA46F5" w:rsidRPr="00485109" w:rsidRDefault="00DA46F5" w:rsidP="00971EE5">
            <w:pPr>
              <w:pStyle w:val="BodyText"/>
              <w:rPr>
                <w:i/>
                <w:iCs/>
                <w:color w:val="282727" w:themeColor="text1" w:themeShade="BF"/>
                <w:sz w:val="22"/>
                <w:szCs w:val="22"/>
              </w:rPr>
            </w:pPr>
            <w:r w:rsidRPr="00485109">
              <w:rPr>
                <w:i/>
                <w:iCs/>
                <w:noProof/>
                <w:color w:val="282727" w:themeColor="text1" w:themeShade="BF"/>
                <w:sz w:val="22"/>
                <w:szCs w:val="22"/>
              </w:rPr>
              <w:drawing>
                <wp:inline distT="0" distB="0" distL="0" distR="0" wp14:anchorId="61919137" wp14:editId="287CC7F8">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65125" cy="365125"/>
                          </a:xfrm>
                          <a:prstGeom prst="rect">
                            <a:avLst/>
                          </a:prstGeom>
                        </pic:spPr>
                      </pic:pic>
                    </a:graphicData>
                  </a:graphic>
                </wp:inline>
              </w:drawing>
            </w:r>
          </w:p>
        </w:tc>
        <w:tc>
          <w:tcPr>
            <w:tcW w:w="8515" w:type="dxa"/>
          </w:tcPr>
          <w:p w14:paraId="23611E2F" w14:textId="428783C3" w:rsidR="00DA46F5" w:rsidRPr="00485109" w:rsidRDefault="00DA46F5" w:rsidP="00971EE5">
            <w:pPr>
              <w:pStyle w:val="BodyText"/>
              <w:cnfStyle w:val="000000000000" w:firstRow="0" w:lastRow="0" w:firstColumn="0" w:lastColumn="0" w:oddVBand="0" w:evenVBand="0" w:oddHBand="0" w:evenHBand="0" w:firstRowFirstColumn="0" w:firstRowLastColumn="0" w:lastRowFirstColumn="0" w:lastRowLastColumn="0"/>
              <w:rPr>
                <w:b/>
                <w:bCs/>
                <w:i/>
                <w:iCs/>
                <w:color w:val="282727" w:themeColor="text1" w:themeShade="BF"/>
                <w:sz w:val="22"/>
                <w:szCs w:val="22"/>
              </w:rPr>
            </w:pPr>
            <w:r w:rsidRPr="00485109">
              <w:rPr>
                <w:b/>
                <w:bCs/>
                <w:color w:val="282727" w:themeColor="text1" w:themeShade="BF"/>
                <w:sz w:val="22"/>
                <w:szCs w:val="22"/>
              </w:rPr>
              <w:t xml:space="preserve">Plants </w:t>
            </w:r>
            <w:r w:rsidRPr="006E3742">
              <w:rPr>
                <w:color w:val="282727" w:themeColor="text1" w:themeShade="BF"/>
                <w:sz w:val="22"/>
                <w:szCs w:val="22"/>
              </w:rPr>
              <w:t>-</w:t>
            </w:r>
            <w:r w:rsidRPr="00485109">
              <w:rPr>
                <w:b/>
                <w:bCs/>
                <w:color w:val="282727" w:themeColor="text1" w:themeShade="BF"/>
                <w:sz w:val="22"/>
                <w:szCs w:val="22"/>
              </w:rPr>
              <w:t xml:space="preserve"> </w:t>
            </w:r>
            <w:r w:rsidRPr="00485109">
              <w:rPr>
                <w:color w:val="282727" w:themeColor="text1" w:themeShade="BF"/>
                <w:sz w:val="22"/>
                <w:szCs w:val="22"/>
              </w:rPr>
              <w:t>Control deer, control rabbits, control goats, control weeds</w:t>
            </w:r>
          </w:p>
        </w:tc>
      </w:tr>
      <w:tr w:rsidR="00485109" w:rsidRPr="00485109" w14:paraId="4F887C66" w14:textId="77777777" w:rsidTr="006E3742">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3CE85B63" w14:textId="77777777" w:rsidR="00DA46F5" w:rsidRPr="00485109" w:rsidRDefault="00DA46F5" w:rsidP="00971EE5">
            <w:pPr>
              <w:pStyle w:val="BodyText"/>
              <w:rPr>
                <w:i/>
                <w:iCs/>
                <w:color w:val="282727" w:themeColor="text1" w:themeShade="BF"/>
                <w:sz w:val="22"/>
                <w:szCs w:val="22"/>
              </w:rPr>
            </w:pPr>
            <w:r w:rsidRPr="00485109">
              <w:rPr>
                <w:i/>
                <w:iCs/>
                <w:noProof/>
                <w:color w:val="282727" w:themeColor="text1" w:themeShade="BF"/>
                <w:sz w:val="22"/>
                <w:szCs w:val="22"/>
              </w:rPr>
              <w:drawing>
                <wp:inline distT="0" distB="0" distL="0" distR="0" wp14:anchorId="56103887" wp14:editId="47557F2A">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65125" cy="365125"/>
                          </a:xfrm>
                          <a:prstGeom prst="rect">
                            <a:avLst/>
                          </a:prstGeom>
                        </pic:spPr>
                      </pic:pic>
                    </a:graphicData>
                  </a:graphic>
                </wp:inline>
              </w:drawing>
            </w:r>
          </w:p>
        </w:tc>
        <w:tc>
          <w:tcPr>
            <w:tcW w:w="8515" w:type="dxa"/>
          </w:tcPr>
          <w:p w14:paraId="3906A8DA" w14:textId="384101F1" w:rsidR="00DA46F5" w:rsidRPr="00485109" w:rsidRDefault="00DA46F5" w:rsidP="00971EE5">
            <w:pPr>
              <w:pStyle w:val="BodyText"/>
              <w:cnfStyle w:val="000000000000" w:firstRow="0" w:lastRow="0" w:firstColumn="0" w:lastColumn="0" w:oddVBand="0" w:evenVBand="0" w:oddHBand="0" w:evenHBand="0" w:firstRowFirstColumn="0" w:firstRowLastColumn="0" w:lastRowFirstColumn="0" w:lastRowLastColumn="0"/>
              <w:rPr>
                <w:i/>
                <w:iCs/>
                <w:color w:val="282727" w:themeColor="text1" w:themeShade="BF"/>
                <w:sz w:val="22"/>
                <w:szCs w:val="22"/>
              </w:rPr>
            </w:pPr>
            <w:r w:rsidRPr="00485109">
              <w:rPr>
                <w:b/>
                <w:bCs/>
                <w:color w:val="282727" w:themeColor="text1" w:themeShade="BF"/>
                <w:sz w:val="22"/>
                <w:szCs w:val="22"/>
              </w:rPr>
              <w:t>Birds</w:t>
            </w:r>
            <w:r w:rsidRPr="00485109">
              <w:rPr>
                <w:color w:val="282727" w:themeColor="text1" w:themeShade="BF"/>
                <w:sz w:val="22"/>
                <w:szCs w:val="22"/>
              </w:rPr>
              <w:t xml:space="preserve"> </w:t>
            </w:r>
            <w:r w:rsidR="006E3742">
              <w:rPr>
                <w:color w:val="282727" w:themeColor="text1" w:themeShade="BF"/>
                <w:sz w:val="22"/>
                <w:szCs w:val="22"/>
              </w:rPr>
              <w:t>-</w:t>
            </w:r>
            <w:r w:rsidRPr="00485109">
              <w:rPr>
                <w:color w:val="282727" w:themeColor="text1" w:themeShade="BF"/>
                <w:sz w:val="22"/>
                <w:szCs w:val="22"/>
              </w:rPr>
              <w:t xml:space="preserve"> Co</w:t>
            </w:r>
            <w:r w:rsidR="006E3742">
              <w:rPr>
                <w:color w:val="282727" w:themeColor="text1" w:themeShade="BF"/>
                <w:sz w:val="22"/>
                <w:szCs w:val="22"/>
              </w:rPr>
              <w:t>mbined fox and cat co</w:t>
            </w:r>
            <w:r w:rsidRPr="00485109">
              <w:rPr>
                <w:color w:val="282727" w:themeColor="text1" w:themeShade="BF"/>
                <w:sz w:val="22"/>
                <w:szCs w:val="22"/>
              </w:rPr>
              <w:t xml:space="preserve">ntrol, control deer, control </w:t>
            </w:r>
            <w:r w:rsidR="006E3742">
              <w:rPr>
                <w:color w:val="282727" w:themeColor="text1" w:themeShade="BF"/>
                <w:sz w:val="22"/>
                <w:szCs w:val="22"/>
              </w:rPr>
              <w:t>total grazing pressure</w:t>
            </w:r>
          </w:p>
        </w:tc>
      </w:tr>
      <w:tr w:rsidR="00485109" w:rsidRPr="00485109" w14:paraId="604477C3" w14:textId="77777777" w:rsidTr="006E3742">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21940A7" w14:textId="77777777" w:rsidR="00DA46F5" w:rsidRPr="00485109" w:rsidRDefault="00DA46F5" w:rsidP="00971EE5">
            <w:pPr>
              <w:pStyle w:val="BodyText"/>
              <w:rPr>
                <w:i/>
                <w:iCs/>
                <w:color w:val="282727" w:themeColor="text1" w:themeShade="BF"/>
                <w:sz w:val="22"/>
                <w:szCs w:val="22"/>
              </w:rPr>
            </w:pPr>
            <w:r w:rsidRPr="00485109">
              <w:rPr>
                <w:i/>
                <w:iCs/>
                <w:noProof/>
                <w:color w:val="282727" w:themeColor="text1" w:themeShade="BF"/>
                <w:sz w:val="22"/>
                <w:szCs w:val="22"/>
              </w:rPr>
              <w:drawing>
                <wp:inline distT="0" distB="0" distL="0" distR="0" wp14:anchorId="35FC4C38" wp14:editId="2B04D1A4">
                  <wp:extent cx="381000" cy="381000"/>
                  <wp:effectExtent l="0" t="0" r="0" b="0"/>
                  <wp:docPr id="18" name="Graphic 18"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81000" cy="381000"/>
                          </a:xfrm>
                          <a:prstGeom prst="rect">
                            <a:avLst/>
                          </a:prstGeom>
                        </pic:spPr>
                      </pic:pic>
                    </a:graphicData>
                  </a:graphic>
                </wp:inline>
              </w:drawing>
            </w:r>
            <w:r w:rsidRPr="00485109">
              <w:rPr>
                <w:i/>
                <w:iCs/>
                <w:noProof/>
                <w:color w:val="282727" w:themeColor="text1" w:themeShade="BF"/>
                <w:sz w:val="22"/>
                <w:szCs w:val="22"/>
              </w:rPr>
              <w:drawing>
                <wp:inline distT="0" distB="0" distL="0" distR="0" wp14:anchorId="72EB5D7D" wp14:editId="4A6E673E">
                  <wp:extent cx="381000" cy="381000"/>
                  <wp:effectExtent l="0" t="0" r="0" b="0"/>
                  <wp:docPr id="19" name="Graphic 19"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inline>
              </w:drawing>
            </w:r>
          </w:p>
        </w:tc>
        <w:tc>
          <w:tcPr>
            <w:tcW w:w="8515" w:type="dxa"/>
          </w:tcPr>
          <w:p w14:paraId="5DD21A36" w14:textId="77777777" w:rsidR="00DA46F5" w:rsidRPr="00485109" w:rsidRDefault="00DA46F5" w:rsidP="00971EE5">
            <w:pPr>
              <w:pStyle w:val="BodyText"/>
              <w:cnfStyle w:val="000000000000" w:firstRow="0" w:lastRow="0" w:firstColumn="0" w:lastColumn="0" w:oddVBand="0" w:evenVBand="0" w:oddHBand="0" w:evenHBand="0" w:firstRowFirstColumn="0" w:firstRowLastColumn="0" w:lastRowFirstColumn="0" w:lastRowLastColumn="0"/>
              <w:rPr>
                <w:b/>
                <w:bCs/>
                <w:i/>
                <w:iCs/>
                <w:color w:val="282727" w:themeColor="text1" w:themeShade="BF"/>
                <w:sz w:val="22"/>
                <w:szCs w:val="22"/>
              </w:rPr>
            </w:pPr>
            <w:r w:rsidRPr="00485109">
              <w:rPr>
                <w:b/>
                <w:bCs/>
                <w:color w:val="282727" w:themeColor="text1" w:themeShade="BF"/>
                <w:sz w:val="22"/>
                <w:szCs w:val="22"/>
              </w:rPr>
              <w:t>Mammals, Reptiles</w:t>
            </w:r>
            <w:r w:rsidRPr="00485109">
              <w:rPr>
                <w:color w:val="282727" w:themeColor="text1" w:themeShade="BF"/>
                <w:sz w:val="22"/>
                <w:szCs w:val="22"/>
              </w:rPr>
              <w:t xml:space="preserve"> - </w:t>
            </w:r>
            <w:r w:rsidR="006E3742" w:rsidRPr="00485109">
              <w:rPr>
                <w:color w:val="282727" w:themeColor="text1" w:themeShade="BF"/>
                <w:sz w:val="22"/>
                <w:szCs w:val="22"/>
              </w:rPr>
              <w:t>Co</w:t>
            </w:r>
            <w:r w:rsidR="006E3742">
              <w:rPr>
                <w:color w:val="282727" w:themeColor="text1" w:themeShade="BF"/>
                <w:sz w:val="22"/>
                <w:szCs w:val="22"/>
              </w:rPr>
              <w:t>mbined fox and cat co</w:t>
            </w:r>
            <w:r w:rsidR="006E3742" w:rsidRPr="00485109">
              <w:rPr>
                <w:color w:val="282727" w:themeColor="text1" w:themeShade="BF"/>
                <w:sz w:val="22"/>
                <w:szCs w:val="22"/>
              </w:rPr>
              <w:t>ntrol</w:t>
            </w:r>
            <w:r w:rsidRPr="00485109">
              <w:rPr>
                <w:color w:val="282727" w:themeColor="text1" w:themeShade="BF"/>
                <w:sz w:val="22"/>
                <w:szCs w:val="22"/>
              </w:rPr>
              <w:t>, control deer, control goats</w:t>
            </w:r>
          </w:p>
        </w:tc>
      </w:tr>
      <w:tr w:rsidR="00485109" w:rsidRPr="00485109" w14:paraId="186E7BD6" w14:textId="77777777" w:rsidTr="006E3742">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3DB34E21" w14:textId="77777777" w:rsidR="00DA46F5" w:rsidRPr="00485109" w:rsidRDefault="00DA46F5" w:rsidP="00971EE5">
            <w:pPr>
              <w:pStyle w:val="BodyText"/>
              <w:rPr>
                <w:i/>
                <w:iCs/>
                <w:color w:val="282727" w:themeColor="text1" w:themeShade="BF"/>
                <w:sz w:val="22"/>
                <w:szCs w:val="22"/>
              </w:rPr>
            </w:pPr>
            <w:r w:rsidRPr="00485109">
              <w:rPr>
                <w:i/>
                <w:iCs/>
                <w:noProof/>
                <w:color w:val="282727" w:themeColor="text1" w:themeShade="BF"/>
                <w:sz w:val="22"/>
                <w:szCs w:val="22"/>
              </w:rPr>
              <w:drawing>
                <wp:inline distT="0" distB="0" distL="0" distR="0" wp14:anchorId="087B7F7B" wp14:editId="04D64FE1">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81635" cy="381635"/>
                          </a:xfrm>
                          <a:prstGeom prst="rect">
                            <a:avLst/>
                          </a:prstGeom>
                        </pic:spPr>
                      </pic:pic>
                    </a:graphicData>
                  </a:graphic>
                </wp:inline>
              </w:drawing>
            </w:r>
          </w:p>
        </w:tc>
        <w:tc>
          <w:tcPr>
            <w:tcW w:w="8515" w:type="dxa"/>
          </w:tcPr>
          <w:p w14:paraId="22C91D1C" w14:textId="64E90EB8" w:rsidR="00DA46F5" w:rsidRPr="00485109" w:rsidRDefault="00DA46F5" w:rsidP="00971EE5">
            <w:pPr>
              <w:pStyle w:val="BodyText"/>
              <w:cnfStyle w:val="000000000000" w:firstRow="0" w:lastRow="0" w:firstColumn="0" w:lastColumn="0" w:oddVBand="0" w:evenVBand="0" w:oddHBand="0" w:evenHBand="0" w:firstRowFirstColumn="0" w:firstRowLastColumn="0" w:lastRowFirstColumn="0" w:lastRowLastColumn="0"/>
              <w:rPr>
                <w:b/>
                <w:bCs/>
                <w:i/>
                <w:iCs/>
                <w:color w:val="282727" w:themeColor="text1" w:themeShade="BF"/>
                <w:sz w:val="22"/>
                <w:szCs w:val="22"/>
              </w:rPr>
            </w:pPr>
            <w:r w:rsidRPr="00485109">
              <w:rPr>
                <w:b/>
                <w:bCs/>
                <w:color w:val="282727" w:themeColor="text1" w:themeShade="BF"/>
                <w:sz w:val="22"/>
                <w:szCs w:val="22"/>
              </w:rPr>
              <w:t>Amphibians</w:t>
            </w:r>
            <w:r w:rsidRPr="00485109">
              <w:rPr>
                <w:color w:val="282727" w:themeColor="text1" w:themeShade="BF"/>
                <w:sz w:val="22"/>
                <w:szCs w:val="22"/>
              </w:rPr>
              <w:t xml:space="preserve"> - </w:t>
            </w:r>
            <w:r w:rsidR="006E3742" w:rsidRPr="00485109">
              <w:rPr>
                <w:color w:val="282727" w:themeColor="text1" w:themeShade="BF"/>
                <w:sz w:val="22"/>
                <w:szCs w:val="22"/>
              </w:rPr>
              <w:t>Co</w:t>
            </w:r>
            <w:r w:rsidR="006E3742">
              <w:rPr>
                <w:color w:val="282727" w:themeColor="text1" w:themeShade="BF"/>
                <w:sz w:val="22"/>
                <w:szCs w:val="22"/>
              </w:rPr>
              <w:t>mbined fox and cat co</w:t>
            </w:r>
            <w:r w:rsidR="006E3742" w:rsidRPr="00485109">
              <w:rPr>
                <w:color w:val="282727" w:themeColor="text1" w:themeShade="BF"/>
                <w:sz w:val="22"/>
                <w:szCs w:val="22"/>
              </w:rPr>
              <w:t>ntrol</w:t>
            </w:r>
            <w:r w:rsidRPr="00485109">
              <w:rPr>
                <w:color w:val="282727" w:themeColor="text1" w:themeShade="BF"/>
                <w:sz w:val="22"/>
                <w:szCs w:val="22"/>
              </w:rPr>
              <w:t xml:space="preserve">, control deer, control </w:t>
            </w:r>
            <w:r w:rsidR="006E3742">
              <w:rPr>
                <w:color w:val="282727" w:themeColor="text1" w:themeShade="BF"/>
                <w:sz w:val="22"/>
                <w:szCs w:val="22"/>
              </w:rPr>
              <w:t xml:space="preserve">domestic stock </w:t>
            </w:r>
            <w:r w:rsidRPr="00485109">
              <w:rPr>
                <w:color w:val="282727" w:themeColor="text1" w:themeShade="BF"/>
                <w:sz w:val="22"/>
                <w:szCs w:val="22"/>
              </w:rPr>
              <w:t>grazing</w:t>
            </w:r>
          </w:p>
        </w:tc>
      </w:tr>
    </w:tbl>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p w14:paraId="1CCB6E71" w14:textId="77777777"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40"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41"/>
          <w:headerReference w:type="default" r:id="rId42"/>
          <w:footerReference w:type="even" r:id="rId43"/>
          <w:footerReference w:type="default" r:id="rId44"/>
          <w:headerReference w:type="first" r:id="rId45"/>
          <w:footerReference w:type="first" r:id="rId46"/>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154C96B3" w:rsidR="00EA34FD" w:rsidRPr="00DD52DC" w:rsidRDefault="001D1BD3" w:rsidP="00EA34FD">
      <w:pPr>
        <w:pStyle w:val="BodyText"/>
        <w:rPr>
          <w:lang w:eastAsia="en-AU"/>
        </w:rPr>
      </w:pPr>
      <w:r>
        <w:rPr>
          <w:noProof/>
        </w:rPr>
        <w:lastRenderedPageBreak/>
        <w:drawing>
          <wp:inline distT="0" distB="0" distL="0" distR="0" wp14:anchorId="363DFCF0" wp14:editId="49034C4D">
            <wp:extent cx="12163426" cy="8572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47">
                      <a:extLst>
                        <a:ext uri="{28A0092B-C50C-407E-A947-70E740481C1C}">
                          <a14:useLocalDpi xmlns:a14="http://schemas.microsoft.com/office/drawing/2010/main" val="0"/>
                        </a:ext>
                      </a:extLst>
                    </a:blip>
                    <a:stretch>
                      <a:fillRect/>
                    </a:stretch>
                  </pic:blipFill>
                  <pic:spPr>
                    <a:xfrm>
                      <a:off x="0" y="0"/>
                      <a:ext cx="12163426" cy="8572500"/>
                    </a:xfrm>
                    <a:prstGeom prst="rect">
                      <a:avLst/>
                    </a:prstGeom>
                  </pic:spPr>
                </pic:pic>
              </a:graphicData>
            </a:graphic>
          </wp:inline>
        </w:drawing>
      </w:r>
    </w:p>
    <w:p w14:paraId="422E67A1" w14:textId="06CEB9D0" w:rsidR="00DD52DC" w:rsidRPr="00EA34FD" w:rsidRDefault="00DD52DC" w:rsidP="00EA34FD"/>
    <w:sectPr w:rsidR="00DD52DC" w:rsidRPr="00EA34FD" w:rsidSect="00D706DE">
      <w:headerReference w:type="default" r:id="rId48"/>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15F7E" w14:textId="77777777" w:rsidR="009B3C06" w:rsidRDefault="009B3C06">
      <w:r>
        <w:separator/>
      </w:r>
    </w:p>
    <w:p w14:paraId="12195744" w14:textId="77777777" w:rsidR="009B3C06" w:rsidRDefault="009B3C06"/>
    <w:p w14:paraId="71359428" w14:textId="77777777" w:rsidR="009B3C06" w:rsidRDefault="009B3C06"/>
  </w:endnote>
  <w:endnote w:type="continuationSeparator" w:id="0">
    <w:p w14:paraId="1E102F87" w14:textId="77777777" w:rsidR="009B3C06" w:rsidRDefault="009B3C06">
      <w:r>
        <w:continuationSeparator/>
      </w:r>
    </w:p>
    <w:p w14:paraId="6DFC2003" w14:textId="77777777" w:rsidR="009B3C06" w:rsidRDefault="009B3C06"/>
    <w:p w14:paraId="7C650859" w14:textId="77777777" w:rsidR="009B3C06" w:rsidRDefault="009B3C06"/>
  </w:endnote>
  <w:endnote w:type="continuationNotice" w:id="1">
    <w:p w14:paraId="183E8DAC" w14:textId="77777777" w:rsidR="009B3C06" w:rsidRDefault="009B3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73F6B934"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DD644" w14:textId="77777777" w:rsidR="009B3C06" w:rsidRPr="008F5280" w:rsidRDefault="009B3C06" w:rsidP="008F5280">
      <w:pPr>
        <w:pStyle w:val="FootnoteSeparator"/>
      </w:pPr>
    </w:p>
    <w:p w14:paraId="4811E0BE" w14:textId="77777777" w:rsidR="009B3C06" w:rsidRDefault="009B3C06"/>
  </w:footnote>
  <w:footnote w:type="continuationSeparator" w:id="0">
    <w:p w14:paraId="066BFB71" w14:textId="77777777" w:rsidR="009B3C06" w:rsidRDefault="009B3C06" w:rsidP="008F5280">
      <w:pPr>
        <w:pStyle w:val="FootnoteSeparator"/>
      </w:pPr>
    </w:p>
    <w:p w14:paraId="7799C3BD" w14:textId="77777777" w:rsidR="009B3C06" w:rsidRDefault="009B3C06"/>
    <w:p w14:paraId="60F71182" w14:textId="77777777" w:rsidR="009B3C06" w:rsidRDefault="009B3C06"/>
  </w:footnote>
  <w:footnote w:type="continuationNotice" w:id="1">
    <w:p w14:paraId="7F50E5AA" w14:textId="77777777" w:rsidR="009B3C06" w:rsidRDefault="009B3C06" w:rsidP="00D55628"/>
    <w:p w14:paraId="5D87B6CC" w14:textId="77777777" w:rsidR="009B3C06" w:rsidRDefault="009B3C06"/>
    <w:p w14:paraId="3A7CA838" w14:textId="77777777" w:rsidR="009B3C06" w:rsidRDefault="009B3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1C48E922"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236B92">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7B83C86B" w:rsidR="00EA34FD" w:rsidRPr="00975ED3" w:rsidRDefault="006E3742" w:rsidP="00DE028D">
          <w:pPr>
            <w:pStyle w:val="Header"/>
          </w:pPr>
          <w:r>
            <w:rPr>
              <w:noProof/>
            </w:rPr>
            <w:t>D</w:t>
          </w:r>
          <w:r w:rsidR="004C2728">
            <w:rPr>
              <w:noProof/>
            </w:rPr>
            <w:t>ergholm</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74EE465C"/>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62E2037E">
      <w:start w:val="1"/>
      <w:numFmt w:val="lowerLetter"/>
      <w:pStyle w:val="ListAlpha"/>
      <w:lvlText w:val="%1."/>
      <w:lvlJc w:val="left"/>
      <w:pPr>
        <w:ind w:left="340" w:hanging="340"/>
      </w:pPr>
      <w:rPr>
        <w:rFonts w:hint="default"/>
      </w:rPr>
    </w:lvl>
    <w:lvl w:ilvl="1" w:tplc="32369254">
      <w:start w:val="1"/>
      <w:numFmt w:val="lowerRoman"/>
      <w:pStyle w:val="ListAlpha2"/>
      <w:lvlText w:val="%2."/>
      <w:lvlJc w:val="left"/>
      <w:pPr>
        <w:ind w:left="709" w:hanging="369"/>
      </w:pPr>
      <w:rPr>
        <w:rFonts w:hint="default"/>
      </w:rPr>
    </w:lvl>
    <w:lvl w:ilvl="2" w:tplc="2E049878">
      <w:start w:val="1"/>
      <w:numFmt w:val="bullet"/>
      <w:pStyle w:val="ListAlpha3"/>
      <w:lvlText w:val="–"/>
      <w:lvlJc w:val="left"/>
      <w:pPr>
        <w:ind w:left="1049" w:hanging="340"/>
      </w:pPr>
      <w:rPr>
        <w:rFonts w:ascii="Arial" w:hAnsi="Arial" w:hint="default"/>
        <w:color w:val="auto"/>
      </w:rPr>
    </w:lvl>
    <w:lvl w:ilvl="3" w:tplc="B4B2B364">
      <w:start w:val="1"/>
      <w:numFmt w:val="decimal"/>
      <w:lvlText w:val="%4."/>
      <w:lvlJc w:val="left"/>
      <w:pPr>
        <w:ind w:left="1816" w:hanging="454"/>
      </w:pPr>
      <w:rPr>
        <w:rFonts w:hint="default"/>
      </w:rPr>
    </w:lvl>
    <w:lvl w:ilvl="4" w:tplc="7BBAFEC8">
      <w:start w:val="1"/>
      <w:numFmt w:val="lowerLetter"/>
      <w:lvlText w:val="%5."/>
      <w:lvlJc w:val="left"/>
      <w:pPr>
        <w:ind w:left="2270" w:hanging="454"/>
      </w:pPr>
      <w:rPr>
        <w:rFonts w:hint="default"/>
      </w:rPr>
    </w:lvl>
    <w:lvl w:ilvl="5" w:tplc="E88AAD1E">
      <w:start w:val="1"/>
      <w:numFmt w:val="lowerRoman"/>
      <w:lvlText w:val="%6."/>
      <w:lvlJc w:val="right"/>
      <w:pPr>
        <w:ind w:left="2724" w:hanging="454"/>
      </w:pPr>
      <w:rPr>
        <w:rFonts w:hint="default"/>
      </w:rPr>
    </w:lvl>
    <w:lvl w:ilvl="6" w:tplc="EB129640">
      <w:start w:val="1"/>
      <w:numFmt w:val="decimal"/>
      <w:lvlText w:val="%7."/>
      <w:lvlJc w:val="left"/>
      <w:pPr>
        <w:ind w:left="3178" w:hanging="454"/>
      </w:pPr>
      <w:rPr>
        <w:rFonts w:hint="default"/>
      </w:rPr>
    </w:lvl>
    <w:lvl w:ilvl="7" w:tplc="89AAA482">
      <w:start w:val="1"/>
      <w:numFmt w:val="lowerLetter"/>
      <w:lvlText w:val="%8."/>
      <w:lvlJc w:val="left"/>
      <w:pPr>
        <w:ind w:left="3632" w:hanging="454"/>
      </w:pPr>
      <w:rPr>
        <w:rFonts w:hint="default"/>
      </w:rPr>
    </w:lvl>
    <w:lvl w:ilvl="8" w:tplc="B89252DE">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91210F"/>
    <w:multiLevelType w:val="hybridMultilevel"/>
    <w:tmpl w:val="F0D6C0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hybridMultilevel"/>
    <w:tmpl w:val="E70AEB56"/>
    <w:name w:val="HighlightBoxBullet"/>
    <w:lvl w:ilvl="0" w:tplc="18BAF562">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3B5CC2D8">
      <w:start w:val="1"/>
      <w:numFmt w:val="bullet"/>
      <w:lvlText w:val="o"/>
      <w:lvlJc w:val="left"/>
      <w:pPr>
        <w:ind w:left="1667" w:hanging="360"/>
      </w:pPr>
      <w:rPr>
        <w:rFonts w:ascii="Courier New" w:hAnsi="Courier New" w:cs="Courier New" w:hint="default"/>
      </w:rPr>
    </w:lvl>
    <w:lvl w:ilvl="2" w:tplc="87DA5CD8">
      <w:start w:val="1"/>
      <w:numFmt w:val="bullet"/>
      <w:lvlText w:val=""/>
      <w:lvlJc w:val="left"/>
      <w:pPr>
        <w:ind w:left="2387" w:hanging="360"/>
      </w:pPr>
      <w:rPr>
        <w:rFonts w:ascii="Wingdings" w:hAnsi="Wingdings" w:hint="default"/>
      </w:rPr>
    </w:lvl>
    <w:lvl w:ilvl="3" w:tplc="2EF60D08">
      <w:start w:val="1"/>
      <w:numFmt w:val="bullet"/>
      <w:lvlText w:val=""/>
      <w:lvlJc w:val="left"/>
      <w:pPr>
        <w:ind w:left="3107" w:hanging="360"/>
      </w:pPr>
      <w:rPr>
        <w:rFonts w:ascii="Symbol" w:hAnsi="Symbol" w:hint="default"/>
      </w:rPr>
    </w:lvl>
    <w:lvl w:ilvl="4" w:tplc="5C2438DC">
      <w:start w:val="1"/>
      <w:numFmt w:val="bullet"/>
      <w:lvlText w:val="o"/>
      <w:lvlJc w:val="left"/>
      <w:pPr>
        <w:ind w:left="3827" w:hanging="360"/>
      </w:pPr>
      <w:rPr>
        <w:rFonts w:ascii="Courier New" w:hAnsi="Courier New" w:cs="Courier New" w:hint="default"/>
      </w:rPr>
    </w:lvl>
    <w:lvl w:ilvl="5" w:tplc="BEB82D8C">
      <w:start w:val="1"/>
      <w:numFmt w:val="bullet"/>
      <w:lvlText w:val=""/>
      <w:lvlJc w:val="left"/>
      <w:pPr>
        <w:ind w:left="4547" w:hanging="360"/>
      </w:pPr>
      <w:rPr>
        <w:rFonts w:ascii="Wingdings" w:hAnsi="Wingdings" w:hint="default"/>
      </w:rPr>
    </w:lvl>
    <w:lvl w:ilvl="6" w:tplc="DB68A404">
      <w:start w:val="1"/>
      <w:numFmt w:val="bullet"/>
      <w:lvlText w:val=""/>
      <w:lvlJc w:val="left"/>
      <w:pPr>
        <w:ind w:left="5267" w:hanging="360"/>
      </w:pPr>
      <w:rPr>
        <w:rFonts w:ascii="Symbol" w:hAnsi="Symbol" w:hint="default"/>
      </w:rPr>
    </w:lvl>
    <w:lvl w:ilvl="7" w:tplc="CA76A752">
      <w:start w:val="1"/>
      <w:numFmt w:val="bullet"/>
      <w:lvlText w:val="o"/>
      <w:lvlJc w:val="left"/>
      <w:pPr>
        <w:ind w:left="5987" w:hanging="360"/>
      </w:pPr>
      <w:rPr>
        <w:rFonts w:ascii="Courier New" w:hAnsi="Courier New" w:cs="Courier New" w:hint="default"/>
      </w:rPr>
    </w:lvl>
    <w:lvl w:ilvl="8" w:tplc="81F6433C">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A0020DD0"/>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5052BFE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CF71F1B"/>
    <w:multiLevelType w:val="hybridMultilevel"/>
    <w:tmpl w:val="03A2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9"/>
  </w:num>
  <w:num w:numId="3">
    <w:abstractNumId w:val="16"/>
  </w:num>
  <w:num w:numId="4">
    <w:abstractNumId w:val="22"/>
  </w:num>
  <w:num w:numId="5">
    <w:abstractNumId w:val="7"/>
  </w:num>
  <w:num w:numId="6">
    <w:abstractNumId w:val="3"/>
  </w:num>
  <w:num w:numId="7">
    <w:abstractNumId w:val="2"/>
  </w:num>
  <w:num w:numId="8">
    <w:abstractNumId w:val="0"/>
  </w:num>
  <w:num w:numId="9">
    <w:abstractNumId w:val="20"/>
  </w:num>
  <w:num w:numId="10">
    <w:abstractNumId w:val="4"/>
  </w:num>
  <w:num w:numId="11">
    <w:abstractNumId w:val="8"/>
  </w:num>
  <w:num w:numId="12">
    <w:abstractNumId w:val="5"/>
  </w:num>
  <w:num w:numId="13">
    <w:abstractNumId w:val="12"/>
  </w:num>
  <w:num w:numId="14">
    <w:abstractNumId w:val="13"/>
  </w:num>
  <w:num w:numId="15">
    <w:abstractNumId w:val="1"/>
  </w:num>
  <w:num w:numId="16">
    <w:abstractNumId w:val="21"/>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706"/>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2E4D"/>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CBE"/>
    <w:rsid w:val="00055D0B"/>
    <w:rsid w:val="000560BA"/>
    <w:rsid w:val="0005636C"/>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1E1"/>
    <w:rsid w:val="000704F3"/>
    <w:rsid w:val="00070C97"/>
    <w:rsid w:val="0007112E"/>
    <w:rsid w:val="00071B67"/>
    <w:rsid w:val="00071CA4"/>
    <w:rsid w:val="00071DE2"/>
    <w:rsid w:val="00072074"/>
    <w:rsid w:val="00072288"/>
    <w:rsid w:val="00072733"/>
    <w:rsid w:val="00072783"/>
    <w:rsid w:val="00072E02"/>
    <w:rsid w:val="0007338D"/>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80C"/>
    <w:rsid w:val="000C59E2"/>
    <w:rsid w:val="000C6231"/>
    <w:rsid w:val="000C707C"/>
    <w:rsid w:val="000C7611"/>
    <w:rsid w:val="000D050A"/>
    <w:rsid w:val="000D0526"/>
    <w:rsid w:val="000D06EA"/>
    <w:rsid w:val="000D0CA4"/>
    <w:rsid w:val="000D1A7B"/>
    <w:rsid w:val="000D1E7B"/>
    <w:rsid w:val="000D2526"/>
    <w:rsid w:val="000D2555"/>
    <w:rsid w:val="000D2813"/>
    <w:rsid w:val="000D2F2E"/>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6D"/>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0EA"/>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2D6E"/>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071"/>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3F5"/>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264"/>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1DF"/>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1BD3"/>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31E"/>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1C5"/>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3DA4"/>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0C65"/>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6C1"/>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6FFF"/>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2B6"/>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746"/>
    <w:rsid w:val="002E5808"/>
    <w:rsid w:val="002E584F"/>
    <w:rsid w:val="002E58C5"/>
    <w:rsid w:val="002E5B9E"/>
    <w:rsid w:val="002E6B7A"/>
    <w:rsid w:val="002E6C22"/>
    <w:rsid w:val="002E6DC0"/>
    <w:rsid w:val="002E7001"/>
    <w:rsid w:val="002E7841"/>
    <w:rsid w:val="002E7991"/>
    <w:rsid w:val="002E7A32"/>
    <w:rsid w:val="002E7EE9"/>
    <w:rsid w:val="002F03BB"/>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CC8"/>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EC2"/>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88A"/>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A53"/>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B5"/>
    <w:rsid w:val="003468F1"/>
    <w:rsid w:val="00346B3F"/>
    <w:rsid w:val="00346F16"/>
    <w:rsid w:val="00346F99"/>
    <w:rsid w:val="0034750A"/>
    <w:rsid w:val="00347BA8"/>
    <w:rsid w:val="00350C48"/>
    <w:rsid w:val="00350E09"/>
    <w:rsid w:val="003511D3"/>
    <w:rsid w:val="00351969"/>
    <w:rsid w:val="00351B24"/>
    <w:rsid w:val="00352130"/>
    <w:rsid w:val="00352289"/>
    <w:rsid w:val="003528AE"/>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87"/>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D7F00"/>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4E6"/>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1FEE"/>
    <w:rsid w:val="00442006"/>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48A"/>
    <w:rsid w:val="00453663"/>
    <w:rsid w:val="004538BB"/>
    <w:rsid w:val="00453C5B"/>
    <w:rsid w:val="00453F26"/>
    <w:rsid w:val="0045400B"/>
    <w:rsid w:val="0045406B"/>
    <w:rsid w:val="0045426D"/>
    <w:rsid w:val="0045510B"/>
    <w:rsid w:val="00455385"/>
    <w:rsid w:val="004554EF"/>
    <w:rsid w:val="004556CC"/>
    <w:rsid w:val="0045598B"/>
    <w:rsid w:val="00455BCE"/>
    <w:rsid w:val="00455DE1"/>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C33"/>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109"/>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35A"/>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2728"/>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1E"/>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92F"/>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2A"/>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27AA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D3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7ED"/>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F7A"/>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065"/>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210"/>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214"/>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B97"/>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5AF"/>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1FEC"/>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1D33"/>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742"/>
    <w:rsid w:val="006E3ACC"/>
    <w:rsid w:val="006E3DCD"/>
    <w:rsid w:val="006E3F7A"/>
    <w:rsid w:val="006E4056"/>
    <w:rsid w:val="006E4181"/>
    <w:rsid w:val="006E443A"/>
    <w:rsid w:val="006E4474"/>
    <w:rsid w:val="006E4856"/>
    <w:rsid w:val="006E4D73"/>
    <w:rsid w:val="006E50C6"/>
    <w:rsid w:val="006E5453"/>
    <w:rsid w:val="006E5475"/>
    <w:rsid w:val="006E5932"/>
    <w:rsid w:val="006E59DD"/>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8E5"/>
    <w:rsid w:val="006F7B10"/>
    <w:rsid w:val="0070005F"/>
    <w:rsid w:val="00700C18"/>
    <w:rsid w:val="007010C5"/>
    <w:rsid w:val="007011AB"/>
    <w:rsid w:val="00701595"/>
    <w:rsid w:val="007015BB"/>
    <w:rsid w:val="00701BC0"/>
    <w:rsid w:val="00701F5E"/>
    <w:rsid w:val="00702200"/>
    <w:rsid w:val="007023F5"/>
    <w:rsid w:val="00702B73"/>
    <w:rsid w:val="00702D28"/>
    <w:rsid w:val="00703286"/>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247"/>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5F7C"/>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10"/>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4E0C"/>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90A"/>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C1"/>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869"/>
    <w:rsid w:val="0080394D"/>
    <w:rsid w:val="00803AF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41F"/>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5A5"/>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E1A"/>
    <w:rsid w:val="00834526"/>
    <w:rsid w:val="00834632"/>
    <w:rsid w:val="00834719"/>
    <w:rsid w:val="0083524B"/>
    <w:rsid w:val="008352BE"/>
    <w:rsid w:val="0083594F"/>
    <w:rsid w:val="0083644E"/>
    <w:rsid w:val="00836702"/>
    <w:rsid w:val="00836A4F"/>
    <w:rsid w:val="00836DDA"/>
    <w:rsid w:val="00836EF0"/>
    <w:rsid w:val="008373C1"/>
    <w:rsid w:val="0083775B"/>
    <w:rsid w:val="00840752"/>
    <w:rsid w:val="00840D81"/>
    <w:rsid w:val="00840DFB"/>
    <w:rsid w:val="00840EEC"/>
    <w:rsid w:val="00840F09"/>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B2C"/>
    <w:rsid w:val="008B1F69"/>
    <w:rsid w:val="008B1FC0"/>
    <w:rsid w:val="008B1FE2"/>
    <w:rsid w:val="008B2035"/>
    <w:rsid w:val="008B2488"/>
    <w:rsid w:val="008B3465"/>
    <w:rsid w:val="008B3EB8"/>
    <w:rsid w:val="008B43D4"/>
    <w:rsid w:val="008B4600"/>
    <w:rsid w:val="008B4779"/>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407"/>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892"/>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5C92"/>
    <w:rsid w:val="009363B5"/>
    <w:rsid w:val="00936592"/>
    <w:rsid w:val="009368A6"/>
    <w:rsid w:val="00936A6C"/>
    <w:rsid w:val="00936BF1"/>
    <w:rsid w:val="009372FC"/>
    <w:rsid w:val="0093741E"/>
    <w:rsid w:val="009376D1"/>
    <w:rsid w:val="009401D3"/>
    <w:rsid w:val="00940307"/>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EE5"/>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0D0"/>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8AA"/>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A6C"/>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C06"/>
    <w:rsid w:val="009B4456"/>
    <w:rsid w:val="009B4E07"/>
    <w:rsid w:val="009B58C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031"/>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E71"/>
    <w:rsid w:val="009D4157"/>
    <w:rsid w:val="009D434D"/>
    <w:rsid w:val="009D4394"/>
    <w:rsid w:val="009D45AE"/>
    <w:rsid w:val="009D4D76"/>
    <w:rsid w:val="009D4EBA"/>
    <w:rsid w:val="009D50B3"/>
    <w:rsid w:val="009D53C5"/>
    <w:rsid w:val="009D5AA8"/>
    <w:rsid w:val="009D691C"/>
    <w:rsid w:val="009D6A99"/>
    <w:rsid w:val="009D6B60"/>
    <w:rsid w:val="009D6F6C"/>
    <w:rsid w:val="009D756C"/>
    <w:rsid w:val="009D7820"/>
    <w:rsid w:val="009D7C0D"/>
    <w:rsid w:val="009D7D08"/>
    <w:rsid w:val="009E0728"/>
    <w:rsid w:val="009E0B37"/>
    <w:rsid w:val="009E0BF0"/>
    <w:rsid w:val="009E0C93"/>
    <w:rsid w:val="009E0D3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5EA"/>
    <w:rsid w:val="00A0276E"/>
    <w:rsid w:val="00A028C3"/>
    <w:rsid w:val="00A0310E"/>
    <w:rsid w:val="00A03CD2"/>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E9A"/>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C8"/>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7DD"/>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4AE"/>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72F"/>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1B0"/>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97"/>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0BF8"/>
    <w:rsid w:val="00AB14B9"/>
    <w:rsid w:val="00AB225D"/>
    <w:rsid w:val="00AB2526"/>
    <w:rsid w:val="00AB2532"/>
    <w:rsid w:val="00AB275F"/>
    <w:rsid w:val="00AB27EA"/>
    <w:rsid w:val="00AB2EB2"/>
    <w:rsid w:val="00AB325D"/>
    <w:rsid w:val="00AB33C5"/>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8BF"/>
    <w:rsid w:val="00AE6BCD"/>
    <w:rsid w:val="00AE710C"/>
    <w:rsid w:val="00AE7183"/>
    <w:rsid w:val="00AE7202"/>
    <w:rsid w:val="00AE7375"/>
    <w:rsid w:val="00AE76F3"/>
    <w:rsid w:val="00AE77D6"/>
    <w:rsid w:val="00AE7EF5"/>
    <w:rsid w:val="00AF0002"/>
    <w:rsid w:val="00AF0481"/>
    <w:rsid w:val="00AF0AEB"/>
    <w:rsid w:val="00AF0C58"/>
    <w:rsid w:val="00AF1079"/>
    <w:rsid w:val="00AF17EC"/>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27"/>
    <w:rsid w:val="00B32DA8"/>
    <w:rsid w:val="00B33139"/>
    <w:rsid w:val="00B336C5"/>
    <w:rsid w:val="00B33B3A"/>
    <w:rsid w:val="00B33D84"/>
    <w:rsid w:val="00B34227"/>
    <w:rsid w:val="00B3429A"/>
    <w:rsid w:val="00B3450B"/>
    <w:rsid w:val="00B35308"/>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19FD"/>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0EC"/>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AA2"/>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ECF"/>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96E"/>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27A"/>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08F"/>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7CF"/>
    <w:rsid w:val="00C26BCC"/>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67DFE"/>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5F2"/>
    <w:rsid w:val="00C80C33"/>
    <w:rsid w:val="00C80F2F"/>
    <w:rsid w:val="00C81ADC"/>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4A8"/>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3D31"/>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3D"/>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17D"/>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6FC"/>
    <w:rsid w:val="00D468F2"/>
    <w:rsid w:val="00D469D5"/>
    <w:rsid w:val="00D46F08"/>
    <w:rsid w:val="00D472AF"/>
    <w:rsid w:val="00D4761C"/>
    <w:rsid w:val="00D477C6"/>
    <w:rsid w:val="00D47C8E"/>
    <w:rsid w:val="00D47F0D"/>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BF0"/>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78F"/>
    <w:rsid w:val="00DA1F6B"/>
    <w:rsid w:val="00DA1F8E"/>
    <w:rsid w:val="00DA2A2F"/>
    <w:rsid w:val="00DA2BA1"/>
    <w:rsid w:val="00DA41DF"/>
    <w:rsid w:val="00DA42A8"/>
    <w:rsid w:val="00DA46F5"/>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1E"/>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18C4"/>
    <w:rsid w:val="00E2207C"/>
    <w:rsid w:val="00E22111"/>
    <w:rsid w:val="00E222FC"/>
    <w:rsid w:val="00E223D9"/>
    <w:rsid w:val="00E22CB9"/>
    <w:rsid w:val="00E22F11"/>
    <w:rsid w:val="00E23BEA"/>
    <w:rsid w:val="00E24147"/>
    <w:rsid w:val="00E247B4"/>
    <w:rsid w:val="00E2492F"/>
    <w:rsid w:val="00E24F33"/>
    <w:rsid w:val="00E251A2"/>
    <w:rsid w:val="00E25286"/>
    <w:rsid w:val="00E25449"/>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05F"/>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BA8"/>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068"/>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97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4"/>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4A"/>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90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402"/>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76E"/>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A0"/>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3A0"/>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2B28"/>
    <w:rsid w:val="00F83203"/>
    <w:rsid w:val="00F836D5"/>
    <w:rsid w:val="00F83F67"/>
    <w:rsid w:val="00F84461"/>
    <w:rsid w:val="00F85101"/>
    <w:rsid w:val="00F851C4"/>
    <w:rsid w:val="00F85475"/>
    <w:rsid w:val="00F85589"/>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0CF8"/>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0EB1A7D7"/>
    <w:rsid w:val="1499BF26"/>
    <w:rsid w:val="24BB6421"/>
    <w:rsid w:val="29AE8A38"/>
    <w:rsid w:val="2B2FA438"/>
    <w:rsid w:val="306D7540"/>
    <w:rsid w:val="30F96F6F"/>
    <w:rsid w:val="38AF6ECB"/>
    <w:rsid w:val="3B06515A"/>
    <w:rsid w:val="422C4E24"/>
    <w:rsid w:val="4A6D6C9A"/>
    <w:rsid w:val="4E713179"/>
    <w:rsid w:val="53088BC9"/>
    <w:rsid w:val="58E16B0D"/>
    <w:rsid w:val="73D030F3"/>
    <w:rsid w:val="74FD7E89"/>
    <w:rsid w:val="75D06AED"/>
    <w:rsid w:val="78A4880A"/>
    <w:rsid w:val="7FE099F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9EB71B32-8208-41F8-9F6E-E2994B8D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07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2115966">
      <w:bodyDiv w:val="1"/>
      <w:marLeft w:val="0"/>
      <w:marRight w:val="0"/>
      <w:marTop w:val="0"/>
      <w:marBottom w:val="0"/>
      <w:divBdr>
        <w:top w:val="none" w:sz="0" w:space="0" w:color="auto"/>
        <w:left w:val="none" w:sz="0" w:space="0" w:color="auto"/>
        <w:bottom w:val="none" w:sz="0" w:space="0" w:color="auto"/>
        <w:right w:val="none" w:sz="0" w:space="0" w:color="auto"/>
      </w:divBdr>
      <w:divsChild>
        <w:div w:id="262079136">
          <w:marLeft w:val="0"/>
          <w:marRight w:val="0"/>
          <w:marTop w:val="0"/>
          <w:marBottom w:val="0"/>
          <w:divBdr>
            <w:top w:val="none" w:sz="0" w:space="0" w:color="auto"/>
            <w:left w:val="none" w:sz="0" w:space="0" w:color="auto"/>
            <w:bottom w:val="none" w:sz="0" w:space="0" w:color="auto"/>
            <w:right w:val="none" w:sz="0" w:space="0" w:color="auto"/>
          </w:divBdr>
        </w:div>
        <w:div w:id="403727306">
          <w:marLeft w:val="0"/>
          <w:marRight w:val="0"/>
          <w:marTop w:val="0"/>
          <w:marBottom w:val="0"/>
          <w:divBdr>
            <w:top w:val="none" w:sz="0" w:space="0" w:color="auto"/>
            <w:left w:val="none" w:sz="0" w:space="0" w:color="auto"/>
            <w:bottom w:val="none" w:sz="0" w:space="0" w:color="auto"/>
            <w:right w:val="none" w:sz="0" w:space="0" w:color="auto"/>
          </w:divBdr>
        </w:div>
        <w:div w:id="1300454147">
          <w:marLeft w:val="0"/>
          <w:marRight w:val="0"/>
          <w:marTop w:val="0"/>
          <w:marBottom w:val="0"/>
          <w:divBdr>
            <w:top w:val="none" w:sz="0" w:space="0" w:color="auto"/>
            <w:left w:val="none" w:sz="0" w:space="0" w:color="auto"/>
            <w:bottom w:val="none" w:sz="0" w:space="0" w:color="auto"/>
            <w:right w:val="none" w:sz="0" w:space="0" w:color="auto"/>
          </w:divBdr>
        </w:div>
        <w:div w:id="1772820475">
          <w:marLeft w:val="0"/>
          <w:marRight w:val="0"/>
          <w:marTop w:val="0"/>
          <w:marBottom w:val="0"/>
          <w:divBdr>
            <w:top w:val="none" w:sz="0" w:space="0" w:color="auto"/>
            <w:left w:val="none" w:sz="0" w:space="0" w:color="auto"/>
            <w:bottom w:val="none" w:sz="0" w:space="0" w:color="auto"/>
            <w:right w:val="none" w:sz="0" w:space="0" w:color="auto"/>
          </w:divBdr>
        </w:div>
        <w:div w:id="1856385446">
          <w:marLeft w:val="0"/>
          <w:marRight w:val="0"/>
          <w:marTop w:val="0"/>
          <w:marBottom w:val="0"/>
          <w:divBdr>
            <w:top w:val="none" w:sz="0" w:space="0" w:color="auto"/>
            <w:left w:val="none" w:sz="0" w:space="0" w:color="auto"/>
            <w:bottom w:val="none" w:sz="0" w:space="0" w:color="auto"/>
            <w:right w:val="none" w:sz="0" w:space="0" w:color="auto"/>
          </w:divBdr>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svg"/><Relationship Id="rId39" Type="http://schemas.openxmlformats.org/officeDocument/2006/relationships/image" Target="media/image25.svg"/><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image" Target="media/image31.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sv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kit" TargetMode="External"/><Relationship Id="rId32" Type="http://schemas.openxmlformats.org/officeDocument/2006/relationships/image" Target="media/image18.svg"/><Relationship Id="rId37" Type="http://schemas.openxmlformats.org/officeDocument/2006/relationships/image" Target="media/image23.svg"/><Relationship Id="rId40" Type="http://schemas.openxmlformats.org/officeDocument/2006/relationships/hyperlink" Target="https://www.environment.vic.gov.au/biodiversity/naturekit"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image" Target="media/image14.svg"/><Relationship Id="rId36" Type="http://schemas.openxmlformats.org/officeDocument/2006/relationships/image" Target="media/image22.sv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9.emf"/><Relationship Id="rId1" Type="http://schemas.openxmlformats.org/officeDocument/2006/relationships/image" Target="media/image28.jpg"/></Relationships>
</file>

<file path=word/_rels/header3.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DOCID75-1821465141-1856</_dlc_DocId>
    <_dlc_DocIdUrl xmlns="a5f32de4-e402-4188-b034-e71ca7d22e54">
      <Url>https://delwpvicgovau.sharepoint.com/sites/ecm_75/_layouts/15/DocIdRedir.aspx?ID=DOCID75-1821465141-1856</Url>
      <Description>DOCID75-1821465141-1856</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F309072F-6DB9-4915-AD40-0F19B1B0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7A34A-0B03-47ED-846F-C17907D5E6CC}">
  <ds:schemaRefs>
    <ds:schemaRef ds:uri="http://schemas.openxmlformats.org/officeDocument/2006/bibliography"/>
  </ds:schemaRefs>
</ds:datastoreItem>
</file>

<file path=customXml/itemProps5.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916816A8-27CB-4543-A436-75296E1F46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508</Words>
  <Characters>3405</Characters>
  <Application>Microsoft Office Word</Application>
  <DocSecurity>0</DocSecurity>
  <Lines>28</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106</cp:revision>
  <cp:lastPrinted>2020-09-28T23:56:00Z</cp:lastPrinted>
  <dcterms:created xsi:type="dcterms:W3CDTF">2020-11-15T19:39:00Z</dcterms:created>
  <dcterms:modified xsi:type="dcterms:W3CDTF">2021-02-01T04:39:00Z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f87ceb41-35f0-4ac7-905c-a03f75521d81</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2020-12-10T05:48:38Z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411c5a0e-9a18-464f-a3fd-b770f8def588</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