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81" w:rsidRDefault="00A72D81" w:rsidP="00A72D81">
      <w:pPr>
        <w:pStyle w:val="CCARSubhead1"/>
      </w:pPr>
      <w:r>
        <w:t>Managing e-waste in Victoria – starting the conversation</w:t>
      </w:r>
    </w:p>
    <w:p w:rsidR="00A72D81" w:rsidRDefault="00A72D81" w:rsidP="00A72D81">
      <w:pPr>
        <w:pStyle w:val="CCARHeading2"/>
      </w:pPr>
      <w:r>
        <w:t>Questionnaire</w:t>
      </w:r>
    </w:p>
    <w:p w:rsidR="00A72D81" w:rsidRDefault="00A72D81" w:rsidP="00A72D81">
      <w:pPr>
        <w:rPr>
          <w:b/>
        </w:rPr>
      </w:pPr>
      <w:r>
        <w:rPr>
          <w:b/>
        </w:rPr>
        <w:t xml:space="preserve">Submitter: </w:t>
      </w:r>
      <w:r w:rsidRPr="006653B8">
        <w:rPr>
          <w:noProof/>
        </w:rPr>
        <w:t>Local Government</w:t>
      </w:r>
      <w:r w:rsidR="00531125">
        <w:rPr>
          <w:noProof/>
        </w:rPr>
        <w:t xml:space="preserve"> 2</w:t>
      </w:r>
    </w:p>
    <w:p w:rsidR="00AF76E2" w:rsidRDefault="00AF76E2" w:rsidP="00A72D81">
      <w:pPr>
        <w:rPr>
          <w:b/>
        </w:rPr>
      </w:pPr>
    </w:p>
    <w:p w:rsidR="00A72D81" w:rsidRDefault="00A72D81" w:rsidP="00A72D81">
      <w:pPr>
        <w:rPr>
          <w:b/>
        </w:rPr>
      </w:pPr>
      <w:r w:rsidRPr="004B5DA2">
        <w:rPr>
          <w:b/>
        </w:rPr>
        <w:t>Q 1: Is the proposed definition of e-waste clear to you?</w:t>
      </w:r>
    </w:p>
    <w:p w:rsidR="00A72D81" w:rsidRPr="009C1C24" w:rsidRDefault="00A72D81" w:rsidP="00A72D81">
      <w:r>
        <w:rPr>
          <w:noProof/>
        </w:rPr>
        <w:t>The definition is very clear</w:t>
      </w:r>
    </w:p>
    <w:p w:rsidR="00A72D81" w:rsidRPr="004B5DA2" w:rsidRDefault="00A72D81" w:rsidP="00A72D81">
      <w:pPr>
        <w:rPr>
          <w:b/>
        </w:rPr>
      </w:pPr>
      <w:r w:rsidRPr="004B5DA2">
        <w:rPr>
          <w:b/>
        </w:rPr>
        <w:t>Q 2: Are the proposed categories of e-waste clear to you? If not, can you suggest any specific changes to the existing categories, or another method of categorisation?</w:t>
      </w:r>
    </w:p>
    <w:p w:rsidR="00A72D81" w:rsidRPr="00DC530A" w:rsidRDefault="00A72D81" w:rsidP="00A72D81">
      <w:pPr>
        <w:spacing w:before="60" w:after="60"/>
        <w:rPr>
          <w:rFonts w:eastAsia="Times New Roman" w:cs="Times New Roman"/>
          <w:lang w:eastAsia="en-AU"/>
        </w:rPr>
      </w:pPr>
      <w:r w:rsidRPr="00F55B29">
        <w:rPr>
          <w:rFonts w:eastAsia="Times New Roman" w:cs="Times New Roman"/>
          <w:noProof/>
          <w:lang w:eastAsia="en-AU"/>
        </w:rPr>
        <w:t>I have no problems with the categorisation of the e-waste as presented in the proposal</w:t>
      </w:r>
    </w:p>
    <w:p w:rsidR="00A72D81" w:rsidRPr="004B5DA2" w:rsidRDefault="00A72D81" w:rsidP="00A72D81">
      <w:pPr>
        <w:rPr>
          <w:b/>
        </w:rPr>
      </w:pPr>
      <w:r w:rsidRPr="004B5DA2">
        <w:rPr>
          <w:b/>
        </w:rPr>
        <w:t xml:space="preserve">Q 3 : What specific issues do you believe we need to address by banning e-waste from landfill? </w:t>
      </w:r>
    </w:p>
    <w:p w:rsidR="00A72D81" w:rsidRDefault="00A72D81" w:rsidP="00A72D81">
      <w:r>
        <w:rPr>
          <w:noProof/>
        </w:rPr>
        <w:t>Council is fully in favor of banning e-waste from landfill.  The major issue for a small rural council such as Yarriambiack is the cost of removing this waste stream from landfill.  It is extremely expensive to  transfer the e-waste to a facility that can dispose of the product. Currently our Council has a round trip of 120kms to dispose of this waste.  as you would be aware it is far cheaper for this product to go into landfill in our situation, but we have elected to try and recycle the e-waste.  For Council's such as ours there needs to be an incentive to recycle, which at present in regards to all recyclable products there is not, and therfore it is a major cost for our Council.</w:t>
      </w:r>
    </w:p>
    <w:p w:rsidR="00A72D81" w:rsidRPr="004B5DA2" w:rsidRDefault="00A72D81" w:rsidP="00A72D81">
      <w:pPr>
        <w:rPr>
          <w:b/>
        </w:rPr>
      </w:pPr>
      <w:r w:rsidRPr="004B5DA2">
        <w:rPr>
          <w:b/>
        </w:rPr>
        <w:t>Q 4: What do you see as current and future impacts of e-waste on the environment or human health? Can you provide examples?</w:t>
      </w:r>
    </w:p>
    <w:p w:rsidR="00A72D81" w:rsidRPr="009C1C24" w:rsidRDefault="00A72D81" w:rsidP="00A72D81">
      <w:r>
        <w:rPr>
          <w:noProof/>
        </w:rPr>
        <w:t>Question not answered</w:t>
      </w:r>
    </w:p>
    <w:p w:rsidR="00A72D81" w:rsidRPr="004B5DA2" w:rsidRDefault="00A72D81" w:rsidP="00A72D81">
      <w:pPr>
        <w:rPr>
          <w:b/>
        </w:rPr>
      </w:pPr>
      <w:r w:rsidRPr="004B5DA2">
        <w:rPr>
          <w:b/>
        </w:rPr>
        <w:t>Q 5: What do you see as potential impacts (both positive and negative) from recovering e-waste?</w:t>
      </w:r>
    </w:p>
    <w:p w:rsidR="00A72D81" w:rsidRDefault="00A72D81" w:rsidP="00A72D81">
      <w:r>
        <w:rPr>
          <w:noProof/>
        </w:rPr>
        <w:t>negative impact is the cost to council to provide this service</w:t>
      </w:r>
    </w:p>
    <w:p w:rsidR="00A72D81" w:rsidRPr="004B5DA2" w:rsidRDefault="00A72D81" w:rsidP="00A72D81">
      <w:pPr>
        <w:rPr>
          <w:b/>
        </w:rPr>
      </w:pPr>
      <w:r w:rsidRPr="004B5DA2">
        <w:rPr>
          <w:b/>
        </w:rPr>
        <w:t>Q 6: Do you believe there are particular reasons for not recovering e-waste?</w:t>
      </w:r>
    </w:p>
    <w:p w:rsidR="00A72D81" w:rsidRPr="009C1C24" w:rsidRDefault="00A72D81" w:rsidP="00A72D81">
      <w:r>
        <w:rPr>
          <w:noProof/>
        </w:rPr>
        <w:t>COST</w:t>
      </w:r>
    </w:p>
    <w:p w:rsidR="00A72D81" w:rsidRPr="004B5DA2" w:rsidRDefault="00A72D81" w:rsidP="00A72D81">
      <w:pPr>
        <w:rPr>
          <w:b/>
        </w:rPr>
      </w:pPr>
      <w:r w:rsidRPr="004B5DA2">
        <w:rPr>
          <w:b/>
        </w:rPr>
        <w:t>Q 7: Do you believe there are other issues with the e-waste recycling market, or with specific stages of the e-waste recycling market?</w:t>
      </w:r>
      <w:r>
        <w:rPr>
          <w:b/>
        </w:rPr>
        <w:t xml:space="preserve"> </w:t>
      </w:r>
      <w:r>
        <w:rPr>
          <w:b/>
        </w:rPr>
        <w:br/>
      </w:r>
      <w:r>
        <w:rPr>
          <w:noProof/>
        </w:rPr>
        <w:t>Question not answered</w:t>
      </w:r>
    </w:p>
    <w:p w:rsidR="00A72D81" w:rsidRPr="004B5DA2" w:rsidRDefault="00A72D81" w:rsidP="00A72D81">
      <w:pPr>
        <w:rPr>
          <w:b/>
        </w:rPr>
      </w:pPr>
      <w:r w:rsidRPr="004B5DA2">
        <w:rPr>
          <w:b/>
        </w:rPr>
        <w:t>Q 8: Are you aware of other barriers to achieving a sustainable e-waste recycling market?</w:t>
      </w:r>
    </w:p>
    <w:p w:rsidR="00A72D81" w:rsidRDefault="00A72D81" w:rsidP="00A72D81">
      <w:r>
        <w:rPr>
          <w:noProof/>
        </w:rPr>
        <w:t>Question not answered</w:t>
      </w:r>
    </w:p>
    <w:p w:rsidR="00A72D81" w:rsidRPr="004B5DA2" w:rsidRDefault="00A72D81" w:rsidP="00A72D81">
      <w:pPr>
        <w:rPr>
          <w:b/>
        </w:rPr>
      </w:pPr>
      <w:r w:rsidRPr="004B5DA2">
        <w:rPr>
          <w:b/>
        </w:rPr>
        <w:t>Q 9: Do you think e-waste and its components are undervalued in Australia?</w:t>
      </w:r>
    </w:p>
    <w:p w:rsidR="00A72D81" w:rsidRDefault="00A72D81" w:rsidP="00A72D81">
      <w:r>
        <w:rPr>
          <w:noProof/>
        </w:rPr>
        <w:t>Question not answered</w:t>
      </w:r>
    </w:p>
    <w:p w:rsidR="00AF76E2" w:rsidRDefault="00AF76E2" w:rsidP="00A72D81">
      <w:pPr>
        <w:rPr>
          <w:b/>
        </w:rPr>
      </w:pPr>
    </w:p>
    <w:p w:rsidR="00A72D81" w:rsidRPr="004B5DA2" w:rsidRDefault="00A72D81" w:rsidP="00A72D81">
      <w:pPr>
        <w:rPr>
          <w:b/>
        </w:rPr>
      </w:pPr>
      <w:bookmarkStart w:id="0" w:name="_GoBack"/>
      <w:bookmarkEnd w:id="0"/>
      <w:r w:rsidRPr="004B5DA2">
        <w:rPr>
          <w:b/>
        </w:rPr>
        <w:lastRenderedPageBreak/>
        <w:t>Q 10: Do you believe that banning e-waste from landfill will achieve these outcomes?</w:t>
      </w:r>
    </w:p>
    <w:p w:rsidR="00A72D81" w:rsidRDefault="00A72D81" w:rsidP="00A72D81">
      <w:r>
        <w:rPr>
          <w:noProof/>
        </w:rPr>
        <w:t>Question not answered</w:t>
      </w:r>
    </w:p>
    <w:p w:rsidR="00A72D81" w:rsidRPr="004B5DA2" w:rsidRDefault="00A72D81" w:rsidP="00A72D81">
      <w:pPr>
        <w:spacing w:after="120"/>
        <w:rPr>
          <w:b/>
        </w:rPr>
      </w:pPr>
      <w:r w:rsidRPr="004B5DA2">
        <w:rPr>
          <w:b/>
        </w:rPr>
        <w:t>Q 11: Are there other outcomes you believe the commitment should, or is likely to, achieve?</w:t>
      </w:r>
    </w:p>
    <w:p w:rsidR="00A72D81" w:rsidRPr="00EB5BDA" w:rsidRDefault="00A72D81" w:rsidP="00A72D81">
      <w:pPr>
        <w:spacing w:after="120"/>
      </w:pPr>
      <w:r>
        <w:rPr>
          <w:noProof/>
        </w:rPr>
        <w:t>Question not answered</w:t>
      </w:r>
    </w:p>
    <w:p w:rsidR="00A72D81" w:rsidRPr="004B5DA2" w:rsidRDefault="00A72D81" w:rsidP="00A72D81">
      <w:pPr>
        <w:rPr>
          <w:b/>
        </w:rPr>
      </w:pPr>
      <w:r w:rsidRPr="004B5DA2">
        <w:rPr>
          <w:b/>
        </w:rPr>
        <w:t>Q 12: What criteria do you think will be useful to help us determine how the different types of e-waste are managed in Victoria?</w:t>
      </w:r>
    </w:p>
    <w:p w:rsidR="00A72D81" w:rsidRPr="00EB5BDA" w:rsidRDefault="00A72D81" w:rsidP="00A72D81">
      <w:pPr>
        <w:spacing w:before="60" w:after="60"/>
        <w:rPr>
          <w:rFonts w:eastAsia="Times New Roman" w:cs="Times New Roman"/>
          <w:lang w:eastAsia="en-AU"/>
        </w:rPr>
      </w:pPr>
      <w:r w:rsidRPr="00F55B29">
        <w:rPr>
          <w:rFonts w:eastAsia="Times New Roman" w:cs="Times New Roman"/>
          <w:noProof/>
          <w:lang w:eastAsia="en-AU"/>
        </w:rPr>
        <w:t>Question not answered</w:t>
      </w:r>
    </w:p>
    <w:p w:rsidR="00A72D81" w:rsidRPr="004B5DA2" w:rsidRDefault="00A72D81" w:rsidP="00A72D81">
      <w:pPr>
        <w:rPr>
          <w:b/>
        </w:rPr>
      </w:pPr>
      <w:r w:rsidRPr="004B5DA2">
        <w:rPr>
          <w:b/>
        </w:rPr>
        <w:t>Q 13: Do you think some regions will require more time to prepare for a landfill ban than others?</w:t>
      </w:r>
    </w:p>
    <w:p w:rsidR="00A72D81" w:rsidRPr="00EB5BDA" w:rsidRDefault="00A72D81" w:rsidP="00A72D81">
      <w:r>
        <w:rPr>
          <w:noProof/>
        </w:rPr>
        <w:t>Question not answered</w:t>
      </w:r>
    </w:p>
    <w:p w:rsidR="00A72D81" w:rsidRPr="004B5DA2" w:rsidRDefault="00A72D81" w:rsidP="00A72D81">
      <w:pPr>
        <w:spacing w:before="60" w:after="60"/>
        <w:rPr>
          <w:b/>
        </w:rPr>
      </w:pPr>
      <w:r w:rsidRPr="004B5DA2">
        <w:rPr>
          <w:rFonts w:cs="Helv"/>
          <w:b/>
          <w:color w:val="000000"/>
        </w:rPr>
        <w:t>Q 14: What changes, if any, will need to occur in your region before e-waste can be banned from landfill and managed appropriately?</w:t>
      </w:r>
    </w:p>
    <w:p w:rsidR="00A72D81" w:rsidRPr="00EB5BDA" w:rsidRDefault="00A72D81" w:rsidP="00A72D81">
      <w:pPr>
        <w:spacing w:before="60" w:after="60"/>
      </w:pPr>
      <w:r>
        <w:rPr>
          <w:noProof/>
        </w:rPr>
        <w:t>Question not answered</w:t>
      </w:r>
    </w:p>
    <w:p w:rsidR="00A72D81" w:rsidRPr="004B5DA2" w:rsidRDefault="00A72D81" w:rsidP="00A72D81">
      <w:pPr>
        <w:spacing w:before="60" w:after="60"/>
        <w:rPr>
          <w:b/>
        </w:rPr>
      </w:pPr>
      <w:r w:rsidRPr="004B5DA2">
        <w:rPr>
          <w:rFonts w:cs="Helv"/>
          <w:b/>
          <w:color w:val="000000"/>
        </w:rPr>
        <w:t>Q 15: Do you think banning e-waste from landfill in Victoria will need to take a phased approach? If so, what do you think should be key considerations in determining how the phasing occurs?</w:t>
      </w:r>
    </w:p>
    <w:p w:rsidR="00A72D81" w:rsidRPr="00EB5BDA" w:rsidRDefault="00A72D81" w:rsidP="00A72D81">
      <w:pPr>
        <w:spacing w:before="60" w:after="60"/>
        <w:rPr>
          <w:rFonts w:cs="Helv"/>
          <w:color w:val="000000"/>
        </w:rPr>
      </w:pPr>
      <w:r w:rsidRPr="00F55B29">
        <w:rPr>
          <w:rFonts w:cs="Helv"/>
          <w:noProof/>
          <w:color w:val="000000"/>
        </w:rPr>
        <w:t>Question not answered</w:t>
      </w:r>
    </w:p>
    <w:p w:rsidR="00A72D81" w:rsidRDefault="00A72D81" w:rsidP="00A72D81">
      <w:pPr>
        <w:rPr>
          <w:b/>
        </w:rPr>
      </w:pPr>
      <w:r>
        <w:rPr>
          <w:b/>
        </w:rPr>
        <w:br/>
      </w:r>
      <w:r w:rsidRPr="004B5DA2">
        <w:rPr>
          <w:b/>
        </w:rPr>
        <w:t>Q 16: Do you believe there are other principles that must be considered in the development of Victoria’s approach to ban e-waste from landfill?</w:t>
      </w:r>
    </w:p>
    <w:p w:rsidR="00A72D81" w:rsidRPr="00EB5BDA" w:rsidRDefault="00A72D81" w:rsidP="00A72D81">
      <w:r>
        <w:rPr>
          <w:noProof/>
        </w:rPr>
        <w:t>Question not answered</w:t>
      </w:r>
    </w:p>
    <w:p w:rsidR="00A72D81" w:rsidRDefault="00A72D81" w:rsidP="00A72D81">
      <w:pPr>
        <w:spacing w:after="120"/>
        <w:rPr>
          <w:b/>
        </w:rPr>
      </w:pPr>
      <w:r w:rsidRPr="004B5DA2">
        <w:rPr>
          <w:b/>
        </w:rPr>
        <w:t>Q 17: What other tools do you think the government should consider when designing Victoria’s approach to banning e-waste from landfill?</w:t>
      </w:r>
    </w:p>
    <w:p w:rsidR="00A72D81" w:rsidRPr="00EB5BDA" w:rsidRDefault="00A72D81" w:rsidP="00A72D81">
      <w:pPr>
        <w:spacing w:after="120"/>
      </w:pPr>
      <w:r>
        <w:rPr>
          <w:noProof/>
        </w:rPr>
        <w:t>Question not answered</w:t>
      </w:r>
    </w:p>
    <w:p w:rsidR="00A72D81" w:rsidRDefault="00A72D81" w:rsidP="00A72D81">
      <w:pPr>
        <w:rPr>
          <w:b/>
        </w:rPr>
      </w:pPr>
      <w:r w:rsidRPr="004B5DA2">
        <w:rPr>
          <w:b/>
        </w:rPr>
        <w:t>Q 18: How do you think community could be supported to ensure e-waste continues to be recovered and recycled?</w:t>
      </w:r>
    </w:p>
    <w:p w:rsidR="00A72D81" w:rsidRPr="00EB5BDA" w:rsidRDefault="00A72D81" w:rsidP="00A72D81">
      <w:r>
        <w:rPr>
          <w:noProof/>
        </w:rPr>
        <w:t>Question not answered</w:t>
      </w:r>
    </w:p>
    <w:p w:rsidR="00A72D81" w:rsidRDefault="00A72D81" w:rsidP="00A72D81">
      <w:pPr>
        <w:rPr>
          <w:b/>
        </w:rPr>
      </w:pPr>
      <w:r w:rsidRPr="004B5DA2">
        <w:rPr>
          <w:b/>
        </w:rPr>
        <w:t>Q 19: How do you think the design of the approach to banning e-waste could be designed to mitigate these unintended consequences?</w:t>
      </w:r>
    </w:p>
    <w:p w:rsidR="00A72D81" w:rsidRPr="00EB5BDA" w:rsidRDefault="00A72D81" w:rsidP="00A72D81">
      <w:r>
        <w:rPr>
          <w:noProof/>
        </w:rPr>
        <w:t>Question not answered</w:t>
      </w:r>
    </w:p>
    <w:p w:rsidR="00A72D81" w:rsidRDefault="00A72D81" w:rsidP="00A72D81">
      <w:pPr>
        <w:autoSpaceDE w:val="0"/>
        <w:autoSpaceDN w:val="0"/>
        <w:adjustRightInd w:val="0"/>
        <w:spacing w:after="0" w:line="240" w:lineRule="auto"/>
        <w:rPr>
          <w:rFonts w:cs="Helv"/>
          <w:b/>
          <w:color w:val="000000"/>
        </w:rPr>
      </w:pPr>
      <w:r w:rsidRPr="004B5DA2">
        <w:rPr>
          <w:rFonts w:cs="Helv"/>
          <w:b/>
          <w:color w:val="000000"/>
        </w:rPr>
        <w:t>Q 20: Are you aware of any policy developments or reviews, both interstate and nationally, that may be useful in the design and implementation of the e-waste commitment?</w:t>
      </w:r>
    </w:p>
    <w:p w:rsidR="00A72D81" w:rsidRDefault="00A72D81" w:rsidP="00A72D81">
      <w:pPr>
        <w:autoSpaceDE w:val="0"/>
        <w:autoSpaceDN w:val="0"/>
        <w:adjustRightInd w:val="0"/>
        <w:spacing w:after="0" w:line="240" w:lineRule="auto"/>
        <w:rPr>
          <w:rFonts w:cs="Helv"/>
          <w:b/>
          <w:color w:val="000000"/>
        </w:rPr>
      </w:pPr>
    </w:p>
    <w:p w:rsidR="00A72D81" w:rsidRPr="00EB5BDA" w:rsidRDefault="00A72D81" w:rsidP="00A72D81">
      <w:pPr>
        <w:autoSpaceDE w:val="0"/>
        <w:autoSpaceDN w:val="0"/>
        <w:adjustRightInd w:val="0"/>
        <w:spacing w:after="0" w:line="240" w:lineRule="auto"/>
      </w:pPr>
      <w:r w:rsidRPr="00F55B29">
        <w:rPr>
          <w:rFonts w:cs="Helv"/>
          <w:noProof/>
          <w:color w:val="000000"/>
        </w:rPr>
        <w:t>Container Deposit Scheme</w:t>
      </w:r>
    </w:p>
    <w:sectPr w:rsidR="00A72D81" w:rsidRPr="00EB5BDA" w:rsidSect="006653B8">
      <w:pgSz w:w="11906" w:h="16838"/>
      <w:pgMar w:top="1440" w:right="108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5"/>
    <w:rsid w:val="00411FEB"/>
    <w:rsid w:val="004506F5"/>
    <w:rsid w:val="00531125"/>
    <w:rsid w:val="006653B8"/>
    <w:rsid w:val="007729F1"/>
    <w:rsid w:val="007D5E32"/>
    <w:rsid w:val="00A72D81"/>
    <w:rsid w:val="00AF76E2"/>
    <w:rsid w:val="00D15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ARHeading2">
    <w:name w:val="CCAR Heading 2"/>
    <w:basedOn w:val="Normal"/>
    <w:link w:val="CCARHeading2Char"/>
    <w:qFormat/>
    <w:rsid w:val="004506F5"/>
    <w:pPr>
      <w:spacing w:before="120" w:line="240" w:lineRule="auto"/>
    </w:pPr>
    <w:rPr>
      <w:color w:val="5F497A" w:themeColor="accent4" w:themeShade="BF"/>
      <w:sz w:val="28"/>
      <w:szCs w:val="28"/>
    </w:rPr>
  </w:style>
  <w:style w:type="character" w:customStyle="1" w:styleId="CCARHeading2Char">
    <w:name w:val="CCAR Heading 2 Char"/>
    <w:basedOn w:val="DefaultParagraphFont"/>
    <w:link w:val="CCARHeading2"/>
    <w:rsid w:val="004506F5"/>
    <w:rPr>
      <w:color w:val="5F497A" w:themeColor="accent4" w:themeShade="BF"/>
      <w:sz w:val="28"/>
      <w:szCs w:val="28"/>
    </w:rPr>
  </w:style>
  <w:style w:type="paragraph" w:customStyle="1" w:styleId="CCARSubhead1">
    <w:name w:val="CCAR Sub head 1"/>
    <w:basedOn w:val="Normal"/>
    <w:link w:val="CCARSubhead1Char"/>
    <w:qFormat/>
    <w:rsid w:val="004506F5"/>
    <w:pPr>
      <w:spacing w:before="120" w:line="240" w:lineRule="auto"/>
    </w:pPr>
    <w:rPr>
      <w:b/>
      <w:color w:val="5F497A" w:themeColor="accent4" w:themeShade="BF"/>
      <w:sz w:val="40"/>
      <w:szCs w:val="40"/>
    </w:rPr>
  </w:style>
  <w:style w:type="character" w:customStyle="1" w:styleId="CCARSubhead1Char">
    <w:name w:val="CCAR Sub head 1 Char"/>
    <w:basedOn w:val="DefaultParagraphFont"/>
    <w:link w:val="CCARSubhead1"/>
    <w:rsid w:val="004506F5"/>
    <w:rPr>
      <w:b/>
      <w:color w:val="5F497A" w:themeColor="accent4" w:themeShade="BF"/>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Clouten</dc:creator>
  <cp:lastModifiedBy>Megan McDonald</cp:lastModifiedBy>
  <cp:revision>5</cp:revision>
  <dcterms:created xsi:type="dcterms:W3CDTF">2015-11-10T04:51:00Z</dcterms:created>
  <dcterms:modified xsi:type="dcterms:W3CDTF">2016-02-04T06:25:00Z</dcterms:modified>
</cp:coreProperties>
</file>