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2AB" w:rsidRDefault="002842AB" w:rsidP="002842AB">
      <w:pPr>
        <w:pStyle w:val="CCARSubhead1"/>
      </w:pPr>
      <w:r>
        <w:t>Managing e-waste in Victoria – starting the conversation</w:t>
      </w:r>
    </w:p>
    <w:p w:rsidR="002842AB" w:rsidRDefault="002842AB" w:rsidP="002842AB">
      <w:pPr>
        <w:pStyle w:val="CCARHeading2"/>
      </w:pPr>
      <w:r>
        <w:t>Questionnaire</w:t>
      </w:r>
    </w:p>
    <w:p w:rsidR="002842AB" w:rsidRDefault="00FD4FCB" w:rsidP="002842AB">
      <w:pPr>
        <w:rPr>
          <w:b/>
        </w:rPr>
      </w:pPr>
      <w:r>
        <w:rPr>
          <w:b/>
        </w:rPr>
        <w:t>Category</w:t>
      </w:r>
      <w:r w:rsidR="002842AB">
        <w:rPr>
          <w:b/>
        </w:rPr>
        <w:t xml:space="preserve">: </w:t>
      </w:r>
      <w:r w:rsidR="002842AB" w:rsidRPr="00FD4FCB">
        <w:rPr>
          <w:noProof/>
        </w:rPr>
        <w:t>Local Government</w:t>
      </w:r>
      <w:r w:rsidR="00CF21A1">
        <w:rPr>
          <w:noProof/>
        </w:rPr>
        <w:t xml:space="preserve"> 1</w:t>
      </w:r>
      <w:bookmarkStart w:id="0" w:name="_GoBack"/>
      <w:bookmarkEnd w:id="0"/>
    </w:p>
    <w:p w:rsidR="002842AB" w:rsidRDefault="002842AB" w:rsidP="002842AB">
      <w:pPr>
        <w:rPr>
          <w:b/>
        </w:rPr>
      </w:pPr>
      <w:r w:rsidRPr="004B5DA2">
        <w:rPr>
          <w:b/>
        </w:rPr>
        <w:t>Q 1: Is the proposed definition of e-waste clear to you?</w:t>
      </w:r>
    </w:p>
    <w:p w:rsidR="002842AB" w:rsidRPr="009C1C24" w:rsidRDefault="002842AB" w:rsidP="002842AB">
      <w:r>
        <w:rPr>
          <w:noProof/>
        </w:rPr>
        <w:t>Yes it is however, until recently, our local regional facility was not able to take 'anything that plugs in' ie white goods, small appliances etc. It is all well and good having this definition in the document but, as usual, metropolitan derived legislation needs to understand and support that there are restrictions in rural/regional areas.</w:t>
      </w:r>
    </w:p>
    <w:p w:rsidR="002842AB" w:rsidRPr="004B5DA2" w:rsidRDefault="002842AB" w:rsidP="002842AB">
      <w:pPr>
        <w:rPr>
          <w:b/>
        </w:rPr>
      </w:pPr>
      <w:r w:rsidRPr="004B5DA2">
        <w:rPr>
          <w:b/>
        </w:rPr>
        <w:t>Q 2: Are the proposed categories of e-waste clear to you? If not, can you suggest any specific changes to the existing categories, or another method of categorisation?</w:t>
      </w:r>
    </w:p>
    <w:p w:rsidR="002842AB" w:rsidRPr="00DC530A" w:rsidRDefault="002842AB" w:rsidP="002842AB">
      <w:pPr>
        <w:spacing w:before="60" w:after="60"/>
        <w:rPr>
          <w:rFonts w:eastAsia="Times New Roman" w:cs="Times New Roman"/>
          <w:lang w:eastAsia="en-AU"/>
        </w:rPr>
      </w:pPr>
      <w:r w:rsidRPr="00F55B29">
        <w:rPr>
          <w:rFonts w:eastAsia="Times New Roman" w:cs="Times New Roman"/>
          <w:noProof/>
          <w:lang w:eastAsia="en-AU"/>
        </w:rPr>
        <w:t>Yes they are, but as mentioned disposal facilities, in rural and regional areas are not always able to receive all these products, nor have on-seller recyclers if they do.</w:t>
      </w:r>
    </w:p>
    <w:p w:rsidR="002842AB" w:rsidRPr="004B5DA2" w:rsidRDefault="002842AB" w:rsidP="002842AB">
      <w:pPr>
        <w:rPr>
          <w:b/>
        </w:rPr>
      </w:pPr>
      <w:r w:rsidRPr="004B5DA2">
        <w:rPr>
          <w:b/>
        </w:rPr>
        <w:t xml:space="preserve">Q 3 : What specific issues do you believe we need to address by banning e-waste from landfill? </w:t>
      </w:r>
    </w:p>
    <w:p w:rsidR="002842AB" w:rsidRDefault="002842AB" w:rsidP="002842AB">
      <w:r>
        <w:rPr>
          <w:noProof/>
        </w:rPr>
        <w:t>Costs to the public to dispose of e-waste There is some reluctance in trusting the stewardship programme Industry that produce these 'replaceable' products should be targeted to make them more long-term efficient and less expendable  State gov funding for Councils to cover costs of disposal to allow the ability for free disposal by residents It is all well and good to ban e-waste but what shoots the costs out of the water for Councils is the transportation to dispose of at licensed operators, Ararat send their to Horsham, so there is weighbridge, transport and recycling costs, most of which is covered by the cost of disposal at local transfer stations.</w:t>
      </w:r>
    </w:p>
    <w:p w:rsidR="002842AB" w:rsidRPr="004B5DA2" w:rsidRDefault="002842AB" w:rsidP="002842AB">
      <w:pPr>
        <w:rPr>
          <w:b/>
        </w:rPr>
      </w:pPr>
      <w:r w:rsidRPr="004B5DA2">
        <w:rPr>
          <w:b/>
        </w:rPr>
        <w:t>Q 4: What do you see as current and future impacts of e-waste on the environment or human health? Can you provide examples?</w:t>
      </w:r>
    </w:p>
    <w:p w:rsidR="002842AB" w:rsidRPr="009C1C24" w:rsidRDefault="002842AB" w:rsidP="002842AB">
      <w:r>
        <w:rPr>
          <w:noProof/>
        </w:rPr>
        <w:t>It isn't necessary the e-waste that is the impact to the environment except if disposal prices are too high that illegal dumping intensifies, but the issue is the packaging.  Human sight will deteriorate with these new devices, causing more issues for optometrists and eye wear production, therefore disposal. Communication is failing with our youth now, more technology is only going to worsen that.</w:t>
      </w:r>
    </w:p>
    <w:p w:rsidR="002842AB" w:rsidRPr="004B5DA2" w:rsidRDefault="002842AB" w:rsidP="002842AB">
      <w:pPr>
        <w:rPr>
          <w:b/>
        </w:rPr>
      </w:pPr>
      <w:r w:rsidRPr="004B5DA2">
        <w:rPr>
          <w:b/>
        </w:rPr>
        <w:t>Q 5: What do you see as potential impacts (both positive and negative) from recovering e-waste?</w:t>
      </w:r>
    </w:p>
    <w:p w:rsidR="002842AB" w:rsidRDefault="002842AB" w:rsidP="002842AB">
      <w:r>
        <w:rPr>
          <w:noProof/>
        </w:rPr>
        <w:t>Less illegal dumping Less going into landfill, therefore costs for landfill fees lower for Councils</w:t>
      </w:r>
    </w:p>
    <w:p w:rsidR="002842AB" w:rsidRPr="002842AB" w:rsidRDefault="002842AB" w:rsidP="002842AB">
      <w:pPr>
        <w:rPr>
          <w:b/>
        </w:rPr>
      </w:pPr>
      <w:r w:rsidRPr="004B5DA2">
        <w:rPr>
          <w:b/>
        </w:rPr>
        <w:t>Q 6: Do you believe there are particular reasons for not recovering e-waste?</w:t>
      </w:r>
      <w:r>
        <w:rPr>
          <w:b/>
        </w:rPr>
        <w:br/>
      </w:r>
      <w:r>
        <w:rPr>
          <w:noProof/>
        </w:rPr>
        <w:t>costs</w:t>
      </w:r>
    </w:p>
    <w:p w:rsidR="002842AB" w:rsidRPr="004B5DA2" w:rsidRDefault="002842AB" w:rsidP="002842AB">
      <w:pPr>
        <w:rPr>
          <w:b/>
        </w:rPr>
      </w:pPr>
      <w:r w:rsidRPr="004B5DA2">
        <w:rPr>
          <w:b/>
        </w:rPr>
        <w:t>Q 7: Do you believe there are other issues with the e-waste recycling market, or with specific stages of the e-waste recycling market?</w:t>
      </w:r>
      <w:r>
        <w:rPr>
          <w:b/>
        </w:rPr>
        <w:br/>
      </w:r>
      <w:r>
        <w:rPr>
          <w:noProof/>
        </w:rPr>
        <w:t>there are always dodgy people in waste management Reluctance to join the stewardship programme</w:t>
      </w:r>
    </w:p>
    <w:p w:rsidR="002842AB" w:rsidRPr="004B5DA2" w:rsidRDefault="002842AB" w:rsidP="002842AB">
      <w:pPr>
        <w:rPr>
          <w:b/>
        </w:rPr>
      </w:pPr>
      <w:r w:rsidRPr="004B5DA2">
        <w:rPr>
          <w:b/>
        </w:rPr>
        <w:t>Q 8: Are you aware of other barriers to achieving a sustainable e-waste recycling market?</w:t>
      </w:r>
    </w:p>
    <w:p w:rsidR="002842AB" w:rsidRDefault="002842AB" w:rsidP="002842AB">
      <w:r>
        <w:rPr>
          <w:noProof/>
        </w:rPr>
        <w:t>Question not answered</w:t>
      </w:r>
    </w:p>
    <w:p w:rsidR="002842AB" w:rsidRPr="004B5DA2" w:rsidRDefault="002842AB" w:rsidP="002842AB">
      <w:pPr>
        <w:rPr>
          <w:b/>
        </w:rPr>
      </w:pPr>
      <w:r w:rsidRPr="004B5DA2">
        <w:rPr>
          <w:b/>
        </w:rPr>
        <w:t>Q 9: Do you think e-waste and its components are undervalued in Australia?</w:t>
      </w:r>
    </w:p>
    <w:p w:rsidR="002842AB" w:rsidRDefault="002842AB" w:rsidP="002842AB">
      <w:r>
        <w:rPr>
          <w:noProof/>
        </w:rPr>
        <w:lastRenderedPageBreak/>
        <w:t>Yes, I think they are to Govt but not too the public as e-waste is often high on the list for theft at transfer stations</w:t>
      </w:r>
    </w:p>
    <w:p w:rsidR="002842AB" w:rsidRPr="004B5DA2" w:rsidRDefault="002842AB" w:rsidP="002842AB">
      <w:pPr>
        <w:rPr>
          <w:b/>
        </w:rPr>
      </w:pPr>
      <w:r w:rsidRPr="004B5DA2">
        <w:rPr>
          <w:b/>
        </w:rPr>
        <w:t>Q 10: Do you believe that banning e-waste from landfill will achieve these outcomes?</w:t>
      </w:r>
    </w:p>
    <w:p w:rsidR="002842AB" w:rsidRDefault="002842AB" w:rsidP="002842AB">
      <w:r>
        <w:rPr>
          <w:noProof/>
        </w:rPr>
        <w:t>Yes</w:t>
      </w:r>
    </w:p>
    <w:p w:rsidR="002842AB" w:rsidRPr="004B5DA2" w:rsidRDefault="002842AB" w:rsidP="002842AB">
      <w:pPr>
        <w:spacing w:after="120"/>
        <w:rPr>
          <w:b/>
        </w:rPr>
      </w:pPr>
      <w:r w:rsidRPr="004B5DA2">
        <w:rPr>
          <w:b/>
        </w:rPr>
        <w:t>Q 11: Are there other outcomes you believe the commitment should, or is likely to, achieve?</w:t>
      </w:r>
    </w:p>
    <w:p w:rsidR="002842AB" w:rsidRPr="00EB5BDA" w:rsidRDefault="002842AB" w:rsidP="002842AB">
      <w:pPr>
        <w:spacing w:after="120"/>
      </w:pPr>
      <w:r>
        <w:rPr>
          <w:noProof/>
        </w:rPr>
        <w:t>Question not answered</w:t>
      </w:r>
    </w:p>
    <w:p w:rsidR="002842AB" w:rsidRPr="004B5DA2" w:rsidRDefault="002842AB" w:rsidP="002842AB">
      <w:pPr>
        <w:rPr>
          <w:b/>
        </w:rPr>
      </w:pPr>
      <w:r w:rsidRPr="004B5DA2">
        <w:rPr>
          <w:b/>
        </w:rPr>
        <w:t>Q 12: What criteria do you think will be useful to help us determine how the different types of e-waste are managed in Victoria?</w:t>
      </w:r>
    </w:p>
    <w:p w:rsidR="002842AB" w:rsidRPr="00EB5BDA" w:rsidRDefault="002842AB" w:rsidP="002842AB">
      <w:pPr>
        <w:spacing w:before="60" w:after="60"/>
        <w:rPr>
          <w:rFonts w:eastAsia="Times New Roman" w:cs="Times New Roman"/>
          <w:lang w:eastAsia="en-AU"/>
        </w:rPr>
      </w:pPr>
      <w:r w:rsidRPr="00F55B29">
        <w:rPr>
          <w:rFonts w:eastAsia="Times New Roman" w:cs="Times New Roman"/>
          <w:noProof/>
          <w:lang w:eastAsia="en-AU"/>
        </w:rPr>
        <w:t>de-gas white-goods only accepted</w:t>
      </w:r>
    </w:p>
    <w:p w:rsidR="002842AB" w:rsidRPr="004B5DA2" w:rsidRDefault="002842AB" w:rsidP="002842AB">
      <w:pPr>
        <w:rPr>
          <w:b/>
        </w:rPr>
      </w:pPr>
      <w:r w:rsidRPr="004B5DA2">
        <w:rPr>
          <w:b/>
        </w:rPr>
        <w:t>Q 13: Do you think some regions will require more time to prepare for a landfill ban than others?</w:t>
      </w:r>
    </w:p>
    <w:p w:rsidR="002842AB" w:rsidRPr="00EB5BDA" w:rsidRDefault="002842AB" w:rsidP="002842AB">
      <w:r>
        <w:rPr>
          <w:noProof/>
        </w:rPr>
        <w:t>Yes, but this must be done with the assistance of government not left up to individual Councils/communities to get the message out there on their owns utilising their own resources, which often small rural Councils don't have the resources to do.</w:t>
      </w:r>
    </w:p>
    <w:p w:rsidR="002842AB" w:rsidRPr="004B5DA2" w:rsidRDefault="002842AB" w:rsidP="002842AB">
      <w:pPr>
        <w:spacing w:before="60" w:after="60"/>
        <w:rPr>
          <w:b/>
        </w:rPr>
      </w:pPr>
      <w:r w:rsidRPr="004B5DA2">
        <w:rPr>
          <w:rFonts w:cs="Helv"/>
          <w:b/>
          <w:color w:val="000000"/>
        </w:rPr>
        <w:t>Q 14: What changes, if any, will need to occur in your region before e-waste can be banned from landfill and managed appropriately?</w:t>
      </w:r>
    </w:p>
    <w:p w:rsidR="002842AB" w:rsidRPr="00EB5BDA" w:rsidRDefault="002842AB" w:rsidP="002842AB">
      <w:pPr>
        <w:spacing w:before="60" w:after="60"/>
      </w:pPr>
      <w:r>
        <w:rPr>
          <w:noProof/>
        </w:rPr>
        <w:t>education, although Ararat community dispose of e-waste well, but other items that aren't tv's computers etc are not as well known as being able to be disposed of via e-waste.</w:t>
      </w:r>
    </w:p>
    <w:p w:rsidR="002842AB" w:rsidRPr="004B5DA2" w:rsidRDefault="002842AB" w:rsidP="002842AB">
      <w:pPr>
        <w:spacing w:before="60" w:after="60"/>
        <w:rPr>
          <w:b/>
        </w:rPr>
      </w:pPr>
      <w:r w:rsidRPr="004B5DA2">
        <w:rPr>
          <w:rFonts w:cs="Helv"/>
          <w:b/>
          <w:color w:val="000000"/>
        </w:rPr>
        <w:t>Q 15: Do you think banning e-waste from landfill in Victoria will need to take a phased approach? If so, what do you think should be key considerations in determining how the phasing occurs?</w:t>
      </w:r>
    </w:p>
    <w:p w:rsidR="002842AB" w:rsidRPr="00EB5BDA" w:rsidRDefault="002842AB" w:rsidP="002842AB">
      <w:pPr>
        <w:spacing w:before="60" w:after="60"/>
        <w:rPr>
          <w:rFonts w:cs="Helv"/>
          <w:color w:val="000000"/>
        </w:rPr>
      </w:pPr>
      <w:r w:rsidRPr="00F55B29">
        <w:rPr>
          <w:rFonts w:cs="Helv"/>
          <w:noProof/>
          <w:color w:val="000000"/>
        </w:rPr>
        <w:t>Yes,</w:t>
      </w:r>
    </w:p>
    <w:p w:rsidR="002842AB" w:rsidRDefault="002842AB" w:rsidP="002842AB">
      <w:pPr>
        <w:rPr>
          <w:b/>
        </w:rPr>
      </w:pPr>
      <w:r w:rsidRPr="004B5DA2">
        <w:rPr>
          <w:b/>
        </w:rPr>
        <w:t>Q 16: Do you believe there are other principles that must be considered in the development of Victoria’s approach to ban e-waste from landfill?</w:t>
      </w:r>
    </w:p>
    <w:p w:rsidR="002842AB" w:rsidRPr="00EB5BDA" w:rsidRDefault="002842AB" w:rsidP="002842AB">
      <w:r>
        <w:rPr>
          <w:noProof/>
        </w:rPr>
        <w:t>Question not answered</w:t>
      </w:r>
    </w:p>
    <w:p w:rsidR="002842AB" w:rsidRDefault="002842AB" w:rsidP="002842AB">
      <w:pPr>
        <w:spacing w:after="120"/>
        <w:rPr>
          <w:b/>
        </w:rPr>
      </w:pPr>
      <w:r w:rsidRPr="004B5DA2">
        <w:rPr>
          <w:b/>
        </w:rPr>
        <w:t>Q 17: What other tools do you think the government should consider when designing Victoria’s approach to banning e-waste from landfill?</w:t>
      </w:r>
    </w:p>
    <w:p w:rsidR="002842AB" w:rsidRPr="00EB5BDA" w:rsidRDefault="002842AB" w:rsidP="002842AB">
      <w:pPr>
        <w:spacing w:after="120"/>
      </w:pPr>
      <w:r>
        <w:rPr>
          <w:noProof/>
        </w:rPr>
        <w:t>Question not answered</w:t>
      </w:r>
    </w:p>
    <w:p w:rsidR="002842AB" w:rsidRDefault="002842AB" w:rsidP="002842AB">
      <w:pPr>
        <w:rPr>
          <w:b/>
        </w:rPr>
      </w:pPr>
      <w:r w:rsidRPr="004B5DA2">
        <w:rPr>
          <w:b/>
        </w:rPr>
        <w:t>Q 18: How do you think community could be supported to ensure e-waste continues to be recovered and recycled?</w:t>
      </w:r>
    </w:p>
    <w:p w:rsidR="002842AB" w:rsidRPr="00EB5BDA" w:rsidRDefault="002842AB" w:rsidP="002842AB">
      <w:r>
        <w:rPr>
          <w:noProof/>
        </w:rPr>
        <w:t>government advertising in conjunction with Councils/Waste Management Groups/SV</w:t>
      </w:r>
    </w:p>
    <w:p w:rsidR="002842AB" w:rsidRDefault="002842AB" w:rsidP="002842AB">
      <w:pPr>
        <w:rPr>
          <w:b/>
        </w:rPr>
      </w:pPr>
      <w:r w:rsidRPr="004B5DA2">
        <w:rPr>
          <w:b/>
        </w:rPr>
        <w:t>Q 19: How do you think the design of the approach to banning e-waste could be designed to mitigate these unintended consequences?</w:t>
      </w:r>
    </w:p>
    <w:p w:rsidR="002842AB" w:rsidRPr="00EB5BDA" w:rsidRDefault="002842AB" w:rsidP="002842AB">
      <w:r>
        <w:rPr>
          <w:noProof/>
        </w:rPr>
        <w:t>Question not answered</w:t>
      </w:r>
    </w:p>
    <w:p w:rsidR="002842AB" w:rsidRDefault="002842AB" w:rsidP="002842AB">
      <w:pPr>
        <w:autoSpaceDE w:val="0"/>
        <w:autoSpaceDN w:val="0"/>
        <w:adjustRightInd w:val="0"/>
        <w:spacing w:after="0" w:line="240" w:lineRule="auto"/>
        <w:rPr>
          <w:rFonts w:cs="Helv"/>
          <w:b/>
          <w:color w:val="000000"/>
        </w:rPr>
      </w:pPr>
      <w:r w:rsidRPr="004B5DA2">
        <w:rPr>
          <w:rFonts w:cs="Helv"/>
          <w:b/>
          <w:color w:val="000000"/>
        </w:rPr>
        <w:t>Q 20: Are you aware of any policy developments or reviews, both interstate and nationally, that may be useful in the design and implementation of the e-waste commitment?</w:t>
      </w:r>
    </w:p>
    <w:p w:rsidR="002842AB" w:rsidRDefault="002842AB" w:rsidP="002842AB">
      <w:pPr>
        <w:autoSpaceDE w:val="0"/>
        <w:autoSpaceDN w:val="0"/>
        <w:adjustRightInd w:val="0"/>
        <w:spacing w:after="0" w:line="240" w:lineRule="auto"/>
        <w:rPr>
          <w:rFonts w:cs="Helv"/>
          <w:b/>
          <w:color w:val="000000"/>
        </w:rPr>
      </w:pPr>
    </w:p>
    <w:p w:rsidR="00411FEB" w:rsidRDefault="002842AB" w:rsidP="00FD4FCB">
      <w:pPr>
        <w:autoSpaceDE w:val="0"/>
        <w:autoSpaceDN w:val="0"/>
        <w:adjustRightInd w:val="0"/>
        <w:spacing w:after="0" w:line="240" w:lineRule="auto"/>
      </w:pPr>
      <w:r w:rsidRPr="00F55B29">
        <w:rPr>
          <w:rFonts w:cs="Helv"/>
          <w:noProof/>
          <w:color w:val="000000"/>
        </w:rPr>
        <w:t>Question not answered</w:t>
      </w:r>
    </w:p>
    <w:sectPr w:rsidR="00411FEB" w:rsidSect="00FD4FCB">
      <w:pgSz w:w="11906" w:h="16838"/>
      <w:pgMar w:top="993"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AB"/>
    <w:rsid w:val="002842AB"/>
    <w:rsid w:val="0039433F"/>
    <w:rsid w:val="00411FEB"/>
    <w:rsid w:val="00B269A6"/>
    <w:rsid w:val="00CF21A1"/>
    <w:rsid w:val="00FD4F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RHeading2">
    <w:name w:val="CCAR Heading 2"/>
    <w:basedOn w:val="Normal"/>
    <w:link w:val="CCARHeading2Char"/>
    <w:qFormat/>
    <w:rsid w:val="002842AB"/>
    <w:pPr>
      <w:spacing w:before="120" w:line="240" w:lineRule="auto"/>
    </w:pPr>
    <w:rPr>
      <w:color w:val="5F497A" w:themeColor="accent4" w:themeShade="BF"/>
      <w:sz w:val="28"/>
      <w:szCs w:val="28"/>
    </w:rPr>
  </w:style>
  <w:style w:type="character" w:customStyle="1" w:styleId="CCARHeading2Char">
    <w:name w:val="CCAR Heading 2 Char"/>
    <w:basedOn w:val="DefaultParagraphFont"/>
    <w:link w:val="CCARHeading2"/>
    <w:rsid w:val="002842AB"/>
    <w:rPr>
      <w:color w:val="5F497A" w:themeColor="accent4" w:themeShade="BF"/>
      <w:sz w:val="28"/>
      <w:szCs w:val="28"/>
    </w:rPr>
  </w:style>
  <w:style w:type="paragraph" w:customStyle="1" w:styleId="CCARSubhead1">
    <w:name w:val="CCAR Sub head 1"/>
    <w:basedOn w:val="Normal"/>
    <w:link w:val="CCARSubhead1Char"/>
    <w:qFormat/>
    <w:rsid w:val="002842AB"/>
    <w:pPr>
      <w:spacing w:before="120" w:line="240" w:lineRule="auto"/>
    </w:pPr>
    <w:rPr>
      <w:b/>
      <w:color w:val="5F497A" w:themeColor="accent4" w:themeShade="BF"/>
      <w:sz w:val="40"/>
      <w:szCs w:val="40"/>
    </w:rPr>
  </w:style>
  <w:style w:type="character" w:customStyle="1" w:styleId="CCARSubhead1Char">
    <w:name w:val="CCAR Sub head 1 Char"/>
    <w:basedOn w:val="DefaultParagraphFont"/>
    <w:link w:val="CCARSubhead1"/>
    <w:rsid w:val="002842AB"/>
    <w:rPr>
      <w:b/>
      <w:color w:val="5F497A" w:themeColor="accent4" w:themeShade="BF"/>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RHeading2">
    <w:name w:val="CCAR Heading 2"/>
    <w:basedOn w:val="Normal"/>
    <w:link w:val="CCARHeading2Char"/>
    <w:qFormat/>
    <w:rsid w:val="002842AB"/>
    <w:pPr>
      <w:spacing w:before="120" w:line="240" w:lineRule="auto"/>
    </w:pPr>
    <w:rPr>
      <w:color w:val="5F497A" w:themeColor="accent4" w:themeShade="BF"/>
      <w:sz w:val="28"/>
      <w:szCs w:val="28"/>
    </w:rPr>
  </w:style>
  <w:style w:type="character" w:customStyle="1" w:styleId="CCARHeading2Char">
    <w:name w:val="CCAR Heading 2 Char"/>
    <w:basedOn w:val="DefaultParagraphFont"/>
    <w:link w:val="CCARHeading2"/>
    <w:rsid w:val="002842AB"/>
    <w:rPr>
      <w:color w:val="5F497A" w:themeColor="accent4" w:themeShade="BF"/>
      <w:sz w:val="28"/>
      <w:szCs w:val="28"/>
    </w:rPr>
  </w:style>
  <w:style w:type="paragraph" w:customStyle="1" w:styleId="CCARSubhead1">
    <w:name w:val="CCAR Sub head 1"/>
    <w:basedOn w:val="Normal"/>
    <w:link w:val="CCARSubhead1Char"/>
    <w:qFormat/>
    <w:rsid w:val="002842AB"/>
    <w:pPr>
      <w:spacing w:before="120" w:line="240" w:lineRule="auto"/>
    </w:pPr>
    <w:rPr>
      <w:b/>
      <w:color w:val="5F497A" w:themeColor="accent4" w:themeShade="BF"/>
      <w:sz w:val="40"/>
      <w:szCs w:val="40"/>
    </w:rPr>
  </w:style>
  <w:style w:type="character" w:customStyle="1" w:styleId="CCARSubhead1Char">
    <w:name w:val="CCAR Sub head 1 Char"/>
    <w:basedOn w:val="DefaultParagraphFont"/>
    <w:link w:val="CCARSubhead1"/>
    <w:rsid w:val="002842AB"/>
    <w:rPr>
      <w:b/>
      <w:color w:val="5F497A" w:themeColor="accent4"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 Clouten</dc:creator>
  <cp:lastModifiedBy>Megan McDonald</cp:lastModifiedBy>
  <cp:revision>4</cp:revision>
  <dcterms:created xsi:type="dcterms:W3CDTF">2015-11-10T04:21:00Z</dcterms:created>
  <dcterms:modified xsi:type="dcterms:W3CDTF">2016-02-04T06:24:00Z</dcterms:modified>
</cp:coreProperties>
</file>