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E82AE" w14:textId="77777777" w:rsidR="006F507E" w:rsidRDefault="00062D9B" w:rsidP="00062D9B">
      <w:pPr>
        <w:pStyle w:val="Heading1"/>
      </w:pPr>
      <w:r>
        <w:t>Data Quality Statement</w:t>
      </w:r>
      <w:r w:rsidR="00B7714B">
        <w:t xml:space="preserve"> </w:t>
      </w:r>
    </w:p>
    <w:p w14:paraId="7603B53B" w14:textId="6D9FDFFF" w:rsidR="00062D9B" w:rsidRDefault="00B7714B" w:rsidP="006F507E">
      <w:pPr>
        <w:pStyle w:val="Heading2"/>
      </w:pPr>
      <w:r>
        <w:t xml:space="preserve">Summary </w:t>
      </w:r>
      <w:r w:rsidR="00085A33">
        <w:t>information</w:t>
      </w: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2586"/>
        <w:gridCol w:w="7620"/>
      </w:tblGrid>
      <w:tr w:rsidR="00062D9B" w:rsidRPr="00DF66B5" w14:paraId="0D770237" w14:textId="77777777" w:rsidTr="6C486FE5">
        <w:trPr>
          <w:trHeight w:val="300"/>
        </w:trPr>
        <w:tc>
          <w:tcPr>
            <w:tcW w:w="2586" w:type="dxa"/>
            <w:noWrap/>
            <w:hideMark/>
          </w:tcPr>
          <w:p w14:paraId="074C7E44" w14:textId="7D408531" w:rsidR="00062D9B" w:rsidRPr="00DF66B5" w:rsidRDefault="00062D9B" w:rsidP="00FF6C01">
            <w:pPr>
              <w:pStyle w:val="DPCtablecaption"/>
              <w:spacing w:before="120" w:line="240" w:lineRule="auto"/>
              <w:rPr>
                <w:lang w:eastAsia="en-AU"/>
              </w:rPr>
            </w:pPr>
            <w:r w:rsidRPr="00DF66B5">
              <w:rPr>
                <w:lang w:eastAsia="en-AU"/>
              </w:rPr>
              <w:t>Data</w:t>
            </w:r>
            <w:r w:rsidR="00FF6C01">
              <w:rPr>
                <w:lang w:eastAsia="en-AU"/>
              </w:rPr>
              <w:t xml:space="preserve"> as</w:t>
            </w:r>
            <w:r w:rsidRPr="00DF66B5">
              <w:rPr>
                <w:lang w:eastAsia="en-AU"/>
              </w:rPr>
              <w:t xml:space="preserve">set </w:t>
            </w:r>
            <w:r w:rsidR="005F4596">
              <w:rPr>
                <w:lang w:eastAsia="en-AU"/>
              </w:rPr>
              <w:t>n</w:t>
            </w:r>
            <w:r w:rsidRPr="00DF66B5">
              <w:rPr>
                <w:lang w:eastAsia="en-AU"/>
              </w:rPr>
              <w:t>ame:</w:t>
            </w:r>
          </w:p>
        </w:tc>
        <w:tc>
          <w:tcPr>
            <w:tcW w:w="7620" w:type="dxa"/>
            <w:noWrap/>
            <w:hideMark/>
          </w:tcPr>
          <w:p w14:paraId="1C94A47D" w14:textId="19F86D97" w:rsidR="00062D9B" w:rsidRPr="00DF66B5" w:rsidRDefault="7908DDDA" w:rsidP="00D5485F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6C486FE5">
              <w:rPr>
                <w:rFonts w:ascii="Arial" w:hAnsi="Arial" w:cs="Arial"/>
                <w:color w:val="000000" w:themeColor="text1"/>
                <w:sz w:val="22"/>
                <w:szCs w:val="22"/>
                <w:lang w:eastAsia="en-AU"/>
              </w:rPr>
              <w:t>Preliminary Risk Screen Assessments</w:t>
            </w:r>
            <w:r w:rsidR="502EA496" w:rsidRPr="6C486FE5">
              <w:rPr>
                <w:rFonts w:ascii="Arial" w:hAnsi="Arial" w:cs="Arial"/>
                <w:color w:val="000000" w:themeColor="text1"/>
                <w:sz w:val="22"/>
                <w:szCs w:val="22"/>
                <w:lang w:eastAsia="en-AU"/>
              </w:rPr>
              <w:t xml:space="preserve"> (EP Act</w:t>
            </w:r>
            <w:r w:rsidR="4E9107AD" w:rsidRPr="6C486FE5">
              <w:rPr>
                <w:rFonts w:ascii="Arial" w:hAnsi="Arial" w:cs="Arial"/>
                <w:color w:val="000000" w:themeColor="text1"/>
                <w:sz w:val="22"/>
                <w:szCs w:val="22"/>
                <w:lang w:eastAsia="en-AU"/>
              </w:rPr>
              <w:t xml:space="preserve"> 2017</w:t>
            </w:r>
            <w:r w:rsidR="502EA496" w:rsidRPr="6C486FE5">
              <w:rPr>
                <w:rFonts w:ascii="Arial" w:hAnsi="Arial" w:cs="Arial"/>
                <w:color w:val="000000" w:themeColor="text1"/>
                <w:sz w:val="22"/>
                <w:szCs w:val="22"/>
                <w:lang w:eastAsia="en-AU"/>
              </w:rPr>
              <w:t xml:space="preserve">) </w:t>
            </w:r>
          </w:p>
        </w:tc>
      </w:tr>
      <w:tr w:rsidR="00062D9B" w:rsidRPr="00DF66B5" w14:paraId="7B2BD035" w14:textId="77777777" w:rsidTr="6C486FE5">
        <w:trPr>
          <w:trHeight w:val="300"/>
        </w:trPr>
        <w:tc>
          <w:tcPr>
            <w:tcW w:w="2586" w:type="dxa"/>
            <w:noWrap/>
            <w:hideMark/>
          </w:tcPr>
          <w:p w14:paraId="299CB14D" w14:textId="1E4AC534" w:rsidR="00062D9B" w:rsidRPr="00DF66B5" w:rsidRDefault="00062D9B" w:rsidP="00D24E5E">
            <w:pPr>
              <w:pStyle w:val="DPCtablecaption"/>
              <w:spacing w:before="120" w:line="240" w:lineRule="auto"/>
              <w:rPr>
                <w:lang w:eastAsia="en-AU"/>
              </w:rPr>
            </w:pPr>
            <w:r w:rsidRPr="00DF66B5">
              <w:rPr>
                <w:lang w:eastAsia="en-AU"/>
              </w:rPr>
              <w:t>Date:</w:t>
            </w:r>
          </w:p>
        </w:tc>
        <w:tc>
          <w:tcPr>
            <w:tcW w:w="7620" w:type="dxa"/>
            <w:noWrap/>
            <w:hideMark/>
          </w:tcPr>
          <w:p w14:paraId="7B4AAF16" w14:textId="34D06BB1" w:rsidR="00062D9B" w:rsidRPr="00DF66B5" w:rsidRDefault="00A60EAD" w:rsidP="00D24E5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01/0</w:t>
            </w:r>
            <w:r w:rsidR="00E502FD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7/2022</w:t>
            </w:r>
          </w:p>
        </w:tc>
      </w:tr>
      <w:tr w:rsidR="00062D9B" w:rsidRPr="00DF66B5" w14:paraId="2D4848C9" w14:textId="77777777" w:rsidTr="6C486FE5">
        <w:trPr>
          <w:trHeight w:val="300"/>
        </w:trPr>
        <w:tc>
          <w:tcPr>
            <w:tcW w:w="2586" w:type="dxa"/>
            <w:noWrap/>
            <w:hideMark/>
          </w:tcPr>
          <w:p w14:paraId="5ADF6CC6" w14:textId="77F52568" w:rsidR="00062D9B" w:rsidRPr="00DF66B5" w:rsidRDefault="00D5485F" w:rsidP="00D07F85">
            <w:pPr>
              <w:pStyle w:val="DPCtablecaption"/>
              <w:spacing w:before="120" w:line="240" w:lineRule="auto"/>
              <w:rPr>
                <w:lang w:eastAsia="en-AU"/>
              </w:rPr>
            </w:pPr>
            <w:r>
              <w:rPr>
                <w:lang w:eastAsia="en-AU"/>
              </w:rPr>
              <w:t>D</w:t>
            </w:r>
            <w:r w:rsidR="00FF6C01">
              <w:rPr>
                <w:lang w:eastAsia="en-AU"/>
              </w:rPr>
              <w:t>ata asset</w:t>
            </w:r>
            <w:r>
              <w:rPr>
                <w:lang w:eastAsia="en-AU"/>
              </w:rPr>
              <w:t xml:space="preserve"> </w:t>
            </w:r>
            <w:r w:rsidR="00D24E5E">
              <w:rPr>
                <w:lang w:eastAsia="en-AU"/>
              </w:rPr>
              <w:t>o</w:t>
            </w:r>
            <w:r>
              <w:rPr>
                <w:lang w:eastAsia="en-AU"/>
              </w:rPr>
              <w:t>wner</w:t>
            </w:r>
            <w:r w:rsidR="00062D9B" w:rsidRPr="00DF66B5">
              <w:rPr>
                <w:lang w:eastAsia="en-AU"/>
              </w:rPr>
              <w:t>:</w:t>
            </w:r>
          </w:p>
        </w:tc>
        <w:tc>
          <w:tcPr>
            <w:tcW w:w="7620" w:type="dxa"/>
            <w:noWrap/>
            <w:hideMark/>
          </w:tcPr>
          <w:p w14:paraId="485CDAF2" w14:textId="5125626A" w:rsidR="00062D9B" w:rsidRPr="00DF66B5" w:rsidRDefault="00A60EAD" w:rsidP="00D07F85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 xml:space="preserve">Environmental Protection Authority, Quality Directorate, Environmental Audit </w:t>
            </w:r>
            <w:r w:rsidR="00122C05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U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 xml:space="preserve">nit. </w:t>
            </w:r>
            <w:r w:rsidR="00240DE6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 xml:space="preserve"> </w:t>
            </w:r>
          </w:p>
        </w:tc>
      </w:tr>
      <w:tr w:rsidR="005F4596" w:rsidRPr="00DF66B5" w14:paraId="4C3F6F83" w14:textId="77777777" w:rsidTr="6C486FE5">
        <w:trPr>
          <w:trHeight w:val="300"/>
        </w:trPr>
        <w:tc>
          <w:tcPr>
            <w:tcW w:w="2586" w:type="dxa"/>
            <w:noWrap/>
          </w:tcPr>
          <w:p w14:paraId="491D1CD0" w14:textId="28DE8FD4" w:rsidR="005F4596" w:rsidRPr="00DF66B5" w:rsidRDefault="005F4596" w:rsidP="00FF6C01">
            <w:pPr>
              <w:pStyle w:val="DPCtablecaption"/>
              <w:spacing w:before="120" w:line="240" w:lineRule="auto"/>
              <w:rPr>
                <w:lang w:eastAsia="en-AU"/>
              </w:rPr>
            </w:pPr>
            <w:r>
              <w:rPr>
                <w:lang w:eastAsia="en-AU"/>
              </w:rPr>
              <w:t>Description of data</w:t>
            </w:r>
            <w:r w:rsidR="00FF6C01">
              <w:rPr>
                <w:lang w:eastAsia="en-AU"/>
              </w:rPr>
              <w:t xml:space="preserve"> as</w:t>
            </w:r>
            <w:r>
              <w:rPr>
                <w:lang w:eastAsia="en-AU"/>
              </w:rPr>
              <w:t>set:</w:t>
            </w:r>
          </w:p>
        </w:tc>
        <w:tc>
          <w:tcPr>
            <w:tcW w:w="7620" w:type="dxa"/>
            <w:noWrap/>
          </w:tcPr>
          <w:p w14:paraId="7CE73093" w14:textId="254E6D00" w:rsidR="009B1C89" w:rsidRPr="00DF66B5" w:rsidRDefault="4D37371F" w:rsidP="009B1C89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6C486FE5">
              <w:rPr>
                <w:rFonts w:ascii="Arial" w:hAnsi="Arial" w:cs="Arial"/>
                <w:color w:val="000000" w:themeColor="text1"/>
                <w:sz w:val="22"/>
                <w:szCs w:val="22"/>
                <w:lang w:eastAsia="en-AU"/>
              </w:rPr>
              <w:t>This dataset</w:t>
            </w:r>
            <w:r w:rsidR="143888A1" w:rsidRPr="6C486FE5">
              <w:rPr>
                <w:rFonts w:ascii="Arial" w:hAnsi="Arial" w:cs="Arial"/>
                <w:color w:val="000000" w:themeColor="text1"/>
                <w:sz w:val="22"/>
                <w:szCs w:val="22"/>
                <w:lang w:eastAsia="en-AU"/>
              </w:rPr>
              <w:t xml:space="preserve"> </w:t>
            </w:r>
            <w:r w:rsidR="56A85DF4" w:rsidRPr="6C486FE5">
              <w:rPr>
                <w:rFonts w:ascii="Arial" w:hAnsi="Arial" w:cs="Arial"/>
                <w:color w:val="000000" w:themeColor="text1"/>
                <w:sz w:val="22"/>
                <w:szCs w:val="22"/>
                <w:lang w:eastAsia="en-AU"/>
              </w:rPr>
              <w:t xml:space="preserve">covers all </w:t>
            </w:r>
            <w:r w:rsidR="7908DDDA" w:rsidRPr="6C486FE5">
              <w:rPr>
                <w:rFonts w:ascii="Arial" w:hAnsi="Arial" w:cs="Arial"/>
                <w:color w:val="000000" w:themeColor="text1"/>
                <w:sz w:val="22"/>
                <w:szCs w:val="22"/>
                <w:lang w:eastAsia="en-AU"/>
              </w:rPr>
              <w:t xml:space="preserve">Preliminary Risk Screen Assessments (PRSA) </w:t>
            </w:r>
            <w:r w:rsidR="7F4B5D39" w:rsidRPr="6C486FE5">
              <w:rPr>
                <w:rFonts w:ascii="Arial" w:hAnsi="Arial" w:cs="Arial"/>
                <w:color w:val="000000" w:themeColor="text1"/>
                <w:sz w:val="22"/>
                <w:szCs w:val="22"/>
                <w:lang w:eastAsia="en-AU"/>
              </w:rPr>
              <w:t xml:space="preserve">which have been </w:t>
            </w:r>
            <w:r w:rsidR="56A85DF4" w:rsidRPr="6C486FE5">
              <w:rPr>
                <w:rFonts w:ascii="Arial" w:hAnsi="Arial" w:cs="Arial"/>
                <w:color w:val="000000" w:themeColor="text1"/>
                <w:sz w:val="22"/>
                <w:szCs w:val="22"/>
                <w:lang w:eastAsia="en-AU"/>
              </w:rPr>
              <w:t xml:space="preserve">completed under the </w:t>
            </w:r>
            <w:r w:rsidR="005F2E26">
              <w:rPr>
                <w:rFonts w:ascii="Arial" w:hAnsi="Arial" w:cs="Arial"/>
                <w:color w:val="000000" w:themeColor="text1"/>
                <w:sz w:val="22"/>
                <w:szCs w:val="22"/>
                <w:lang w:eastAsia="en-AU"/>
              </w:rPr>
              <w:t xml:space="preserve">EP Act </w:t>
            </w:r>
            <w:r w:rsidR="1C7881C3" w:rsidRPr="6C486FE5">
              <w:rPr>
                <w:rFonts w:ascii="Arial" w:hAnsi="Arial" w:cs="Arial"/>
                <w:color w:val="000000" w:themeColor="text1"/>
                <w:sz w:val="22"/>
                <w:szCs w:val="22"/>
                <w:lang w:eastAsia="en-AU"/>
              </w:rPr>
              <w:t>2017</w:t>
            </w:r>
            <w:r w:rsidR="56A85DF4" w:rsidRPr="6C486FE5">
              <w:rPr>
                <w:rFonts w:ascii="Arial" w:hAnsi="Arial" w:cs="Arial"/>
                <w:color w:val="000000" w:themeColor="text1"/>
                <w:sz w:val="22"/>
                <w:szCs w:val="22"/>
                <w:lang w:eastAsia="en-AU"/>
              </w:rPr>
              <w:t xml:space="preserve"> EP </w:t>
            </w:r>
            <w:r w:rsidR="005F2E26">
              <w:rPr>
                <w:rFonts w:ascii="Arial" w:hAnsi="Arial" w:cs="Arial"/>
                <w:color w:val="000000" w:themeColor="text1"/>
                <w:sz w:val="22"/>
                <w:szCs w:val="22"/>
                <w:lang w:eastAsia="en-AU"/>
              </w:rPr>
              <w:t>and have</w:t>
            </w:r>
            <w:r w:rsidR="7F4B5D39" w:rsidRPr="6C486FE5">
              <w:rPr>
                <w:rFonts w:ascii="Arial" w:hAnsi="Arial" w:cs="Arial"/>
                <w:color w:val="000000" w:themeColor="text1"/>
                <w:sz w:val="22"/>
                <w:szCs w:val="22"/>
                <w:lang w:eastAsia="en-AU"/>
              </w:rPr>
              <w:t xml:space="preserve"> been submitted to EPA.</w:t>
            </w:r>
            <w:r w:rsidR="56A85DF4" w:rsidRPr="6C486FE5">
              <w:rPr>
                <w:rFonts w:ascii="Arial" w:hAnsi="Arial" w:cs="Arial"/>
                <w:color w:val="000000" w:themeColor="text1"/>
                <w:sz w:val="22"/>
                <w:szCs w:val="22"/>
                <w:lang w:eastAsia="en-AU"/>
              </w:rPr>
              <w:t xml:space="preserve"> </w:t>
            </w:r>
            <w:r w:rsidR="005E487D">
              <w:rPr>
                <w:rFonts w:ascii="Arial" w:hAnsi="Arial" w:cs="Arial"/>
                <w:color w:val="000000" w:themeColor="text1"/>
                <w:sz w:val="22"/>
                <w:szCs w:val="22"/>
                <w:lang w:eastAsia="en-AU"/>
              </w:rPr>
              <w:t>All</w:t>
            </w:r>
            <w:r w:rsidR="534BBB99" w:rsidRPr="6C486FE5">
              <w:rPr>
                <w:rFonts w:ascii="Arial" w:hAnsi="Arial" w:cs="Arial"/>
                <w:color w:val="000000" w:themeColor="text1"/>
                <w:sz w:val="22"/>
                <w:szCs w:val="22"/>
                <w:lang w:eastAsia="en-AU"/>
              </w:rPr>
              <w:t xml:space="preserve"> </w:t>
            </w:r>
            <w:r w:rsidR="427ED4F6" w:rsidRPr="6C486FE5">
              <w:rPr>
                <w:rFonts w:ascii="Arial" w:hAnsi="Arial" w:cs="Arial"/>
                <w:color w:val="000000" w:themeColor="text1"/>
                <w:sz w:val="22"/>
                <w:szCs w:val="22"/>
                <w:lang w:eastAsia="en-AU"/>
              </w:rPr>
              <w:t>PRSA</w:t>
            </w:r>
            <w:r w:rsidR="534BBB99" w:rsidRPr="6C486FE5">
              <w:rPr>
                <w:rFonts w:ascii="Arial" w:hAnsi="Arial" w:cs="Arial"/>
                <w:color w:val="000000" w:themeColor="text1"/>
                <w:sz w:val="22"/>
                <w:szCs w:val="22"/>
                <w:lang w:eastAsia="en-AU"/>
              </w:rPr>
              <w:t xml:space="preserve"> have a Part A, (PRSA Report file), Part B (Report Appendices file) and Part C (Executive Summary file).</w:t>
            </w:r>
            <w:r w:rsidR="005E487D">
              <w:rPr>
                <w:rFonts w:ascii="Arial" w:hAnsi="Arial" w:cs="Arial"/>
                <w:color w:val="000000" w:themeColor="text1"/>
                <w:sz w:val="22"/>
                <w:szCs w:val="22"/>
                <w:lang w:eastAsia="en-AU"/>
              </w:rPr>
              <w:t xml:space="preserve"> And auditors also provide a GIS file with both point and polygon information.</w:t>
            </w:r>
          </w:p>
        </w:tc>
      </w:tr>
      <w:tr w:rsidR="00376BFA" w:rsidRPr="00DF66B5" w14:paraId="4BB13D9E" w14:textId="77777777" w:rsidTr="6C486FE5">
        <w:trPr>
          <w:trHeight w:val="300"/>
        </w:trPr>
        <w:tc>
          <w:tcPr>
            <w:tcW w:w="2586" w:type="dxa"/>
            <w:noWrap/>
          </w:tcPr>
          <w:p w14:paraId="38A5D506" w14:textId="77777777" w:rsidR="00376BFA" w:rsidRDefault="00376BFA" w:rsidP="00FF6C01">
            <w:pPr>
              <w:pStyle w:val="DPCtablecaption"/>
              <w:spacing w:before="120" w:line="240" w:lineRule="auto"/>
              <w:rPr>
                <w:lang w:eastAsia="en-AU"/>
              </w:rPr>
            </w:pPr>
            <w:r>
              <w:rPr>
                <w:lang w:eastAsia="en-AU"/>
              </w:rPr>
              <w:t>Legislation and authority:</w:t>
            </w:r>
          </w:p>
        </w:tc>
        <w:tc>
          <w:tcPr>
            <w:tcW w:w="7620" w:type="dxa"/>
            <w:noWrap/>
          </w:tcPr>
          <w:p w14:paraId="4CEA1840" w14:textId="0894C344" w:rsidR="00376BFA" w:rsidRDefault="7F4B5D39" w:rsidP="00A566C9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6C486FE5">
              <w:rPr>
                <w:rFonts w:ascii="Arial" w:hAnsi="Arial" w:cs="Arial"/>
                <w:color w:val="000000" w:themeColor="text1"/>
                <w:sz w:val="22"/>
                <w:szCs w:val="22"/>
                <w:lang w:eastAsia="en-AU"/>
              </w:rPr>
              <w:t xml:space="preserve">Environmental Protection Act </w:t>
            </w:r>
            <w:r w:rsidR="03E12023" w:rsidRPr="6C486FE5">
              <w:rPr>
                <w:rFonts w:ascii="Arial" w:hAnsi="Arial" w:cs="Arial"/>
                <w:color w:val="000000" w:themeColor="text1"/>
                <w:sz w:val="22"/>
                <w:szCs w:val="22"/>
                <w:lang w:eastAsia="en-AU"/>
              </w:rPr>
              <w:t>201</w:t>
            </w:r>
            <w:r w:rsidR="291E5C6D" w:rsidRPr="6C486FE5">
              <w:rPr>
                <w:rFonts w:ascii="Arial" w:hAnsi="Arial" w:cs="Arial"/>
                <w:color w:val="000000" w:themeColor="text1"/>
                <w:sz w:val="22"/>
                <w:szCs w:val="22"/>
                <w:lang w:eastAsia="en-AU"/>
              </w:rPr>
              <w:t>7</w:t>
            </w:r>
            <w:r w:rsidR="03E12023" w:rsidRPr="6C486FE5">
              <w:rPr>
                <w:rFonts w:ascii="Arial" w:hAnsi="Arial" w:cs="Arial"/>
                <w:color w:val="000000" w:themeColor="text1"/>
                <w:sz w:val="22"/>
                <w:szCs w:val="22"/>
                <w:lang w:eastAsia="en-AU"/>
              </w:rPr>
              <w:t xml:space="preserve"> (s20</w:t>
            </w:r>
            <w:r w:rsidR="005E487D">
              <w:rPr>
                <w:rFonts w:ascii="Arial" w:hAnsi="Arial" w:cs="Arial"/>
                <w:color w:val="000000" w:themeColor="text1"/>
                <w:sz w:val="22"/>
                <w:szCs w:val="22"/>
                <w:lang w:eastAsia="en-AU"/>
              </w:rPr>
              <w:t>4</w:t>
            </w:r>
            <w:r w:rsidR="03E12023" w:rsidRPr="6C486FE5">
              <w:rPr>
                <w:rFonts w:ascii="Arial" w:hAnsi="Arial" w:cs="Arial"/>
                <w:color w:val="000000" w:themeColor="text1"/>
                <w:sz w:val="22"/>
                <w:szCs w:val="22"/>
                <w:lang w:eastAsia="en-AU"/>
              </w:rPr>
              <w:t>)</w:t>
            </w:r>
            <w:r w:rsidR="252E398E" w:rsidRPr="6C486FE5">
              <w:rPr>
                <w:rFonts w:ascii="Arial" w:hAnsi="Arial" w:cs="Arial"/>
                <w:color w:val="000000" w:themeColor="text1"/>
                <w:sz w:val="22"/>
                <w:szCs w:val="22"/>
                <w:lang w:eastAsia="en-AU"/>
              </w:rPr>
              <w:t>.</w:t>
            </w:r>
          </w:p>
        </w:tc>
      </w:tr>
      <w:tr w:rsidR="00B7714B" w14:paraId="60385FF1" w14:textId="77777777" w:rsidTr="6C486FE5">
        <w:tc>
          <w:tcPr>
            <w:tcW w:w="2586" w:type="dxa"/>
          </w:tcPr>
          <w:p w14:paraId="09B542C2" w14:textId="77777777" w:rsidR="00B7714B" w:rsidRPr="00D130C6" w:rsidRDefault="00B7714B" w:rsidP="00D019AC">
            <w:pPr>
              <w:pStyle w:val="DPCbody"/>
              <w:rPr>
                <w:b/>
              </w:rPr>
            </w:pPr>
            <w:r w:rsidRPr="00D130C6">
              <w:rPr>
                <w:b/>
              </w:rPr>
              <w:t>Scope and coverage:</w:t>
            </w:r>
          </w:p>
        </w:tc>
        <w:tc>
          <w:tcPr>
            <w:tcW w:w="7620" w:type="dxa"/>
          </w:tcPr>
          <w:p w14:paraId="0D440FC8" w14:textId="0DFC97CE" w:rsidR="006E7FC9" w:rsidRDefault="7416FB8C" w:rsidP="00A566C9">
            <w:pPr>
              <w:pStyle w:val="DPCbody"/>
            </w:pPr>
            <w:r>
              <w:t xml:space="preserve">This data asset contains </w:t>
            </w:r>
            <w:r w:rsidR="7908DDDA">
              <w:t xml:space="preserve">PRSA </w:t>
            </w:r>
            <w:r w:rsidR="0F49E841">
              <w:t>r</w:t>
            </w:r>
            <w:r w:rsidR="7908DDDA">
              <w:t xml:space="preserve">eports </w:t>
            </w:r>
            <w:r>
              <w:t xml:space="preserve">which have been completed for specific sites across Victoria. </w:t>
            </w:r>
            <w:r w:rsidR="043C5F35">
              <w:t>A PRSA used</w:t>
            </w:r>
            <w:r w:rsidR="4EB25538">
              <w:t xml:space="preserve"> by auditors</w:t>
            </w:r>
            <w:r w:rsidR="043C5F35">
              <w:t xml:space="preserve"> to </w:t>
            </w:r>
            <w:r w:rsidR="15D6E5C8">
              <w:t xml:space="preserve">assess sites </w:t>
            </w:r>
            <w:r w:rsidR="043C5F35">
              <w:t>for possible land contamination. It relates to a site’s existing or proposed future use and is primarily used in the planning system.</w:t>
            </w:r>
          </w:p>
          <w:p w14:paraId="4B4E8539" w14:textId="4359A746" w:rsidR="00CD72C2" w:rsidRDefault="1E281726" w:rsidP="00A566C9">
            <w:pPr>
              <w:pStyle w:val="DPCbody"/>
            </w:pPr>
            <w:r>
              <w:t>All</w:t>
            </w:r>
            <w:r w:rsidR="3B9F9E73">
              <w:t xml:space="preserve"> </w:t>
            </w:r>
            <w:r w:rsidR="7908DDDA">
              <w:t>PRSA’s</w:t>
            </w:r>
            <w:r w:rsidR="3B9F9E73">
              <w:t xml:space="preserve"> are considered public documents</w:t>
            </w:r>
            <w:r w:rsidR="566665F3">
              <w:t>.</w:t>
            </w:r>
          </w:p>
          <w:p w14:paraId="6FD1D72A" w14:textId="2AE4121D" w:rsidR="00CD72C2" w:rsidRDefault="00CD72C2" w:rsidP="00A566C9">
            <w:pPr>
              <w:pStyle w:val="DPCbody"/>
            </w:pPr>
          </w:p>
        </w:tc>
      </w:tr>
      <w:tr w:rsidR="00B7714B" w14:paraId="38B5FDAC" w14:textId="77777777" w:rsidTr="6C486FE5">
        <w:trPr>
          <w:trHeight w:val="613"/>
        </w:trPr>
        <w:tc>
          <w:tcPr>
            <w:tcW w:w="2586" w:type="dxa"/>
          </w:tcPr>
          <w:p w14:paraId="6DC579CA" w14:textId="77777777" w:rsidR="00B7714B" w:rsidRPr="00D130C6" w:rsidRDefault="00B7714B" w:rsidP="00D019AC">
            <w:pPr>
              <w:pStyle w:val="DPCbody"/>
              <w:rPr>
                <w:b/>
              </w:rPr>
            </w:pPr>
            <w:r w:rsidRPr="00D130C6">
              <w:rPr>
                <w:b/>
              </w:rPr>
              <w:t>Reference period:</w:t>
            </w:r>
          </w:p>
        </w:tc>
        <w:tc>
          <w:tcPr>
            <w:tcW w:w="7620" w:type="dxa"/>
          </w:tcPr>
          <w:p w14:paraId="23A62A6B" w14:textId="0359737B" w:rsidR="00B7714B" w:rsidRDefault="001A5B57" w:rsidP="00A566C9">
            <w:pPr>
              <w:pStyle w:val="DPCbody"/>
            </w:pPr>
            <w:r>
              <w:t>01/0</w:t>
            </w:r>
            <w:r w:rsidR="00F14E77">
              <w:t>7/2021</w:t>
            </w:r>
            <w:r>
              <w:t xml:space="preserve"> to </w:t>
            </w:r>
            <w:r w:rsidR="00C700C5">
              <w:t>c</w:t>
            </w:r>
            <w:r>
              <w:t>urrent</w:t>
            </w:r>
            <w:r w:rsidR="00C700C5">
              <w:t xml:space="preserve"> date. </w:t>
            </w:r>
            <w:r>
              <w:t xml:space="preserve"> </w:t>
            </w:r>
          </w:p>
        </w:tc>
      </w:tr>
      <w:tr w:rsidR="00B7714B" w14:paraId="72876F3D" w14:textId="77777777" w:rsidTr="6C486FE5">
        <w:trPr>
          <w:trHeight w:val="553"/>
        </w:trPr>
        <w:tc>
          <w:tcPr>
            <w:tcW w:w="2586" w:type="dxa"/>
          </w:tcPr>
          <w:p w14:paraId="38D18F2B" w14:textId="77777777" w:rsidR="00B7714B" w:rsidRPr="00D130C6" w:rsidRDefault="00B7714B" w:rsidP="00D019AC">
            <w:pPr>
              <w:pStyle w:val="DPCbody"/>
              <w:rPr>
                <w:b/>
              </w:rPr>
            </w:pPr>
            <w:r w:rsidRPr="00D130C6">
              <w:rPr>
                <w:b/>
              </w:rPr>
              <w:t>Frequency and timing:</w:t>
            </w:r>
          </w:p>
        </w:tc>
        <w:tc>
          <w:tcPr>
            <w:tcW w:w="7620" w:type="dxa"/>
          </w:tcPr>
          <w:p w14:paraId="10702FDF" w14:textId="4E51B1AF" w:rsidR="00B7714B" w:rsidRDefault="7908DDDA" w:rsidP="6C486FE5">
            <w:pPr>
              <w:pStyle w:val="DPCbody"/>
            </w:pPr>
            <w:r>
              <w:t xml:space="preserve">PRSA’s </w:t>
            </w:r>
            <w:r w:rsidR="15A9836C">
              <w:t xml:space="preserve">are published </w:t>
            </w:r>
            <w:r w:rsidR="33A361DB">
              <w:t xml:space="preserve">when all </w:t>
            </w:r>
            <w:r w:rsidR="00842466">
              <w:t>quality assurance (</w:t>
            </w:r>
            <w:r w:rsidR="33A361DB">
              <w:t>QA</w:t>
            </w:r>
            <w:r w:rsidR="00842466">
              <w:t>)</w:t>
            </w:r>
            <w:r w:rsidR="33A361DB">
              <w:t xml:space="preserve"> reviews have been completed</w:t>
            </w:r>
            <w:r>
              <w:t xml:space="preserve">. </w:t>
            </w:r>
            <w:r w:rsidR="7CD43A99" w:rsidRPr="6C486FE5">
              <w:rPr>
                <w:rFonts w:ascii="Arial" w:eastAsia="Arial" w:hAnsi="Arial"/>
              </w:rPr>
              <w:t>Once the QA is confirmed as completed, the PRSA is sent to EPA’s Public Affairs Branch for publishing.</w:t>
            </w:r>
          </w:p>
          <w:p w14:paraId="3A37320A" w14:textId="5FE4A07D" w:rsidR="00B7714B" w:rsidRDefault="00B7714B" w:rsidP="6C486FE5">
            <w:pPr>
              <w:pStyle w:val="DPCbody"/>
              <w:rPr>
                <w:rFonts w:ascii="Arial" w:eastAsia="Arial" w:hAnsi="Arial"/>
              </w:rPr>
            </w:pPr>
          </w:p>
        </w:tc>
      </w:tr>
      <w:tr w:rsidR="00B7714B" w14:paraId="7FC7BE37" w14:textId="77777777" w:rsidTr="6C486FE5">
        <w:trPr>
          <w:trHeight w:val="795"/>
        </w:trPr>
        <w:tc>
          <w:tcPr>
            <w:tcW w:w="2586" w:type="dxa"/>
          </w:tcPr>
          <w:p w14:paraId="50C36D8C" w14:textId="77777777" w:rsidR="00B7714B" w:rsidRPr="00D130C6" w:rsidRDefault="00B7714B" w:rsidP="00D019AC">
            <w:pPr>
              <w:pStyle w:val="DPCbody"/>
              <w:rPr>
                <w:b/>
              </w:rPr>
            </w:pPr>
            <w:r w:rsidRPr="00D130C6">
              <w:rPr>
                <w:b/>
              </w:rPr>
              <w:t>Formats available:</w:t>
            </w:r>
          </w:p>
        </w:tc>
        <w:tc>
          <w:tcPr>
            <w:tcW w:w="7620" w:type="dxa"/>
          </w:tcPr>
          <w:p w14:paraId="744E6D65" w14:textId="19B49894" w:rsidR="00B7714B" w:rsidRDefault="7A87F176">
            <w:pPr>
              <w:pStyle w:val="DPCbody"/>
            </w:pPr>
            <w:r>
              <w:t>PDF file</w:t>
            </w:r>
            <w:r w:rsidR="6C290D9D">
              <w:t>s</w:t>
            </w:r>
            <w:r w:rsidR="00442254">
              <w:t xml:space="preserve">, </w:t>
            </w:r>
            <w:r w:rsidR="00442254" w:rsidRPr="00442254">
              <w:t>Point and Polygon GIS data</w:t>
            </w:r>
            <w:r w:rsidR="00367369">
              <w:t>.</w:t>
            </w:r>
          </w:p>
        </w:tc>
      </w:tr>
      <w:tr w:rsidR="00B7714B" w14:paraId="3C6B3903" w14:textId="77777777" w:rsidTr="6C486FE5">
        <w:trPr>
          <w:trHeight w:val="749"/>
        </w:trPr>
        <w:tc>
          <w:tcPr>
            <w:tcW w:w="2586" w:type="dxa"/>
          </w:tcPr>
          <w:p w14:paraId="2CD92E01" w14:textId="77777777" w:rsidR="00B7714B" w:rsidRPr="00D130C6" w:rsidRDefault="00B7714B" w:rsidP="00D019AC">
            <w:pPr>
              <w:pStyle w:val="DPCbody"/>
              <w:rPr>
                <w:b/>
              </w:rPr>
            </w:pPr>
            <w:r w:rsidRPr="00D130C6">
              <w:rPr>
                <w:b/>
              </w:rPr>
              <w:t>Other notes:</w:t>
            </w:r>
          </w:p>
        </w:tc>
        <w:tc>
          <w:tcPr>
            <w:tcW w:w="7620" w:type="dxa"/>
          </w:tcPr>
          <w:p w14:paraId="22C6B71B" w14:textId="6EDBB25D" w:rsidR="00B7714B" w:rsidRDefault="00072686">
            <w:pPr>
              <w:pStyle w:val="DPCbody"/>
            </w:pPr>
            <w:r>
              <w:t>PRSA</w:t>
            </w:r>
            <w:r w:rsidR="00F5273B">
              <w:t xml:space="preserve"> data is currently </w:t>
            </w:r>
            <w:r w:rsidR="006C4FAB">
              <w:t xml:space="preserve">being </w:t>
            </w:r>
            <w:r w:rsidR="00F5273B">
              <w:t>manually uploaded into the public register as a</w:t>
            </w:r>
            <w:r w:rsidR="006C4FAB">
              <w:t>n</w:t>
            </w:r>
            <w:r w:rsidR="003C4082">
              <w:t xml:space="preserve"> unstructured</w:t>
            </w:r>
            <w:r w:rsidR="00F5273B">
              <w:t xml:space="preserve"> list</w:t>
            </w:r>
            <w:r w:rsidR="006C4FAB">
              <w:t>. There</w:t>
            </w:r>
            <w:r w:rsidR="00F5273B">
              <w:t xml:space="preserve"> are systems improvements currently </w:t>
            </w:r>
            <w:r w:rsidR="004F0BBC">
              <w:t>being developed to</w:t>
            </w:r>
            <w:r w:rsidR="00F5273B">
              <w:t xml:space="preserve"> </w:t>
            </w:r>
            <w:r w:rsidR="00F5273B" w:rsidRPr="00F5273B">
              <w:t xml:space="preserve">include </w:t>
            </w:r>
            <w:r w:rsidR="004F0BBC">
              <w:t>l</w:t>
            </w:r>
            <w:r w:rsidR="00F5273B" w:rsidRPr="00F5273B">
              <w:t>ink</w:t>
            </w:r>
            <w:r w:rsidR="004F0BBC">
              <w:t>s</w:t>
            </w:r>
            <w:r w:rsidR="00F5273B" w:rsidRPr="00F5273B">
              <w:t xml:space="preserve"> to the </w:t>
            </w:r>
            <w:r w:rsidR="00F5273B">
              <w:t xml:space="preserve">PRSA </w:t>
            </w:r>
            <w:r w:rsidR="00F5273B" w:rsidRPr="00F5273B">
              <w:t>reports</w:t>
            </w:r>
            <w:r w:rsidR="006C4FAB">
              <w:t xml:space="preserve">. This will allow for PRSA to be </w:t>
            </w:r>
            <w:r w:rsidR="00F5273B">
              <w:t>automat</w:t>
            </w:r>
            <w:r w:rsidR="006C4FAB">
              <w:t>ically uploaded.</w:t>
            </w:r>
          </w:p>
        </w:tc>
      </w:tr>
    </w:tbl>
    <w:p w14:paraId="129EC952" w14:textId="77777777" w:rsidR="00D54B65" w:rsidRDefault="00D54B65" w:rsidP="00880746">
      <w:pPr>
        <w:pStyle w:val="Heading2"/>
        <w:spacing w:before="360"/>
      </w:pPr>
    </w:p>
    <w:p w14:paraId="792B77FA" w14:textId="77777777" w:rsidR="00D54B65" w:rsidRDefault="00D54B65">
      <w:pPr>
        <w:rPr>
          <w:rFonts w:asciiTheme="majorHAnsi" w:eastAsia="MS Gothic" w:hAnsiTheme="majorHAnsi"/>
          <w:bCs/>
          <w:iCs/>
          <w:color w:val="0072CE"/>
          <w:sz w:val="36"/>
          <w:szCs w:val="36"/>
        </w:rPr>
      </w:pPr>
      <w:r>
        <w:br w:type="page"/>
      </w:r>
    </w:p>
    <w:p w14:paraId="4C6DBA39" w14:textId="709E04CF" w:rsidR="00A37A81" w:rsidRDefault="00A37A81" w:rsidP="00880746">
      <w:pPr>
        <w:pStyle w:val="Heading2"/>
        <w:spacing w:before="360"/>
      </w:pPr>
      <w:r>
        <w:lastRenderedPageBreak/>
        <w:t xml:space="preserve">Data </w:t>
      </w:r>
      <w:r w:rsidR="00085A33">
        <w:t>quality description</w:t>
      </w:r>
    </w:p>
    <w:p w14:paraId="0C82482C" w14:textId="2B1882CC" w:rsidR="4F9A43F2" w:rsidRDefault="4F9A43F2" w:rsidP="5B736E68">
      <w:pPr>
        <w:pStyle w:val="Heading3"/>
        <w:rPr>
          <w:rFonts w:ascii="Arial" w:eastAsia="Arial" w:hAnsi="Arial" w:cs="Arial"/>
          <w:color w:val="53565A" w:themeColor="text2"/>
        </w:rPr>
      </w:pPr>
      <w:r w:rsidRPr="6C486FE5">
        <w:rPr>
          <w:rFonts w:ascii="Arial" w:eastAsia="Arial" w:hAnsi="Arial" w:cs="Arial"/>
          <w:color w:val="535659"/>
        </w:rPr>
        <w:t>Accuracy</w:t>
      </w:r>
    </w:p>
    <w:p w14:paraId="060B4184" w14:textId="41FD94FA" w:rsidR="29DAC00B" w:rsidRDefault="29DAC00B" w:rsidP="6C486FE5">
      <w:pPr>
        <w:pStyle w:val="DPCbody"/>
        <w:rPr>
          <w:rFonts w:ascii="Arial" w:eastAsia="Arial" w:hAnsi="Arial"/>
          <w:lang w:val="en-US"/>
        </w:rPr>
      </w:pPr>
      <w:r w:rsidRPr="6C486FE5">
        <w:rPr>
          <w:rFonts w:ascii="Arial" w:eastAsia="Arial" w:hAnsi="Arial"/>
        </w:rPr>
        <w:t xml:space="preserve">The data in this asset is of high accuracy as it is completed by EPA-appointed Environmental Auditors who maintain their own internal QA processes. Environmental auditors are appointed by the Authority after a rigorous selection process, demonstrate their minimum of 10 years' experience and have the appropriate post graduate qualification.   </w:t>
      </w:r>
    </w:p>
    <w:p w14:paraId="1307FA32" w14:textId="1827DBE2" w:rsidR="29DAC00B" w:rsidRDefault="29DAC00B" w:rsidP="6C486FE5">
      <w:pPr>
        <w:pStyle w:val="DPCbody"/>
        <w:rPr>
          <w:rFonts w:ascii="Arial" w:eastAsia="Arial" w:hAnsi="Arial"/>
          <w:lang w:val="en-US"/>
        </w:rPr>
      </w:pPr>
      <w:r w:rsidRPr="6C486FE5">
        <w:rPr>
          <w:rFonts w:ascii="Arial" w:eastAsia="Arial" w:hAnsi="Arial"/>
        </w:rPr>
        <w:t xml:space="preserve">The data is further assessed by EPA’s internal QA processes, with an administrative review of all </w:t>
      </w:r>
      <w:r w:rsidR="00F5273B">
        <w:rPr>
          <w:rFonts w:ascii="Arial" w:eastAsia="Arial" w:hAnsi="Arial"/>
        </w:rPr>
        <w:t>PRSA’s</w:t>
      </w:r>
      <w:r w:rsidRPr="6C486FE5">
        <w:rPr>
          <w:rFonts w:ascii="Arial" w:eastAsia="Arial" w:hAnsi="Arial"/>
        </w:rPr>
        <w:t xml:space="preserve"> submitted as a minimum QA review.</w:t>
      </w:r>
    </w:p>
    <w:p w14:paraId="1D48B6BC" w14:textId="3A37DB88" w:rsidR="4F9A43F2" w:rsidRDefault="4F9A43F2" w:rsidP="5B736E68">
      <w:pPr>
        <w:pStyle w:val="Heading3"/>
        <w:rPr>
          <w:rFonts w:ascii="Arial" w:eastAsia="Arial" w:hAnsi="Arial" w:cs="Arial"/>
          <w:color w:val="53565A" w:themeColor="text2"/>
        </w:rPr>
      </w:pPr>
      <w:r w:rsidRPr="5B736E68">
        <w:rPr>
          <w:rFonts w:ascii="Arial" w:eastAsia="Arial" w:hAnsi="Arial" w:cs="Arial"/>
          <w:color w:val="53565A" w:themeColor="text2"/>
        </w:rPr>
        <w:t>Completeness</w:t>
      </w:r>
    </w:p>
    <w:p w14:paraId="7A4AB14F" w14:textId="08F47B8B" w:rsidR="4F9A43F2" w:rsidRDefault="4F9A43F2" w:rsidP="6C486FE5">
      <w:pPr>
        <w:pStyle w:val="DPCbody"/>
        <w:rPr>
          <w:rFonts w:ascii="Arial" w:eastAsia="Arial" w:hAnsi="Arial"/>
        </w:rPr>
      </w:pPr>
      <w:r w:rsidRPr="6C486FE5">
        <w:rPr>
          <w:rFonts w:ascii="Arial" w:eastAsia="Arial" w:hAnsi="Arial"/>
        </w:rPr>
        <w:t>This data has a relatively high level of completeness</w:t>
      </w:r>
      <w:r w:rsidR="2D9D4071" w:rsidRPr="6C486FE5">
        <w:rPr>
          <w:rFonts w:ascii="Arial" w:eastAsia="Arial" w:hAnsi="Arial"/>
        </w:rPr>
        <w:t>.</w:t>
      </w:r>
      <w:r w:rsidRPr="6C486FE5">
        <w:rPr>
          <w:rFonts w:ascii="Arial" w:eastAsia="Arial" w:hAnsi="Arial"/>
        </w:rPr>
        <w:t xml:space="preserve"> </w:t>
      </w:r>
    </w:p>
    <w:p w14:paraId="16B40262" w14:textId="6DFF6BA2" w:rsidR="4F9A43F2" w:rsidRDefault="4F9A43F2" w:rsidP="5B736E68">
      <w:pPr>
        <w:pStyle w:val="Heading3"/>
        <w:rPr>
          <w:rFonts w:ascii="Arial" w:eastAsia="Arial" w:hAnsi="Arial" w:cs="Arial"/>
          <w:color w:val="53565A" w:themeColor="text2"/>
        </w:rPr>
      </w:pPr>
      <w:r w:rsidRPr="5B736E68">
        <w:rPr>
          <w:rFonts w:ascii="Arial" w:eastAsia="Arial" w:hAnsi="Arial" w:cs="Arial"/>
          <w:color w:val="53565A" w:themeColor="text2"/>
        </w:rPr>
        <w:t>Representative</w:t>
      </w:r>
    </w:p>
    <w:p w14:paraId="62AAB0B4" w14:textId="19388EDA" w:rsidR="0014383F" w:rsidRDefault="0014383F" w:rsidP="5B736E68">
      <w:pPr>
        <w:pStyle w:val="Heading3"/>
        <w:rPr>
          <w:rFonts w:ascii="Arial" w:eastAsia="Arial" w:hAnsi="Arial" w:cs="Arial"/>
          <w:b w:val="0"/>
          <w:bCs w:val="0"/>
          <w:color w:val="000000" w:themeColor="text1"/>
          <w:sz w:val="22"/>
          <w:szCs w:val="22"/>
        </w:rPr>
      </w:pPr>
      <w:r w:rsidRPr="0014383F">
        <w:rPr>
          <w:rFonts w:ascii="Arial" w:eastAsia="Arial" w:hAnsi="Arial" w:cs="Arial"/>
          <w:b w:val="0"/>
          <w:bCs w:val="0"/>
          <w:color w:val="000000" w:themeColor="text1"/>
          <w:sz w:val="22"/>
          <w:szCs w:val="22"/>
        </w:rPr>
        <w:t xml:space="preserve">The representativeness of this data is high as </w:t>
      </w:r>
      <w:r w:rsidR="00F5273B">
        <w:rPr>
          <w:rFonts w:ascii="Arial" w:eastAsia="Arial" w:hAnsi="Arial" w:cs="Arial"/>
          <w:b w:val="0"/>
          <w:bCs w:val="0"/>
          <w:color w:val="000000" w:themeColor="text1"/>
          <w:sz w:val="22"/>
          <w:szCs w:val="22"/>
        </w:rPr>
        <w:t>PRSA reports</w:t>
      </w:r>
      <w:r w:rsidRPr="0014383F">
        <w:rPr>
          <w:rFonts w:ascii="Arial" w:eastAsia="Arial" w:hAnsi="Arial" w:cs="Arial"/>
          <w:b w:val="0"/>
          <w:bCs w:val="0"/>
          <w:color w:val="000000" w:themeColor="text1"/>
          <w:sz w:val="22"/>
          <w:szCs w:val="22"/>
        </w:rPr>
        <w:t xml:space="preserve"> are statutory documents produced by EPA appointed environmental auditors and these reports also are subject to a robust Quality Assurance and review process by EAU.</w:t>
      </w:r>
    </w:p>
    <w:p w14:paraId="40F7C83C" w14:textId="02787845" w:rsidR="4F9A43F2" w:rsidRDefault="4F9A43F2" w:rsidP="5B736E68">
      <w:pPr>
        <w:pStyle w:val="Heading3"/>
        <w:rPr>
          <w:rFonts w:ascii="Arial" w:eastAsia="Arial" w:hAnsi="Arial" w:cs="Arial"/>
          <w:color w:val="53565A" w:themeColor="text2"/>
        </w:rPr>
      </w:pPr>
      <w:r w:rsidRPr="6C486FE5">
        <w:rPr>
          <w:rFonts w:ascii="Arial" w:eastAsia="Arial" w:hAnsi="Arial" w:cs="Arial"/>
          <w:color w:val="535659"/>
        </w:rPr>
        <w:t>Timeliness/Currency</w:t>
      </w:r>
    </w:p>
    <w:p w14:paraId="3AF6E16D" w14:textId="166001EC" w:rsidR="4F9A43F2" w:rsidRDefault="092168B6" w:rsidP="6C486FE5">
      <w:pPr>
        <w:pStyle w:val="DPCbody"/>
        <w:rPr>
          <w:rFonts w:ascii="Arial" w:eastAsia="Arial" w:hAnsi="Arial"/>
          <w:lang w:val="en-US"/>
        </w:rPr>
      </w:pPr>
      <w:r w:rsidRPr="6C486FE5">
        <w:rPr>
          <w:rFonts w:ascii="Arial" w:eastAsia="Arial" w:hAnsi="Arial"/>
        </w:rPr>
        <w:t>Data is updated on a fortnightly basis with a request lodged with the EPA’s PAB</w:t>
      </w:r>
      <w:r w:rsidR="000F2254">
        <w:rPr>
          <w:rFonts w:ascii="Arial" w:eastAsia="Arial" w:hAnsi="Arial"/>
        </w:rPr>
        <w:t xml:space="preserve"> (public affairs branch) </w:t>
      </w:r>
      <w:r w:rsidRPr="6C486FE5">
        <w:rPr>
          <w:rFonts w:ascii="Arial" w:eastAsia="Arial" w:hAnsi="Arial"/>
        </w:rPr>
        <w:t xml:space="preserve"> </w:t>
      </w:r>
      <w:r w:rsidRPr="6C486FE5">
        <w:t xml:space="preserve"> </w:t>
      </w:r>
      <w:r w:rsidR="4F9A43F2" w:rsidRPr="6C486FE5">
        <w:rPr>
          <w:rFonts w:ascii="Arial" w:eastAsia="Arial" w:hAnsi="Arial"/>
        </w:rPr>
        <w:t xml:space="preserve"> </w:t>
      </w:r>
    </w:p>
    <w:p w14:paraId="50B5EA28" w14:textId="3C9D105C" w:rsidR="4F9A43F2" w:rsidRDefault="4F9A43F2" w:rsidP="5B736E68">
      <w:pPr>
        <w:pStyle w:val="Heading3"/>
        <w:rPr>
          <w:rFonts w:ascii="Arial" w:eastAsia="Arial" w:hAnsi="Arial" w:cs="Arial"/>
          <w:color w:val="53565A" w:themeColor="text2"/>
        </w:rPr>
      </w:pPr>
      <w:r w:rsidRPr="6C486FE5">
        <w:rPr>
          <w:rFonts w:ascii="Arial" w:eastAsia="Arial" w:hAnsi="Arial" w:cs="Arial"/>
          <w:color w:val="535659"/>
        </w:rPr>
        <w:t>Collection</w:t>
      </w:r>
    </w:p>
    <w:p w14:paraId="487C44C9" w14:textId="478CFB3E" w:rsidR="4F9A43F2" w:rsidRDefault="69CB8846" w:rsidP="6C486FE5">
      <w:pPr>
        <w:pStyle w:val="DPCbody"/>
        <w:rPr>
          <w:rFonts w:ascii="Arial" w:eastAsia="Arial" w:hAnsi="Arial"/>
          <w:lang w:val="en-US"/>
        </w:rPr>
      </w:pPr>
      <w:r w:rsidRPr="6C486FE5">
        <w:rPr>
          <w:rFonts w:ascii="Arial" w:eastAsia="Arial" w:hAnsi="Arial"/>
        </w:rPr>
        <w:t xml:space="preserve">This data is lodged through the New EPA portal on the EPA website by auditor's using a secure login it is then stored within the business information system, Dynamics. </w:t>
      </w:r>
      <w:r w:rsidRPr="6C486FE5">
        <w:t xml:space="preserve"> </w:t>
      </w:r>
      <w:r w:rsidR="4F9A43F2" w:rsidRPr="6C486FE5">
        <w:rPr>
          <w:rFonts w:ascii="Arial" w:eastAsia="Arial" w:hAnsi="Arial"/>
        </w:rPr>
        <w:t xml:space="preserve"> </w:t>
      </w:r>
    </w:p>
    <w:p w14:paraId="165F202F" w14:textId="0E536612" w:rsidR="4F9A43F2" w:rsidRDefault="4F9A43F2" w:rsidP="5B736E68">
      <w:pPr>
        <w:pStyle w:val="Heading3"/>
        <w:rPr>
          <w:rFonts w:ascii="Arial" w:eastAsia="Arial" w:hAnsi="Arial" w:cs="Arial"/>
          <w:color w:val="53565A" w:themeColor="text2"/>
        </w:rPr>
      </w:pPr>
      <w:r w:rsidRPr="6C486FE5">
        <w:rPr>
          <w:rFonts w:ascii="Arial" w:eastAsia="Arial" w:hAnsi="Arial" w:cs="Arial"/>
          <w:color w:val="535659"/>
        </w:rPr>
        <w:t>Consistency</w:t>
      </w:r>
    </w:p>
    <w:p w14:paraId="187E2137" w14:textId="6412AF90" w:rsidR="42860554" w:rsidRDefault="42860554" w:rsidP="6C486FE5">
      <w:pPr>
        <w:pStyle w:val="DPCbody"/>
      </w:pPr>
      <w:r w:rsidRPr="6C486FE5">
        <w:rPr>
          <w:rFonts w:ascii="Arial" w:eastAsia="Arial" w:hAnsi="Arial"/>
        </w:rPr>
        <w:t xml:space="preserve">Data has been collected since 1 July 2022 using </w:t>
      </w:r>
      <w:r w:rsidR="0086532B">
        <w:rPr>
          <w:rFonts w:ascii="Arial" w:eastAsia="Arial" w:hAnsi="Arial"/>
        </w:rPr>
        <w:t>EPA’s</w:t>
      </w:r>
      <w:r w:rsidRPr="6C486FE5">
        <w:rPr>
          <w:rFonts w:ascii="Arial" w:eastAsia="Arial" w:hAnsi="Arial"/>
        </w:rPr>
        <w:t xml:space="preserve"> business information system, Dynamics. </w:t>
      </w:r>
      <w:r w:rsidRPr="6C486FE5">
        <w:t xml:space="preserve"> </w:t>
      </w:r>
    </w:p>
    <w:p w14:paraId="4DCE558A" w14:textId="17C6B636" w:rsidR="4F9A43F2" w:rsidRDefault="4F9A43F2" w:rsidP="5B736E68">
      <w:pPr>
        <w:pStyle w:val="Heading3"/>
        <w:rPr>
          <w:rFonts w:ascii="Arial" w:eastAsia="Arial" w:hAnsi="Arial" w:cs="Arial"/>
          <w:color w:val="53565A" w:themeColor="text2"/>
        </w:rPr>
      </w:pPr>
      <w:r w:rsidRPr="6C486FE5">
        <w:rPr>
          <w:rFonts w:ascii="Arial" w:eastAsia="Arial" w:hAnsi="Arial" w:cs="Arial"/>
          <w:color w:val="535659"/>
        </w:rPr>
        <w:t>Fit for purpose</w:t>
      </w:r>
    </w:p>
    <w:p w14:paraId="526D8E4B" w14:textId="462BB016" w:rsidR="568920BA" w:rsidRDefault="568920BA" w:rsidP="6C486FE5">
      <w:pPr>
        <w:pStyle w:val="DPCbody"/>
      </w:pPr>
      <w:r w:rsidRPr="6C486FE5">
        <w:rPr>
          <w:rFonts w:ascii="Arial" w:eastAsia="Arial" w:hAnsi="Arial"/>
        </w:rPr>
        <w:t>The data is fit for the specific purpose for which it was intended.</w:t>
      </w:r>
    </w:p>
    <w:p w14:paraId="547A222F" w14:textId="4A9CAF72" w:rsidR="00E90A1D" w:rsidRPr="008C748D" w:rsidRDefault="00E90A1D" w:rsidP="00E90A1D">
      <w:pPr>
        <w:pStyle w:val="Heading1"/>
      </w:pPr>
      <w:r>
        <w:t>Disclaimer</w:t>
      </w:r>
    </w:p>
    <w:p w14:paraId="6C7E5683" w14:textId="5B6E388B" w:rsidR="00E90A1D" w:rsidRPr="00E90A1D" w:rsidRDefault="00E90A1D" w:rsidP="00E90A1D">
      <w:pPr>
        <w:pStyle w:val="DPCbody"/>
      </w:pPr>
      <w:r w:rsidRPr="00D130C6">
        <w:t xml:space="preserve">This data asset is provided “as is”, without warranty to the </w:t>
      </w:r>
      <w:r>
        <w:t>suitability</w:t>
      </w:r>
      <w:r w:rsidRPr="00D130C6">
        <w:t xml:space="preserve"> of the data for unspecified use. The burden of assessment of fitness of the data lies completely upon the user.</w:t>
      </w:r>
    </w:p>
    <w:p w14:paraId="1CB47843" w14:textId="500A5905" w:rsidR="0046522F" w:rsidRPr="008C748D" w:rsidRDefault="00FF7034" w:rsidP="0046522F">
      <w:pPr>
        <w:pStyle w:val="Heading1"/>
      </w:pPr>
      <w:r>
        <w:lastRenderedPageBreak/>
        <w:t xml:space="preserve">For </w:t>
      </w:r>
      <w:r w:rsidR="00A566C9">
        <w:t xml:space="preserve">further </w:t>
      </w:r>
      <w:r w:rsidR="0046522F">
        <w:t>information</w:t>
      </w:r>
    </w:p>
    <w:p w14:paraId="4CDDFCDE" w14:textId="5ECBA327" w:rsidR="5CCA2DC1" w:rsidRDefault="5CCA2DC1" w:rsidP="6C486FE5">
      <w:pPr>
        <w:pStyle w:val="DPCbody"/>
      </w:pPr>
      <w:r w:rsidRPr="6C486FE5">
        <w:rPr>
          <w:rFonts w:ascii="Arial" w:eastAsia="Arial" w:hAnsi="Arial"/>
        </w:rPr>
        <w:t xml:space="preserve">For further information regarding this data quality statement please contact Environmental Audit Unit, Quality Branch, EPA at </w:t>
      </w:r>
      <w:hyperlink r:id="rId11">
        <w:r w:rsidRPr="6C486FE5">
          <w:rPr>
            <w:rStyle w:val="Hyperlink"/>
            <w:rFonts w:ascii="Arial" w:eastAsia="Arial" w:hAnsi="Arial"/>
          </w:rPr>
          <w:t>environmental.audit@epa.vic.gov.au</w:t>
        </w:r>
      </w:hyperlink>
      <w:r w:rsidRPr="6C486FE5">
        <w:rPr>
          <w:rFonts w:ascii="Arial" w:eastAsia="Arial" w:hAnsi="Arial"/>
        </w:rPr>
        <w:t xml:space="preserve">.  </w:t>
      </w:r>
      <w:r w:rsidRPr="6C486FE5">
        <w:t xml:space="preserve"> </w:t>
      </w:r>
    </w:p>
    <w:p w14:paraId="23EB720E" w14:textId="106D1C5A" w:rsidR="6C486FE5" w:rsidRDefault="6C486FE5" w:rsidP="6C486FE5">
      <w:pPr>
        <w:pStyle w:val="DPCbody"/>
      </w:pPr>
    </w:p>
    <w:p w14:paraId="3936148E" w14:textId="3805E54A" w:rsidR="0046522F" w:rsidRDefault="0046522F" w:rsidP="0046522F">
      <w:pPr>
        <w:pStyle w:val="Heading1"/>
      </w:pPr>
      <w:r>
        <w:t xml:space="preserve">Document </w:t>
      </w:r>
      <w:r w:rsidR="00A566C9">
        <w:t>control</w:t>
      </w:r>
    </w:p>
    <w:p w14:paraId="47BF034A" w14:textId="77777777" w:rsidR="0046522F" w:rsidRPr="008C748D" w:rsidRDefault="0046522F" w:rsidP="0046522F">
      <w:pPr>
        <w:pStyle w:val="Heading2"/>
      </w:pPr>
      <w:r>
        <w:t>Version history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26"/>
        <w:gridCol w:w="1994"/>
        <w:gridCol w:w="6601"/>
      </w:tblGrid>
      <w:tr w:rsidR="0046522F" w:rsidRPr="008C748D" w14:paraId="13B1D456" w14:textId="77777777" w:rsidTr="6C486FE5">
        <w:tc>
          <w:tcPr>
            <w:tcW w:w="1339" w:type="dxa"/>
            <w:vAlign w:val="center"/>
          </w:tcPr>
          <w:p w14:paraId="05EE058E" w14:textId="77777777" w:rsidR="0046522F" w:rsidRPr="00025E00" w:rsidRDefault="0046522F" w:rsidP="0046522F">
            <w:pPr>
              <w:pStyle w:val="DPCtablecolhead"/>
              <w:spacing w:before="120" w:after="120"/>
            </w:pPr>
            <w:r>
              <w:t>Version</w:t>
            </w:r>
          </w:p>
        </w:tc>
        <w:tc>
          <w:tcPr>
            <w:tcW w:w="2027" w:type="dxa"/>
            <w:vAlign w:val="center"/>
          </w:tcPr>
          <w:p w14:paraId="1757B9A2" w14:textId="77777777" w:rsidR="0046522F" w:rsidRPr="00025E00" w:rsidRDefault="0046522F" w:rsidP="0046522F">
            <w:pPr>
              <w:pStyle w:val="DPCtablecolhead"/>
              <w:spacing w:before="120" w:after="120"/>
            </w:pPr>
            <w:r>
              <w:t>Date</w:t>
            </w:r>
          </w:p>
        </w:tc>
        <w:tc>
          <w:tcPr>
            <w:tcW w:w="6771" w:type="dxa"/>
            <w:vAlign w:val="center"/>
          </w:tcPr>
          <w:p w14:paraId="1B79334D" w14:textId="77777777" w:rsidR="0046522F" w:rsidRPr="008C748D" w:rsidRDefault="0046522F" w:rsidP="0046522F">
            <w:pPr>
              <w:pStyle w:val="DPCtablecolhead"/>
              <w:spacing w:before="120" w:after="120"/>
            </w:pPr>
            <w:r>
              <w:t>Comments</w:t>
            </w:r>
          </w:p>
        </w:tc>
      </w:tr>
      <w:tr w:rsidR="0046522F" w:rsidRPr="008C748D" w14:paraId="47924FD0" w14:textId="77777777" w:rsidTr="6C486FE5">
        <w:tc>
          <w:tcPr>
            <w:tcW w:w="1339" w:type="dxa"/>
            <w:vAlign w:val="center"/>
          </w:tcPr>
          <w:p w14:paraId="282BA609" w14:textId="47C3526E" w:rsidR="0046522F" w:rsidRPr="008C748D" w:rsidRDefault="5464BED1" w:rsidP="0046522F">
            <w:pPr>
              <w:pStyle w:val="DPCtabletext"/>
              <w:spacing w:before="120" w:after="120"/>
            </w:pPr>
            <w:r>
              <w:t>0.1</w:t>
            </w:r>
          </w:p>
        </w:tc>
        <w:tc>
          <w:tcPr>
            <w:tcW w:w="2027" w:type="dxa"/>
            <w:vAlign w:val="center"/>
          </w:tcPr>
          <w:p w14:paraId="2D8D62FD" w14:textId="6E24CEB9" w:rsidR="0046522F" w:rsidRPr="008C748D" w:rsidRDefault="5464BED1" w:rsidP="000A0216">
            <w:pPr>
              <w:pStyle w:val="DPCtabletext"/>
              <w:spacing w:before="120" w:after="120"/>
            </w:pPr>
            <w:r>
              <w:t>2</w:t>
            </w:r>
            <w:r w:rsidR="6881980D">
              <w:t>4</w:t>
            </w:r>
            <w:r>
              <w:t>/11/22</w:t>
            </w:r>
          </w:p>
        </w:tc>
        <w:tc>
          <w:tcPr>
            <w:tcW w:w="6771" w:type="dxa"/>
            <w:vAlign w:val="center"/>
          </w:tcPr>
          <w:p w14:paraId="241B54D6" w14:textId="7664D4F1" w:rsidR="0046522F" w:rsidRPr="008C748D" w:rsidRDefault="5464BED1" w:rsidP="6C486FE5">
            <w:pPr>
              <w:pStyle w:val="DPCtabletext"/>
              <w:spacing w:before="120" w:after="120"/>
              <w:rPr>
                <w:vertAlign w:val="superscript"/>
              </w:rPr>
            </w:pPr>
            <w:r>
              <w:t>1</w:t>
            </w:r>
            <w:r w:rsidRPr="6C486FE5">
              <w:rPr>
                <w:vertAlign w:val="superscript"/>
              </w:rPr>
              <w:t>st</w:t>
            </w:r>
            <w:r>
              <w:t xml:space="preserve"> Draft</w:t>
            </w:r>
          </w:p>
        </w:tc>
      </w:tr>
      <w:tr w:rsidR="0046522F" w:rsidRPr="008C748D" w14:paraId="3481A5E4" w14:textId="77777777" w:rsidTr="6C486FE5">
        <w:tc>
          <w:tcPr>
            <w:tcW w:w="1339" w:type="dxa"/>
            <w:vAlign w:val="center"/>
          </w:tcPr>
          <w:p w14:paraId="530CAFA2" w14:textId="3FA5C085" w:rsidR="0046522F" w:rsidRPr="00685E44" w:rsidRDefault="0086532B" w:rsidP="0046522F">
            <w:pPr>
              <w:pStyle w:val="DPCtabletext"/>
              <w:spacing w:before="120" w:after="120"/>
            </w:pPr>
            <w:r w:rsidRPr="00685E44">
              <w:t>1.0</w:t>
            </w:r>
          </w:p>
        </w:tc>
        <w:tc>
          <w:tcPr>
            <w:tcW w:w="2027" w:type="dxa"/>
            <w:vAlign w:val="center"/>
          </w:tcPr>
          <w:p w14:paraId="28BAC839" w14:textId="20228E26" w:rsidR="0046522F" w:rsidRPr="00685E44" w:rsidRDefault="004D4E74" w:rsidP="0046522F">
            <w:pPr>
              <w:pStyle w:val="DPCtabletext"/>
              <w:spacing w:before="120" w:after="120"/>
            </w:pPr>
            <w:r w:rsidRPr="00685E44">
              <w:t>30</w:t>
            </w:r>
            <w:r w:rsidR="0086532B" w:rsidRPr="00685E44">
              <w:t>/06/2</w:t>
            </w:r>
            <w:r w:rsidR="004F0BBC" w:rsidRPr="00685E44">
              <w:t>3</w:t>
            </w:r>
          </w:p>
        </w:tc>
        <w:tc>
          <w:tcPr>
            <w:tcW w:w="6771" w:type="dxa"/>
            <w:vAlign w:val="center"/>
          </w:tcPr>
          <w:p w14:paraId="209FFB8A" w14:textId="79FA3BA6" w:rsidR="004F0BBC" w:rsidRPr="004F0BBC" w:rsidRDefault="004D4E74" w:rsidP="0046522F">
            <w:pPr>
              <w:pStyle w:val="DPCtabletext"/>
              <w:spacing w:before="120" w:after="120"/>
            </w:pPr>
            <w:r w:rsidRPr="004D4E74">
              <w:t>Incorporated feedback.  Final draft.</w:t>
            </w:r>
          </w:p>
        </w:tc>
      </w:tr>
      <w:tr w:rsidR="004F0BBC" w:rsidRPr="008C748D" w14:paraId="2FD103E8" w14:textId="77777777" w:rsidTr="6C486FE5">
        <w:tc>
          <w:tcPr>
            <w:tcW w:w="1339" w:type="dxa"/>
            <w:vAlign w:val="center"/>
          </w:tcPr>
          <w:p w14:paraId="70E6FF02" w14:textId="75BE254B" w:rsidR="004F0BBC" w:rsidRPr="00685E44" w:rsidRDefault="004F0BBC" w:rsidP="0046522F">
            <w:pPr>
              <w:pStyle w:val="DPCtabletext"/>
              <w:spacing w:before="120" w:after="120"/>
            </w:pPr>
            <w:r w:rsidRPr="00685E44">
              <w:t>1.1</w:t>
            </w:r>
          </w:p>
        </w:tc>
        <w:tc>
          <w:tcPr>
            <w:tcW w:w="2027" w:type="dxa"/>
            <w:vAlign w:val="center"/>
          </w:tcPr>
          <w:p w14:paraId="68D1EEF4" w14:textId="43C3A24F" w:rsidR="004F0BBC" w:rsidRPr="00685E44" w:rsidRDefault="004F0BBC" w:rsidP="0046522F">
            <w:pPr>
              <w:pStyle w:val="DPCtabletext"/>
              <w:spacing w:before="120" w:after="120"/>
            </w:pPr>
            <w:r w:rsidRPr="00685E44">
              <w:t>19/07/23</w:t>
            </w:r>
          </w:p>
        </w:tc>
        <w:tc>
          <w:tcPr>
            <w:tcW w:w="6771" w:type="dxa"/>
            <w:vAlign w:val="center"/>
          </w:tcPr>
          <w:p w14:paraId="58C8F0F6" w14:textId="64ACAD85" w:rsidR="004F0BBC" w:rsidRPr="004D4E74" w:rsidRDefault="004F0BBC" w:rsidP="0046522F">
            <w:pPr>
              <w:pStyle w:val="DPCtabletext"/>
              <w:spacing w:before="120" w:after="120"/>
            </w:pPr>
            <w:r>
              <w:t>Added statement referencing ongoing data improvements underway</w:t>
            </w:r>
            <w:r w:rsidR="00C53A07">
              <w:t xml:space="preserve"> in the “other notes” field. </w:t>
            </w:r>
          </w:p>
        </w:tc>
      </w:tr>
    </w:tbl>
    <w:p w14:paraId="37CCA54E" w14:textId="6E1DCB46" w:rsidR="0046522F" w:rsidRPr="008C748D" w:rsidRDefault="0046522F" w:rsidP="00880746">
      <w:pPr>
        <w:pStyle w:val="Heading2"/>
      </w:pPr>
    </w:p>
    <w:sectPr w:rsidR="0046522F" w:rsidRPr="008C748D" w:rsidSect="001B5C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701" w:right="851" w:bottom="1134" w:left="1134" w:header="567" w:footer="51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A9BFA" w14:textId="77777777" w:rsidR="009B113E" w:rsidRDefault="009B113E">
      <w:r>
        <w:separator/>
      </w:r>
    </w:p>
  </w:endnote>
  <w:endnote w:type="continuationSeparator" w:id="0">
    <w:p w14:paraId="49BF3F96" w14:textId="77777777" w:rsidR="009B113E" w:rsidRDefault="009B1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B99E1" w14:textId="77777777" w:rsidR="00FE32FC" w:rsidRDefault="00FE32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41AD3" w14:textId="3CFCF25A" w:rsidR="00180EA3" w:rsidRDefault="00FE32FC" w:rsidP="00B01E7E">
    <w:pPr>
      <w:pStyle w:val="DPCfooter"/>
      <w:rPr>
        <w:rFonts w:ascii="Arial" w:hAnsi="Arial" w:cs="Arial"/>
        <w:b/>
        <w:color w:val="3F3F3F"/>
        <w:sz w:val="20"/>
      </w:rPr>
    </w:pPr>
    <w:bookmarkStart w:id="0" w:name="aliashNonProtectiveMarking2FooterPrimary"/>
    <w:r>
      <w:rPr>
        <w:rFonts w:ascii="Arial" w:hAnsi="Arial" w:cs="Arial"/>
        <w:b/>
        <w:noProof/>
        <w:color w:val="3F3F3F"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EEA4913" wp14:editId="353542AA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8703485ead4b27849de8ff59" descr="{&quot;HashCode&quot;:186249376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BF884FA" w14:textId="7DE4222A" w:rsidR="00FE32FC" w:rsidRPr="00FE32FC" w:rsidRDefault="00FE32FC" w:rsidP="00FE32FC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FE32FC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EA4913" id="_x0000_t202" coordsize="21600,21600" o:spt="202" path="m,l,21600r21600,l21600,xe">
              <v:stroke joinstyle="miter"/>
              <v:path gradientshapeok="t" o:connecttype="rect"/>
            </v:shapetype>
            <v:shape id="MSIPCM8703485ead4b27849de8ff59" o:spid="_x0000_s1026" type="#_x0000_t202" alt="{&quot;HashCode&quot;:1862493762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" o:allowincell="f" filled="f" stroked="f" strokeweight=".5pt">
              <v:fill o:detectmouseclick="t"/>
              <v:textbox inset=",0,,0">
                <w:txbxContent>
                  <w:p w14:paraId="2BF884FA" w14:textId="7DE4222A" w:rsidR="00FE32FC" w:rsidRPr="00FE32FC" w:rsidRDefault="00FE32FC" w:rsidP="00FE32FC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FE32FC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80EA3">
      <w:rPr>
        <w:rFonts w:ascii="Arial" w:hAnsi="Arial" w:cs="Arial"/>
        <w:b/>
        <w:color w:val="3F3F3F"/>
        <w:sz w:val="20"/>
      </w:rPr>
      <w:t>Public</w:t>
    </w:r>
    <w:bookmarkEnd w:id="0"/>
  </w:p>
  <w:p w14:paraId="29AF9853" w14:textId="55F5E6BE" w:rsidR="00D06782" w:rsidRPr="00A95E3B" w:rsidRDefault="00D06782" w:rsidP="00B01E7E">
    <w:pPr>
      <w:pStyle w:val="DPCfooter"/>
    </w:pPr>
    <w:r>
      <w:t>Data Quality</w:t>
    </w:r>
    <w:r w:rsidR="00E3698D">
      <w:t xml:space="preserve"> Statement</w:t>
    </w:r>
    <w:r w:rsidRPr="00A95E3B">
      <w:tab/>
    </w:r>
    <w:r w:rsidRPr="00A95E3B">
      <w:fldChar w:fldCharType="begin"/>
    </w:r>
    <w:r w:rsidRPr="00A95E3B">
      <w:instrText xml:space="preserve"> PAGE   \* MERGEFORMAT </w:instrText>
    </w:r>
    <w:r w:rsidRPr="00A95E3B">
      <w:fldChar w:fldCharType="separate"/>
    </w:r>
    <w:r w:rsidR="00180EA3">
      <w:rPr>
        <w:noProof/>
      </w:rPr>
      <w:t>5</w:t>
    </w:r>
    <w:r w:rsidRPr="00A95E3B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413E7" w14:textId="77777777" w:rsidR="00FE32FC" w:rsidRDefault="00FE32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E3374" w14:textId="77777777" w:rsidR="009B113E" w:rsidRDefault="009B113E" w:rsidP="002862F1">
      <w:pPr>
        <w:spacing w:before="120"/>
      </w:pPr>
      <w:r>
        <w:separator/>
      </w:r>
    </w:p>
  </w:footnote>
  <w:footnote w:type="continuationSeparator" w:id="0">
    <w:p w14:paraId="01FAC16E" w14:textId="77777777" w:rsidR="009B113E" w:rsidRDefault="009B1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27B02" w14:textId="3E3A525B" w:rsidR="003D3103" w:rsidRDefault="003D31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44636" w14:textId="773D0646" w:rsidR="00D06782" w:rsidRDefault="00D06782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7728" behindDoc="0" locked="1" layoutInCell="0" allowOverlap="1" wp14:anchorId="6DEC33A7" wp14:editId="1986730C">
          <wp:simplePos x="0" y="0"/>
          <wp:positionH relativeFrom="page">
            <wp:posOffset>-69215</wp:posOffset>
          </wp:positionH>
          <wp:positionV relativeFrom="page">
            <wp:posOffset>340360</wp:posOffset>
          </wp:positionV>
          <wp:extent cx="7700645" cy="510540"/>
          <wp:effectExtent l="0" t="0" r="0" b="0"/>
          <wp:wrapNone/>
          <wp:docPr id="6" name="Picture 6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ort Header Background R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0645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FF22B" w14:textId="198116F8" w:rsidR="003D3103" w:rsidRDefault="003D31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600A"/>
    <w:multiLevelType w:val="hybridMultilevel"/>
    <w:tmpl w:val="77A463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93763"/>
    <w:multiLevelType w:val="multilevel"/>
    <w:tmpl w:val="C402F588"/>
    <w:styleLink w:val="ZZTablebullets"/>
    <w:lvl w:ilvl="0">
      <w:start w:val="1"/>
      <w:numFmt w:val="bullet"/>
      <w:pStyle w:val="DPCtablebullet"/>
      <w:lvlText w:val="▪"/>
      <w:lvlJc w:val="left"/>
      <w:pPr>
        <w:ind w:left="227" w:hanging="227"/>
      </w:pPr>
      <w:rPr>
        <w:rFonts w:ascii="Arial" w:hAnsi="Arial" w:hint="default"/>
        <w:color w:val="auto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BAD2E30"/>
    <w:multiLevelType w:val="multilevel"/>
    <w:tmpl w:val="970653B8"/>
    <w:styleLink w:val="ZZNumbersloweralpha"/>
    <w:lvl w:ilvl="0">
      <w:start w:val="1"/>
      <w:numFmt w:val="lowerLetter"/>
      <w:pStyle w:val="DPC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PC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F5F6E3A"/>
    <w:multiLevelType w:val="hybridMultilevel"/>
    <w:tmpl w:val="D85E24C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776E18"/>
    <w:multiLevelType w:val="multilevel"/>
    <w:tmpl w:val="0EA88B0C"/>
    <w:styleLink w:val="ZZQuotebullets"/>
    <w:lvl w:ilvl="0">
      <w:start w:val="1"/>
      <w:numFmt w:val="bullet"/>
      <w:pStyle w:val="DPCquotebullet"/>
      <w:lvlText w:val="▪"/>
      <w:lvlJc w:val="left"/>
      <w:pPr>
        <w:ind w:left="680" w:hanging="283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0DA40A6"/>
    <w:multiLevelType w:val="hybridMultilevel"/>
    <w:tmpl w:val="2064E4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468F1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7" w15:restartNumberingAfterBreak="0">
    <w:nsid w:val="1FDE3BF4"/>
    <w:multiLevelType w:val="multilevel"/>
    <w:tmpl w:val="7166CA86"/>
    <w:lvl w:ilvl="0">
      <w:start w:val="1"/>
      <w:numFmt w:val="bullet"/>
      <w:lvlText w:val="▪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bullet"/>
      <w:lvlRestart w:val="0"/>
      <w:lvlText w:val="▪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4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lvlText w:val="▪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5B37E51"/>
    <w:multiLevelType w:val="hybridMultilevel"/>
    <w:tmpl w:val="7ED668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20E63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0" w15:restartNumberingAfterBreak="0">
    <w:nsid w:val="2E483F8F"/>
    <w:multiLevelType w:val="hybridMultilevel"/>
    <w:tmpl w:val="232A67E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F35490D"/>
    <w:multiLevelType w:val="hybridMultilevel"/>
    <w:tmpl w:val="5D12F6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532154"/>
    <w:multiLevelType w:val="hybridMultilevel"/>
    <w:tmpl w:val="886064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384801"/>
    <w:multiLevelType w:val="hybridMultilevel"/>
    <w:tmpl w:val="0F3CD4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720B8"/>
    <w:multiLevelType w:val="hybridMultilevel"/>
    <w:tmpl w:val="CD9A32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796108"/>
    <w:multiLevelType w:val="hybridMultilevel"/>
    <w:tmpl w:val="92BCD1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67D59"/>
    <w:multiLevelType w:val="hybridMultilevel"/>
    <w:tmpl w:val="4AA049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2478D2"/>
    <w:multiLevelType w:val="multilevel"/>
    <w:tmpl w:val="D34C9BAE"/>
    <w:styleLink w:val="ZZBullets"/>
    <w:lvl w:ilvl="0">
      <w:start w:val="1"/>
      <w:numFmt w:val="bullet"/>
      <w:pStyle w:val="DPCbullet1"/>
      <w:lvlText w:val="▪"/>
      <w:lvlJc w:val="left"/>
      <w:pPr>
        <w:ind w:left="284" w:hanging="284"/>
      </w:pPr>
      <w:rPr>
        <w:rFonts w:hint="default"/>
        <w:sz w:val="24"/>
      </w:rPr>
    </w:lvl>
    <w:lvl w:ilvl="1">
      <w:start w:val="1"/>
      <w:numFmt w:val="bullet"/>
      <w:lvlRestart w:val="0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3DE83A38"/>
    <w:multiLevelType w:val="hybridMultilevel"/>
    <w:tmpl w:val="733C5A2C"/>
    <w:lvl w:ilvl="0" w:tplc="7700B5F8">
      <w:start w:val="1"/>
      <w:numFmt w:val="bullet"/>
      <w:pStyle w:val="DPCbullethyperlink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E77F3C"/>
    <w:multiLevelType w:val="hybridMultilevel"/>
    <w:tmpl w:val="D42884D6"/>
    <w:lvl w:ilvl="0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 w15:restartNumberingAfterBreak="0">
    <w:nsid w:val="470713B2"/>
    <w:multiLevelType w:val="hybridMultilevel"/>
    <w:tmpl w:val="A5C894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0F4552"/>
    <w:multiLevelType w:val="multilevel"/>
    <w:tmpl w:val="F1781AEE"/>
    <w:styleLink w:val="ZZNumberslowerroman"/>
    <w:lvl w:ilvl="0">
      <w:start w:val="1"/>
      <w:numFmt w:val="lowerRoman"/>
      <w:pStyle w:val="DPC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PC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E7F76D6"/>
    <w:multiLevelType w:val="hybridMultilevel"/>
    <w:tmpl w:val="68F04C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DF22B3"/>
    <w:multiLevelType w:val="hybridMultilevel"/>
    <w:tmpl w:val="34087A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5F6D50"/>
    <w:multiLevelType w:val="hybridMultilevel"/>
    <w:tmpl w:val="C7DCEE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A625BE"/>
    <w:multiLevelType w:val="hybridMultilevel"/>
    <w:tmpl w:val="2BF81D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F30FD1"/>
    <w:multiLevelType w:val="multilevel"/>
    <w:tmpl w:val="577C881E"/>
    <w:styleLink w:val="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7" w15:restartNumberingAfterBreak="0">
    <w:nsid w:val="749423DA"/>
    <w:multiLevelType w:val="multilevel"/>
    <w:tmpl w:val="DB6EA95A"/>
    <w:styleLink w:val="ZZNumbersdigit"/>
    <w:lvl w:ilvl="0">
      <w:start w:val="1"/>
      <w:numFmt w:val="decimal"/>
      <w:pStyle w:val="DPC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PC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PCbulletafternumbers1"/>
      <w:lvlText w:val="▪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Restart w:val="0"/>
      <w:pStyle w:val="DPCbulletafternumbers2"/>
      <w:lvlText w:val="–"/>
      <w:lvlJc w:val="left"/>
      <w:pPr>
        <w:ind w:left="1191" w:hanging="397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7E236AFB"/>
    <w:multiLevelType w:val="hybridMultilevel"/>
    <w:tmpl w:val="E34213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956668">
    <w:abstractNumId w:val="6"/>
  </w:num>
  <w:num w:numId="2" w16cid:durableId="10846478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91520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87845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49065287">
    <w:abstractNumId w:val="7"/>
  </w:num>
  <w:num w:numId="6" w16cid:durableId="7884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8906341">
    <w:abstractNumId w:val="7"/>
  </w:num>
  <w:num w:numId="8" w16cid:durableId="906889096">
    <w:abstractNumId w:val="17"/>
    <w:lvlOverride w:ilvl="0">
      <w:lvl w:ilvl="0">
        <w:start w:val="1"/>
        <w:numFmt w:val="bullet"/>
        <w:pStyle w:val="DPCbullet1"/>
        <w:lvlText w:val="▪"/>
        <w:lvlJc w:val="left"/>
        <w:pPr>
          <w:ind w:left="284" w:hanging="284"/>
        </w:pPr>
        <w:rPr>
          <w:rFonts w:hint="default"/>
          <w:color w:val="auto"/>
          <w:sz w:val="24"/>
        </w:rPr>
      </w:lvl>
    </w:lvlOverride>
  </w:num>
  <w:num w:numId="9" w16cid:durableId="190648905">
    <w:abstractNumId w:val="27"/>
  </w:num>
  <w:num w:numId="10" w16cid:durableId="1196503788">
    <w:abstractNumId w:val="2"/>
  </w:num>
  <w:num w:numId="11" w16cid:durableId="1057511267">
    <w:abstractNumId w:val="21"/>
  </w:num>
  <w:num w:numId="12" w16cid:durableId="940381595">
    <w:abstractNumId w:val="4"/>
  </w:num>
  <w:num w:numId="13" w16cid:durableId="1011449487">
    <w:abstractNumId w:val="1"/>
  </w:num>
  <w:num w:numId="14" w16cid:durableId="20147226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6216786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4690320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58141895">
    <w:abstractNumId w:val="24"/>
  </w:num>
  <w:num w:numId="18" w16cid:durableId="1807771831">
    <w:abstractNumId w:val="25"/>
  </w:num>
  <w:num w:numId="19" w16cid:durableId="382559950">
    <w:abstractNumId w:val="0"/>
  </w:num>
  <w:num w:numId="20" w16cid:durableId="1629628941">
    <w:abstractNumId w:val="20"/>
  </w:num>
  <w:num w:numId="21" w16cid:durableId="635448471">
    <w:abstractNumId w:val="17"/>
  </w:num>
  <w:num w:numId="22" w16cid:durableId="511262314">
    <w:abstractNumId w:val="0"/>
  </w:num>
  <w:num w:numId="23" w16cid:durableId="1643343145">
    <w:abstractNumId w:val="17"/>
  </w:num>
  <w:num w:numId="24" w16cid:durableId="1001735917">
    <w:abstractNumId w:val="18"/>
  </w:num>
  <w:num w:numId="25" w16cid:durableId="613175835">
    <w:abstractNumId w:val="2"/>
  </w:num>
  <w:num w:numId="26" w16cid:durableId="412047361">
    <w:abstractNumId w:val="2"/>
  </w:num>
  <w:num w:numId="27" w16cid:durableId="738672101">
    <w:abstractNumId w:val="2"/>
  </w:num>
  <w:num w:numId="28" w16cid:durableId="11963826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191949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30270618">
    <w:abstractNumId w:val="11"/>
  </w:num>
  <w:num w:numId="31" w16cid:durableId="720523444">
    <w:abstractNumId w:val="14"/>
  </w:num>
  <w:num w:numId="32" w16cid:durableId="363672926">
    <w:abstractNumId w:val="10"/>
  </w:num>
  <w:num w:numId="33" w16cid:durableId="1567109872">
    <w:abstractNumId w:val="26"/>
  </w:num>
  <w:num w:numId="34" w16cid:durableId="99984376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18504787">
    <w:abstractNumId w:val="5"/>
  </w:num>
  <w:num w:numId="36" w16cid:durableId="1301688312">
    <w:abstractNumId w:val="22"/>
  </w:num>
  <w:num w:numId="37" w16cid:durableId="1836064372">
    <w:abstractNumId w:val="28"/>
  </w:num>
  <w:num w:numId="38" w16cid:durableId="681904000">
    <w:abstractNumId w:val="13"/>
  </w:num>
  <w:num w:numId="39" w16cid:durableId="832530147">
    <w:abstractNumId w:val="8"/>
  </w:num>
  <w:num w:numId="40" w16cid:durableId="544412306">
    <w:abstractNumId w:val="16"/>
  </w:num>
  <w:num w:numId="41" w16cid:durableId="1106534575">
    <w:abstractNumId w:val="19"/>
  </w:num>
  <w:num w:numId="42" w16cid:durableId="985670729">
    <w:abstractNumId w:val="15"/>
  </w:num>
  <w:num w:numId="43" w16cid:durableId="1071348701">
    <w:abstractNumId w:val="12"/>
  </w:num>
  <w:num w:numId="44" w16cid:durableId="1972055601">
    <w:abstractNumId w:val="3"/>
  </w:num>
  <w:num w:numId="45" w16cid:durableId="902175748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SortMethod w:val="000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F6"/>
    <w:rsid w:val="000072B6"/>
    <w:rsid w:val="0001021B"/>
    <w:rsid w:val="00011D89"/>
    <w:rsid w:val="000137AB"/>
    <w:rsid w:val="00016012"/>
    <w:rsid w:val="00023D90"/>
    <w:rsid w:val="00024D89"/>
    <w:rsid w:val="0002578B"/>
    <w:rsid w:val="00025E00"/>
    <w:rsid w:val="00033D81"/>
    <w:rsid w:val="00037D82"/>
    <w:rsid w:val="00041BF0"/>
    <w:rsid w:val="0004536B"/>
    <w:rsid w:val="00046B68"/>
    <w:rsid w:val="000527DD"/>
    <w:rsid w:val="00055BC0"/>
    <w:rsid w:val="000578B2"/>
    <w:rsid w:val="00060959"/>
    <w:rsid w:val="00062D9B"/>
    <w:rsid w:val="00063EF1"/>
    <w:rsid w:val="00066D39"/>
    <w:rsid w:val="00072686"/>
    <w:rsid w:val="00074219"/>
    <w:rsid w:val="00074ED5"/>
    <w:rsid w:val="000815CF"/>
    <w:rsid w:val="000820DE"/>
    <w:rsid w:val="0008250C"/>
    <w:rsid w:val="00085A33"/>
    <w:rsid w:val="0008785D"/>
    <w:rsid w:val="00090171"/>
    <w:rsid w:val="0009080D"/>
    <w:rsid w:val="00096CD1"/>
    <w:rsid w:val="00097EBE"/>
    <w:rsid w:val="000A012C"/>
    <w:rsid w:val="000A0216"/>
    <w:rsid w:val="000A0EB9"/>
    <w:rsid w:val="000A186C"/>
    <w:rsid w:val="000B21ED"/>
    <w:rsid w:val="000B3B7B"/>
    <w:rsid w:val="000B427C"/>
    <w:rsid w:val="000B50CE"/>
    <w:rsid w:val="000B543D"/>
    <w:rsid w:val="000B5BF7"/>
    <w:rsid w:val="000B6BC8"/>
    <w:rsid w:val="000C42EA"/>
    <w:rsid w:val="000C4546"/>
    <w:rsid w:val="000C45B7"/>
    <w:rsid w:val="000C4E3A"/>
    <w:rsid w:val="000D019B"/>
    <w:rsid w:val="000D1242"/>
    <w:rsid w:val="000D34C4"/>
    <w:rsid w:val="000D7DEE"/>
    <w:rsid w:val="000E0078"/>
    <w:rsid w:val="000E3CC7"/>
    <w:rsid w:val="000E4DDE"/>
    <w:rsid w:val="000E6BD4"/>
    <w:rsid w:val="000E6F6A"/>
    <w:rsid w:val="000F1F1E"/>
    <w:rsid w:val="000F2254"/>
    <w:rsid w:val="000F2259"/>
    <w:rsid w:val="000F600F"/>
    <w:rsid w:val="0010342F"/>
    <w:rsid w:val="0010392D"/>
    <w:rsid w:val="00103E86"/>
    <w:rsid w:val="00104FE3"/>
    <w:rsid w:val="0011703D"/>
    <w:rsid w:val="00120BD3"/>
    <w:rsid w:val="00122C05"/>
    <w:rsid w:val="00122FEA"/>
    <w:rsid w:val="001232BD"/>
    <w:rsid w:val="00124ED5"/>
    <w:rsid w:val="00125514"/>
    <w:rsid w:val="0012672A"/>
    <w:rsid w:val="00133098"/>
    <w:rsid w:val="001333EB"/>
    <w:rsid w:val="0014383F"/>
    <w:rsid w:val="001447B3"/>
    <w:rsid w:val="00147006"/>
    <w:rsid w:val="00154475"/>
    <w:rsid w:val="00161939"/>
    <w:rsid w:val="00161AA0"/>
    <w:rsid w:val="00162093"/>
    <w:rsid w:val="00162627"/>
    <w:rsid w:val="00164CF0"/>
    <w:rsid w:val="001664A0"/>
    <w:rsid w:val="00174B70"/>
    <w:rsid w:val="001771DD"/>
    <w:rsid w:val="00177995"/>
    <w:rsid w:val="00177A8C"/>
    <w:rsid w:val="00180EA3"/>
    <w:rsid w:val="00182781"/>
    <w:rsid w:val="001828F5"/>
    <w:rsid w:val="00182AC5"/>
    <w:rsid w:val="00184F85"/>
    <w:rsid w:val="00186B33"/>
    <w:rsid w:val="00192F9D"/>
    <w:rsid w:val="00196EB8"/>
    <w:rsid w:val="001979FF"/>
    <w:rsid w:val="00197B17"/>
    <w:rsid w:val="001A2428"/>
    <w:rsid w:val="001A3ACE"/>
    <w:rsid w:val="001A5B57"/>
    <w:rsid w:val="001B1FB3"/>
    <w:rsid w:val="001B5CC1"/>
    <w:rsid w:val="001C1999"/>
    <w:rsid w:val="001C2A72"/>
    <w:rsid w:val="001D02FB"/>
    <w:rsid w:val="001D0B75"/>
    <w:rsid w:val="001D3C09"/>
    <w:rsid w:val="001D44E8"/>
    <w:rsid w:val="001D4AC4"/>
    <w:rsid w:val="001D5E8B"/>
    <w:rsid w:val="001D60EC"/>
    <w:rsid w:val="001E44DF"/>
    <w:rsid w:val="001E5EDC"/>
    <w:rsid w:val="001E68A5"/>
    <w:rsid w:val="001F61D2"/>
    <w:rsid w:val="001F6E46"/>
    <w:rsid w:val="001F7C91"/>
    <w:rsid w:val="002017A7"/>
    <w:rsid w:val="00202850"/>
    <w:rsid w:val="00206463"/>
    <w:rsid w:val="00206F2F"/>
    <w:rsid w:val="0020761D"/>
    <w:rsid w:val="0021053D"/>
    <w:rsid w:val="00210A92"/>
    <w:rsid w:val="00211869"/>
    <w:rsid w:val="00214D82"/>
    <w:rsid w:val="002169BC"/>
    <w:rsid w:val="00216C03"/>
    <w:rsid w:val="00220C04"/>
    <w:rsid w:val="002333F5"/>
    <w:rsid w:val="00235D6F"/>
    <w:rsid w:val="002366BF"/>
    <w:rsid w:val="00237C67"/>
    <w:rsid w:val="00237EF4"/>
    <w:rsid w:val="00240DE6"/>
    <w:rsid w:val="00246C5E"/>
    <w:rsid w:val="00251343"/>
    <w:rsid w:val="002519A2"/>
    <w:rsid w:val="00253641"/>
    <w:rsid w:val="00253F32"/>
    <w:rsid w:val="00254F7A"/>
    <w:rsid w:val="002620BC"/>
    <w:rsid w:val="00263A90"/>
    <w:rsid w:val="0026408B"/>
    <w:rsid w:val="00267C3E"/>
    <w:rsid w:val="002703FB"/>
    <w:rsid w:val="002709BB"/>
    <w:rsid w:val="002802E3"/>
    <w:rsid w:val="0028213D"/>
    <w:rsid w:val="002824E7"/>
    <w:rsid w:val="00284EB8"/>
    <w:rsid w:val="002862F1"/>
    <w:rsid w:val="00290A59"/>
    <w:rsid w:val="00290F7E"/>
    <w:rsid w:val="00291373"/>
    <w:rsid w:val="0029597D"/>
    <w:rsid w:val="002962C3"/>
    <w:rsid w:val="002A00DC"/>
    <w:rsid w:val="002A4077"/>
    <w:rsid w:val="002A483C"/>
    <w:rsid w:val="002A70F7"/>
    <w:rsid w:val="002B1729"/>
    <w:rsid w:val="002B3722"/>
    <w:rsid w:val="002B4DD4"/>
    <w:rsid w:val="002B5277"/>
    <w:rsid w:val="002B580A"/>
    <w:rsid w:val="002B5F86"/>
    <w:rsid w:val="002B77C1"/>
    <w:rsid w:val="002C16F7"/>
    <w:rsid w:val="002C2728"/>
    <w:rsid w:val="002D7FDE"/>
    <w:rsid w:val="002E01D0"/>
    <w:rsid w:val="002E161D"/>
    <w:rsid w:val="002E6A54"/>
    <w:rsid w:val="002E6C95"/>
    <w:rsid w:val="002E7C36"/>
    <w:rsid w:val="002F32D0"/>
    <w:rsid w:val="002F5F31"/>
    <w:rsid w:val="00302216"/>
    <w:rsid w:val="00302EBD"/>
    <w:rsid w:val="00303E53"/>
    <w:rsid w:val="00306E5F"/>
    <w:rsid w:val="00307E14"/>
    <w:rsid w:val="0030BF5C"/>
    <w:rsid w:val="00314054"/>
    <w:rsid w:val="0031510A"/>
    <w:rsid w:val="00316F27"/>
    <w:rsid w:val="003235F2"/>
    <w:rsid w:val="00326A66"/>
    <w:rsid w:val="00327125"/>
    <w:rsid w:val="00327870"/>
    <w:rsid w:val="0033135A"/>
    <w:rsid w:val="0033259D"/>
    <w:rsid w:val="00336814"/>
    <w:rsid w:val="003406C6"/>
    <w:rsid w:val="003418CC"/>
    <w:rsid w:val="003452D9"/>
    <w:rsid w:val="003459BD"/>
    <w:rsid w:val="00350D38"/>
    <w:rsid w:val="00357743"/>
    <w:rsid w:val="00367369"/>
    <w:rsid w:val="00367A8E"/>
    <w:rsid w:val="003744CF"/>
    <w:rsid w:val="00374717"/>
    <w:rsid w:val="00375F11"/>
    <w:rsid w:val="0037676C"/>
    <w:rsid w:val="00376BFA"/>
    <w:rsid w:val="00381450"/>
    <w:rsid w:val="003829E5"/>
    <w:rsid w:val="00382DEA"/>
    <w:rsid w:val="0038460A"/>
    <w:rsid w:val="0039185F"/>
    <w:rsid w:val="003954D2"/>
    <w:rsid w:val="003956CC"/>
    <w:rsid w:val="00395C9A"/>
    <w:rsid w:val="003A5639"/>
    <w:rsid w:val="003A6B67"/>
    <w:rsid w:val="003A7F07"/>
    <w:rsid w:val="003B15E6"/>
    <w:rsid w:val="003B6ECA"/>
    <w:rsid w:val="003C1EBD"/>
    <w:rsid w:val="003C2045"/>
    <w:rsid w:val="003C286D"/>
    <w:rsid w:val="003C2E6A"/>
    <w:rsid w:val="003C4082"/>
    <w:rsid w:val="003C43A1"/>
    <w:rsid w:val="003C55F4"/>
    <w:rsid w:val="003C7A3F"/>
    <w:rsid w:val="003C7F14"/>
    <w:rsid w:val="003D3103"/>
    <w:rsid w:val="003D3E8F"/>
    <w:rsid w:val="003D6475"/>
    <w:rsid w:val="003E0E3E"/>
    <w:rsid w:val="003E28AD"/>
    <w:rsid w:val="003E375C"/>
    <w:rsid w:val="003E6FA6"/>
    <w:rsid w:val="003F0445"/>
    <w:rsid w:val="003F0CF0"/>
    <w:rsid w:val="003F3289"/>
    <w:rsid w:val="00401FCF"/>
    <w:rsid w:val="00413C10"/>
    <w:rsid w:val="004148F9"/>
    <w:rsid w:val="00415D42"/>
    <w:rsid w:val="0042084E"/>
    <w:rsid w:val="004239BC"/>
    <w:rsid w:val="00424D65"/>
    <w:rsid w:val="0043311C"/>
    <w:rsid w:val="00435D7D"/>
    <w:rsid w:val="00436F62"/>
    <w:rsid w:val="00442254"/>
    <w:rsid w:val="00442C6C"/>
    <w:rsid w:val="00443CBE"/>
    <w:rsid w:val="004441BC"/>
    <w:rsid w:val="004450DF"/>
    <w:rsid w:val="00451575"/>
    <w:rsid w:val="0045230A"/>
    <w:rsid w:val="00454616"/>
    <w:rsid w:val="00454B16"/>
    <w:rsid w:val="00455829"/>
    <w:rsid w:val="00456A84"/>
    <w:rsid w:val="00457337"/>
    <w:rsid w:val="0046021C"/>
    <w:rsid w:val="0046522F"/>
    <w:rsid w:val="0046658A"/>
    <w:rsid w:val="00470297"/>
    <w:rsid w:val="0047156E"/>
    <w:rsid w:val="0047372D"/>
    <w:rsid w:val="004743DD"/>
    <w:rsid w:val="00474CEA"/>
    <w:rsid w:val="00476824"/>
    <w:rsid w:val="00476B75"/>
    <w:rsid w:val="00483968"/>
    <w:rsid w:val="00484F86"/>
    <w:rsid w:val="00485141"/>
    <w:rsid w:val="00490746"/>
    <w:rsid w:val="00490852"/>
    <w:rsid w:val="004909D3"/>
    <w:rsid w:val="004946F4"/>
    <w:rsid w:val="0049487E"/>
    <w:rsid w:val="00495E77"/>
    <w:rsid w:val="004A2249"/>
    <w:rsid w:val="004A2563"/>
    <w:rsid w:val="004A3E81"/>
    <w:rsid w:val="004A5C62"/>
    <w:rsid w:val="004A707D"/>
    <w:rsid w:val="004C1323"/>
    <w:rsid w:val="004C2C1E"/>
    <w:rsid w:val="004C6EEE"/>
    <w:rsid w:val="004C702B"/>
    <w:rsid w:val="004D016B"/>
    <w:rsid w:val="004D1B22"/>
    <w:rsid w:val="004D36F2"/>
    <w:rsid w:val="004D4E74"/>
    <w:rsid w:val="004E4649"/>
    <w:rsid w:val="004E5C2B"/>
    <w:rsid w:val="004F00DD"/>
    <w:rsid w:val="004F0BBC"/>
    <w:rsid w:val="004F1800"/>
    <w:rsid w:val="004F2133"/>
    <w:rsid w:val="004F55F1"/>
    <w:rsid w:val="004F6936"/>
    <w:rsid w:val="00501351"/>
    <w:rsid w:val="00503DC6"/>
    <w:rsid w:val="005061AB"/>
    <w:rsid w:val="00506F5D"/>
    <w:rsid w:val="00510D89"/>
    <w:rsid w:val="005126D0"/>
    <w:rsid w:val="00517FF9"/>
    <w:rsid w:val="00520AB8"/>
    <w:rsid w:val="0052614F"/>
    <w:rsid w:val="00526865"/>
    <w:rsid w:val="00530218"/>
    <w:rsid w:val="00530545"/>
    <w:rsid w:val="00534BC3"/>
    <w:rsid w:val="00534CD2"/>
    <w:rsid w:val="00536499"/>
    <w:rsid w:val="00543903"/>
    <w:rsid w:val="00546E29"/>
    <w:rsid w:val="00546E7C"/>
    <w:rsid w:val="00547A95"/>
    <w:rsid w:val="00550207"/>
    <w:rsid w:val="005514C5"/>
    <w:rsid w:val="00555B7E"/>
    <w:rsid w:val="00572031"/>
    <w:rsid w:val="00573C68"/>
    <w:rsid w:val="00576E84"/>
    <w:rsid w:val="00581CF6"/>
    <w:rsid w:val="00583BB6"/>
    <w:rsid w:val="005842CD"/>
    <w:rsid w:val="0058757E"/>
    <w:rsid w:val="00596A4B"/>
    <w:rsid w:val="00597507"/>
    <w:rsid w:val="005A6509"/>
    <w:rsid w:val="005A7647"/>
    <w:rsid w:val="005B09F1"/>
    <w:rsid w:val="005B21B6"/>
    <w:rsid w:val="005B7A63"/>
    <w:rsid w:val="005C42BA"/>
    <w:rsid w:val="005C49DA"/>
    <w:rsid w:val="005C50F3"/>
    <w:rsid w:val="005C5D91"/>
    <w:rsid w:val="005D07B8"/>
    <w:rsid w:val="005D2C74"/>
    <w:rsid w:val="005D6597"/>
    <w:rsid w:val="005E06AD"/>
    <w:rsid w:val="005E14E7"/>
    <w:rsid w:val="005E21CB"/>
    <w:rsid w:val="005E4097"/>
    <w:rsid w:val="005E447E"/>
    <w:rsid w:val="005E487D"/>
    <w:rsid w:val="005F0775"/>
    <w:rsid w:val="005F0CF5"/>
    <w:rsid w:val="005F21EB"/>
    <w:rsid w:val="005F2487"/>
    <w:rsid w:val="005F2E26"/>
    <w:rsid w:val="005F4596"/>
    <w:rsid w:val="00601232"/>
    <w:rsid w:val="00605908"/>
    <w:rsid w:val="00610D7C"/>
    <w:rsid w:val="00613414"/>
    <w:rsid w:val="006153C7"/>
    <w:rsid w:val="00621380"/>
    <w:rsid w:val="00622715"/>
    <w:rsid w:val="0062408D"/>
    <w:rsid w:val="00624FA8"/>
    <w:rsid w:val="00627DA7"/>
    <w:rsid w:val="006358B4"/>
    <w:rsid w:val="006370E2"/>
    <w:rsid w:val="006371A6"/>
    <w:rsid w:val="00641858"/>
    <w:rsid w:val="006419AA"/>
    <w:rsid w:val="006447A1"/>
    <w:rsid w:val="00644B1D"/>
    <w:rsid w:val="00644B7E"/>
    <w:rsid w:val="00645276"/>
    <w:rsid w:val="00646A68"/>
    <w:rsid w:val="0065092E"/>
    <w:rsid w:val="00652AE1"/>
    <w:rsid w:val="006557A7"/>
    <w:rsid w:val="00656290"/>
    <w:rsid w:val="00657303"/>
    <w:rsid w:val="006621D7"/>
    <w:rsid w:val="0066302A"/>
    <w:rsid w:val="00670597"/>
    <w:rsid w:val="00673388"/>
    <w:rsid w:val="00673A34"/>
    <w:rsid w:val="006768DF"/>
    <w:rsid w:val="00677574"/>
    <w:rsid w:val="0068454C"/>
    <w:rsid w:val="006847CB"/>
    <w:rsid w:val="00685E44"/>
    <w:rsid w:val="00691B62"/>
    <w:rsid w:val="006A12E6"/>
    <w:rsid w:val="006A18C2"/>
    <w:rsid w:val="006A2472"/>
    <w:rsid w:val="006A3268"/>
    <w:rsid w:val="006B077C"/>
    <w:rsid w:val="006C07D2"/>
    <w:rsid w:val="006C4FAB"/>
    <w:rsid w:val="006C6D60"/>
    <w:rsid w:val="006D27E0"/>
    <w:rsid w:val="006D2A3F"/>
    <w:rsid w:val="006D428F"/>
    <w:rsid w:val="006E138B"/>
    <w:rsid w:val="006E7FC9"/>
    <w:rsid w:val="006F109C"/>
    <w:rsid w:val="006F1FDC"/>
    <w:rsid w:val="006F2BAE"/>
    <w:rsid w:val="006F36B5"/>
    <w:rsid w:val="006F507E"/>
    <w:rsid w:val="007013EF"/>
    <w:rsid w:val="00701599"/>
    <w:rsid w:val="007023E0"/>
    <w:rsid w:val="00702B10"/>
    <w:rsid w:val="00717FB1"/>
    <w:rsid w:val="007216AA"/>
    <w:rsid w:val="00721AB5"/>
    <w:rsid w:val="00721DEF"/>
    <w:rsid w:val="00722719"/>
    <w:rsid w:val="00724A43"/>
    <w:rsid w:val="007346E4"/>
    <w:rsid w:val="00735D59"/>
    <w:rsid w:val="00740F22"/>
    <w:rsid w:val="00741F1A"/>
    <w:rsid w:val="00741FE7"/>
    <w:rsid w:val="007450F8"/>
    <w:rsid w:val="0074696E"/>
    <w:rsid w:val="00750135"/>
    <w:rsid w:val="0075285D"/>
    <w:rsid w:val="00754E36"/>
    <w:rsid w:val="00763139"/>
    <w:rsid w:val="00764AE4"/>
    <w:rsid w:val="00765D95"/>
    <w:rsid w:val="0076737C"/>
    <w:rsid w:val="00772D5E"/>
    <w:rsid w:val="00776928"/>
    <w:rsid w:val="00782F2C"/>
    <w:rsid w:val="007838DC"/>
    <w:rsid w:val="00786F16"/>
    <w:rsid w:val="00791D14"/>
    <w:rsid w:val="00793500"/>
    <w:rsid w:val="00796E20"/>
    <w:rsid w:val="00797C32"/>
    <w:rsid w:val="00797FA8"/>
    <w:rsid w:val="007A57F6"/>
    <w:rsid w:val="007B0914"/>
    <w:rsid w:val="007B1374"/>
    <w:rsid w:val="007B589F"/>
    <w:rsid w:val="007B6186"/>
    <w:rsid w:val="007C7301"/>
    <w:rsid w:val="007C7859"/>
    <w:rsid w:val="007D0A10"/>
    <w:rsid w:val="007D2BDE"/>
    <w:rsid w:val="007D2FB6"/>
    <w:rsid w:val="007D3EA2"/>
    <w:rsid w:val="007D4D5A"/>
    <w:rsid w:val="007E0DE2"/>
    <w:rsid w:val="007E5373"/>
    <w:rsid w:val="007F12D2"/>
    <w:rsid w:val="007F31B6"/>
    <w:rsid w:val="007F4C62"/>
    <w:rsid w:val="007F546C"/>
    <w:rsid w:val="007F665E"/>
    <w:rsid w:val="00800412"/>
    <w:rsid w:val="00801EEF"/>
    <w:rsid w:val="008050CA"/>
    <w:rsid w:val="0080559E"/>
    <w:rsid w:val="0080587B"/>
    <w:rsid w:val="00806468"/>
    <w:rsid w:val="00807187"/>
    <w:rsid w:val="00811562"/>
    <w:rsid w:val="00811B35"/>
    <w:rsid w:val="0081211D"/>
    <w:rsid w:val="00812C49"/>
    <w:rsid w:val="00813D4B"/>
    <w:rsid w:val="008142DA"/>
    <w:rsid w:val="00816735"/>
    <w:rsid w:val="00820141"/>
    <w:rsid w:val="00820E0C"/>
    <w:rsid w:val="008260DA"/>
    <w:rsid w:val="00826CB7"/>
    <w:rsid w:val="0082731C"/>
    <w:rsid w:val="00827C27"/>
    <w:rsid w:val="00834001"/>
    <w:rsid w:val="008418AD"/>
    <w:rsid w:val="00842466"/>
    <w:rsid w:val="0085163E"/>
    <w:rsid w:val="008516F2"/>
    <w:rsid w:val="00852EE6"/>
    <w:rsid w:val="0085338C"/>
    <w:rsid w:val="00853CF6"/>
    <w:rsid w:val="00853EE4"/>
    <w:rsid w:val="00855535"/>
    <w:rsid w:val="00860366"/>
    <w:rsid w:val="00860662"/>
    <w:rsid w:val="008633F0"/>
    <w:rsid w:val="0086532B"/>
    <w:rsid w:val="00867D9D"/>
    <w:rsid w:val="00872E0A"/>
    <w:rsid w:val="00875285"/>
    <w:rsid w:val="0087561F"/>
    <w:rsid w:val="008770B0"/>
    <w:rsid w:val="00880746"/>
    <w:rsid w:val="00882A86"/>
    <w:rsid w:val="00884B62"/>
    <w:rsid w:val="0088529C"/>
    <w:rsid w:val="00892553"/>
    <w:rsid w:val="0089270A"/>
    <w:rsid w:val="00893AF6"/>
    <w:rsid w:val="00894BC4"/>
    <w:rsid w:val="008950CF"/>
    <w:rsid w:val="0089552A"/>
    <w:rsid w:val="00897BE8"/>
    <w:rsid w:val="008A07A8"/>
    <w:rsid w:val="008A6BAC"/>
    <w:rsid w:val="008B2EE4"/>
    <w:rsid w:val="008B432E"/>
    <w:rsid w:val="008B4D3D"/>
    <w:rsid w:val="008B57C7"/>
    <w:rsid w:val="008C2F92"/>
    <w:rsid w:val="008C4325"/>
    <w:rsid w:val="008C5C36"/>
    <w:rsid w:val="008C748D"/>
    <w:rsid w:val="008D3843"/>
    <w:rsid w:val="008D4236"/>
    <w:rsid w:val="008D462F"/>
    <w:rsid w:val="008E4376"/>
    <w:rsid w:val="008E7824"/>
    <w:rsid w:val="008F03D3"/>
    <w:rsid w:val="008F1328"/>
    <w:rsid w:val="008F765E"/>
    <w:rsid w:val="00900719"/>
    <w:rsid w:val="00900AC0"/>
    <w:rsid w:val="00905F3C"/>
    <w:rsid w:val="00906490"/>
    <w:rsid w:val="009111B2"/>
    <w:rsid w:val="0092168D"/>
    <w:rsid w:val="00924AE1"/>
    <w:rsid w:val="009269B1"/>
    <w:rsid w:val="00937BD9"/>
    <w:rsid w:val="009500F3"/>
    <w:rsid w:val="00950E2C"/>
    <w:rsid w:val="00951D50"/>
    <w:rsid w:val="009525EB"/>
    <w:rsid w:val="0096029D"/>
    <w:rsid w:val="00961400"/>
    <w:rsid w:val="00963646"/>
    <w:rsid w:val="0097122E"/>
    <w:rsid w:val="00973EC3"/>
    <w:rsid w:val="009817CA"/>
    <w:rsid w:val="00982BA2"/>
    <w:rsid w:val="009853E1"/>
    <w:rsid w:val="00986E6B"/>
    <w:rsid w:val="0099137C"/>
    <w:rsid w:val="00991769"/>
    <w:rsid w:val="00994386"/>
    <w:rsid w:val="00996541"/>
    <w:rsid w:val="009A279E"/>
    <w:rsid w:val="009B0A6F"/>
    <w:rsid w:val="009B113E"/>
    <w:rsid w:val="009B1C89"/>
    <w:rsid w:val="009B4852"/>
    <w:rsid w:val="009B59E9"/>
    <w:rsid w:val="009C09C5"/>
    <w:rsid w:val="009C2D5E"/>
    <w:rsid w:val="009C59C9"/>
    <w:rsid w:val="009C5B9D"/>
    <w:rsid w:val="009C7417"/>
    <w:rsid w:val="009C7A7E"/>
    <w:rsid w:val="009C7CE4"/>
    <w:rsid w:val="009D02E8"/>
    <w:rsid w:val="009D51D0"/>
    <w:rsid w:val="009D70A4"/>
    <w:rsid w:val="009D7FF1"/>
    <w:rsid w:val="009E08D1"/>
    <w:rsid w:val="009E0B2A"/>
    <w:rsid w:val="009E1B95"/>
    <w:rsid w:val="009E496F"/>
    <w:rsid w:val="009E4B0D"/>
    <w:rsid w:val="009E6FE6"/>
    <w:rsid w:val="009E7008"/>
    <w:rsid w:val="009E7F92"/>
    <w:rsid w:val="009F02A3"/>
    <w:rsid w:val="009F2F27"/>
    <w:rsid w:val="009F5B89"/>
    <w:rsid w:val="009F6BCB"/>
    <w:rsid w:val="009F738B"/>
    <w:rsid w:val="009F7B78"/>
    <w:rsid w:val="00A0057A"/>
    <w:rsid w:val="00A06400"/>
    <w:rsid w:val="00A113E3"/>
    <w:rsid w:val="00A11421"/>
    <w:rsid w:val="00A13F10"/>
    <w:rsid w:val="00A157B1"/>
    <w:rsid w:val="00A22229"/>
    <w:rsid w:val="00A34DFE"/>
    <w:rsid w:val="00A37A81"/>
    <w:rsid w:val="00A44882"/>
    <w:rsid w:val="00A455A0"/>
    <w:rsid w:val="00A5296F"/>
    <w:rsid w:val="00A54715"/>
    <w:rsid w:val="00A566C9"/>
    <w:rsid w:val="00A6061C"/>
    <w:rsid w:val="00A60EAD"/>
    <w:rsid w:val="00A62D44"/>
    <w:rsid w:val="00A65FEE"/>
    <w:rsid w:val="00A7161C"/>
    <w:rsid w:val="00A77AA3"/>
    <w:rsid w:val="00A86654"/>
    <w:rsid w:val="00A872E5"/>
    <w:rsid w:val="00A91949"/>
    <w:rsid w:val="00A938E4"/>
    <w:rsid w:val="00A941F5"/>
    <w:rsid w:val="00A95E3B"/>
    <w:rsid w:val="00A96067"/>
    <w:rsid w:val="00A96E65"/>
    <w:rsid w:val="00A97C72"/>
    <w:rsid w:val="00AA5F64"/>
    <w:rsid w:val="00AA63D4"/>
    <w:rsid w:val="00AB06E8"/>
    <w:rsid w:val="00AB1CD3"/>
    <w:rsid w:val="00AB352F"/>
    <w:rsid w:val="00AB5739"/>
    <w:rsid w:val="00AC274B"/>
    <w:rsid w:val="00AC6D0A"/>
    <w:rsid w:val="00AC6D36"/>
    <w:rsid w:val="00AC70E8"/>
    <w:rsid w:val="00AD0CBA"/>
    <w:rsid w:val="00AD26E2"/>
    <w:rsid w:val="00AD2ED9"/>
    <w:rsid w:val="00AD525E"/>
    <w:rsid w:val="00AD6D6E"/>
    <w:rsid w:val="00AE126A"/>
    <w:rsid w:val="00AE3005"/>
    <w:rsid w:val="00AE3B0A"/>
    <w:rsid w:val="00AE3BAA"/>
    <w:rsid w:val="00AE59A0"/>
    <w:rsid w:val="00AF0C57"/>
    <w:rsid w:val="00AF26F3"/>
    <w:rsid w:val="00AF6CCD"/>
    <w:rsid w:val="00B00672"/>
    <w:rsid w:val="00B01B4D"/>
    <w:rsid w:val="00B01E7E"/>
    <w:rsid w:val="00B035C0"/>
    <w:rsid w:val="00B04610"/>
    <w:rsid w:val="00B06571"/>
    <w:rsid w:val="00B068BA"/>
    <w:rsid w:val="00B13851"/>
    <w:rsid w:val="00B13B1C"/>
    <w:rsid w:val="00B203F3"/>
    <w:rsid w:val="00B2046E"/>
    <w:rsid w:val="00B22291"/>
    <w:rsid w:val="00B2417B"/>
    <w:rsid w:val="00B24319"/>
    <w:rsid w:val="00B24E6F"/>
    <w:rsid w:val="00B26CB5"/>
    <w:rsid w:val="00B27256"/>
    <w:rsid w:val="00B2752E"/>
    <w:rsid w:val="00B307CC"/>
    <w:rsid w:val="00B30DA8"/>
    <w:rsid w:val="00B34409"/>
    <w:rsid w:val="00B3767D"/>
    <w:rsid w:val="00B44A60"/>
    <w:rsid w:val="00B45141"/>
    <w:rsid w:val="00B4609D"/>
    <w:rsid w:val="00B5273A"/>
    <w:rsid w:val="00B54248"/>
    <w:rsid w:val="00B573C5"/>
    <w:rsid w:val="00B61CF6"/>
    <w:rsid w:val="00B62B50"/>
    <w:rsid w:val="00B635B7"/>
    <w:rsid w:val="00B64B21"/>
    <w:rsid w:val="00B65950"/>
    <w:rsid w:val="00B65E87"/>
    <w:rsid w:val="00B672C0"/>
    <w:rsid w:val="00B722EE"/>
    <w:rsid w:val="00B731E0"/>
    <w:rsid w:val="00B75646"/>
    <w:rsid w:val="00B7714B"/>
    <w:rsid w:val="00B8024E"/>
    <w:rsid w:val="00B80FB1"/>
    <w:rsid w:val="00B822E9"/>
    <w:rsid w:val="00B82716"/>
    <w:rsid w:val="00B9028D"/>
    <w:rsid w:val="00B90729"/>
    <w:rsid w:val="00B907DA"/>
    <w:rsid w:val="00B92656"/>
    <w:rsid w:val="00B93EDB"/>
    <w:rsid w:val="00B950BC"/>
    <w:rsid w:val="00B95325"/>
    <w:rsid w:val="00B9714C"/>
    <w:rsid w:val="00BA2615"/>
    <w:rsid w:val="00BA2863"/>
    <w:rsid w:val="00BA31B6"/>
    <w:rsid w:val="00BA5DF3"/>
    <w:rsid w:val="00BA718C"/>
    <w:rsid w:val="00BB47BC"/>
    <w:rsid w:val="00BB591D"/>
    <w:rsid w:val="00BB5CF9"/>
    <w:rsid w:val="00BB7A10"/>
    <w:rsid w:val="00BC366E"/>
    <w:rsid w:val="00BC7D4F"/>
    <w:rsid w:val="00BC7ED7"/>
    <w:rsid w:val="00BD2850"/>
    <w:rsid w:val="00BE28D2"/>
    <w:rsid w:val="00BE6B9A"/>
    <w:rsid w:val="00BF7F58"/>
    <w:rsid w:val="00C00C7D"/>
    <w:rsid w:val="00C01381"/>
    <w:rsid w:val="00C0527D"/>
    <w:rsid w:val="00C079B8"/>
    <w:rsid w:val="00C07B16"/>
    <w:rsid w:val="00C10CB9"/>
    <w:rsid w:val="00C123EA"/>
    <w:rsid w:val="00C12A49"/>
    <w:rsid w:val="00C133EE"/>
    <w:rsid w:val="00C160A6"/>
    <w:rsid w:val="00C24AE2"/>
    <w:rsid w:val="00C2730D"/>
    <w:rsid w:val="00C279F7"/>
    <w:rsid w:val="00C27DE9"/>
    <w:rsid w:val="00C32073"/>
    <w:rsid w:val="00C328E4"/>
    <w:rsid w:val="00C33388"/>
    <w:rsid w:val="00C37731"/>
    <w:rsid w:val="00C37AB9"/>
    <w:rsid w:val="00C4173A"/>
    <w:rsid w:val="00C42DE6"/>
    <w:rsid w:val="00C4500B"/>
    <w:rsid w:val="00C507FB"/>
    <w:rsid w:val="00C53A07"/>
    <w:rsid w:val="00C57016"/>
    <w:rsid w:val="00C602FF"/>
    <w:rsid w:val="00C60F67"/>
    <w:rsid w:val="00C61174"/>
    <w:rsid w:val="00C6148F"/>
    <w:rsid w:val="00C62F7A"/>
    <w:rsid w:val="00C63B9C"/>
    <w:rsid w:val="00C6682F"/>
    <w:rsid w:val="00C676CE"/>
    <w:rsid w:val="00C67970"/>
    <w:rsid w:val="00C700C5"/>
    <w:rsid w:val="00C7275E"/>
    <w:rsid w:val="00C746D1"/>
    <w:rsid w:val="00C74C5D"/>
    <w:rsid w:val="00C76E88"/>
    <w:rsid w:val="00C77DC5"/>
    <w:rsid w:val="00C863C4"/>
    <w:rsid w:val="00C91F1A"/>
    <w:rsid w:val="00C93540"/>
    <w:rsid w:val="00C93C3E"/>
    <w:rsid w:val="00C952A3"/>
    <w:rsid w:val="00CA12E3"/>
    <w:rsid w:val="00CA6611"/>
    <w:rsid w:val="00CB177C"/>
    <w:rsid w:val="00CB5B6B"/>
    <w:rsid w:val="00CC2BFD"/>
    <w:rsid w:val="00CC3E36"/>
    <w:rsid w:val="00CD26B2"/>
    <w:rsid w:val="00CD3476"/>
    <w:rsid w:val="00CD34D3"/>
    <w:rsid w:val="00CD5AB7"/>
    <w:rsid w:val="00CD64DF"/>
    <w:rsid w:val="00CD72C2"/>
    <w:rsid w:val="00CE01EB"/>
    <w:rsid w:val="00CE4171"/>
    <w:rsid w:val="00CE750D"/>
    <w:rsid w:val="00CF10EA"/>
    <w:rsid w:val="00CF2F50"/>
    <w:rsid w:val="00CF3C87"/>
    <w:rsid w:val="00CF6EA8"/>
    <w:rsid w:val="00D00654"/>
    <w:rsid w:val="00D02919"/>
    <w:rsid w:val="00D04C61"/>
    <w:rsid w:val="00D04D8E"/>
    <w:rsid w:val="00D05B8D"/>
    <w:rsid w:val="00D06782"/>
    <w:rsid w:val="00D07EC0"/>
    <w:rsid w:val="00D07F00"/>
    <w:rsid w:val="00D07F85"/>
    <w:rsid w:val="00D102B5"/>
    <w:rsid w:val="00D130C6"/>
    <w:rsid w:val="00D137A4"/>
    <w:rsid w:val="00D208B9"/>
    <w:rsid w:val="00D20AFB"/>
    <w:rsid w:val="00D21873"/>
    <w:rsid w:val="00D24E5E"/>
    <w:rsid w:val="00D3326C"/>
    <w:rsid w:val="00D33E72"/>
    <w:rsid w:val="00D35BD6"/>
    <w:rsid w:val="00D361B5"/>
    <w:rsid w:val="00D40AB6"/>
    <w:rsid w:val="00D411A2"/>
    <w:rsid w:val="00D45049"/>
    <w:rsid w:val="00D50B9C"/>
    <w:rsid w:val="00D52D73"/>
    <w:rsid w:val="00D52E58"/>
    <w:rsid w:val="00D5485F"/>
    <w:rsid w:val="00D54B65"/>
    <w:rsid w:val="00D56C68"/>
    <w:rsid w:val="00D63B42"/>
    <w:rsid w:val="00D714CC"/>
    <w:rsid w:val="00D75EA7"/>
    <w:rsid w:val="00D809EE"/>
    <w:rsid w:val="00D81F21"/>
    <w:rsid w:val="00D95470"/>
    <w:rsid w:val="00D97CC0"/>
    <w:rsid w:val="00DA2619"/>
    <w:rsid w:val="00DA4239"/>
    <w:rsid w:val="00DB0B61"/>
    <w:rsid w:val="00DB314A"/>
    <w:rsid w:val="00DB38CA"/>
    <w:rsid w:val="00DB6419"/>
    <w:rsid w:val="00DB64FE"/>
    <w:rsid w:val="00DC090B"/>
    <w:rsid w:val="00DC18CA"/>
    <w:rsid w:val="00DC2CF1"/>
    <w:rsid w:val="00DC4FCF"/>
    <w:rsid w:val="00DC50E0"/>
    <w:rsid w:val="00DC5B66"/>
    <w:rsid w:val="00DC6386"/>
    <w:rsid w:val="00DC666A"/>
    <w:rsid w:val="00DD1130"/>
    <w:rsid w:val="00DD1664"/>
    <w:rsid w:val="00DD1951"/>
    <w:rsid w:val="00DD24AB"/>
    <w:rsid w:val="00DD3E6F"/>
    <w:rsid w:val="00DD5EE7"/>
    <w:rsid w:val="00DD6628"/>
    <w:rsid w:val="00DE3250"/>
    <w:rsid w:val="00DE6028"/>
    <w:rsid w:val="00DE78A3"/>
    <w:rsid w:val="00DE7CD8"/>
    <w:rsid w:val="00DF1A71"/>
    <w:rsid w:val="00DF31B1"/>
    <w:rsid w:val="00DF68C7"/>
    <w:rsid w:val="00E01976"/>
    <w:rsid w:val="00E16DA3"/>
    <w:rsid w:val="00E170DC"/>
    <w:rsid w:val="00E26818"/>
    <w:rsid w:val="00E26E78"/>
    <w:rsid w:val="00E27FFC"/>
    <w:rsid w:val="00E30B15"/>
    <w:rsid w:val="00E35B8E"/>
    <w:rsid w:val="00E3698D"/>
    <w:rsid w:val="00E40181"/>
    <w:rsid w:val="00E46998"/>
    <w:rsid w:val="00E502FD"/>
    <w:rsid w:val="00E5090F"/>
    <w:rsid w:val="00E55066"/>
    <w:rsid w:val="00E55734"/>
    <w:rsid w:val="00E61DDE"/>
    <w:rsid w:val="00E6228C"/>
    <w:rsid w:val="00E629A1"/>
    <w:rsid w:val="00E63343"/>
    <w:rsid w:val="00E63865"/>
    <w:rsid w:val="00E70169"/>
    <w:rsid w:val="00E7578A"/>
    <w:rsid w:val="00E767FD"/>
    <w:rsid w:val="00E82532"/>
    <w:rsid w:val="00E82C55"/>
    <w:rsid w:val="00E851B1"/>
    <w:rsid w:val="00E87E47"/>
    <w:rsid w:val="00E90A1D"/>
    <w:rsid w:val="00E92AC3"/>
    <w:rsid w:val="00E95C2E"/>
    <w:rsid w:val="00E96F1F"/>
    <w:rsid w:val="00EA1F80"/>
    <w:rsid w:val="00EB00E0"/>
    <w:rsid w:val="00EB5286"/>
    <w:rsid w:val="00EC059F"/>
    <w:rsid w:val="00EC1F24"/>
    <w:rsid w:val="00EC322B"/>
    <w:rsid w:val="00EC465F"/>
    <w:rsid w:val="00EC4C0A"/>
    <w:rsid w:val="00ED5B9B"/>
    <w:rsid w:val="00ED6BAD"/>
    <w:rsid w:val="00ED7447"/>
    <w:rsid w:val="00EE1488"/>
    <w:rsid w:val="00EE3166"/>
    <w:rsid w:val="00EE3E4B"/>
    <w:rsid w:val="00EE4D5D"/>
    <w:rsid w:val="00EE62E6"/>
    <w:rsid w:val="00EE7A6A"/>
    <w:rsid w:val="00EF109B"/>
    <w:rsid w:val="00EF362A"/>
    <w:rsid w:val="00EF36AF"/>
    <w:rsid w:val="00EF755B"/>
    <w:rsid w:val="00F00F9C"/>
    <w:rsid w:val="00F02ABA"/>
    <w:rsid w:val="00F0437A"/>
    <w:rsid w:val="00F11037"/>
    <w:rsid w:val="00F14E77"/>
    <w:rsid w:val="00F21E1A"/>
    <w:rsid w:val="00F22EF4"/>
    <w:rsid w:val="00F250A9"/>
    <w:rsid w:val="00F30FF4"/>
    <w:rsid w:val="00F316D3"/>
    <w:rsid w:val="00F331AD"/>
    <w:rsid w:val="00F3761E"/>
    <w:rsid w:val="00F43A37"/>
    <w:rsid w:val="00F4641B"/>
    <w:rsid w:val="00F46EB8"/>
    <w:rsid w:val="00F47277"/>
    <w:rsid w:val="00F47826"/>
    <w:rsid w:val="00F511E4"/>
    <w:rsid w:val="00F5273B"/>
    <w:rsid w:val="00F52D09"/>
    <w:rsid w:val="00F52E08"/>
    <w:rsid w:val="00F53D0B"/>
    <w:rsid w:val="00F55B21"/>
    <w:rsid w:val="00F56EF6"/>
    <w:rsid w:val="00F64696"/>
    <w:rsid w:val="00F65AA9"/>
    <w:rsid w:val="00F6768F"/>
    <w:rsid w:val="00F72C2C"/>
    <w:rsid w:val="00F73838"/>
    <w:rsid w:val="00F75524"/>
    <w:rsid w:val="00F76CAB"/>
    <w:rsid w:val="00F772C6"/>
    <w:rsid w:val="00F85195"/>
    <w:rsid w:val="00F85453"/>
    <w:rsid w:val="00F938BA"/>
    <w:rsid w:val="00F94625"/>
    <w:rsid w:val="00F94A4E"/>
    <w:rsid w:val="00F9697E"/>
    <w:rsid w:val="00FA2C46"/>
    <w:rsid w:val="00FA74DB"/>
    <w:rsid w:val="00FB1AA7"/>
    <w:rsid w:val="00FB4CDA"/>
    <w:rsid w:val="00FC0F81"/>
    <w:rsid w:val="00FC2283"/>
    <w:rsid w:val="00FC395C"/>
    <w:rsid w:val="00FC4FB5"/>
    <w:rsid w:val="00FD2FEB"/>
    <w:rsid w:val="00FD3766"/>
    <w:rsid w:val="00FD47C4"/>
    <w:rsid w:val="00FE19A5"/>
    <w:rsid w:val="00FE2DCF"/>
    <w:rsid w:val="00FE32FC"/>
    <w:rsid w:val="00FE57CE"/>
    <w:rsid w:val="00FF12A7"/>
    <w:rsid w:val="00FF2FCE"/>
    <w:rsid w:val="00FF493B"/>
    <w:rsid w:val="00FF4F7D"/>
    <w:rsid w:val="00FF5998"/>
    <w:rsid w:val="00FF6AE5"/>
    <w:rsid w:val="00FF6C01"/>
    <w:rsid w:val="00FF6D9D"/>
    <w:rsid w:val="00FF7034"/>
    <w:rsid w:val="03E12023"/>
    <w:rsid w:val="043C5F35"/>
    <w:rsid w:val="092168B6"/>
    <w:rsid w:val="0B17F453"/>
    <w:rsid w:val="0F49E841"/>
    <w:rsid w:val="143888A1"/>
    <w:rsid w:val="15A9836C"/>
    <w:rsid w:val="15D6E5C8"/>
    <w:rsid w:val="1B3CC33E"/>
    <w:rsid w:val="1C7881C3"/>
    <w:rsid w:val="1E281726"/>
    <w:rsid w:val="218C1ECA"/>
    <w:rsid w:val="252E398E"/>
    <w:rsid w:val="265F8FED"/>
    <w:rsid w:val="291E5C6D"/>
    <w:rsid w:val="29DAC00B"/>
    <w:rsid w:val="2A2FFB84"/>
    <w:rsid w:val="2D9D4071"/>
    <w:rsid w:val="33A361DB"/>
    <w:rsid w:val="3B9F9E73"/>
    <w:rsid w:val="3DBF8FD1"/>
    <w:rsid w:val="427ED4F6"/>
    <w:rsid w:val="42860554"/>
    <w:rsid w:val="45DA74C2"/>
    <w:rsid w:val="4B1E9F33"/>
    <w:rsid w:val="4D37371F"/>
    <w:rsid w:val="4E9107AD"/>
    <w:rsid w:val="4EB25538"/>
    <w:rsid w:val="4F9A43F2"/>
    <w:rsid w:val="502EA496"/>
    <w:rsid w:val="534BBB99"/>
    <w:rsid w:val="5464BED1"/>
    <w:rsid w:val="55E8B306"/>
    <w:rsid w:val="566665F3"/>
    <w:rsid w:val="568920BA"/>
    <w:rsid w:val="56A67771"/>
    <w:rsid w:val="56A85DF4"/>
    <w:rsid w:val="5B736E68"/>
    <w:rsid w:val="5CCA2DC1"/>
    <w:rsid w:val="62F1D5B0"/>
    <w:rsid w:val="681193D0"/>
    <w:rsid w:val="6881980D"/>
    <w:rsid w:val="69CB8846"/>
    <w:rsid w:val="6C290D9D"/>
    <w:rsid w:val="6C486FE5"/>
    <w:rsid w:val="7416FB8C"/>
    <w:rsid w:val="7908DDDA"/>
    <w:rsid w:val="7A87F176"/>
    <w:rsid w:val="7BA9DDF6"/>
    <w:rsid w:val="7CD43A99"/>
    <w:rsid w:val="7EE17EB8"/>
    <w:rsid w:val="7F4B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235EFA"/>
  <w15:docId w15:val="{18DCF92E-0520-4C1C-852E-6A5690837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526865"/>
    <w:rPr>
      <w:rFonts w:ascii="Cambria" w:hAnsi="Cambria"/>
      <w:lang w:eastAsia="en-US"/>
    </w:rPr>
  </w:style>
  <w:style w:type="paragraph" w:styleId="Heading1">
    <w:name w:val="heading 1"/>
    <w:next w:val="DPCbody"/>
    <w:link w:val="Heading1Char"/>
    <w:uiPriority w:val="1"/>
    <w:qFormat/>
    <w:rsid w:val="005E4097"/>
    <w:pPr>
      <w:keepNext/>
      <w:keepLines/>
      <w:spacing w:before="400" w:after="320" w:line="560" w:lineRule="atLeast"/>
      <w:outlineLvl w:val="0"/>
    </w:pPr>
    <w:rPr>
      <w:rFonts w:asciiTheme="majorHAnsi" w:eastAsia="MS Gothic" w:hAnsiTheme="majorHAnsi" w:cs="Arial"/>
      <w:bCs/>
      <w:color w:val="0072CE"/>
      <w:kern w:val="32"/>
      <w:sz w:val="44"/>
      <w:szCs w:val="52"/>
      <w:lang w:eastAsia="en-US"/>
    </w:rPr>
  </w:style>
  <w:style w:type="paragraph" w:styleId="Heading2">
    <w:name w:val="heading 2"/>
    <w:next w:val="DPCbody"/>
    <w:link w:val="Heading2Char"/>
    <w:uiPriority w:val="1"/>
    <w:qFormat/>
    <w:rsid w:val="00801EEF"/>
    <w:pPr>
      <w:keepNext/>
      <w:keepLines/>
      <w:spacing w:before="280" w:after="120"/>
      <w:outlineLvl w:val="1"/>
    </w:pPr>
    <w:rPr>
      <w:rFonts w:asciiTheme="majorHAnsi" w:eastAsia="MS Gothic" w:hAnsiTheme="majorHAnsi"/>
      <w:bCs/>
      <w:iCs/>
      <w:color w:val="0072CE"/>
      <w:sz w:val="36"/>
      <w:szCs w:val="36"/>
      <w:lang w:eastAsia="en-US"/>
    </w:rPr>
  </w:style>
  <w:style w:type="paragraph" w:styleId="Heading3">
    <w:name w:val="heading 3"/>
    <w:next w:val="DPCbody"/>
    <w:link w:val="Heading3Char"/>
    <w:uiPriority w:val="1"/>
    <w:qFormat/>
    <w:rsid w:val="00801EEF"/>
    <w:pPr>
      <w:keepNext/>
      <w:keepLines/>
      <w:spacing w:before="320" w:after="80"/>
      <w:outlineLvl w:val="2"/>
    </w:pPr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paragraph" w:styleId="Heading4">
    <w:name w:val="heading 4"/>
    <w:next w:val="DPCbody"/>
    <w:link w:val="Heading4Char"/>
    <w:uiPriority w:val="1"/>
    <w:qFormat/>
    <w:rsid w:val="00801EEF"/>
    <w:pPr>
      <w:keepNext/>
      <w:keepLines/>
      <w:spacing w:before="240" w:after="120"/>
      <w:outlineLvl w:val="3"/>
    </w:pPr>
    <w:rPr>
      <w:rFonts w:asciiTheme="majorHAnsi" w:eastAsia="MS Mincho" w:hAnsiTheme="majorHAnsi"/>
      <w:b/>
      <w:bCs/>
      <w:color w:val="0072CE"/>
      <w:sz w:val="28"/>
      <w:szCs w:val="28"/>
      <w:lang w:eastAsia="en-US"/>
    </w:rPr>
  </w:style>
  <w:style w:type="paragraph" w:styleId="Heading5">
    <w:name w:val="heading 5"/>
    <w:next w:val="Normal"/>
    <w:link w:val="Heading5Char"/>
    <w:uiPriority w:val="9"/>
    <w:qFormat/>
    <w:rsid w:val="00801EEF"/>
    <w:pPr>
      <w:keepNext/>
      <w:keepLines/>
      <w:suppressAutoHyphens/>
      <w:spacing w:before="240" w:after="120"/>
      <w:outlineLvl w:val="4"/>
    </w:pPr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PCbody">
    <w:name w:val="DPC body"/>
    <w:qFormat/>
    <w:rsid w:val="00801EEF"/>
    <w:pPr>
      <w:spacing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1"/>
    <w:rsid w:val="005E4097"/>
    <w:rPr>
      <w:rFonts w:asciiTheme="majorHAnsi" w:eastAsia="MS Gothic" w:hAnsiTheme="majorHAnsi" w:cs="Arial"/>
      <w:bCs/>
      <w:color w:val="0072CE"/>
      <w:kern w:val="32"/>
      <w:sz w:val="44"/>
      <w:szCs w:val="52"/>
      <w:lang w:eastAsia="en-US"/>
    </w:rPr>
  </w:style>
  <w:style w:type="character" w:customStyle="1" w:styleId="Heading2Char">
    <w:name w:val="Heading 2 Char"/>
    <w:link w:val="Heading2"/>
    <w:uiPriority w:val="1"/>
    <w:rsid w:val="00801EEF"/>
    <w:rPr>
      <w:rFonts w:asciiTheme="majorHAnsi" w:eastAsia="MS Gothic" w:hAnsiTheme="majorHAnsi"/>
      <w:bCs/>
      <w:iCs/>
      <w:color w:val="0072CE"/>
      <w:sz w:val="36"/>
      <w:szCs w:val="36"/>
      <w:lang w:eastAsia="en-US"/>
    </w:rPr>
  </w:style>
  <w:style w:type="character" w:customStyle="1" w:styleId="Heading3Char">
    <w:name w:val="Heading 3 Char"/>
    <w:link w:val="Heading3"/>
    <w:uiPriority w:val="1"/>
    <w:rsid w:val="00801EEF"/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1"/>
    <w:rsid w:val="00801EEF"/>
    <w:rPr>
      <w:rFonts w:asciiTheme="majorHAnsi" w:eastAsia="MS Mincho" w:hAnsiTheme="majorHAnsi"/>
      <w:b/>
      <w:bCs/>
      <w:color w:val="0072CE"/>
      <w:sz w:val="28"/>
      <w:szCs w:val="28"/>
      <w:lang w:eastAsia="en-US"/>
    </w:rPr>
  </w:style>
  <w:style w:type="paragraph" w:styleId="Header">
    <w:name w:val="header"/>
    <w:link w:val="HeaderChar"/>
    <w:rsid w:val="00C76E88"/>
    <w:pPr>
      <w:tabs>
        <w:tab w:val="left" w:pos="9299"/>
      </w:tabs>
    </w:pPr>
    <w:rPr>
      <w:rFonts w:ascii="Arial" w:hAnsi="Arial"/>
      <w:lang w:eastAsia="en-US"/>
    </w:rPr>
  </w:style>
  <w:style w:type="paragraph" w:styleId="Footer">
    <w:name w:val="footer"/>
    <w:basedOn w:val="Normal"/>
    <w:rsid w:val="00C76E88"/>
    <w:pPr>
      <w:tabs>
        <w:tab w:val="right" w:pos="9299"/>
      </w:tabs>
    </w:pPr>
    <w:rPr>
      <w:rFonts w:asciiTheme="majorHAnsi" w:hAnsiTheme="majorHAnsi" w:cs="Arial"/>
    </w:rPr>
  </w:style>
  <w:style w:type="character" w:styleId="FollowedHyperlink">
    <w:name w:val="FollowedHyperlink"/>
    <w:uiPriority w:val="99"/>
    <w:rsid w:val="00BA718C"/>
    <w:rPr>
      <w:color w:val="87189D"/>
      <w:u w:val="dotted"/>
    </w:rPr>
  </w:style>
  <w:style w:type="paragraph" w:styleId="EndnoteText">
    <w:name w:val="endnote text"/>
    <w:basedOn w:val="Normal"/>
    <w:link w:val="EndnoteTextChar"/>
    <w:semiHidden/>
    <w:rsid w:val="007D0A10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Cambria" w:hAnsi="Cambri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59"/>
    <w:rsid w:val="007D0A10"/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DPCbodynospace">
    <w:name w:val="DPC body no space"/>
    <w:basedOn w:val="DPCbody"/>
    <w:uiPriority w:val="1"/>
    <w:rsid w:val="00801EEF"/>
    <w:pPr>
      <w:spacing w:after="0"/>
    </w:pPr>
  </w:style>
  <w:style w:type="paragraph" w:customStyle="1" w:styleId="DPCbullet1">
    <w:name w:val="DPC bullet 1"/>
    <w:basedOn w:val="DPCbody"/>
    <w:qFormat/>
    <w:rsid w:val="00133098"/>
    <w:pPr>
      <w:numPr>
        <w:numId w:val="8"/>
      </w:numPr>
      <w:spacing w:after="6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D0A1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7D0A10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basedOn w:val="DefaultParagraphFont"/>
    <w:semiHidden/>
    <w:rsid w:val="007D0A10"/>
  </w:style>
  <w:style w:type="paragraph" w:styleId="TOC1">
    <w:name w:val="toc 1"/>
    <w:uiPriority w:val="39"/>
    <w:rsid w:val="00DB6419"/>
    <w:pPr>
      <w:keepLines/>
      <w:tabs>
        <w:tab w:val="right" w:pos="9923"/>
      </w:tabs>
      <w:spacing w:before="200" w:after="60"/>
      <w:ind w:right="680"/>
    </w:pPr>
    <w:rPr>
      <w:rFonts w:asciiTheme="minorHAnsi" w:hAnsiTheme="minorHAnsi"/>
      <w:b/>
      <w:noProof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801EEF"/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paragraph" w:styleId="TOC2">
    <w:name w:val="toc 2"/>
    <w:uiPriority w:val="39"/>
    <w:rsid w:val="00DB6419"/>
    <w:pPr>
      <w:keepLines/>
      <w:tabs>
        <w:tab w:val="right" w:pos="9923"/>
      </w:tabs>
      <w:spacing w:after="60"/>
      <w:ind w:right="680"/>
    </w:pPr>
    <w:rPr>
      <w:rFonts w:asciiTheme="minorHAnsi" w:hAnsiTheme="minorHAnsi"/>
      <w:noProof/>
      <w:sz w:val="22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284" w:right="680"/>
    </w:pPr>
    <w:rPr>
      <w:rFonts w:ascii="Arial" w:hAnsi="Arial" w:cs="Arial"/>
    </w:rPr>
  </w:style>
  <w:style w:type="paragraph" w:styleId="TOC4">
    <w:name w:val="toc 4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567" w:right="680"/>
    </w:pPr>
    <w:rPr>
      <w:rFonts w:ascii="Arial" w:hAnsi="Arial" w:cs="Arial"/>
    </w:rPr>
  </w:style>
  <w:style w:type="paragraph" w:styleId="TOC5">
    <w:name w:val="toc 5"/>
    <w:basedOn w:val="Normal"/>
    <w:next w:val="Normal"/>
    <w:autoRedefine/>
    <w:semiHidden/>
    <w:rsid w:val="007D0A10"/>
    <w:pPr>
      <w:ind w:left="800"/>
    </w:pPr>
  </w:style>
  <w:style w:type="paragraph" w:styleId="TOC6">
    <w:name w:val="toc 6"/>
    <w:basedOn w:val="Normal"/>
    <w:next w:val="Normal"/>
    <w:autoRedefine/>
    <w:semiHidden/>
    <w:rsid w:val="007D0A10"/>
    <w:pPr>
      <w:ind w:left="1000"/>
    </w:pPr>
  </w:style>
  <w:style w:type="paragraph" w:styleId="TOC7">
    <w:name w:val="toc 7"/>
    <w:basedOn w:val="Normal"/>
    <w:next w:val="Normal"/>
    <w:autoRedefine/>
    <w:semiHidden/>
    <w:rsid w:val="007D0A10"/>
    <w:pPr>
      <w:ind w:left="1200"/>
    </w:pPr>
  </w:style>
  <w:style w:type="paragraph" w:styleId="TOC8">
    <w:name w:val="toc 8"/>
    <w:basedOn w:val="Normal"/>
    <w:next w:val="Normal"/>
    <w:autoRedefine/>
    <w:semiHidden/>
    <w:rsid w:val="007D0A10"/>
    <w:pPr>
      <w:ind w:left="1400"/>
    </w:pPr>
  </w:style>
  <w:style w:type="paragraph" w:styleId="TOC9">
    <w:name w:val="toc 9"/>
    <w:basedOn w:val="Normal"/>
    <w:next w:val="Normal"/>
    <w:autoRedefine/>
    <w:semiHidden/>
    <w:rsid w:val="007D0A10"/>
    <w:pPr>
      <w:ind w:left="1600"/>
    </w:pPr>
  </w:style>
  <w:style w:type="paragraph" w:customStyle="1" w:styleId="DPCtabletext">
    <w:name w:val="DPC table text"/>
    <w:uiPriority w:val="3"/>
    <w:qFormat/>
    <w:rsid w:val="00801EEF"/>
    <w:pPr>
      <w:spacing w:before="60" w:after="40"/>
    </w:pPr>
    <w:rPr>
      <w:rFonts w:asciiTheme="minorHAnsi" w:hAnsiTheme="minorHAnsi"/>
      <w:color w:val="000000" w:themeColor="text1"/>
      <w:lang w:eastAsia="en-US"/>
    </w:rPr>
  </w:style>
  <w:style w:type="paragraph" w:customStyle="1" w:styleId="DPCtablecaption">
    <w:name w:val="DPC table caption"/>
    <w:next w:val="DPCbody"/>
    <w:uiPriority w:val="3"/>
    <w:qFormat/>
    <w:rsid w:val="00801EEF"/>
    <w:pPr>
      <w:keepNext/>
      <w:keepLines/>
      <w:spacing w:before="240" w:after="120" w:line="270" w:lineRule="exact"/>
    </w:pPr>
    <w:rPr>
      <w:rFonts w:asciiTheme="majorHAnsi" w:hAnsiTheme="majorHAnsi"/>
      <w:b/>
      <w:color w:val="000000" w:themeColor="text1"/>
      <w:sz w:val="22"/>
      <w:szCs w:val="22"/>
      <w:lang w:eastAsia="en-US"/>
    </w:rPr>
  </w:style>
  <w:style w:type="paragraph" w:customStyle="1" w:styleId="DPCmainheading">
    <w:name w:val="DPC main heading"/>
    <w:uiPriority w:val="8"/>
    <w:rsid w:val="00F9697E"/>
    <w:pPr>
      <w:spacing w:line="600" w:lineRule="atLeast"/>
    </w:pPr>
    <w:rPr>
      <w:rFonts w:asciiTheme="majorHAnsi" w:hAnsiTheme="majorHAnsi"/>
      <w:color w:val="53565A"/>
      <w:sz w:val="50"/>
      <w:szCs w:val="50"/>
      <w:lang w:eastAsia="en-US"/>
    </w:rPr>
  </w:style>
  <w:style w:type="character" w:styleId="FootnoteReference">
    <w:name w:val="footnote reference"/>
    <w:uiPriority w:val="8"/>
    <w:rsid w:val="007D0A10"/>
    <w:rPr>
      <w:vertAlign w:val="superscript"/>
    </w:rPr>
  </w:style>
  <w:style w:type="paragraph" w:customStyle="1" w:styleId="DPCfigurecaption">
    <w:name w:val="DPC figure caption"/>
    <w:next w:val="DPCbody"/>
    <w:uiPriority w:val="8"/>
    <w:rsid w:val="00801EEF"/>
    <w:pPr>
      <w:keepNext/>
      <w:keepLines/>
      <w:spacing w:before="240" w:after="120"/>
    </w:pPr>
    <w:rPr>
      <w:rFonts w:asciiTheme="minorHAnsi" w:hAnsiTheme="minorHAnsi"/>
      <w:b/>
      <w:color w:val="000000" w:themeColor="text1"/>
      <w:sz w:val="22"/>
      <w:szCs w:val="22"/>
      <w:lang w:eastAsia="en-US"/>
    </w:rPr>
  </w:style>
  <w:style w:type="paragraph" w:customStyle="1" w:styleId="DPCbullet2">
    <w:name w:val="DPC bullet 2"/>
    <w:basedOn w:val="DPCbody"/>
    <w:uiPriority w:val="2"/>
    <w:qFormat/>
    <w:rsid w:val="00526865"/>
    <w:pPr>
      <w:spacing w:after="60"/>
    </w:pPr>
  </w:style>
  <w:style w:type="paragraph" w:customStyle="1" w:styleId="DPCtablebullet">
    <w:name w:val="DPC table bullet"/>
    <w:basedOn w:val="DPCtabletext"/>
    <w:uiPriority w:val="3"/>
    <w:qFormat/>
    <w:rsid w:val="00526865"/>
    <w:pPr>
      <w:numPr>
        <w:numId w:val="13"/>
      </w:numPr>
    </w:pPr>
  </w:style>
  <w:style w:type="paragraph" w:customStyle="1" w:styleId="DPCtablecolhead">
    <w:name w:val="DPC table col head"/>
    <w:uiPriority w:val="3"/>
    <w:qFormat/>
    <w:rsid w:val="00801EEF"/>
    <w:pPr>
      <w:spacing w:before="80" w:after="60"/>
    </w:pPr>
    <w:rPr>
      <w:rFonts w:asciiTheme="majorHAnsi" w:hAnsiTheme="majorHAnsi"/>
      <w:b/>
      <w:color w:val="53565A"/>
      <w:lang w:eastAsia="en-US"/>
    </w:rPr>
  </w:style>
  <w:style w:type="character" w:styleId="Hyperlink">
    <w:name w:val="Hyperlink"/>
    <w:uiPriority w:val="99"/>
    <w:rsid w:val="00BA718C"/>
    <w:rPr>
      <w:color w:val="0072CE"/>
      <w:u w:val="dotted"/>
    </w:rPr>
  </w:style>
  <w:style w:type="paragraph" w:customStyle="1" w:styleId="DPCmainsubheading">
    <w:name w:val="DPC main subheading"/>
    <w:uiPriority w:val="8"/>
    <w:rsid w:val="00F9697E"/>
    <w:rPr>
      <w:rFonts w:asciiTheme="majorHAnsi" w:hAnsiTheme="majorHAnsi"/>
      <w:color w:val="53565A"/>
      <w:sz w:val="36"/>
      <w:szCs w:val="36"/>
      <w:lang w:eastAsia="en-US"/>
    </w:rPr>
  </w:style>
  <w:style w:type="paragraph" w:styleId="FootnoteText">
    <w:name w:val="footnote text"/>
    <w:link w:val="FootnoteTextChar"/>
    <w:uiPriority w:val="8"/>
    <w:rsid w:val="000D7DEE"/>
    <w:pPr>
      <w:spacing w:before="60" w:after="60"/>
    </w:pPr>
    <w:rPr>
      <w:rFonts w:asciiTheme="minorHAnsi" w:eastAsia="MS Gothic" w:hAnsiTheme="minorHAnsi"/>
      <w:sz w:val="18"/>
      <w:szCs w:val="18"/>
      <w:lang w:eastAsia="en-US"/>
    </w:rPr>
  </w:style>
  <w:style w:type="character" w:customStyle="1" w:styleId="FootnoteTextChar">
    <w:name w:val="Footnote Text Char"/>
    <w:link w:val="FootnoteText"/>
    <w:uiPriority w:val="8"/>
    <w:rsid w:val="000D7DEE"/>
    <w:rPr>
      <w:rFonts w:asciiTheme="minorHAnsi" w:eastAsia="MS Gothic" w:hAnsiTheme="minorHAnsi"/>
      <w:sz w:val="18"/>
      <w:szCs w:val="18"/>
      <w:lang w:eastAsia="en-US"/>
    </w:rPr>
  </w:style>
  <w:style w:type="paragraph" w:customStyle="1" w:styleId="Spacerparatopoffirstpage">
    <w:name w:val="Spacer para top of first page"/>
    <w:basedOn w:val="DPCbodynospace"/>
    <w:rsid w:val="007D0A10"/>
    <w:pPr>
      <w:spacing w:line="240" w:lineRule="auto"/>
    </w:pPr>
    <w:rPr>
      <w:noProof/>
      <w:sz w:val="12"/>
    </w:rPr>
  </w:style>
  <w:style w:type="paragraph" w:customStyle="1" w:styleId="DPCnumberdigit">
    <w:name w:val="DPC number digit"/>
    <w:basedOn w:val="DPCbody"/>
    <w:uiPriority w:val="4"/>
    <w:rsid w:val="00526865"/>
    <w:pPr>
      <w:numPr>
        <w:numId w:val="9"/>
      </w:numPr>
    </w:pPr>
  </w:style>
  <w:style w:type="paragraph" w:customStyle="1" w:styleId="DPCnumberloweralphaindent">
    <w:name w:val="DPC number lower alpha indent"/>
    <w:basedOn w:val="DPCbody"/>
    <w:uiPriority w:val="3"/>
    <w:rsid w:val="00526865"/>
    <w:pPr>
      <w:numPr>
        <w:ilvl w:val="1"/>
        <w:numId w:val="26"/>
      </w:numPr>
    </w:pPr>
    <w:rPr>
      <w:rFonts w:ascii="Arial" w:hAnsi="Arial"/>
    </w:rPr>
  </w:style>
  <w:style w:type="paragraph" w:customStyle="1" w:styleId="DPCnumberdigitindent">
    <w:name w:val="DPC number digit indent"/>
    <w:basedOn w:val="Normal"/>
    <w:uiPriority w:val="4"/>
    <w:qFormat/>
    <w:rsid w:val="00526865"/>
    <w:pPr>
      <w:numPr>
        <w:ilvl w:val="1"/>
        <w:numId w:val="9"/>
      </w:numPr>
      <w:spacing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</w:rPr>
  </w:style>
  <w:style w:type="paragraph" w:customStyle="1" w:styleId="DPCnumberloweralpha">
    <w:name w:val="DPC number lower alpha"/>
    <w:basedOn w:val="DPCbody"/>
    <w:uiPriority w:val="3"/>
    <w:rsid w:val="00526865"/>
    <w:pPr>
      <w:numPr>
        <w:numId w:val="26"/>
      </w:numPr>
    </w:pPr>
    <w:rPr>
      <w:rFonts w:ascii="Arial" w:hAnsi="Arial"/>
    </w:rPr>
  </w:style>
  <w:style w:type="paragraph" w:customStyle="1" w:styleId="DPCnumberlowerroman">
    <w:name w:val="DPC number lower roman"/>
    <w:basedOn w:val="DPCbody"/>
    <w:uiPriority w:val="4"/>
    <w:qFormat/>
    <w:rsid w:val="00801EEF"/>
    <w:pPr>
      <w:numPr>
        <w:numId w:val="11"/>
      </w:numPr>
    </w:pPr>
  </w:style>
  <w:style w:type="paragraph" w:customStyle="1" w:styleId="DPCnumberlowerromanindent">
    <w:name w:val="DPC number lower roman indent"/>
    <w:basedOn w:val="DPCbody"/>
    <w:uiPriority w:val="4"/>
    <w:qFormat/>
    <w:rsid w:val="00801EEF"/>
    <w:pPr>
      <w:numPr>
        <w:ilvl w:val="1"/>
        <w:numId w:val="11"/>
      </w:numPr>
    </w:pPr>
  </w:style>
  <w:style w:type="paragraph" w:customStyle="1" w:styleId="DPCquote">
    <w:name w:val="DPC quote"/>
    <w:basedOn w:val="DPCbody"/>
    <w:uiPriority w:val="3"/>
    <w:qFormat/>
    <w:rsid w:val="00801EEF"/>
    <w:pPr>
      <w:ind w:left="397"/>
    </w:pPr>
    <w:rPr>
      <w:szCs w:val="18"/>
    </w:rPr>
  </w:style>
  <w:style w:type="paragraph" w:customStyle="1" w:styleId="DPCtablefigurefootnote">
    <w:name w:val="DPC table/figure footnote"/>
    <w:uiPriority w:val="4"/>
    <w:rsid w:val="00801EEF"/>
    <w:pPr>
      <w:spacing w:before="60" w:after="60"/>
    </w:pPr>
    <w:rPr>
      <w:rFonts w:asciiTheme="minorHAnsi" w:hAnsiTheme="minorHAnsi"/>
      <w:color w:val="000000" w:themeColor="text1"/>
      <w:sz w:val="18"/>
      <w:szCs w:val="18"/>
      <w:lang w:eastAsia="en-US"/>
    </w:rPr>
  </w:style>
  <w:style w:type="paragraph" w:customStyle="1" w:styleId="DPCbodyaftertablefigure">
    <w:name w:val="DPC body after table/figure"/>
    <w:basedOn w:val="DPCbody"/>
    <w:uiPriority w:val="1"/>
    <w:rsid w:val="00801EEF"/>
    <w:pPr>
      <w:spacing w:before="240"/>
    </w:pPr>
  </w:style>
  <w:style w:type="paragraph" w:customStyle="1" w:styleId="DPCfooter">
    <w:name w:val="DPC footer"/>
    <w:uiPriority w:val="11"/>
    <w:rsid w:val="00BA718C"/>
    <w:pPr>
      <w:tabs>
        <w:tab w:val="right" w:pos="9923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FE19A5"/>
    <w:rPr>
      <w:rFonts w:ascii="Arial" w:hAnsi="Arial"/>
      <w:lang w:eastAsia="en-US"/>
    </w:rPr>
  </w:style>
  <w:style w:type="paragraph" w:customStyle="1" w:styleId="DPCaccessibilitypara">
    <w:name w:val="DPC accessibility para"/>
    <w:uiPriority w:val="11"/>
    <w:rsid w:val="00801EEF"/>
    <w:pPr>
      <w:spacing w:before="80" w:after="160" w:line="320" w:lineRule="atLeast"/>
    </w:pPr>
    <w:rPr>
      <w:rFonts w:asciiTheme="minorHAnsi" w:eastAsia="Times" w:hAnsiTheme="minorHAnsi"/>
      <w:color w:val="000000" w:themeColor="text1"/>
      <w:sz w:val="26"/>
      <w:szCs w:val="26"/>
      <w:lang w:eastAsia="en-US"/>
    </w:rPr>
  </w:style>
  <w:style w:type="paragraph" w:customStyle="1" w:styleId="DPCbodyafterbullets">
    <w:name w:val="DPC body after bullets"/>
    <w:basedOn w:val="DPCbody"/>
    <w:uiPriority w:val="11"/>
    <w:rsid w:val="00801EEF"/>
    <w:pPr>
      <w:spacing w:before="160"/>
    </w:pPr>
  </w:style>
  <w:style w:type="paragraph" w:customStyle="1" w:styleId="DPCbulletafternumbers1">
    <w:name w:val="DPC bullet after numbers 1"/>
    <w:basedOn w:val="DPCbody"/>
    <w:rsid w:val="00526865"/>
    <w:pPr>
      <w:numPr>
        <w:ilvl w:val="2"/>
        <w:numId w:val="9"/>
      </w:numPr>
    </w:pPr>
  </w:style>
  <w:style w:type="paragraph" w:customStyle="1" w:styleId="DPCbulletafternumbers2">
    <w:name w:val="DPC bullet after numbers 2"/>
    <w:basedOn w:val="DPCbody"/>
    <w:rsid w:val="00526865"/>
    <w:pPr>
      <w:numPr>
        <w:ilvl w:val="3"/>
        <w:numId w:val="9"/>
      </w:numPr>
    </w:pPr>
  </w:style>
  <w:style w:type="paragraph" w:customStyle="1" w:styleId="DPCquotebullet">
    <w:name w:val="DPC quote bullet"/>
    <w:basedOn w:val="DPCquote"/>
    <w:rsid w:val="00526865"/>
    <w:pPr>
      <w:numPr>
        <w:numId w:val="12"/>
      </w:numPr>
    </w:pPr>
  </w:style>
  <w:style w:type="numbering" w:customStyle="1" w:styleId="ZZBullets">
    <w:name w:val="ZZ Bullets"/>
    <w:rsid w:val="00526865"/>
    <w:pPr>
      <w:numPr>
        <w:numId w:val="21"/>
      </w:numPr>
    </w:pPr>
  </w:style>
  <w:style w:type="numbering" w:customStyle="1" w:styleId="ZZNumbersdigit">
    <w:name w:val="ZZ Numbers digit"/>
    <w:basedOn w:val="NoList"/>
    <w:uiPriority w:val="99"/>
    <w:rsid w:val="00526865"/>
    <w:pPr>
      <w:numPr>
        <w:numId w:val="9"/>
      </w:numPr>
    </w:pPr>
  </w:style>
  <w:style w:type="numbering" w:customStyle="1" w:styleId="ZZNumbersloweralpha">
    <w:name w:val="ZZ Numbers lower alpha"/>
    <w:basedOn w:val="NoList"/>
    <w:rsid w:val="00526865"/>
    <w:pPr>
      <w:numPr>
        <w:numId w:val="10"/>
      </w:numPr>
    </w:pPr>
  </w:style>
  <w:style w:type="numbering" w:customStyle="1" w:styleId="ZZNumberslowerroman">
    <w:name w:val="ZZ Numbers lower roman"/>
    <w:basedOn w:val="NoList"/>
    <w:uiPriority w:val="99"/>
    <w:rsid w:val="00801EEF"/>
    <w:pPr>
      <w:numPr>
        <w:numId w:val="11"/>
      </w:numPr>
    </w:pPr>
  </w:style>
  <w:style w:type="numbering" w:customStyle="1" w:styleId="ZZQuotebullets">
    <w:name w:val="ZZ Quote bullets"/>
    <w:basedOn w:val="NoList"/>
    <w:uiPriority w:val="99"/>
    <w:rsid w:val="00526865"/>
    <w:pPr>
      <w:numPr>
        <w:numId w:val="12"/>
      </w:numPr>
    </w:pPr>
  </w:style>
  <w:style w:type="numbering" w:customStyle="1" w:styleId="ZZTablebullets">
    <w:name w:val="ZZ Table bullets"/>
    <w:basedOn w:val="ZZBullets"/>
    <w:uiPriority w:val="99"/>
    <w:rsid w:val="00526865"/>
    <w:pPr>
      <w:numPr>
        <w:numId w:val="13"/>
      </w:numPr>
    </w:pPr>
  </w:style>
  <w:style w:type="paragraph" w:customStyle="1" w:styleId="DPCtabletext6pt">
    <w:name w:val="DPC table text + 6pt"/>
    <w:basedOn w:val="DPCtabletext"/>
    <w:uiPriority w:val="11"/>
    <w:rsid w:val="00F9697E"/>
    <w:pPr>
      <w:spacing w:after="120"/>
    </w:pPr>
  </w:style>
  <w:style w:type="paragraph" w:customStyle="1" w:styleId="DPCbullethyperlink">
    <w:name w:val="DPC bullet hyperlink"/>
    <w:basedOn w:val="DPCbullet1"/>
    <w:uiPriority w:val="11"/>
    <w:rsid w:val="00501351"/>
    <w:pPr>
      <w:numPr>
        <w:numId w:val="24"/>
      </w:numPr>
      <w:ind w:left="360"/>
    </w:pPr>
    <w:rPr>
      <w:color w:val="auto"/>
      <w:u w:val="dotted" w:color="0072CE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3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38B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550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506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5066"/>
    <w:rPr>
      <w:rFonts w:ascii="Cambria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50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5066"/>
    <w:rPr>
      <w:rFonts w:ascii="Cambria" w:hAnsi="Cambria"/>
      <w:b/>
      <w:bCs/>
      <w:lang w:eastAsia="en-US"/>
    </w:rPr>
  </w:style>
  <w:style w:type="paragraph" w:customStyle="1" w:styleId="DHHSbody">
    <w:name w:val="DHHS body"/>
    <w:qFormat/>
    <w:rsid w:val="00375F11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numberloweralpha">
    <w:name w:val="DHHS number lower alpha"/>
    <w:basedOn w:val="DHHSbody"/>
    <w:uiPriority w:val="99"/>
    <w:rsid w:val="00375F11"/>
    <w:pPr>
      <w:numPr>
        <w:ilvl w:val="2"/>
        <w:numId w:val="33"/>
      </w:numPr>
    </w:pPr>
  </w:style>
  <w:style w:type="paragraph" w:customStyle="1" w:styleId="DHHSnumberloweralphaindent">
    <w:name w:val="DHHS number lower alpha indent"/>
    <w:basedOn w:val="DHHSbody"/>
    <w:uiPriority w:val="99"/>
    <w:rsid w:val="00375F11"/>
    <w:pPr>
      <w:numPr>
        <w:ilvl w:val="3"/>
        <w:numId w:val="33"/>
      </w:numPr>
    </w:pPr>
  </w:style>
  <w:style w:type="paragraph" w:customStyle="1" w:styleId="DHHSnumberdigit">
    <w:name w:val="DHHS number digit"/>
    <w:basedOn w:val="DHHSbody"/>
    <w:uiPriority w:val="99"/>
    <w:rsid w:val="00375F11"/>
    <w:pPr>
      <w:numPr>
        <w:numId w:val="33"/>
      </w:numPr>
    </w:pPr>
  </w:style>
  <w:style w:type="numbering" w:customStyle="1" w:styleId="Numbers">
    <w:name w:val="Numbers"/>
    <w:rsid w:val="00375F11"/>
    <w:pPr>
      <w:numPr>
        <w:numId w:val="33"/>
      </w:numPr>
    </w:pPr>
  </w:style>
  <w:style w:type="paragraph" w:customStyle="1" w:styleId="DHHSnumberlowerroman">
    <w:name w:val="DHHS number lower roman"/>
    <w:basedOn w:val="DHHSbody"/>
    <w:uiPriority w:val="99"/>
    <w:rsid w:val="00375F11"/>
    <w:pPr>
      <w:numPr>
        <w:ilvl w:val="4"/>
        <w:numId w:val="33"/>
      </w:numPr>
    </w:pPr>
  </w:style>
  <w:style w:type="paragraph" w:customStyle="1" w:styleId="DHHSnumberlowerromanindent">
    <w:name w:val="DHHS number lower roman indent"/>
    <w:basedOn w:val="DHHSbody"/>
    <w:uiPriority w:val="99"/>
    <w:rsid w:val="00375F11"/>
    <w:pPr>
      <w:numPr>
        <w:ilvl w:val="5"/>
        <w:numId w:val="33"/>
      </w:numPr>
    </w:pPr>
  </w:style>
  <w:style w:type="paragraph" w:customStyle="1" w:styleId="DHHSnumberdigitindent">
    <w:name w:val="DHHS number digit indent"/>
    <w:basedOn w:val="DHHSnumberloweralphaindent"/>
    <w:uiPriority w:val="99"/>
    <w:rsid w:val="00375F11"/>
    <w:pPr>
      <w:numPr>
        <w:ilvl w:val="1"/>
      </w:numPr>
    </w:pPr>
  </w:style>
  <w:style w:type="paragraph" w:styleId="Revision">
    <w:name w:val="Revision"/>
    <w:hidden/>
    <w:uiPriority w:val="71"/>
    <w:rsid w:val="009C7CE4"/>
    <w:rPr>
      <w:rFonts w:ascii="Cambria" w:hAnsi="Cambr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7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nvironmental.audit@epa.vic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DPC PPT 2017">
      <a:dk1>
        <a:sysClr val="windowText" lastClr="000000"/>
      </a:dk1>
      <a:lt1>
        <a:sysClr val="window" lastClr="FFFFFF"/>
      </a:lt1>
      <a:dk2>
        <a:srgbClr val="53565A"/>
      </a:dk2>
      <a:lt2>
        <a:srgbClr val="FFFFFF"/>
      </a:lt2>
      <a:accent1>
        <a:srgbClr val="0072CE"/>
      </a:accent1>
      <a:accent2>
        <a:srgbClr val="009CA6"/>
      </a:accent2>
      <a:accent3>
        <a:srgbClr val="87189D"/>
      </a:accent3>
      <a:accent4>
        <a:srgbClr val="E35205"/>
      </a:accent4>
      <a:accent5>
        <a:srgbClr val="007B4B"/>
      </a:accent5>
      <a:accent6>
        <a:srgbClr val="AF272F"/>
      </a:accent6>
      <a:hlink>
        <a:srgbClr val="0072CE"/>
      </a:hlink>
      <a:folHlink>
        <a:srgbClr val="87189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932F9CEAD56C4DB5257C26DFAD9822" ma:contentTypeVersion="14" ma:contentTypeDescription="Create a new document." ma:contentTypeScope="" ma:versionID="294ef9c437975e5a821876da5e68e1a7">
  <xsd:schema xmlns:xsd="http://www.w3.org/2001/XMLSchema" xmlns:xs="http://www.w3.org/2001/XMLSchema" xmlns:p="http://schemas.microsoft.com/office/2006/metadata/properties" xmlns:ns2="5fb5fe6d-c903-48f9-bf8a-563cf5003b07" xmlns:ns3="85db81bc-ba6e-42a4-a834-561401e45c40" xmlns:ns4="a6d3a7d7-5bbf-4e15-8086-1a83efe325b1" targetNamespace="http://schemas.microsoft.com/office/2006/metadata/properties" ma:root="true" ma:fieldsID="db341b6b8c3687791ae3198681cb5d8f" ns2:_="" ns3:_="" ns4:_="">
    <xsd:import namespace="5fb5fe6d-c903-48f9-bf8a-563cf5003b07"/>
    <xsd:import namespace="85db81bc-ba6e-42a4-a834-561401e45c40"/>
    <xsd:import namespace="a6d3a7d7-5bbf-4e15-8086-1a83efe325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b5fe6d-c903-48f9-bf8a-563cf5003b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b81bc-ba6e-42a4-a834-561401e45c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d60a424-1bcf-4bc6-bbf4-020bc866f3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3a7d7-5bbf-4e15-8086-1a83efe325b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6d74cfe-33b0-4981-ab1b-0cea2191678f}" ma:internalName="TaxCatchAll" ma:showField="CatchAllData" ma:web="5fb5fe6d-c903-48f9-bf8a-563cf5003b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d3a7d7-5bbf-4e15-8086-1a83efe325b1" xsi:nil="true"/>
    <lcf76f155ced4ddcb4097134ff3c332f xmlns="85db81bc-ba6e-42a4-a834-561401e45c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52AE113-F62F-48BC-BEB2-9B809E4EED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b5fe6d-c903-48f9-bf8a-563cf5003b07"/>
    <ds:schemaRef ds:uri="85db81bc-ba6e-42a4-a834-561401e45c40"/>
    <ds:schemaRef ds:uri="a6d3a7d7-5bbf-4e15-8086-1a83efe32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5B06FD-0C14-4289-B11E-21CFE5E041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5FD86F-7036-424D-9A21-4C50ADCCF8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872FBE-8024-4C65-A922-BBE36F23F70E}">
  <ds:schemaRefs>
    <ds:schemaRef ds:uri="http://schemas.microsoft.com/office/2006/metadata/properties"/>
    <ds:schemaRef ds:uri="http://schemas.microsoft.com/office/infopath/2007/PartnerControls"/>
    <ds:schemaRef ds:uri="a6d3a7d7-5bbf-4e15-8086-1a83efe325b1"/>
    <ds:schemaRef ds:uri="85db81bc-ba6e-42a4-a834-561401e45c40"/>
  </ds:schemaRefs>
</ds:datastoreItem>
</file>

<file path=docMetadata/LabelInfo.xml><?xml version="1.0" encoding="utf-8"?>
<clbl:labelList xmlns:clbl="http://schemas.microsoft.com/office/2020/mipLabelMetadata">
  <clbl:label id="{3263f7fe-16ce-4aec-b2b1-936603df6f66}" enabled="1" method="Privileged" siteId="{28e1a73d-f0ce-441e-80a7-1b36946db33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538</Words>
  <Characters>3070</Characters>
  <Application>Microsoft Office Word</Application>
  <DocSecurity>0</DocSecurity>
  <Lines>25</Lines>
  <Paragraphs>7</Paragraphs>
  <ScaleCrop>false</ScaleCrop>
  <Company>Department of Premier and Cabinet</Company>
  <LinksUpToDate>false</LinksUpToDate>
  <CharactersWithSpaces>3601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Steinfort</dc:creator>
  <cp:lastModifiedBy>Jeremy P Aarons (DEECA)</cp:lastModifiedBy>
  <cp:revision>5</cp:revision>
  <cp:lastPrinted>2018-05-21T02:53:00Z</cp:lastPrinted>
  <dcterms:created xsi:type="dcterms:W3CDTF">2023-07-26T05:22:00Z</dcterms:created>
  <dcterms:modified xsi:type="dcterms:W3CDTF">2023-07-26T06:08:00Z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TitusGUID">
    <vt:lpwstr>18198a2f-8e83-45e0-bdd0-9b86f2950915</vt:lpwstr>
  </property>
  <property fmtid="{D5CDD505-2E9C-101B-9397-08002B2CF9AE}" pid="4" name="PSPFClassification">
    <vt:lpwstr>For Official Use Only</vt:lpwstr>
  </property>
  <property fmtid="{D5CDD505-2E9C-101B-9397-08002B2CF9AE}" pid="5" name="ContentTypeId">
    <vt:lpwstr>0x0101006C932F9CEAD56C4DB5257C26DFAD9822</vt:lpwstr>
  </property>
  <property fmtid="{D5CDD505-2E9C-101B-9397-08002B2CF9AE}" pid="6" name="MediaServiceImageTags">
    <vt:lpwstr/>
  </property>
  <property fmtid="{D5CDD505-2E9C-101B-9397-08002B2CF9AE}" pid="7" name="MSIP_Label_4257e2ab-f512-40e2-9c9a-c64247360765_Enabled">
    <vt:lpwstr>true</vt:lpwstr>
  </property>
  <property fmtid="{D5CDD505-2E9C-101B-9397-08002B2CF9AE}" pid="8" name="MSIP_Label_4257e2ab-f512-40e2-9c9a-c64247360765_SetDate">
    <vt:lpwstr>2023-07-26T06:08:52Z</vt:lpwstr>
  </property>
  <property fmtid="{D5CDD505-2E9C-101B-9397-08002B2CF9AE}" pid="9" name="MSIP_Label_4257e2ab-f512-40e2-9c9a-c64247360765_Method">
    <vt:lpwstr>Privileged</vt:lpwstr>
  </property>
  <property fmtid="{D5CDD505-2E9C-101B-9397-08002B2CF9AE}" pid="10" name="MSIP_Label_4257e2ab-f512-40e2-9c9a-c64247360765_Name">
    <vt:lpwstr>OFFICIAL</vt:lpwstr>
  </property>
  <property fmtid="{D5CDD505-2E9C-101B-9397-08002B2CF9AE}" pid="11" name="MSIP_Label_4257e2ab-f512-40e2-9c9a-c64247360765_SiteId">
    <vt:lpwstr>e8bdd6f7-fc18-4e48-a554-7f547927223b</vt:lpwstr>
  </property>
  <property fmtid="{D5CDD505-2E9C-101B-9397-08002B2CF9AE}" pid="12" name="MSIP_Label_4257e2ab-f512-40e2-9c9a-c64247360765_ActionId">
    <vt:lpwstr>26738673-510d-4bd2-8b28-dde67c03e897</vt:lpwstr>
  </property>
  <property fmtid="{D5CDD505-2E9C-101B-9397-08002B2CF9AE}" pid="13" name="MSIP_Label_4257e2ab-f512-40e2-9c9a-c64247360765_ContentBits">
    <vt:lpwstr>2</vt:lpwstr>
  </property>
</Properties>
</file>