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AE" w:rsidRDefault="00D159AE" w:rsidP="00D159AE">
      <w:pPr>
        <w:pStyle w:val="CCARSubhead1"/>
      </w:pPr>
      <w:r>
        <w:t>Managing e-waste in Victoria – starting the conversation</w:t>
      </w:r>
    </w:p>
    <w:p w:rsidR="00D159AE" w:rsidRDefault="00D159AE" w:rsidP="00D159AE">
      <w:pPr>
        <w:pStyle w:val="CCARHeading2"/>
      </w:pPr>
      <w:r>
        <w:t>Questionnaire</w:t>
      </w:r>
    </w:p>
    <w:p w:rsidR="00D159AE" w:rsidRDefault="00D159AE" w:rsidP="00D159AE">
      <w:pPr>
        <w:spacing w:before="60" w:after="60"/>
        <w:rPr>
          <w:rFonts w:eastAsia="Times New Roman" w:cs="Times New Roman"/>
          <w:b/>
          <w:lang w:eastAsia="en-AU"/>
        </w:rPr>
      </w:pPr>
    </w:p>
    <w:p w:rsidR="00D159AE" w:rsidRDefault="00D159AE" w:rsidP="00D159AE">
      <w:pPr>
        <w:rPr>
          <w:b/>
        </w:rPr>
      </w:pPr>
      <w:r>
        <w:rPr>
          <w:b/>
        </w:rPr>
        <w:t xml:space="preserve">Submitter: </w:t>
      </w:r>
      <w:r w:rsidRPr="009D141E">
        <w:rPr>
          <w:noProof/>
        </w:rPr>
        <w:t>Individual</w:t>
      </w:r>
      <w:r w:rsidR="003F76B1">
        <w:rPr>
          <w:noProof/>
        </w:rPr>
        <w:t xml:space="preserve"> 4</w:t>
      </w:r>
    </w:p>
    <w:p w:rsidR="00BD243C" w:rsidRDefault="00BD243C" w:rsidP="009D141E">
      <w:pPr>
        <w:rPr>
          <w:b/>
        </w:rPr>
      </w:pPr>
    </w:p>
    <w:p w:rsidR="009D141E" w:rsidRDefault="00D159AE" w:rsidP="009D141E">
      <w:pPr>
        <w:rPr>
          <w:b/>
        </w:rPr>
      </w:pPr>
      <w:bookmarkStart w:id="0" w:name="_GoBack"/>
      <w:bookmarkEnd w:id="0"/>
      <w:r w:rsidRPr="004B5DA2">
        <w:rPr>
          <w:b/>
        </w:rPr>
        <w:t>Q 1: Is the proposed definition of e-waste clear to you?</w:t>
      </w:r>
    </w:p>
    <w:p w:rsidR="00D159AE" w:rsidRPr="009C1C24" w:rsidRDefault="00D159AE" w:rsidP="009D141E">
      <w:pPr>
        <w:rPr>
          <w:noProof/>
        </w:rPr>
      </w:pPr>
      <w:r>
        <w:rPr>
          <w:noProof/>
        </w:rPr>
        <w:t>Yes</w:t>
      </w:r>
    </w:p>
    <w:p w:rsidR="00D159AE" w:rsidRPr="004B5DA2" w:rsidRDefault="00D159AE" w:rsidP="00D159AE">
      <w:pPr>
        <w:rPr>
          <w:b/>
        </w:rPr>
      </w:pPr>
      <w:r w:rsidRPr="004B5DA2">
        <w:rPr>
          <w:b/>
        </w:rPr>
        <w:t>Q 2: Are the proposed categories of e-waste clear to you? If not, can you suggest any specific changes to the existing categories, or another method of categorisation?</w:t>
      </w:r>
    </w:p>
    <w:p w:rsidR="00D159AE" w:rsidRPr="009D141E" w:rsidRDefault="00D159AE" w:rsidP="009D141E">
      <w:pPr>
        <w:rPr>
          <w:noProof/>
        </w:rPr>
      </w:pPr>
      <w:r w:rsidRPr="009D141E">
        <w:rPr>
          <w:noProof/>
        </w:rPr>
        <w:t>Yes</w:t>
      </w:r>
    </w:p>
    <w:p w:rsidR="00D159AE" w:rsidRPr="004B5DA2" w:rsidRDefault="00D159AE" w:rsidP="00D159AE">
      <w:pPr>
        <w:rPr>
          <w:b/>
        </w:rPr>
      </w:pPr>
      <w:r w:rsidRPr="004B5DA2">
        <w:rPr>
          <w:b/>
        </w:rPr>
        <w:t xml:space="preserve">Q 3 : What specific issues do you believe we need to address by banning e-waste from landfill? </w:t>
      </w:r>
    </w:p>
    <w:p w:rsidR="00D159AE" w:rsidRPr="009D141E" w:rsidRDefault="00D159AE" w:rsidP="00D159AE">
      <w:r>
        <w:rPr>
          <w:noProof/>
        </w:rPr>
        <w:t>Finding an appropriate site.</w:t>
      </w:r>
    </w:p>
    <w:p w:rsidR="00D159AE" w:rsidRPr="004B5DA2" w:rsidRDefault="00D159AE" w:rsidP="00D159AE">
      <w:pPr>
        <w:rPr>
          <w:b/>
        </w:rPr>
      </w:pPr>
      <w:r w:rsidRPr="004B5DA2">
        <w:rPr>
          <w:b/>
        </w:rPr>
        <w:t>Q 4: What do you see as current and future impacts of e-waste on the environment or human health? Can you provide examples?</w:t>
      </w:r>
    </w:p>
    <w:p w:rsidR="00D159AE" w:rsidRPr="009D141E" w:rsidRDefault="00D159AE" w:rsidP="00D159AE">
      <w:r>
        <w:rPr>
          <w:noProof/>
        </w:rPr>
        <w:t>Question not answered</w:t>
      </w:r>
    </w:p>
    <w:p w:rsidR="009D141E" w:rsidRDefault="00D159AE" w:rsidP="00D159AE">
      <w:pPr>
        <w:rPr>
          <w:b/>
        </w:rPr>
      </w:pPr>
      <w:r w:rsidRPr="004B5DA2">
        <w:rPr>
          <w:b/>
        </w:rPr>
        <w:t>Q 5: What do you see as potential impacts (both positive and negative) from recovering e-waste?</w:t>
      </w:r>
    </w:p>
    <w:p w:rsidR="009D141E" w:rsidRDefault="00D159AE" w:rsidP="00F2763C">
      <w:pPr>
        <w:spacing w:line="360" w:lineRule="auto"/>
        <w:rPr>
          <w:b/>
        </w:rPr>
      </w:pPr>
      <w:r>
        <w:rPr>
          <w:noProof/>
        </w:rPr>
        <w:t>Long term financial and environmental gain.</w:t>
      </w:r>
      <w:r>
        <w:rPr>
          <w:b/>
        </w:rPr>
        <w:br/>
        <w:t>Q</w:t>
      </w:r>
      <w:r w:rsidRPr="004B5DA2">
        <w:rPr>
          <w:b/>
        </w:rPr>
        <w:t xml:space="preserve"> 6: Do you believe there are particular reasons for not recovering e-waste?</w:t>
      </w:r>
      <w:r w:rsidR="009D141E">
        <w:rPr>
          <w:b/>
        </w:rPr>
        <w:br/>
      </w:r>
      <w:r>
        <w:rPr>
          <w:noProof/>
        </w:rPr>
        <w:t>The cost may be prohibitive.People like myself</w:t>
      </w:r>
      <w:r>
        <w:rPr>
          <w:b/>
        </w:rPr>
        <w:br/>
      </w:r>
      <w:r w:rsidRPr="004B5DA2">
        <w:rPr>
          <w:b/>
        </w:rPr>
        <w:t>Q 7: Do you believe there are other issues with the e-waste recycling market, or with specific stages of the e-waste recycling market?</w:t>
      </w:r>
      <w:r>
        <w:rPr>
          <w:b/>
        </w:rPr>
        <w:t xml:space="preserve"> </w:t>
      </w:r>
    </w:p>
    <w:p w:rsidR="00D159AE" w:rsidRPr="009D141E" w:rsidRDefault="00D159AE" w:rsidP="009D141E">
      <w:pPr>
        <w:spacing w:line="360" w:lineRule="auto"/>
        <w:rPr>
          <w:b/>
        </w:rPr>
      </w:pPr>
      <w:r>
        <w:rPr>
          <w:noProof/>
        </w:rPr>
        <w:t>For people like myself who are elderly and not physically strong getting items to a recycling centre can be costly and very difficu.lt eg if I wanted to dispose of my television I would need to get a private contractor or pay the local council; the latter only do this twice a year, so goods might accumulate and in a 2 bedroom unit there's not much room for that. Remote rural areas may have even more difficulty in this area</w:t>
      </w:r>
    </w:p>
    <w:p w:rsidR="00D159AE" w:rsidRPr="004B5DA2" w:rsidRDefault="00D159AE" w:rsidP="00D159AE">
      <w:pPr>
        <w:rPr>
          <w:b/>
        </w:rPr>
      </w:pPr>
      <w:r w:rsidRPr="004B5DA2">
        <w:rPr>
          <w:b/>
        </w:rPr>
        <w:t>Q 8: Are you aware of other barriers to achieving a sustainable e-waste recycling market?</w:t>
      </w:r>
    </w:p>
    <w:p w:rsidR="00D159AE" w:rsidRDefault="00D159AE" w:rsidP="00D159AE">
      <w:r>
        <w:rPr>
          <w:noProof/>
        </w:rPr>
        <w:t>Question not answered</w:t>
      </w:r>
    </w:p>
    <w:p w:rsidR="00D159AE" w:rsidRPr="004B5DA2" w:rsidRDefault="00D159AE" w:rsidP="00D159AE">
      <w:pPr>
        <w:rPr>
          <w:b/>
        </w:rPr>
      </w:pPr>
      <w:r w:rsidRPr="004B5DA2">
        <w:rPr>
          <w:b/>
        </w:rPr>
        <w:t>Q 9: Do you think e-waste and its components are undervalued in Australia?</w:t>
      </w:r>
    </w:p>
    <w:p w:rsidR="00D159AE" w:rsidRPr="009D141E" w:rsidRDefault="00D159AE" w:rsidP="009D141E">
      <w:r>
        <w:rPr>
          <w:noProof/>
        </w:rPr>
        <w:t>Yes</w:t>
      </w:r>
    </w:p>
    <w:p w:rsidR="00F2763C" w:rsidRDefault="00F2763C" w:rsidP="00D159AE">
      <w:pPr>
        <w:rPr>
          <w:b/>
        </w:rPr>
      </w:pPr>
    </w:p>
    <w:p w:rsidR="00D159AE" w:rsidRPr="004B5DA2" w:rsidRDefault="00D159AE" w:rsidP="00D159AE">
      <w:pPr>
        <w:rPr>
          <w:b/>
        </w:rPr>
      </w:pPr>
      <w:r w:rsidRPr="004B5DA2">
        <w:rPr>
          <w:b/>
        </w:rPr>
        <w:lastRenderedPageBreak/>
        <w:t>Q 10: Do you believe that banning e-waste from landfill will achieve these outcomes?</w:t>
      </w:r>
    </w:p>
    <w:p w:rsidR="00D159AE" w:rsidRDefault="00D159AE" w:rsidP="00D159AE">
      <w:r>
        <w:rPr>
          <w:noProof/>
        </w:rPr>
        <w:t>Not sure.</w:t>
      </w:r>
    </w:p>
    <w:p w:rsidR="00D159AE" w:rsidRPr="004B5DA2" w:rsidRDefault="00D159AE" w:rsidP="00D159AE">
      <w:pPr>
        <w:spacing w:after="120"/>
        <w:rPr>
          <w:b/>
        </w:rPr>
      </w:pPr>
      <w:r w:rsidRPr="004B5DA2">
        <w:rPr>
          <w:b/>
        </w:rPr>
        <w:t>Q 11: Are there other outcomes you believe the commitment should, or is likely to, achieve?</w:t>
      </w:r>
    </w:p>
    <w:p w:rsidR="00D159AE" w:rsidRPr="00EB5BDA" w:rsidRDefault="00D159AE" w:rsidP="00D159AE">
      <w:pPr>
        <w:spacing w:after="120"/>
      </w:pPr>
      <w:r>
        <w:rPr>
          <w:noProof/>
        </w:rPr>
        <w:t>Question not answered</w:t>
      </w:r>
    </w:p>
    <w:p w:rsidR="00D159AE" w:rsidRPr="004B5DA2" w:rsidRDefault="00D159AE" w:rsidP="00D159AE">
      <w:pPr>
        <w:rPr>
          <w:b/>
        </w:rPr>
      </w:pPr>
      <w:r w:rsidRPr="004B5DA2">
        <w:rPr>
          <w:b/>
        </w:rPr>
        <w:t>Q 12: What criteria do you think will be useful to help us determine how the different types of e-waste are managed in Victoria?</w:t>
      </w:r>
    </w:p>
    <w:p w:rsidR="00D159AE" w:rsidRPr="00EB5BDA" w:rsidRDefault="00D159AE" w:rsidP="009D141E">
      <w:pPr>
        <w:spacing w:before="60" w:after="60" w:line="360" w:lineRule="auto"/>
        <w:rPr>
          <w:rFonts w:eastAsia="Times New Roman" w:cs="Times New Roman"/>
          <w:lang w:eastAsia="en-AU"/>
        </w:rPr>
      </w:pPr>
      <w:r w:rsidRPr="00F55B29">
        <w:rPr>
          <w:rFonts w:eastAsia="Times New Roman" w:cs="Times New Roman"/>
          <w:noProof/>
          <w:lang w:eastAsia="en-AU"/>
        </w:rPr>
        <w:t>Question not answered</w:t>
      </w:r>
    </w:p>
    <w:p w:rsidR="00D159AE" w:rsidRPr="004B5DA2" w:rsidRDefault="00D159AE" w:rsidP="00D159AE">
      <w:pPr>
        <w:rPr>
          <w:b/>
        </w:rPr>
      </w:pPr>
      <w:r w:rsidRPr="004B5DA2">
        <w:rPr>
          <w:b/>
        </w:rPr>
        <w:t>Q 13: Do you think some regions will require more time to prepare for a landfill ban than others?</w:t>
      </w:r>
    </w:p>
    <w:p w:rsidR="00D159AE" w:rsidRPr="00EB5BDA" w:rsidRDefault="00D159AE" w:rsidP="00D159AE">
      <w:r>
        <w:rPr>
          <w:noProof/>
        </w:rPr>
        <w:t>Rural areas may need more time.</w:t>
      </w:r>
    </w:p>
    <w:p w:rsidR="00D159AE" w:rsidRPr="004B5DA2" w:rsidRDefault="00D159AE" w:rsidP="00D159AE">
      <w:pPr>
        <w:spacing w:before="60" w:after="60"/>
        <w:rPr>
          <w:b/>
        </w:rPr>
      </w:pPr>
      <w:r w:rsidRPr="004B5DA2">
        <w:rPr>
          <w:rFonts w:cs="Helv"/>
          <w:b/>
          <w:color w:val="000000"/>
        </w:rPr>
        <w:t>Q 14: What changes, if any, will need to occur in your region before e-waste can be banned from landfill and managed appropriately?</w:t>
      </w:r>
    </w:p>
    <w:p w:rsidR="00D159AE" w:rsidRPr="009D141E" w:rsidRDefault="00D159AE" w:rsidP="009D141E">
      <w:pPr>
        <w:spacing w:before="60" w:after="60" w:line="360" w:lineRule="auto"/>
      </w:pPr>
      <w:r>
        <w:rPr>
          <w:noProof/>
        </w:rPr>
        <w:t>Not sure.</w:t>
      </w:r>
    </w:p>
    <w:p w:rsidR="00D159AE" w:rsidRPr="004B5DA2" w:rsidRDefault="00D159AE" w:rsidP="00D159AE">
      <w:pPr>
        <w:spacing w:before="60" w:after="60"/>
        <w:rPr>
          <w:b/>
        </w:rPr>
      </w:pPr>
      <w:r w:rsidRPr="004B5DA2">
        <w:rPr>
          <w:rFonts w:cs="Helv"/>
          <w:b/>
          <w:color w:val="000000"/>
        </w:rPr>
        <w:t>Q 15: Do you think banning e-waste from landfill in Victoria will need to take a phased approach? If so, what do you think should be key considerations in determining how the phasing occurs?</w:t>
      </w:r>
    </w:p>
    <w:p w:rsidR="00D159AE" w:rsidRPr="00EB5BDA" w:rsidRDefault="00D159AE" w:rsidP="009D141E">
      <w:pPr>
        <w:spacing w:before="60" w:after="60" w:line="360" w:lineRule="auto"/>
        <w:rPr>
          <w:rFonts w:cs="Helv"/>
          <w:color w:val="000000"/>
        </w:rPr>
      </w:pPr>
      <w:r w:rsidRPr="00F55B29">
        <w:rPr>
          <w:rFonts w:cs="Helv"/>
          <w:noProof/>
          <w:color w:val="000000"/>
        </w:rPr>
        <w:t>Yes. There must already be other projects that have been successfully implemented this way so use that as a guide.</w:t>
      </w:r>
    </w:p>
    <w:p w:rsidR="00D159AE" w:rsidRDefault="00D159AE" w:rsidP="00D159AE">
      <w:pPr>
        <w:rPr>
          <w:b/>
        </w:rPr>
      </w:pPr>
      <w:r w:rsidRPr="004B5DA2">
        <w:rPr>
          <w:b/>
        </w:rPr>
        <w:t>Q 16: Do you believe there are other principles that must be considered in the development of Victoria’s approach to ban e-waste from landfill?</w:t>
      </w:r>
    </w:p>
    <w:p w:rsidR="00D159AE" w:rsidRPr="00EB5BDA" w:rsidRDefault="00D159AE" w:rsidP="00D159AE">
      <w:r>
        <w:rPr>
          <w:noProof/>
        </w:rPr>
        <w:t>Question not answered</w:t>
      </w:r>
    </w:p>
    <w:p w:rsidR="00D159AE" w:rsidRDefault="00D159AE" w:rsidP="00D159AE">
      <w:pPr>
        <w:spacing w:after="120"/>
        <w:rPr>
          <w:b/>
        </w:rPr>
      </w:pPr>
      <w:r w:rsidRPr="004B5DA2">
        <w:rPr>
          <w:b/>
        </w:rPr>
        <w:t>Q 17: What other tools do you think the government should consider when designing Victoria’s approach to banning e-waste from landfill?</w:t>
      </w:r>
    </w:p>
    <w:p w:rsidR="00D159AE" w:rsidRPr="009D141E" w:rsidRDefault="00D159AE" w:rsidP="009D141E">
      <w:pPr>
        <w:spacing w:after="120"/>
      </w:pPr>
      <w:r>
        <w:rPr>
          <w:noProof/>
        </w:rPr>
        <w:t>Education on ways to recycle etc especially for those coming from countries where this idea is foreign</w:t>
      </w:r>
    </w:p>
    <w:p w:rsidR="00D159AE" w:rsidRDefault="00D159AE" w:rsidP="00D159AE">
      <w:pPr>
        <w:rPr>
          <w:b/>
        </w:rPr>
      </w:pPr>
      <w:r w:rsidRPr="004B5DA2">
        <w:rPr>
          <w:b/>
        </w:rPr>
        <w:t>Q 18: How do you think community could be supported to ensure e-waste continues to be recovered and recycled?</w:t>
      </w:r>
    </w:p>
    <w:p w:rsidR="00D159AE" w:rsidRPr="00EB5BDA" w:rsidRDefault="00D159AE" w:rsidP="00D159AE">
      <w:r>
        <w:rPr>
          <w:noProof/>
        </w:rPr>
        <w:t>Incentives are always useful whether they are financial or otherwise.</w:t>
      </w:r>
    </w:p>
    <w:p w:rsidR="00D159AE" w:rsidRDefault="00D159AE" w:rsidP="00D159AE">
      <w:pPr>
        <w:rPr>
          <w:b/>
        </w:rPr>
      </w:pPr>
      <w:r w:rsidRPr="004B5DA2">
        <w:rPr>
          <w:b/>
        </w:rPr>
        <w:t>Q 19: How do you think the design of the approach to banning e-waste could be designed to mitigate these unintended consequences?</w:t>
      </w:r>
    </w:p>
    <w:p w:rsidR="00D159AE" w:rsidRPr="00EB5BDA" w:rsidRDefault="00D159AE" w:rsidP="00D159AE">
      <w:r>
        <w:rPr>
          <w:noProof/>
        </w:rPr>
        <w:t>Enticing incentives to consumers. Strict guidelines or service providers.</w:t>
      </w:r>
    </w:p>
    <w:p w:rsidR="00D159AE" w:rsidRDefault="00D159AE" w:rsidP="00D159AE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</w:rPr>
      </w:pPr>
      <w:r w:rsidRPr="004B5DA2">
        <w:rPr>
          <w:rFonts w:cs="Helv"/>
          <w:b/>
          <w:color w:val="000000"/>
        </w:rPr>
        <w:t>Q 20: Are you aware of any policy developments or reviews, both interstate and nationally, that may be useful in the design and implementation of the e-waste commitment?</w:t>
      </w:r>
    </w:p>
    <w:p w:rsidR="00D159AE" w:rsidRDefault="00D159AE" w:rsidP="00D159AE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</w:rPr>
      </w:pPr>
    </w:p>
    <w:p w:rsidR="00D159AE" w:rsidRPr="00EB5BDA" w:rsidRDefault="00D159AE" w:rsidP="00D159AE">
      <w:pPr>
        <w:autoSpaceDE w:val="0"/>
        <w:autoSpaceDN w:val="0"/>
        <w:adjustRightInd w:val="0"/>
        <w:spacing w:after="0" w:line="240" w:lineRule="auto"/>
      </w:pPr>
      <w:r w:rsidRPr="00F55B29">
        <w:rPr>
          <w:rFonts w:cs="Helv"/>
          <w:noProof/>
          <w:color w:val="000000"/>
        </w:rPr>
        <w:t>No but Google or similar would be a good start let alone your own networks.</w:t>
      </w:r>
    </w:p>
    <w:p w:rsidR="00411FEB" w:rsidRPr="00D159AE" w:rsidRDefault="00411FEB" w:rsidP="00D159AE"/>
    <w:sectPr w:rsidR="00411FEB" w:rsidRPr="00D159AE" w:rsidSect="00F2763C">
      <w:pgSz w:w="11906" w:h="16838"/>
      <w:pgMar w:top="1135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5"/>
    <w:rsid w:val="003F76B1"/>
    <w:rsid w:val="00411FEB"/>
    <w:rsid w:val="004506F5"/>
    <w:rsid w:val="007729F1"/>
    <w:rsid w:val="007D5E32"/>
    <w:rsid w:val="009D141E"/>
    <w:rsid w:val="00BD243C"/>
    <w:rsid w:val="00D159AE"/>
    <w:rsid w:val="00F2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ARHeading2">
    <w:name w:val="CCAR Heading 2"/>
    <w:basedOn w:val="Normal"/>
    <w:link w:val="CCARHeading2Char"/>
    <w:qFormat/>
    <w:rsid w:val="004506F5"/>
    <w:pPr>
      <w:spacing w:before="120" w:line="240" w:lineRule="auto"/>
    </w:pPr>
    <w:rPr>
      <w:color w:val="5F497A" w:themeColor="accent4" w:themeShade="BF"/>
      <w:sz w:val="28"/>
      <w:szCs w:val="28"/>
    </w:rPr>
  </w:style>
  <w:style w:type="character" w:customStyle="1" w:styleId="CCARHeading2Char">
    <w:name w:val="CCAR Heading 2 Char"/>
    <w:basedOn w:val="DefaultParagraphFont"/>
    <w:link w:val="CCARHeading2"/>
    <w:rsid w:val="004506F5"/>
    <w:rPr>
      <w:color w:val="5F497A" w:themeColor="accent4" w:themeShade="BF"/>
      <w:sz w:val="28"/>
      <w:szCs w:val="28"/>
    </w:rPr>
  </w:style>
  <w:style w:type="paragraph" w:customStyle="1" w:styleId="CCARSubhead1">
    <w:name w:val="CCAR Sub head 1"/>
    <w:basedOn w:val="Normal"/>
    <w:link w:val="CCARSubhead1Char"/>
    <w:qFormat/>
    <w:rsid w:val="004506F5"/>
    <w:pPr>
      <w:spacing w:before="120" w:line="240" w:lineRule="auto"/>
    </w:pPr>
    <w:rPr>
      <w:b/>
      <w:color w:val="5F497A" w:themeColor="accent4" w:themeShade="BF"/>
      <w:sz w:val="40"/>
      <w:szCs w:val="40"/>
    </w:rPr>
  </w:style>
  <w:style w:type="character" w:customStyle="1" w:styleId="CCARSubhead1Char">
    <w:name w:val="CCAR Sub head 1 Char"/>
    <w:basedOn w:val="DefaultParagraphFont"/>
    <w:link w:val="CCARSubhead1"/>
    <w:rsid w:val="004506F5"/>
    <w:rPr>
      <w:b/>
      <w:color w:val="5F497A" w:themeColor="accent4" w:themeShade="BF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ARHeading2">
    <w:name w:val="CCAR Heading 2"/>
    <w:basedOn w:val="Normal"/>
    <w:link w:val="CCARHeading2Char"/>
    <w:qFormat/>
    <w:rsid w:val="004506F5"/>
    <w:pPr>
      <w:spacing w:before="120" w:line="240" w:lineRule="auto"/>
    </w:pPr>
    <w:rPr>
      <w:color w:val="5F497A" w:themeColor="accent4" w:themeShade="BF"/>
      <w:sz w:val="28"/>
      <w:szCs w:val="28"/>
    </w:rPr>
  </w:style>
  <w:style w:type="character" w:customStyle="1" w:styleId="CCARHeading2Char">
    <w:name w:val="CCAR Heading 2 Char"/>
    <w:basedOn w:val="DefaultParagraphFont"/>
    <w:link w:val="CCARHeading2"/>
    <w:rsid w:val="004506F5"/>
    <w:rPr>
      <w:color w:val="5F497A" w:themeColor="accent4" w:themeShade="BF"/>
      <w:sz w:val="28"/>
      <w:szCs w:val="28"/>
    </w:rPr>
  </w:style>
  <w:style w:type="paragraph" w:customStyle="1" w:styleId="CCARSubhead1">
    <w:name w:val="CCAR Sub head 1"/>
    <w:basedOn w:val="Normal"/>
    <w:link w:val="CCARSubhead1Char"/>
    <w:qFormat/>
    <w:rsid w:val="004506F5"/>
    <w:pPr>
      <w:spacing w:before="120" w:line="240" w:lineRule="auto"/>
    </w:pPr>
    <w:rPr>
      <w:b/>
      <w:color w:val="5F497A" w:themeColor="accent4" w:themeShade="BF"/>
      <w:sz w:val="40"/>
      <w:szCs w:val="40"/>
    </w:rPr>
  </w:style>
  <w:style w:type="character" w:customStyle="1" w:styleId="CCARSubhead1Char">
    <w:name w:val="CCAR Sub head 1 Char"/>
    <w:basedOn w:val="DefaultParagraphFont"/>
    <w:link w:val="CCARSubhead1"/>
    <w:rsid w:val="004506F5"/>
    <w:rPr>
      <w:b/>
      <w:color w:val="5F497A" w:themeColor="accent4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 Clouten</dc:creator>
  <cp:lastModifiedBy>Megan McDonald</cp:lastModifiedBy>
  <cp:revision>6</cp:revision>
  <dcterms:created xsi:type="dcterms:W3CDTF">2015-11-10T04:49:00Z</dcterms:created>
  <dcterms:modified xsi:type="dcterms:W3CDTF">2016-02-04T06:30:00Z</dcterms:modified>
</cp:coreProperties>
</file>