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E82AE" w14:textId="77777777" w:rsidR="006F507E" w:rsidRDefault="00062D9B" w:rsidP="00062D9B">
      <w:pPr>
        <w:pStyle w:val="Heading1"/>
      </w:pPr>
      <w:r>
        <w:t>Data Quality Statement</w:t>
      </w:r>
      <w:r w:rsidR="00B7714B">
        <w:t xml:space="preserve"> </w:t>
      </w:r>
    </w:p>
    <w:p w14:paraId="7603B53B" w14:textId="6D9FDFFF" w:rsidR="00062D9B" w:rsidRDefault="00B7714B" w:rsidP="006F507E">
      <w:pPr>
        <w:pStyle w:val="Heading2"/>
      </w:pPr>
      <w:r>
        <w:t xml:space="preserve">Summary </w:t>
      </w:r>
      <w:r w:rsidR="00085A33">
        <w:t>information</w:t>
      </w:r>
    </w:p>
    <w:tbl>
      <w:tblPr>
        <w:tblStyle w:val="TableGrid"/>
        <w:tblW w:w="10206" w:type="dxa"/>
        <w:tblLook w:val="04A0" w:firstRow="1" w:lastRow="0" w:firstColumn="1" w:lastColumn="0" w:noHBand="0" w:noVBand="1"/>
      </w:tblPr>
      <w:tblGrid>
        <w:gridCol w:w="2586"/>
        <w:gridCol w:w="7620"/>
      </w:tblGrid>
      <w:tr w:rsidR="00062D9B" w:rsidRPr="00DF66B5" w14:paraId="0D770237" w14:textId="77777777" w:rsidTr="46399775">
        <w:trPr>
          <w:trHeight w:val="300"/>
        </w:trPr>
        <w:tc>
          <w:tcPr>
            <w:tcW w:w="2586" w:type="dxa"/>
            <w:noWrap/>
            <w:hideMark/>
          </w:tcPr>
          <w:p w14:paraId="074C7E44" w14:textId="7D408531" w:rsidR="00062D9B" w:rsidRPr="00DF66B5" w:rsidRDefault="00062D9B" w:rsidP="00FF6C01">
            <w:pPr>
              <w:pStyle w:val="DPCtablecaption"/>
              <w:spacing w:before="120" w:line="240" w:lineRule="auto"/>
              <w:rPr>
                <w:lang w:eastAsia="en-AU"/>
              </w:rPr>
            </w:pPr>
            <w:r w:rsidRPr="00DF66B5">
              <w:rPr>
                <w:lang w:eastAsia="en-AU"/>
              </w:rPr>
              <w:t>Data</w:t>
            </w:r>
            <w:r w:rsidR="00FF6C01">
              <w:rPr>
                <w:lang w:eastAsia="en-AU"/>
              </w:rPr>
              <w:t xml:space="preserve"> as</w:t>
            </w:r>
            <w:r w:rsidRPr="00DF66B5">
              <w:rPr>
                <w:lang w:eastAsia="en-AU"/>
              </w:rPr>
              <w:t xml:space="preserve">set </w:t>
            </w:r>
            <w:r w:rsidR="005F4596">
              <w:rPr>
                <w:lang w:eastAsia="en-AU"/>
              </w:rPr>
              <w:t>n</w:t>
            </w:r>
            <w:r w:rsidRPr="00DF66B5">
              <w:rPr>
                <w:lang w:eastAsia="en-AU"/>
              </w:rPr>
              <w:t>ame:</w:t>
            </w:r>
          </w:p>
        </w:tc>
        <w:tc>
          <w:tcPr>
            <w:tcW w:w="7620" w:type="dxa"/>
            <w:noWrap/>
            <w:hideMark/>
          </w:tcPr>
          <w:p w14:paraId="1C94A47D" w14:textId="17864A44" w:rsidR="00062D9B" w:rsidRPr="00DF66B5" w:rsidRDefault="00021F35" w:rsidP="00D5485F">
            <w:pPr>
              <w:spacing w:before="120" w:after="120"/>
              <w:rPr>
                <w:rFonts w:ascii="Arial" w:hAnsi="Arial" w:cs="Arial"/>
                <w:color w:val="000000"/>
                <w:sz w:val="22"/>
                <w:szCs w:val="22"/>
                <w:lang w:eastAsia="en-AU"/>
              </w:rPr>
            </w:pPr>
            <w:r>
              <w:rPr>
                <w:rFonts w:ascii="Arial" w:hAnsi="Arial" w:cs="Arial"/>
                <w:color w:val="000000"/>
                <w:sz w:val="22"/>
                <w:szCs w:val="22"/>
                <w:lang w:eastAsia="en-AU"/>
              </w:rPr>
              <w:t>Groundwater Quality Restricted Use Zones (GQRUZ)</w:t>
            </w:r>
          </w:p>
        </w:tc>
      </w:tr>
      <w:tr w:rsidR="00062D9B" w:rsidRPr="00DF66B5" w14:paraId="7B2BD035" w14:textId="77777777" w:rsidTr="46399775">
        <w:trPr>
          <w:trHeight w:val="300"/>
        </w:trPr>
        <w:tc>
          <w:tcPr>
            <w:tcW w:w="2586" w:type="dxa"/>
            <w:noWrap/>
            <w:hideMark/>
          </w:tcPr>
          <w:p w14:paraId="299CB14D" w14:textId="1E4AC534" w:rsidR="00062D9B" w:rsidRPr="00DF66B5" w:rsidRDefault="00062D9B" w:rsidP="00D24E5E">
            <w:pPr>
              <w:pStyle w:val="DPCtablecaption"/>
              <w:spacing w:before="120" w:line="240" w:lineRule="auto"/>
              <w:rPr>
                <w:lang w:eastAsia="en-AU"/>
              </w:rPr>
            </w:pPr>
            <w:r w:rsidRPr="00DF66B5">
              <w:rPr>
                <w:lang w:eastAsia="en-AU"/>
              </w:rPr>
              <w:t>Date:</w:t>
            </w:r>
          </w:p>
        </w:tc>
        <w:tc>
          <w:tcPr>
            <w:tcW w:w="7620" w:type="dxa"/>
            <w:noWrap/>
            <w:hideMark/>
          </w:tcPr>
          <w:p w14:paraId="7B4AAF16" w14:textId="681FA51E" w:rsidR="00062D9B" w:rsidRPr="00DF66B5" w:rsidRDefault="06E7D45B" w:rsidP="00D24E5E">
            <w:pPr>
              <w:spacing w:before="120" w:after="120"/>
              <w:rPr>
                <w:rFonts w:ascii="Arial" w:hAnsi="Arial" w:cs="Arial"/>
                <w:color w:val="000000"/>
                <w:sz w:val="22"/>
                <w:szCs w:val="22"/>
                <w:lang w:eastAsia="en-AU"/>
              </w:rPr>
            </w:pPr>
            <w:r w:rsidRPr="46399775">
              <w:rPr>
                <w:rFonts w:ascii="Arial" w:hAnsi="Arial" w:cs="Arial"/>
                <w:color w:val="000000" w:themeColor="text1"/>
                <w:sz w:val="22"/>
                <w:szCs w:val="22"/>
                <w:lang w:eastAsia="en-AU"/>
              </w:rPr>
              <w:t xml:space="preserve">2002 </w:t>
            </w:r>
          </w:p>
        </w:tc>
      </w:tr>
      <w:tr w:rsidR="00062D9B" w:rsidRPr="00DF66B5" w14:paraId="2D4848C9" w14:textId="77777777" w:rsidTr="46399775">
        <w:trPr>
          <w:trHeight w:val="300"/>
        </w:trPr>
        <w:tc>
          <w:tcPr>
            <w:tcW w:w="2586" w:type="dxa"/>
            <w:noWrap/>
            <w:hideMark/>
          </w:tcPr>
          <w:p w14:paraId="5ADF6CC6" w14:textId="77F52568" w:rsidR="00062D9B" w:rsidRPr="00DF66B5" w:rsidRDefault="00D5485F" w:rsidP="00D07F85">
            <w:pPr>
              <w:pStyle w:val="DPCtablecaption"/>
              <w:spacing w:before="120" w:line="240" w:lineRule="auto"/>
              <w:rPr>
                <w:lang w:eastAsia="en-AU"/>
              </w:rPr>
            </w:pPr>
            <w:r>
              <w:rPr>
                <w:lang w:eastAsia="en-AU"/>
              </w:rPr>
              <w:t>D</w:t>
            </w:r>
            <w:r w:rsidR="00FF6C01">
              <w:rPr>
                <w:lang w:eastAsia="en-AU"/>
              </w:rPr>
              <w:t>ata asset</w:t>
            </w:r>
            <w:r>
              <w:rPr>
                <w:lang w:eastAsia="en-AU"/>
              </w:rPr>
              <w:t xml:space="preserve"> </w:t>
            </w:r>
            <w:r w:rsidR="00D24E5E">
              <w:rPr>
                <w:lang w:eastAsia="en-AU"/>
              </w:rPr>
              <w:t>o</w:t>
            </w:r>
            <w:r>
              <w:rPr>
                <w:lang w:eastAsia="en-AU"/>
              </w:rPr>
              <w:t>wner</w:t>
            </w:r>
            <w:r w:rsidR="00062D9B" w:rsidRPr="00DF66B5">
              <w:rPr>
                <w:lang w:eastAsia="en-AU"/>
              </w:rPr>
              <w:t>:</w:t>
            </w:r>
          </w:p>
        </w:tc>
        <w:tc>
          <w:tcPr>
            <w:tcW w:w="7620" w:type="dxa"/>
            <w:noWrap/>
            <w:hideMark/>
          </w:tcPr>
          <w:p w14:paraId="485CDAF2" w14:textId="69829CF9" w:rsidR="00062D9B" w:rsidRPr="00DF66B5" w:rsidRDefault="00BA7A8E" w:rsidP="00D07F85">
            <w:pPr>
              <w:spacing w:before="120" w:after="120"/>
              <w:rPr>
                <w:rFonts w:ascii="Arial" w:hAnsi="Arial" w:cs="Arial"/>
                <w:color w:val="000000"/>
                <w:sz w:val="22"/>
                <w:szCs w:val="22"/>
                <w:lang w:eastAsia="en-AU"/>
              </w:rPr>
            </w:pPr>
            <w:r>
              <w:rPr>
                <w:rFonts w:ascii="Arial" w:hAnsi="Arial" w:cs="Arial"/>
                <w:color w:val="000000"/>
                <w:sz w:val="22"/>
                <w:szCs w:val="22"/>
                <w:lang w:eastAsia="en-AU"/>
              </w:rPr>
              <w:t xml:space="preserve">Environmental Audit Unit, Quality Branch, </w:t>
            </w:r>
            <w:r w:rsidR="00733872">
              <w:rPr>
                <w:rFonts w:ascii="Arial" w:hAnsi="Arial" w:cs="Arial"/>
                <w:color w:val="000000"/>
                <w:sz w:val="22"/>
                <w:szCs w:val="22"/>
                <w:lang w:eastAsia="en-AU"/>
              </w:rPr>
              <w:t>Environment Protection Authority</w:t>
            </w:r>
            <w:r w:rsidR="00191CB5">
              <w:rPr>
                <w:rFonts w:ascii="Arial" w:hAnsi="Arial" w:cs="Arial"/>
                <w:color w:val="000000"/>
                <w:sz w:val="22"/>
                <w:szCs w:val="22"/>
                <w:lang w:eastAsia="en-AU"/>
              </w:rPr>
              <w:t xml:space="preserve"> </w:t>
            </w:r>
          </w:p>
        </w:tc>
      </w:tr>
      <w:tr w:rsidR="005F4596" w:rsidRPr="00DF66B5" w14:paraId="4C3F6F83" w14:textId="77777777" w:rsidTr="46399775">
        <w:trPr>
          <w:trHeight w:val="300"/>
        </w:trPr>
        <w:tc>
          <w:tcPr>
            <w:tcW w:w="2586" w:type="dxa"/>
            <w:noWrap/>
          </w:tcPr>
          <w:p w14:paraId="491D1CD0" w14:textId="28DE8FD4" w:rsidR="005F4596" w:rsidRPr="00DF66B5" w:rsidRDefault="005F4596" w:rsidP="00FF6C01">
            <w:pPr>
              <w:pStyle w:val="DPCtablecaption"/>
              <w:spacing w:before="120" w:line="240" w:lineRule="auto"/>
              <w:rPr>
                <w:lang w:eastAsia="en-AU"/>
              </w:rPr>
            </w:pPr>
            <w:r>
              <w:rPr>
                <w:lang w:eastAsia="en-AU"/>
              </w:rPr>
              <w:t>Description of data</w:t>
            </w:r>
            <w:r w:rsidR="00FF6C01">
              <w:rPr>
                <w:lang w:eastAsia="en-AU"/>
              </w:rPr>
              <w:t xml:space="preserve"> as</w:t>
            </w:r>
            <w:r>
              <w:rPr>
                <w:lang w:eastAsia="en-AU"/>
              </w:rPr>
              <w:t>set:</w:t>
            </w:r>
          </w:p>
        </w:tc>
        <w:tc>
          <w:tcPr>
            <w:tcW w:w="7620" w:type="dxa"/>
            <w:noWrap/>
          </w:tcPr>
          <w:p w14:paraId="241FFFC6" w14:textId="70B1EB88" w:rsidR="00191CB5" w:rsidRDefault="1233AB08">
            <w:pPr>
              <w:spacing w:before="120" w:after="120"/>
              <w:rPr>
                <w:rFonts w:ascii="Arial" w:hAnsi="Arial" w:cs="Arial"/>
                <w:color w:val="000000"/>
                <w:sz w:val="22"/>
                <w:szCs w:val="22"/>
                <w:lang w:eastAsia="en-AU"/>
              </w:rPr>
            </w:pPr>
            <w:r w:rsidRPr="46399775">
              <w:rPr>
                <w:rFonts w:ascii="Arial" w:hAnsi="Arial" w:cs="Arial"/>
                <w:color w:val="000000" w:themeColor="text1"/>
                <w:sz w:val="22"/>
                <w:szCs w:val="22"/>
                <w:lang w:eastAsia="en-AU"/>
              </w:rPr>
              <w:t>This data</w:t>
            </w:r>
            <w:r w:rsidR="383A2F9D" w:rsidRPr="46399775">
              <w:rPr>
                <w:rFonts w:ascii="Arial" w:hAnsi="Arial" w:cs="Arial"/>
                <w:color w:val="000000" w:themeColor="text1"/>
                <w:sz w:val="22"/>
                <w:szCs w:val="22"/>
                <w:lang w:eastAsia="en-AU"/>
              </w:rPr>
              <w:t xml:space="preserve"> as</w:t>
            </w:r>
            <w:r w:rsidRPr="46399775">
              <w:rPr>
                <w:rFonts w:ascii="Arial" w:hAnsi="Arial" w:cs="Arial"/>
                <w:color w:val="000000" w:themeColor="text1"/>
                <w:sz w:val="22"/>
                <w:szCs w:val="22"/>
                <w:lang w:eastAsia="en-AU"/>
              </w:rPr>
              <w:t xml:space="preserve">set covers </w:t>
            </w:r>
            <w:r w:rsidR="132EA979" w:rsidRPr="46399775">
              <w:rPr>
                <w:rFonts w:ascii="Arial" w:hAnsi="Arial" w:cs="Arial"/>
                <w:color w:val="000000" w:themeColor="text1"/>
                <w:sz w:val="22"/>
                <w:szCs w:val="22"/>
                <w:lang w:eastAsia="en-AU"/>
              </w:rPr>
              <w:t>Groundwater Quality Restricted Use Zones (</w:t>
            </w:r>
            <w:r w:rsidR="3527F894" w:rsidRPr="46399775">
              <w:rPr>
                <w:rFonts w:ascii="Arial" w:hAnsi="Arial" w:cs="Arial"/>
                <w:color w:val="000000" w:themeColor="text1"/>
                <w:sz w:val="22"/>
                <w:szCs w:val="22"/>
                <w:lang w:eastAsia="en-AU"/>
              </w:rPr>
              <w:t>GQRUZ)</w:t>
            </w:r>
            <w:r w:rsidR="794803C9" w:rsidRPr="46399775">
              <w:rPr>
                <w:rFonts w:ascii="Arial" w:hAnsi="Arial" w:cs="Arial"/>
                <w:color w:val="000000" w:themeColor="text1"/>
                <w:sz w:val="22"/>
                <w:szCs w:val="22"/>
                <w:lang w:eastAsia="en-AU"/>
              </w:rPr>
              <w:t xml:space="preserve"> </w:t>
            </w:r>
            <w:r w:rsidR="7BAF0F69" w:rsidRPr="46399775">
              <w:rPr>
                <w:rFonts w:ascii="Arial" w:hAnsi="Arial" w:cs="Arial"/>
                <w:color w:val="000000" w:themeColor="text1"/>
                <w:sz w:val="22"/>
                <w:szCs w:val="22"/>
                <w:lang w:eastAsia="en-AU"/>
              </w:rPr>
              <w:t xml:space="preserve">which are </w:t>
            </w:r>
            <w:r w:rsidR="794803C9" w:rsidRPr="46399775">
              <w:rPr>
                <w:rFonts w:ascii="Arial" w:hAnsi="Arial" w:cs="Arial"/>
                <w:color w:val="000000" w:themeColor="text1"/>
                <w:sz w:val="22"/>
                <w:szCs w:val="22"/>
                <w:lang w:eastAsia="en-AU"/>
              </w:rPr>
              <w:t>recommended by environmental auditors</w:t>
            </w:r>
            <w:r w:rsidR="28CD1B32" w:rsidRPr="46399775">
              <w:rPr>
                <w:rFonts w:ascii="Arial" w:hAnsi="Arial" w:cs="Arial"/>
                <w:color w:val="000000" w:themeColor="text1"/>
                <w:sz w:val="22"/>
                <w:szCs w:val="22"/>
                <w:lang w:eastAsia="en-AU"/>
              </w:rPr>
              <w:t xml:space="preserve"> in </w:t>
            </w:r>
            <w:r w:rsidR="4F17AA70" w:rsidRPr="46399775">
              <w:rPr>
                <w:rFonts w:ascii="Arial" w:hAnsi="Arial" w:cs="Arial"/>
                <w:color w:val="000000" w:themeColor="text1"/>
                <w:sz w:val="22"/>
                <w:szCs w:val="22"/>
                <w:lang w:eastAsia="en-AU"/>
              </w:rPr>
              <w:t xml:space="preserve">EP Act 1970 </w:t>
            </w:r>
            <w:r w:rsidR="28CD1B32" w:rsidRPr="46399775">
              <w:rPr>
                <w:rFonts w:ascii="Arial" w:hAnsi="Arial" w:cs="Arial"/>
                <w:color w:val="000000" w:themeColor="text1"/>
                <w:sz w:val="22"/>
                <w:szCs w:val="22"/>
                <w:lang w:eastAsia="en-AU"/>
              </w:rPr>
              <w:t>s</w:t>
            </w:r>
            <w:r w:rsidR="6FF9CA00" w:rsidRPr="46399775">
              <w:rPr>
                <w:rFonts w:ascii="Arial" w:hAnsi="Arial" w:cs="Arial"/>
                <w:color w:val="000000" w:themeColor="text1"/>
                <w:sz w:val="22"/>
                <w:szCs w:val="22"/>
                <w:lang w:eastAsia="en-AU"/>
              </w:rPr>
              <w:t xml:space="preserve">ection </w:t>
            </w:r>
            <w:r w:rsidR="28CD1B32" w:rsidRPr="46399775">
              <w:rPr>
                <w:rFonts w:ascii="Arial" w:hAnsi="Arial" w:cs="Arial"/>
                <w:color w:val="000000" w:themeColor="text1"/>
                <w:sz w:val="22"/>
                <w:szCs w:val="22"/>
                <w:lang w:eastAsia="en-AU"/>
              </w:rPr>
              <w:t>53X environmental audits, following clean up to the extent practicable (CUTEP)</w:t>
            </w:r>
            <w:r w:rsidR="6E03EB89" w:rsidRPr="46399775">
              <w:rPr>
                <w:rFonts w:ascii="Arial" w:hAnsi="Arial" w:cs="Arial"/>
                <w:color w:val="000000" w:themeColor="text1"/>
                <w:sz w:val="22"/>
                <w:szCs w:val="22"/>
                <w:lang w:eastAsia="en-AU"/>
              </w:rPr>
              <w:t xml:space="preserve"> determinations</w:t>
            </w:r>
            <w:r w:rsidR="2EBD2AF1" w:rsidRPr="46399775">
              <w:rPr>
                <w:rFonts w:ascii="Arial" w:hAnsi="Arial" w:cs="Arial"/>
                <w:color w:val="000000" w:themeColor="text1"/>
                <w:sz w:val="22"/>
                <w:szCs w:val="22"/>
                <w:lang w:eastAsia="en-AU"/>
              </w:rPr>
              <w:t xml:space="preserve">. </w:t>
            </w:r>
            <w:r w:rsidR="4F0A7596" w:rsidRPr="46399775">
              <w:rPr>
                <w:rFonts w:ascii="Arial" w:hAnsi="Arial" w:cs="Arial"/>
                <w:color w:val="000000" w:themeColor="text1"/>
                <w:sz w:val="22"/>
                <w:szCs w:val="22"/>
                <w:lang w:eastAsia="en-AU"/>
              </w:rPr>
              <w:t>GQRUZ were identified by EPA by invoking clause 19 of the State Environment Protection Policy (SEPP) Groundwaters of Victoria (</w:t>
            </w:r>
            <w:proofErr w:type="spellStart"/>
            <w:r w:rsidR="4F0A7596" w:rsidRPr="46399775">
              <w:rPr>
                <w:rFonts w:ascii="Arial" w:hAnsi="Arial" w:cs="Arial"/>
                <w:color w:val="000000" w:themeColor="text1"/>
                <w:sz w:val="22"/>
                <w:szCs w:val="22"/>
                <w:lang w:eastAsia="en-AU"/>
              </w:rPr>
              <w:t>GoV</w:t>
            </w:r>
            <w:proofErr w:type="spellEnd"/>
            <w:r w:rsidR="4F0A7596" w:rsidRPr="46399775">
              <w:rPr>
                <w:rFonts w:ascii="Arial" w:hAnsi="Arial" w:cs="Arial"/>
                <w:color w:val="000000" w:themeColor="text1"/>
                <w:sz w:val="22"/>
                <w:szCs w:val="22"/>
                <w:lang w:eastAsia="en-AU"/>
              </w:rPr>
              <w:t xml:space="preserve">) and clause 58 of SEPP Waters. </w:t>
            </w:r>
            <w:r w:rsidR="57A8E1E3" w:rsidRPr="46399775">
              <w:rPr>
                <w:rFonts w:ascii="Arial" w:hAnsi="Arial" w:cs="Arial"/>
                <w:color w:val="000000" w:themeColor="text1"/>
                <w:sz w:val="22"/>
                <w:szCs w:val="22"/>
                <w:lang w:eastAsia="en-AU"/>
              </w:rPr>
              <w:t xml:space="preserve">The purpose of identifying </w:t>
            </w:r>
            <w:r w:rsidR="0662EC0C" w:rsidRPr="46399775">
              <w:rPr>
                <w:rFonts w:ascii="Arial" w:hAnsi="Arial" w:cs="Arial"/>
                <w:color w:val="000000" w:themeColor="text1"/>
                <w:sz w:val="22"/>
                <w:szCs w:val="22"/>
                <w:lang w:eastAsia="en-AU"/>
              </w:rPr>
              <w:t>a</w:t>
            </w:r>
            <w:r w:rsidR="57A8E1E3" w:rsidRPr="46399775">
              <w:rPr>
                <w:rFonts w:ascii="Arial" w:hAnsi="Arial" w:cs="Arial"/>
                <w:color w:val="000000" w:themeColor="text1"/>
                <w:sz w:val="22"/>
                <w:szCs w:val="22"/>
                <w:lang w:eastAsia="en-AU"/>
              </w:rPr>
              <w:t xml:space="preserve"> GQRUZ </w:t>
            </w:r>
            <w:r w:rsidR="2C9BF141" w:rsidRPr="46399775">
              <w:rPr>
                <w:rFonts w:ascii="Arial" w:hAnsi="Arial" w:cs="Arial"/>
                <w:color w:val="000000" w:themeColor="text1"/>
                <w:sz w:val="22"/>
                <w:szCs w:val="22"/>
                <w:lang w:eastAsia="en-AU"/>
              </w:rPr>
              <w:t xml:space="preserve">and publishing this information online </w:t>
            </w:r>
            <w:r w:rsidR="5CB48FB2" w:rsidRPr="46399775">
              <w:rPr>
                <w:rFonts w:ascii="Arial" w:hAnsi="Arial" w:cs="Arial"/>
                <w:color w:val="000000" w:themeColor="text1"/>
                <w:sz w:val="22"/>
                <w:szCs w:val="22"/>
                <w:lang w:eastAsia="en-AU"/>
              </w:rPr>
              <w:t>is</w:t>
            </w:r>
            <w:r w:rsidR="57A8E1E3" w:rsidRPr="46399775">
              <w:rPr>
                <w:rFonts w:ascii="Arial" w:hAnsi="Arial" w:cs="Arial"/>
                <w:color w:val="000000" w:themeColor="text1"/>
                <w:sz w:val="22"/>
                <w:szCs w:val="22"/>
                <w:lang w:eastAsia="en-AU"/>
              </w:rPr>
              <w:t xml:space="preserve"> to </w:t>
            </w:r>
            <w:r w:rsidR="0662EC0C" w:rsidRPr="46399775">
              <w:rPr>
                <w:rFonts w:ascii="Arial" w:hAnsi="Arial" w:cs="Arial"/>
                <w:color w:val="000000" w:themeColor="text1"/>
                <w:sz w:val="22"/>
                <w:szCs w:val="22"/>
                <w:lang w:eastAsia="en-AU"/>
              </w:rPr>
              <w:t>alert</w:t>
            </w:r>
            <w:r w:rsidR="57A8E1E3" w:rsidRPr="46399775">
              <w:rPr>
                <w:rFonts w:ascii="Arial" w:hAnsi="Arial" w:cs="Arial"/>
                <w:color w:val="000000" w:themeColor="text1"/>
                <w:sz w:val="22"/>
                <w:szCs w:val="22"/>
                <w:lang w:eastAsia="en-AU"/>
              </w:rPr>
              <w:t xml:space="preserve"> </w:t>
            </w:r>
            <w:r w:rsidR="2EBB98DD" w:rsidRPr="46399775">
              <w:rPr>
                <w:rFonts w:ascii="Arial" w:hAnsi="Arial" w:cs="Arial"/>
                <w:color w:val="000000" w:themeColor="text1"/>
                <w:sz w:val="22"/>
                <w:szCs w:val="22"/>
                <w:lang w:eastAsia="en-AU"/>
              </w:rPr>
              <w:t xml:space="preserve">potential </w:t>
            </w:r>
            <w:r w:rsidR="0662EC0C" w:rsidRPr="46399775">
              <w:rPr>
                <w:rFonts w:ascii="Arial" w:hAnsi="Arial" w:cs="Arial"/>
                <w:color w:val="000000" w:themeColor="text1"/>
                <w:sz w:val="22"/>
                <w:szCs w:val="22"/>
                <w:lang w:eastAsia="en-AU"/>
              </w:rPr>
              <w:t>users of groundwater</w:t>
            </w:r>
            <w:r w:rsidR="3317BA6D" w:rsidRPr="46399775">
              <w:rPr>
                <w:rFonts w:ascii="Arial" w:hAnsi="Arial" w:cs="Arial"/>
                <w:color w:val="000000" w:themeColor="text1"/>
                <w:sz w:val="22"/>
                <w:szCs w:val="22"/>
                <w:lang w:eastAsia="en-AU"/>
              </w:rPr>
              <w:t xml:space="preserve"> </w:t>
            </w:r>
            <w:r w:rsidR="0662EC0C" w:rsidRPr="46399775">
              <w:rPr>
                <w:rFonts w:ascii="Arial" w:hAnsi="Arial" w:cs="Arial"/>
                <w:color w:val="000000" w:themeColor="text1"/>
                <w:sz w:val="22"/>
                <w:szCs w:val="22"/>
                <w:lang w:eastAsia="en-AU"/>
              </w:rPr>
              <w:t>to</w:t>
            </w:r>
            <w:r w:rsidR="615F3071" w:rsidRPr="46399775">
              <w:rPr>
                <w:rFonts w:ascii="Arial" w:hAnsi="Arial" w:cs="Arial"/>
                <w:color w:val="000000" w:themeColor="text1"/>
                <w:sz w:val="22"/>
                <w:szCs w:val="22"/>
                <w:lang w:eastAsia="en-AU"/>
              </w:rPr>
              <w:t xml:space="preserve"> </w:t>
            </w:r>
            <w:r w:rsidR="2EC99BAF" w:rsidRPr="46399775">
              <w:rPr>
                <w:rFonts w:ascii="Arial" w:hAnsi="Arial" w:cs="Arial"/>
                <w:color w:val="000000" w:themeColor="text1"/>
                <w:sz w:val="22"/>
                <w:szCs w:val="22"/>
                <w:lang w:eastAsia="en-AU"/>
              </w:rPr>
              <w:t xml:space="preserve">the presence of </w:t>
            </w:r>
            <w:r w:rsidR="615F3071" w:rsidRPr="46399775">
              <w:rPr>
                <w:rFonts w:ascii="Arial" w:hAnsi="Arial" w:cs="Arial"/>
                <w:color w:val="000000" w:themeColor="text1"/>
                <w:sz w:val="22"/>
                <w:szCs w:val="22"/>
                <w:lang w:eastAsia="en-AU"/>
              </w:rPr>
              <w:t xml:space="preserve">contamination and list the </w:t>
            </w:r>
            <w:r w:rsidR="6D5006AC" w:rsidRPr="46399775">
              <w:rPr>
                <w:rFonts w:ascii="Arial" w:hAnsi="Arial" w:cs="Arial"/>
                <w:color w:val="000000" w:themeColor="text1"/>
                <w:sz w:val="22"/>
                <w:szCs w:val="22"/>
                <w:lang w:eastAsia="en-AU"/>
              </w:rPr>
              <w:t xml:space="preserve">uses </w:t>
            </w:r>
            <w:r w:rsidR="615F3071" w:rsidRPr="46399775">
              <w:rPr>
                <w:rFonts w:ascii="Arial" w:hAnsi="Arial" w:cs="Arial"/>
                <w:color w:val="000000" w:themeColor="text1"/>
                <w:sz w:val="22"/>
                <w:szCs w:val="22"/>
                <w:lang w:eastAsia="en-AU"/>
              </w:rPr>
              <w:t>for which the</w:t>
            </w:r>
            <w:r w:rsidR="6D5006AC" w:rsidRPr="46399775">
              <w:rPr>
                <w:rFonts w:ascii="Arial" w:hAnsi="Arial" w:cs="Arial"/>
                <w:color w:val="000000" w:themeColor="text1"/>
                <w:sz w:val="22"/>
                <w:szCs w:val="22"/>
                <w:lang w:eastAsia="en-AU"/>
              </w:rPr>
              <w:t xml:space="preserve"> groundwater </w:t>
            </w:r>
            <w:r w:rsidR="615F3071" w:rsidRPr="46399775">
              <w:rPr>
                <w:rFonts w:ascii="Arial" w:hAnsi="Arial" w:cs="Arial"/>
                <w:color w:val="000000" w:themeColor="text1"/>
                <w:sz w:val="22"/>
                <w:szCs w:val="22"/>
                <w:lang w:eastAsia="en-AU"/>
              </w:rPr>
              <w:t>is</w:t>
            </w:r>
            <w:r w:rsidR="6D5006AC" w:rsidRPr="46399775">
              <w:rPr>
                <w:rFonts w:ascii="Arial" w:hAnsi="Arial" w:cs="Arial"/>
                <w:color w:val="000000" w:themeColor="text1"/>
                <w:sz w:val="22"/>
                <w:szCs w:val="22"/>
                <w:lang w:eastAsia="en-AU"/>
              </w:rPr>
              <w:t xml:space="preserve"> not suitable for</w:t>
            </w:r>
            <w:r w:rsidR="05AC5BC1" w:rsidRPr="46399775">
              <w:rPr>
                <w:rFonts w:ascii="Arial" w:hAnsi="Arial" w:cs="Arial"/>
                <w:color w:val="000000" w:themeColor="text1"/>
                <w:sz w:val="22"/>
                <w:szCs w:val="22"/>
                <w:lang w:eastAsia="en-AU"/>
              </w:rPr>
              <w:t xml:space="preserve"> </w:t>
            </w:r>
            <w:r w:rsidR="2EC99BAF" w:rsidRPr="46399775">
              <w:rPr>
                <w:rFonts w:ascii="Arial" w:hAnsi="Arial" w:cs="Arial"/>
                <w:color w:val="000000" w:themeColor="text1"/>
                <w:sz w:val="22"/>
                <w:szCs w:val="22"/>
                <w:lang w:eastAsia="en-AU"/>
              </w:rPr>
              <w:t>(</w:t>
            </w:r>
            <w:r w:rsidR="05AC5BC1" w:rsidRPr="46399775">
              <w:rPr>
                <w:rFonts w:ascii="Arial" w:hAnsi="Arial" w:cs="Arial"/>
                <w:color w:val="000000" w:themeColor="text1"/>
                <w:sz w:val="22"/>
                <w:szCs w:val="22"/>
                <w:lang w:eastAsia="en-AU"/>
              </w:rPr>
              <w:t>without prior testing to confirm suitability</w:t>
            </w:r>
            <w:r w:rsidR="2EC99BAF" w:rsidRPr="46399775">
              <w:rPr>
                <w:rFonts w:ascii="Arial" w:hAnsi="Arial" w:cs="Arial"/>
                <w:color w:val="000000" w:themeColor="text1"/>
                <w:sz w:val="22"/>
                <w:szCs w:val="22"/>
                <w:lang w:eastAsia="en-AU"/>
              </w:rPr>
              <w:t>).</w:t>
            </w:r>
            <w:r w:rsidR="6D5006AC" w:rsidRPr="46399775">
              <w:rPr>
                <w:rFonts w:ascii="Arial" w:hAnsi="Arial" w:cs="Arial"/>
                <w:color w:val="000000" w:themeColor="text1"/>
                <w:sz w:val="22"/>
                <w:szCs w:val="22"/>
                <w:lang w:eastAsia="en-AU"/>
              </w:rPr>
              <w:t xml:space="preserve"> </w:t>
            </w:r>
          </w:p>
          <w:p w14:paraId="5F03CB65" w14:textId="4D9E64D9" w:rsidR="000A6C90" w:rsidRDefault="37740310">
            <w:pPr>
              <w:spacing w:before="120" w:after="120"/>
              <w:rPr>
                <w:rFonts w:ascii="Arial" w:hAnsi="Arial" w:cs="Arial"/>
                <w:color w:val="000000"/>
                <w:sz w:val="22"/>
                <w:szCs w:val="22"/>
                <w:lang w:eastAsia="en-AU"/>
              </w:rPr>
            </w:pPr>
            <w:r w:rsidRPr="46399775">
              <w:rPr>
                <w:rFonts w:ascii="Arial" w:hAnsi="Arial" w:cs="Arial"/>
                <w:color w:val="000000" w:themeColor="text1"/>
                <w:sz w:val="22"/>
                <w:szCs w:val="22"/>
                <w:lang w:eastAsia="en-AU"/>
              </w:rPr>
              <w:t>T</w:t>
            </w:r>
            <w:r w:rsidR="43BA92A0" w:rsidRPr="46399775">
              <w:rPr>
                <w:rFonts w:ascii="Arial" w:hAnsi="Arial" w:cs="Arial"/>
                <w:color w:val="000000" w:themeColor="text1"/>
                <w:sz w:val="22"/>
                <w:szCs w:val="22"/>
                <w:lang w:eastAsia="en-AU"/>
              </w:rPr>
              <w:t>he</w:t>
            </w:r>
            <w:r w:rsidR="67727AD9" w:rsidRPr="46399775">
              <w:rPr>
                <w:rFonts w:ascii="Arial" w:hAnsi="Arial" w:cs="Arial"/>
                <w:color w:val="000000" w:themeColor="text1"/>
                <w:sz w:val="22"/>
                <w:szCs w:val="22"/>
                <w:lang w:eastAsia="en-AU"/>
              </w:rPr>
              <w:t xml:space="preserve"> GQRUZ </w:t>
            </w:r>
            <w:r w:rsidR="663AE527" w:rsidRPr="46399775">
              <w:rPr>
                <w:rFonts w:ascii="Arial" w:hAnsi="Arial" w:cs="Arial"/>
                <w:color w:val="000000" w:themeColor="text1"/>
                <w:sz w:val="22"/>
                <w:szCs w:val="22"/>
                <w:lang w:eastAsia="en-AU"/>
              </w:rPr>
              <w:t xml:space="preserve">is provided </w:t>
            </w:r>
            <w:r w:rsidRPr="46399775">
              <w:rPr>
                <w:rFonts w:ascii="Arial" w:hAnsi="Arial" w:cs="Arial"/>
                <w:color w:val="000000" w:themeColor="text1"/>
                <w:sz w:val="22"/>
                <w:szCs w:val="22"/>
                <w:lang w:eastAsia="en-AU"/>
              </w:rPr>
              <w:t xml:space="preserve">in the form of </w:t>
            </w:r>
            <w:r w:rsidR="6980BAB2" w:rsidRPr="46399775">
              <w:rPr>
                <w:rFonts w:ascii="Arial" w:hAnsi="Arial" w:cs="Arial"/>
                <w:color w:val="000000" w:themeColor="text1"/>
                <w:sz w:val="22"/>
                <w:szCs w:val="22"/>
                <w:lang w:eastAsia="en-AU"/>
              </w:rPr>
              <w:t xml:space="preserve">a </w:t>
            </w:r>
            <w:r w:rsidRPr="46399775">
              <w:rPr>
                <w:rFonts w:ascii="Arial" w:hAnsi="Arial" w:cs="Arial"/>
                <w:color w:val="000000" w:themeColor="text1"/>
                <w:sz w:val="22"/>
                <w:szCs w:val="22"/>
                <w:lang w:eastAsia="en-AU"/>
              </w:rPr>
              <w:t>polygon on a map</w:t>
            </w:r>
            <w:r w:rsidR="663AE527" w:rsidRPr="46399775">
              <w:rPr>
                <w:rFonts w:ascii="Arial" w:hAnsi="Arial" w:cs="Arial"/>
                <w:color w:val="000000" w:themeColor="text1"/>
                <w:sz w:val="22"/>
                <w:szCs w:val="22"/>
                <w:lang w:eastAsia="en-AU"/>
              </w:rPr>
              <w:t xml:space="preserve">, </w:t>
            </w:r>
            <w:r w:rsidR="6980BAB2" w:rsidRPr="46399775">
              <w:rPr>
                <w:rFonts w:ascii="Arial" w:hAnsi="Arial" w:cs="Arial"/>
                <w:color w:val="000000" w:themeColor="text1"/>
                <w:sz w:val="22"/>
                <w:szCs w:val="22"/>
                <w:lang w:eastAsia="en-AU"/>
              </w:rPr>
              <w:t>a pdf showing the extent of the GQRU</w:t>
            </w:r>
            <w:r w:rsidR="1FF26360" w:rsidRPr="46399775">
              <w:rPr>
                <w:rFonts w:ascii="Arial" w:hAnsi="Arial" w:cs="Arial"/>
                <w:color w:val="000000" w:themeColor="text1"/>
                <w:sz w:val="22"/>
                <w:szCs w:val="22"/>
                <w:lang w:eastAsia="en-AU"/>
              </w:rPr>
              <w:t>Z</w:t>
            </w:r>
            <w:r w:rsidR="6980BAB2" w:rsidRPr="46399775">
              <w:rPr>
                <w:rFonts w:ascii="Arial" w:hAnsi="Arial" w:cs="Arial"/>
                <w:color w:val="000000" w:themeColor="text1"/>
                <w:sz w:val="22"/>
                <w:szCs w:val="22"/>
                <w:lang w:eastAsia="en-AU"/>
              </w:rPr>
              <w:t xml:space="preserve"> and </w:t>
            </w:r>
            <w:r w:rsidR="3D486A38" w:rsidRPr="46399775">
              <w:rPr>
                <w:rFonts w:ascii="Arial" w:hAnsi="Arial" w:cs="Arial"/>
                <w:color w:val="000000" w:themeColor="text1"/>
                <w:sz w:val="22"/>
                <w:szCs w:val="22"/>
                <w:lang w:eastAsia="en-AU"/>
              </w:rPr>
              <w:t xml:space="preserve">a list of the </w:t>
            </w:r>
            <w:proofErr w:type="gramStart"/>
            <w:r w:rsidR="3D486A38" w:rsidRPr="46399775">
              <w:rPr>
                <w:rFonts w:ascii="Arial" w:hAnsi="Arial" w:cs="Arial"/>
                <w:color w:val="000000" w:themeColor="text1"/>
                <w:sz w:val="22"/>
                <w:szCs w:val="22"/>
                <w:lang w:eastAsia="en-AU"/>
              </w:rPr>
              <w:t>uses</w:t>
            </w:r>
            <w:proofErr w:type="gramEnd"/>
            <w:r w:rsidR="3D486A38" w:rsidRPr="46399775">
              <w:rPr>
                <w:rFonts w:ascii="Arial" w:hAnsi="Arial" w:cs="Arial"/>
                <w:color w:val="000000" w:themeColor="text1"/>
                <w:sz w:val="22"/>
                <w:szCs w:val="22"/>
                <w:lang w:eastAsia="en-AU"/>
              </w:rPr>
              <w:t xml:space="preserve"> groundwater is not suitable for without prior testing (</w:t>
            </w:r>
            <w:r w:rsidR="6980BAB2" w:rsidRPr="46399775">
              <w:rPr>
                <w:rFonts w:ascii="Arial" w:hAnsi="Arial" w:cs="Arial"/>
                <w:color w:val="000000" w:themeColor="text1"/>
                <w:sz w:val="22"/>
                <w:szCs w:val="22"/>
                <w:lang w:eastAsia="en-AU"/>
              </w:rPr>
              <w:t>precluded beneficial uses of groundwater</w:t>
            </w:r>
            <w:r w:rsidR="3D486A38" w:rsidRPr="46399775">
              <w:rPr>
                <w:rFonts w:ascii="Arial" w:hAnsi="Arial" w:cs="Arial"/>
                <w:color w:val="000000" w:themeColor="text1"/>
                <w:sz w:val="22"/>
                <w:szCs w:val="22"/>
                <w:lang w:eastAsia="en-AU"/>
              </w:rPr>
              <w:t>)</w:t>
            </w:r>
            <w:r w:rsidR="6980BAB2" w:rsidRPr="46399775">
              <w:rPr>
                <w:rFonts w:ascii="Arial" w:hAnsi="Arial" w:cs="Arial"/>
                <w:color w:val="000000" w:themeColor="text1"/>
                <w:sz w:val="22"/>
                <w:szCs w:val="22"/>
                <w:lang w:eastAsia="en-AU"/>
              </w:rPr>
              <w:t>.</w:t>
            </w:r>
            <w:r w:rsidRPr="46399775">
              <w:rPr>
                <w:rFonts w:ascii="Arial" w:hAnsi="Arial" w:cs="Arial"/>
                <w:color w:val="000000" w:themeColor="text1"/>
                <w:sz w:val="22"/>
                <w:szCs w:val="22"/>
                <w:lang w:eastAsia="en-AU"/>
              </w:rPr>
              <w:t xml:space="preserve"> </w:t>
            </w:r>
            <w:r w:rsidR="1FF26360" w:rsidRPr="46399775">
              <w:rPr>
                <w:rFonts w:ascii="Arial" w:hAnsi="Arial" w:cs="Arial"/>
                <w:color w:val="000000" w:themeColor="text1"/>
                <w:sz w:val="22"/>
                <w:szCs w:val="22"/>
                <w:lang w:eastAsia="en-AU"/>
              </w:rPr>
              <w:t xml:space="preserve">The information </w:t>
            </w:r>
            <w:r w:rsidR="04E92191" w:rsidRPr="46399775">
              <w:rPr>
                <w:rFonts w:ascii="Arial" w:hAnsi="Arial" w:cs="Arial"/>
                <w:color w:val="000000" w:themeColor="text1"/>
                <w:sz w:val="22"/>
                <w:szCs w:val="22"/>
                <w:lang w:eastAsia="en-AU"/>
              </w:rPr>
              <w:t xml:space="preserve">has historically been </w:t>
            </w:r>
            <w:r w:rsidR="1FF26360" w:rsidRPr="46399775">
              <w:rPr>
                <w:rFonts w:ascii="Arial" w:hAnsi="Arial" w:cs="Arial"/>
                <w:color w:val="000000" w:themeColor="text1"/>
                <w:sz w:val="22"/>
                <w:szCs w:val="22"/>
                <w:lang w:eastAsia="en-AU"/>
              </w:rPr>
              <w:t xml:space="preserve">displayed </w:t>
            </w:r>
            <w:r w:rsidRPr="46399775">
              <w:rPr>
                <w:rFonts w:ascii="Arial" w:hAnsi="Arial" w:cs="Arial"/>
                <w:color w:val="000000" w:themeColor="text1"/>
                <w:sz w:val="22"/>
                <w:szCs w:val="22"/>
                <w:lang w:eastAsia="en-AU"/>
              </w:rPr>
              <w:t>on EPA’s website</w:t>
            </w:r>
            <w:r w:rsidR="1FF26360" w:rsidRPr="46399775">
              <w:rPr>
                <w:rFonts w:ascii="Arial" w:hAnsi="Arial" w:cs="Arial"/>
                <w:color w:val="000000" w:themeColor="text1"/>
                <w:sz w:val="22"/>
                <w:szCs w:val="22"/>
                <w:lang w:eastAsia="en-AU"/>
              </w:rPr>
              <w:t xml:space="preserve"> </w:t>
            </w:r>
            <w:r w:rsidRPr="46399775">
              <w:rPr>
                <w:rFonts w:ascii="Arial" w:hAnsi="Arial" w:cs="Arial"/>
                <w:color w:val="000000" w:themeColor="text1"/>
                <w:sz w:val="22"/>
                <w:szCs w:val="22"/>
                <w:lang w:eastAsia="en-AU"/>
              </w:rPr>
              <w:t xml:space="preserve">and </w:t>
            </w:r>
            <w:r w:rsidR="45C2B96A" w:rsidRPr="46399775">
              <w:rPr>
                <w:rFonts w:ascii="Arial" w:hAnsi="Arial" w:cs="Arial"/>
                <w:color w:val="000000" w:themeColor="text1"/>
                <w:sz w:val="22"/>
                <w:szCs w:val="22"/>
                <w:lang w:eastAsia="en-AU"/>
              </w:rPr>
              <w:t xml:space="preserve">is currently available on </w:t>
            </w:r>
            <w:r w:rsidRPr="46399775">
              <w:rPr>
                <w:rFonts w:ascii="Arial" w:hAnsi="Arial" w:cs="Arial"/>
                <w:color w:val="000000" w:themeColor="text1"/>
                <w:sz w:val="22"/>
                <w:szCs w:val="22"/>
                <w:lang w:eastAsia="en-AU"/>
              </w:rPr>
              <w:t>Victoria Unearthed</w:t>
            </w:r>
            <w:r w:rsidR="562203BD" w:rsidRPr="46399775">
              <w:rPr>
                <w:rFonts w:ascii="Arial" w:hAnsi="Arial" w:cs="Arial"/>
                <w:color w:val="000000" w:themeColor="text1"/>
                <w:sz w:val="22"/>
                <w:szCs w:val="22"/>
                <w:lang w:eastAsia="en-AU"/>
              </w:rPr>
              <w:t xml:space="preserve"> website.</w:t>
            </w:r>
          </w:p>
          <w:p w14:paraId="7CE73093" w14:textId="3EA532FE" w:rsidR="005F4596" w:rsidRPr="00DF66B5" w:rsidRDefault="11A794D9" w:rsidP="00C45DAC">
            <w:pPr>
              <w:spacing w:before="120" w:after="120"/>
              <w:rPr>
                <w:rFonts w:ascii="Arial" w:hAnsi="Arial" w:cs="Arial"/>
                <w:color w:val="000000"/>
                <w:sz w:val="22"/>
                <w:szCs w:val="22"/>
                <w:lang w:eastAsia="en-AU"/>
              </w:rPr>
            </w:pPr>
            <w:r w:rsidRPr="46399775">
              <w:rPr>
                <w:rFonts w:ascii="Arial" w:hAnsi="Arial" w:cs="Arial"/>
                <w:color w:val="000000" w:themeColor="text1"/>
                <w:sz w:val="22"/>
                <w:szCs w:val="22"/>
                <w:lang w:eastAsia="en-AU"/>
              </w:rPr>
              <w:t>Post 1 July 2021, SEPP Waters was revoked, and EPA do</w:t>
            </w:r>
            <w:r w:rsidR="245FD19B" w:rsidRPr="46399775">
              <w:rPr>
                <w:rFonts w:ascii="Arial" w:hAnsi="Arial" w:cs="Arial"/>
                <w:color w:val="000000" w:themeColor="text1"/>
                <w:sz w:val="22"/>
                <w:szCs w:val="22"/>
                <w:lang w:eastAsia="en-AU"/>
              </w:rPr>
              <w:t>es</w:t>
            </w:r>
            <w:r w:rsidRPr="46399775">
              <w:rPr>
                <w:rFonts w:ascii="Arial" w:hAnsi="Arial" w:cs="Arial"/>
                <w:color w:val="000000" w:themeColor="text1"/>
                <w:sz w:val="22"/>
                <w:szCs w:val="22"/>
                <w:lang w:eastAsia="en-AU"/>
              </w:rPr>
              <w:t xml:space="preserve"> not have a current policy or process to </w:t>
            </w:r>
            <w:r w:rsidR="0558C725" w:rsidRPr="46399775">
              <w:rPr>
                <w:rFonts w:ascii="Arial" w:hAnsi="Arial" w:cs="Arial"/>
                <w:color w:val="000000" w:themeColor="text1"/>
                <w:sz w:val="22"/>
                <w:szCs w:val="22"/>
                <w:lang w:eastAsia="en-AU"/>
              </w:rPr>
              <w:t>identify GQRUZ under the EP Act 2017.</w:t>
            </w:r>
            <w:r w:rsidR="4349ABCC" w:rsidRPr="46399775">
              <w:rPr>
                <w:rFonts w:ascii="Arial" w:hAnsi="Arial" w:cs="Arial"/>
                <w:color w:val="000000" w:themeColor="text1"/>
                <w:sz w:val="22"/>
                <w:szCs w:val="22"/>
                <w:lang w:eastAsia="en-AU"/>
              </w:rPr>
              <w:t xml:space="preserve"> However, in accordance with EPA publication 2001 under the EP Act 2017, e</w:t>
            </w:r>
            <w:r w:rsidR="0558C725" w:rsidRPr="46399775">
              <w:rPr>
                <w:rFonts w:ascii="Arial" w:hAnsi="Arial" w:cs="Arial"/>
                <w:color w:val="000000" w:themeColor="text1"/>
                <w:sz w:val="22"/>
                <w:szCs w:val="22"/>
                <w:lang w:eastAsia="en-AU"/>
              </w:rPr>
              <w:t>nvironmental auditors are</w:t>
            </w:r>
            <w:r w:rsidR="1FBB99A2" w:rsidRPr="46399775">
              <w:rPr>
                <w:rFonts w:ascii="Arial" w:hAnsi="Arial" w:cs="Arial"/>
                <w:color w:val="000000" w:themeColor="text1"/>
                <w:sz w:val="22"/>
                <w:szCs w:val="22"/>
                <w:lang w:eastAsia="en-AU"/>
              </w:rPr>
              <w:t xml:space="preserve"> to document areas of remaining groundwater contamination post clean up so far as reasonably practicable </w:t>
            </w:r>
            <w:r w:rsidR="27E107F3" w:rsidRPr="46399775">
              <w:rPr>
                <w:rFonts w:ascii="Arial" w:hAnsi="Arial" w:cs="Arial"/>
                <w:color w:val="000000" w:themeColor="text1"/>
                <w:sz w:val="22"/>
                <w:szCs w:val="22"/>
                <w:lang w:eastAsia="en-AU"/>
              </w:rPr>
              <w:t xml:space="preserve">(CUSFARP) </w:t>
            </w:r>
            <w:r w:rsidR="1FBB99A2" w:rsidRPr="46399775">
              <w:rPr>
                <w:rFonts w:ascii="Arial" w:hAnsi="Arial" w:cs="Arial"/>
                <w:color w:val="000000" w:themeColor="text1"/>
                <w:sz w:val="22"/>
                <w:szCs w:val="22"/>
                <w:lang w:eastAsia="en-AU"/>
              </w:rPr>
              <w:t xml:space="preserve">determinations </w:t>
            </w:r>
            <w:r w:rsidR="4B8D70AD" w:rsidRPr="46399775">
              <w:rPr>
                <w:rFonts w:ascii="Arial" w:hAnsi="Arial" w:cs="Arial"/>
                <w:color w:val="000000" w:themeColor="text1"/>
                <w:sz w:val="22"/>
                <w:szCs w:val="22"/>
                <w:lang w:eastAsia="en-AU"/>
              </w:rPr>
              <w:t>in s208 environmental audits.</w:t>
            </w:r>
            <w:r w:rsidR="54A51D84" w:rsidRPr="46399775">
              <w:rPr>
                <w:rFonts w:ascii="Arial" w:hAnsi="Arial" w:cs="Arial"/>
                <w:color w:val="000000" w:themeColor="text1"/>
                <w:sz w:val="22"/>
                <w:szCs w:val="22"/>
                <w:lang w:eastAsia="en-AU"/>
              </w:rPr>
              <w:t xml:space="preserve"> </w:t>
            </w:r>
            <w:r w:rsidR="00CE7BC9">
              <w:rPr>
                <w:rFonts w:ascii="Arial" w:hAnsi="Arial" w:cs="Arial"/>
                <w:color w:val="000000" w:themeColor="text1"/>
                <w:sz w:val="22"/>
                <w:szCs w:val="22"/>
                <w:lang w:eastAsia="en-AU"/>
              </w:rPr>
              <w:t>Note: a project is</w:t>
            </w:r>
            <w:r w:rsidR="004436F2">
              <w:rPr>
                <w:rFonts w:ascii="Arial" w:hAnsi="Arial" w:cs="Arial"/>
                <w:color w:val="000000" w:themeColor="text1"/>
                <w:sz w:val="22"/>
                <w:szCs w:val="22"/>
                <w:lang w:eastAsia="en-AU"/>
              </w:rPr>
              <w:t xml:space="preserve"> currently</w:t>
            </w:r>
            <w:r w:rsidR="00CE7BC9">
              <w:rPr>
                <w:rFonts w:ascii="Arial" w:hAnsi="Arial" w:cs="Arial"/>
                <w:color w:val="000000" w:themeColor="text1"/>
                <w:sz w:val="22"/>
                <w:szCs w:val="22"/>
                <w:lang w:eastAsia="en-AU"/>
              </w:rPr>
              <w:t xml:space="preserve"> underway to allow EPA to continue sharing</w:t>
            </w:r>
            <w:r w:rsidR="004436F2">
              <w:rPr>
                <w:rFonts w:ascii="Arial" w:hAnsi="Arial" w:cs="Arial"/>
                <w:color w:val="000000" w:themeColor="text1"/>
                <w:sz w:val="22"/>
                <w:szCs w:val="22"/>
                <w:lang w:eastAsia="en-AU"/>
              </w:rPr>
              <w:t xml:space="preserve"> areas of </w:t>
            </w:r>
            <w:r w:rsidR="00A86146">
              <w:rPr>
                <w:rFonts w:ascii="Arial" w:hAnsi="Arial" w:cs="Arial"/>
                <w:color w:val="000000" w:themeColor="text1"/>
                <w:sz w:val="22"/>
                <w:szCs w:val="22"/>
                <w:lang w:eastAsia="en-AU"/>
              </w:rPr>
              <w:t xml:space="preserve">known </w:t>
            </w:r>
            <w:r w:rsidR="004436F2">
              <w:rPr>
                <w:rFonts w:ascii="Arial" w:hAnsi="Arial" w:cs="Arial"/>
                <w:color w:val="000000" w:themeColor="text1"/>
                <w:sz w:val="22"/>
                <w:szCs w:val="22"/>
                <w:lang w:eastAsia="en-AU"/>
              </w:rPr>
              <w:t>contaminated</w:t>
            </w:r>
            <w:r w:rsidR="00CE7BC9">
              <w:rPr>
                <w:rFonts w:ascii="Arial" w:hAnsi="Arial" w:cs="Arial"/>
                <w:color w:val="000000" w:themeColor="text1"/>
                <w:sz w:val="22"/>
                <w:szCs w:val="22"/>
                <w:lang w:eastAsia="en-AU"/>
              </w:rPr>
              <w:t xml:space="preserve"> groundwater via a GQRUZ</w:t>
            </w:r>
            <w:r w:rsidR="004436F2">
              <w:rPr>
                <w:rFonts w:ascii="Arial" w:hAnsi="Arial" w:cs="Arial"/>
                <w:color w:val="000000" w:themeColor="text1"/>
                <w:sz w:val="22"/>
                <w:szCs w:val="22"/>
                <w:lang w:eastAsia="en-AU"/>
              </w:rPr>
              <w:t xml:space="preserve"> </w:t>
            </w:r>
            <w:r w:rsidR="009641BC">
              <w:rPr>
                <w:rFonts w:ascii="Arial" w:hAnsi="Arial" w:cs="Arial"/>
                <w:color w:val="000000" w:themeColor="text1"/>
                <w:sz w:val="22"/>
                <w:szCs w:val="22"/>
                <w:lang w:eastAsia="en-AU"/>
              </w:rPr>
              <w:t xml:space="preserve">polygon and pdf map </w:t>
            </w:r>
            <w:r w:rsidR="004436F2">
              <w:rPr>
                <w:rFonts w:ascii="Arial" w:hAnsi="Arial" w:cs="Arial"/>
                <w:color w:val="000000" w:themeColor="text1"/>
                <w:sz w:val="22"/>
                <w:szCs w:val="22"/>
                <w:lang w:eastAsia="en-AU"/>
              </w:rPr>
              <w:t>under the EP Act 2017</w:t>
            </w:r>
            <w:r w:rsidR="00CE7BC9">
              <w:rPr>
                <w:rFonts w:ascii="Arial" w:hAnsi="Arial" w:cs="Arial"/>
                <w:color w:val="000000" w:themeColor="text1"/>
                <w:sz w:val="22"/>
                <w:szCs w:val="22"/>
                <w:lang w:eastAsia="en-AU"/>
              </w:rPr>
              <w:t>.</w:t>
            </w:r>
          </w:p>
        </w:tc>
      </w:tr>
      <w:tr w:rsidR="00376BFA" w:rsidRPr="00DF66B5" w14:paraId="4BB13D9E" w14:textId="77777777" w:rsidTr="46399775">
        <w:trPr>
          <w:trHeight w:val="300"/>
        </w:trPr>
        <w:tc>
          <w:tcPr>
            <w:tcW w:w="2586" w:type="dxa"/>
            <w:noWrap/>
          </w:tcPr>
          <w:p w14:paraId="38A5D506" w14:textId="77777777" w:rsidR="00376BFA" w:rsidRDefault="00376BFA" w:rsidP="00FF6C01">
            <w:pPr>
              <w:pStyle w:val="DPCtablecaption"/>
              <w:spacing w:before="120" w:line="240" w:lineRule="auto"/>
              <w:rPr>
                <w:lang w:eastAsia="en-AU"/>
              </w:rPr>
            </w:pPr>
            <w:r>
              <w:rPr>
                <w:lang w:eastAsia="en-AU"/>
              </w:rPr>
              <w:t>Legislation and authority:</w:t>
            </w:r>
          </w:p>
        </w:tc>
        <w:tc>
          <w:tcPr>
            <w:tcW w:w="7620" w:type="dxa"/>
            <w:noWrap/>
          </w:tcPr>
          <w:p w14:paraId="4CEA1840" w14:textId="27081347" w:rsidR="00376BFA" w:rsidRDefault="6223FAD6" w:rsidP="00A566C9">
            <w:pPr>
              <w:spacing w:before="120" w:after="120"/>
              <w:rPr>
                <w:rFonts w:ascii="Arial" w:hAnsi="Arial" w:cs="Arial"/>
                <w:color w:val="000000"/>
                <w:sz w:val="22"/>
                <w:szCs w:val="22"/>
                <w:lang w:eastAsia="en-AU"/>
              </w:rPr>
            </w:pPr>
            <w:r w:rsidRPr="46399775">
              <w:rPr>
                <w:rFonts w:ascii="Arial" w:hAnsi="Arial" w:cs="Arial"/>
                <w:color w:val="000000" w:themeColor="text1"/>
                <w:sz w:val="22"/>
                <w:szCs w:val="22"/>
                <w:lang w:eastAsia="en-AU"/>
              </w:rPr>
              <w:t xml:space="preserve">EP Act 1970, SEPP </w:t>
            </w:r>
            <w:proofErr w:type="spellStart"/>
            <w:proofErr w:type="gramStart"/>
            <w:r w:rsidRPr="46399775">
              <w:rPr>
                <w:rFonts w:ascii="Arial" w:hAnsi="Arial" w:cs="Arial"/>
                <w:color w:val="000000" w:themeColor="text1"/>
                <w:sz w:val="22"/>
                <w:szCs w:val="22"/>
                <w:lang w:eastAsia="en-AU"/>
              </w:rPr>
              <w:t>GoV</w:t>
            </w:r>
            <w:proofErr w:type="spellEnd"/>
            <w:proofErr w:type="gramEnd"/>
            <w:r w:rsidRPr="46399775">
              <w:rPr>
                <w:rFonts w:ascii="Arial" w:hAnsi="Arial" w:cs="Arial"/>
                <w:color w:val="000000" w:themeColor="text1"/>
                <w:sz w:val="22"/>
                <w:szCs w:val="22"/>
                <w:lang w:eastAsia="en-AU"/>
              </w:rPr>
              <w:t xml:space="preserve"> and SEPP Waters</w:t>
            </w:r>
          </w:p>
        </w:tc>
      </w:tr>
      <w:tr w:rsidR="00B7714B" w14:paraId="60385FF1" w14:textId="77777777" w:rsidTr="46399775">
        <w:tc>
          <w:tcPr>
            <w:tcW w:w="2586" w:type="dxa"/>
          </w:tcPr>
          <w:p w14:paraId="09B542C2" w14:textId="77777777" w:rsidR="00B7714B" w:rsidRPr="00D130C6" w:rsidRDefault="00B7714B" w:rsidP="00D019AC">
            <w:pPr>
              <w:pStyle w:val="DPCbody"/>
              <w:rPr>
                <w:b/>
              </w:rPr>
            </w:pPr>
            <w:r w:rsidRPr="00D130C6">
              <w:rPr>
                <w:b/>
              </w:rPr>
              <w:t>Scope and coverage:</w:t>
            </w:r>
          </w:p>
        </w:tc>
        <w:tc>
          <w:tcPr>
            <w:tcW w:w="7620" w:type="dxa"/>
          </w:tcPr>
          <w:p w14:paraId="512FD5D1" w14:textId="3DF9EB51" w:rsidR="00B7714B" w:rsidRDefault="383A2F9D" w:rsidP="00F657ED">
            <w:pPr>
              <w:pStyle w:val="DPCbody"/>
            </w:pPr>
            <w:r>
              <w:t xml:space="preserve">This data asset </w:t>
            </w:r>
            <w:r w:rsidR="4886AE25">
              <w:t xml:space="preserve">is </w:t>
            </w:r>
            <w:r>
              <w:t>information on areas of known groundwater contamination at sites across Victoria</w:t>
            </w:r>
            <w:r w:rsidR="4886AE25">
              <w:t xml:space="preserve">. </w:t>
            </w:r>
            <w:r>
              <w:t xml:space="preserve">The information </w:t>
            </w:r>
            <w:r w:rsidR="4886AE25">
              <w:t>source is only from s53X environmental audits under the</w:t>
            </w:r>
            <w:r w:rsidR="3EAE495F">
              <w:t xml:space="preserve"> </w:t>
            </w:r>
            <w:r w:rsidR="4886AE25">
              <w:t>EP Act</w:t>
            </w:r>
            <w:r w:rsidR="3C844796">
              <w:t xml:space="preserve"> 1970</w:t>
            </w:r>
            <w:r w:rsidR="4886AE25">
              <w:t xml:space="preserve">. No </w:t>
            </w:r>
            <w:r w:rsidR="717D62C3">
              <w:t xml:space="preserve">information </w:t>
            </w:r>
            <w:r w:rsidR="3D004D83">
              <w:t xml:space="preserve">of </w:t>
            </w:r>
            <w:r w:rsidR="717D62C3">
              <w:t xml:space="preserve">known groundwater contamination outside of s53X environmental audits is captured formally through a GQRUZ. The </w:t>
            </w:r>
            <w:r w:rsidR="35F8B97A">
              <w:t>information is intended for public information sharing</w:t>
            </w:r>
            <w:r w:rsidR="25499D8A">
              <w:t xml:space="preserve"> purposes</w:t>
            </w:r>
            <w:r w:rsidR="35F8B97A">
              <w:t>.</w:t>
            </w:r>
          </w:p>
          <w:p w14:paraId="6FD1D72A" w14:textId="444D8827" w:rsidR="00B7714B" w:rsidRDefault="00B7714B" w:rsidP="00F657ED">
            <w:pPr>
              <w:pStyle w:val="DPCbody"/>
            </w:pPr>
          </w:p>
        </w:tc>
      </w:tr>
      <w:tr w:rsidR="00B7714B" w14:paraId="38B5FDAC" w14:textId="77777777" w:rsidTr="46399775">
        <w:trPr>
          <w:trHeight w:val="613"/>
        </w:trPr>
        <w:tc>
          <w:tcPr>
            <w:tcW w:w="2586" w:type="dxa"/>
          </w:tcPr>
          <w:p w14:paraId="6DC579CA" w14:textId="77777777" w:rsidR="00B7714B" w:rsidRPr="00D130C6" w:rsidRDefault="00B7714B" w:rsidP="00D019AC">
            <w:pPr>
              <w:pStyle w:val="DPCbody"/>
              <w:rPr>
                <w:b/>
              </w:rPr>
            </w:pPr>
            <w:r w:rsidRPr="00D130C6">
              <w:rPr>
                <w:b/>
              </w:rPr>
              <w:t>Reference period:</w:t>
            </w:r>
          </w:p>
        </w:tc>
        <w:tc>
          <w:tcPr>
            <w:tcW w:w="7620" w:type="dxa"/>
          </w:tcPr>
          <w:p w14:paraId="6ADBACBB" w14:textId="3CA60464" w:rsidR="0000423E" w:rsidRDefault="25499D8A" w:rsidP="46399775">
            <w:pPr>
              <w:pStyle w:val="DPCbody"/>
            </w:pPr>
            <w:r>
              <w:t xml:space="preserve">Data on GQRUZ has been collected </w:t>
            </w:r>
            <w:r w:rsidR="66B8D1DD">
              <w:t xml:space="preserve">and published </w:t>
            </w:r>
            <w:r>
              <w:t>from 2002 to</w:t>
            </w:r>
            <w:r w:rsidR="409BA81E">
              <w:t xml:space="preserve"> </w:t>
            </w:r>
            <w:r w:rsidR="0000423E">
              <w:t>30 June 2021</w:t>
            </w:r>
            <w:r w:rsidR="389AFC41">
              <w:t>.</w:t>
            </w:r>
          </w:p>
          <w:p w14:paraId="567FBD63" w14:textId="398ADBAD" w:rsidR="00B7714B" w:rsidRDefault="1251EAFC" w:rsidP="00A566C9">
            <w:pPr>
              <w:pStyle w:val="DPCbody"/>
            </w:pPr>
            <w:r w:rsidRPr="46399775">
              <w:rPr>
                <w:rFonts w:ascii="Arial" w:hAnsi="Arial"/>
                <w:lang w:eastAsia="en-AU"/>
              </w:rPr>
              <w:lastRenderedPageBreak/>
              <w:t>EPA do</w:t>
            </w:r>
            <w:r w:rsidR="36A1E354" w:rsidRPr="46399775">
              <w:rPr>
                <w:rFonts w:ascii="Arial" w:hAnsi="Arial"/>
                <w:lang w:eastAsia="en-AU"/>
              </w:rPr>
              <w:t>es</w:t>
            </w:r>
            <w:r w:rsidRPr="46399775">
              <w:rPr>
                <w:rFonts w:ascii="Arial" w:hAnsi="Arial"/>
                <w:lang w:eastAsia="en-AU"/>
              </w:rPr>
              <w:t xml:space="preserve"> not have a current policy to identify GQRUZ under the EP Act 2017</w:t>
            </w:r>
            <w:r w:rsidR="78D3962E" w:rsidRPr="46399775">
              <w:rPr>
                <w:rFonts w:ascii="Arial" w:hAnsi="Arial"/>
                <w:lang w:eastAsia="en-AU"/>
              </w:rPr>
              <w:t>. Therefore</w:t>
            </w:r>
            <w:r w:rsidR="39487046" w:rsidRPr="46399775">
              <w:rPr>
                <w:rFonts w:ascii="Arial" w:hAnsi="Arial"/>
                <w:lang w:eastAsia="en-AU"/>
              </w:rPr>
              <w:t>,</w:t>
            </w:r>
            <w:r w:rsidRPr="46399775">
              <w:rPr>
                <w:rFonts w:ascii="Arial" w:hAnsi="Arial"/>
                <w:lang w:eastAsia="en-AU"/>
              </w:rPr>
              <w:t xml:space="preserve"> any GQRUZ recommendations </w:t>
            </w:r>
            <w:r w:rsidR="55BC852E" w:rsidRPr="46399775">
              <w:rPr>
                <w:rFonts w:ascii="Arial" w:hAnsi="Arial"/>
                <w:lang w:eastAsia="en-AU"/>
              </w:rPr>
              <w:t>in S53X environmental audits</w:t>
            </w:r>
            <w:r w:rsidR="78D3962E" w:rsidRPr="46399775">
              <w:rPr>
                <w:rFonts w:ascii="Arial" w:hAnsi="Arial"/>
                <w:lang w:eastAsia="en-AU"/>
              </w:rPr>
              <w:t xml:space="preserve"> post 1 July 2021</w:t>
            </w:r>
            <w:r w:rsidR="55BC852E" w:rsidRPr="46399775">
              <w:rPr>
                <w:rFonts w:ascii="Arial" w:hAnsi="Arial"/>
                <w:lang w:eastAsia="en-AU"/>
              </w:rPr>
              <w:t xml:space="preserve"> </w:t>
            </w:r>
            <w:r w:rsidR="78D3962E" w:rsidRPr="46399775">
              <w:rPr>
                <w:rFonts w:ascii="Arial" w:hAnsi="Arial"/>
                <w:lang w:eastAsia="en-AU"/>
              </w:rPr>
              <w:t>have not been published.</w:t>
            </w:r>
            <w:r w:rsidR="39487046" w:rsidRPr="46399775">
              <w:rPr>
                <w:rFonts w:ascii="Arial" w:hAnsi="Arial"/>
                <w:lang w:eastAsia="en-AU"/>
              </w:rPr>
              <w:t xml:space="preserve"> Similarly, any discussions of </w:t>
            </w:r>
            <w:r w:rsidR="27E107F3" w:rsidRPr="46399775">
              <w:rPr>
                <w:rFonts w:ascii="Arial" w:hAnsi="Arial"/>
                <w:lang w:eastAsia="en-AU"/>
              </w:rPr>
              <w:t xml:space="preserve">contaminated groundwater remaining post CUSFARP in s208 audits have not been </w:t>
            </w:r>
            <w:r w:rsidR="4CCA4425" w:rsidRPr="46399775">
              <w:rPr>
                <w:rFonts w:ascii="Arial" w:hAnsi="Arial"/>
                <w:lang w:eastAsia="en-AU"/>
              </w:rPr>
              <w:t>identified by EPA.</w:t>
            </w:r>
          </w:p>
          <w:p w14:paraId="23A62A6B" w14:textId="7FE5485D" w:rsidR="00B7714B" w:rsidRDefault="00B7714B" w:rsidP="46399775">
            <w:pPr>
              <w:pStyle w:val="DPCbody"/>
              <w:rPr>
                <w:rFonts w:ascii="Arial" w:hAnsi="Arial"/>
                <w:lang w:eastAsia="en-AU"/>
              </w:rPr>
            </w:pPr>
          </w:p>
        </w:tc>
      </w:tr>
      <w:tr w:rsidR="00B7714B" w14:paraId="72876F3D" w14:textId="77777777" w:rsidTr="46399775">
        <w:trPr>
          <w:trHeight w:val="553"/>
        </w:trPr>
        <w:tc>
          <w:tcPr>
            <w:tcW w:w="2586" w:type="dxa"/>
          </w:tcPr>
          <w:p w14:paraId="38D18F2B" w14:textId="77777777" w:rsidR="00B7714B" w:rsidRPr="00D130C6" w:rsidRDefault="00B7714B" w:rsidP="00D019AC">
            <w:pPr>
              <w:pStyle w:val="DPCbody"/>
              <w:rPr>
                <w:b/>
              </w:rPr>
            </w:pPr>
            <w:r w:rsidRPr="00D130C6">
              <w:rPr>
                <w:b/>
              </w:rPr>
              <w:lastRenderedPageBreak/>
              <w:t>Frequency and timing:</w:t>
            </w:r>
          </w:p>
        </w:tc>
        <w:tc>
          <w:tcPr>
            <w:tcW w:w="7620" w:type="dxa"/>
          </w:tcPr>
          <w:p w14:paraId="46752470" w14:textId="08D0E2AA" w:rsidR="001A4791" w:rsidRDefault="415475A8" w:rsidP="00601232">
            <w:pPr>
              <w:pStyle w:val="DPCbody"/>
            </w:pPr>
            <w:r>
              <w:t xml:space="preserve">Before the introduction of SEPP Waters in October 2018, GQRUZ </w:t>
            </w:r>
            <w:r w:rsidR="26B2C450">
              <w:t>recommendations</w:t>
            </w:r>
            <w:r>
              <w:t xml:space="preserve"> in S53X environmental audits were </w:t>
            </w:r>
            <w:r w:rsidR="15EEFC89">
              <w:t xml:space="preserve">identified by EPA following </w:t>
            </w:r>
            <w:r>
              <w:t xml:space="preserve">review </w:t>
            </w:r>
            <w:r w:rsidR="1997CDAE">
              <w:t>by Environmental Audit Unit</w:t>
            </w:r>
            <w:r w:rsidR="15EEFC89">
              <w:t>,</w:t>
            </w:r>
            <w:r w:rsidR="1997CDAE">
              <w:t xml:space="preserve"> </w:t>
            </w:r>
            <w:r w:rsidR="26B2C450">
              <w:t>within a</w:t>
            </w:r>
            <w:r w:rsidR="1997CDAE">
              <w:t xml:space="preserve"> couple</w:t>
            </w:r>
            <w:r w:rsidR="26B2C450">
              <w:t xml:space="preserve"> of months </w:t>
            </w:r>
            <w:r w:rsidR="1997CDAE">
              <w:t xml:space="preserve">of </w:t>
            </w:r>
            <w:r w:rsidR="0C874F47">
              <w:t xml:space="preserve">an </w:t>
            </w:r>
            <w:r w:rsidR="1997CDAE">
              <w:t>audit</w:t>
            </w:r>
            <w:r w:rsidR="0C874F47">
              <w:t xml:space="preserve"> report</w:t>
            </w:r>
            <w:r w:rsidR="1997CDAE">
              <w:t xml:space="preserve"> submission.</w:t>
            </w:r>
            <w:r w:rsidR="15EEFC89">
              <w:t xml:space="preserve"> Between </w:t>
            </w:r>
            <w:r w:rsidR="00C62C8D">
              <w:t>mid</w:t>
            </w:r>
            <w:r w:rsidR="464F05DD">
              <w:t>-</w:t>
            </w:r>
            <w:r w:rsidR="00C62C8D">
              <w:t xml:space="preserve">2019 to </w:t>
            </w:r>
            <w:r w:rsidR="0C874F47">
              <w:t>2022</w:t>
            </w:r>
            <w:r w:rsidR="2BBC2E9F">
              <w:t>, due to IBIS systems issue</w:t>
            </w:r>
            <w:r w:rsidR="4EED136C">
              <w:t>s</w:t>
            </w:r>
            <w:r w:rsidR="2BBC2E9F">
              <w:t xml:space="preserve">, no auditor determined CUTEP GQRUZ were published to the EPA website or Vic Unearthed. </w:t>
            </w:r>
            <w:r w:rsidR="0FC74917">
              <w:t>Since 1 July 2021, n</w:t>
            </w:r>
            <w:r w:rsidR="2BBC2E9F">
              <w:t xml:space="preserve">o </w:t>
            </w:r>
            <w:r w:rsidR="5BBCAC09">
              <w:t>GQRUZ have been identified by EPA</w:t>
            </w:r>
            <w:r w:rsidR="6B84B0F9">
              <w:t xml:space="preserve"> under the EP Act 2017</w:t>
            </w:r>
            <w:r w:rsidR="5BBCAC09">
              <w:t>.</w:t>
            </w:r>
          </w:p>
          <w:p w14:paraId="3A37320A" w14:textId="0EC6B8FF" w:rsidR="001A4791" w:rsidRDefault="001A4791" w:rsidP="00601232">
            <w:pPr>
              <w:pStyle w:val="DPCbody"/>
            </w:pPr>
          </w:p>
        </w:tc>
      </w:tr>
      <w:tr w:rsidR="00B7714B" w14:paraId="7FC7BE37" w14:textId="77777777" w:rsidTr="46399775">
        <w:trPr>
          <w:trHeight w:val="795"/>
        </w:trPr>
        <w:tc>
          <w:tcPr>
            <w:tcW w:w="2586" w:type="dxa"/>
          </w:tcPr>
          <w:p w14:paraId="50C36D8C" w14:textId="77777777" w:rsidR="00B7714B" w:rsidRPr="00D130C6" w:rsidRDefault="00B7714B" w:rsidP="00D019AC">
            <w:pPr>
              <w:pStyle w:val="DPCbody"/>
              <w:rPr>
                <w:b/>
              </w:rPr>
            </w:pPr>
            <w:r w:rsidRPr="00D130C6">
              <w:rPr>
                <w:b/>
              </w:rPr>
              <w:t>Formats available:</w:t>
            </w:r>
          </w:p>
        </w:tc>
        <w:tc>
          <w:tcPr>
            <w:tcW w:w="7620" w:type="dxa"/>
          </w:tcPr>
          <w:p w14:paraId="2EBE50DE" w14:textId="77777777" w:rsidR="00B7714B" w:rsidRDefault="00C86AB2" w:rsidP="00C86AB2">
            <w:pPr>
              <w:pStyle w:val="DPCbody"/>
              <w:rPr>
                <w:rFonts w:ascii="Arial" w:hAnsi="Arial"/>
                <w:color w:val="000000"/>
                <w:lang w:eastAsia="en-AU"/>
              </w:rPr>
            </w:pPr>
            <w:r>
              <w:rPr>
                <w:rFonts w:ascii="Arial" w:hAnsi="Arial"/>
                <w:color w:val="000000"/>
                <w:lang w:eastAsia="en-AU"/>
              </w:rPr>
              <w:t xml:space="preserve">PDF file, </w:t>
            </w:r>
            <w:proofErr w:type="gramStart"/>
            <w:r>
              <w:rPr>
                <w:rFonts w:ascii="Arial" w:hAnsi="Arial"/>
                <w:color w:val="000000"/>
                <w:lang w:eastAsia="en-AU"/>
              </w:rPr>
              <w:t>polygon</w:t>
            </w:r>
            <w:proofErr w:type="gramEnd"/>
            <w:r>
              <w:rPr>
                <w:rFonts w:ascii="Arial" w:hAnsi="Arial"/>
                <w:color w:val="000000"/>
                <w:lang w:eastAsia="en-AU"/>
              </w:rPr>
              <w:t xml:space="preserve"> and text on </w:t>
            </w:r>
            <w:r w:rsidR="00DD48AF">
              <w:rPr>
                <w:rFonts w:ascii="Arial" w:hAnsi="Arial"/>
                <w:color w:val="000000"/>
                <w:lang w:eastAsia="en-AU"/>
              </w:rPr>
              <w:t>web map</w:t>
            </w:r>
          </w:p>
          <w:p w14:paraId="744E6D65" w14:textId="0E086C1E" w:rsidR="00382E86" w:rsidRDefault="00382E86" w:rsidP="00C86AB2">
            <w:pPr>
              <w:pStyle w:val="DPCbody"/>
            </w:pPr>
            <w:r>
              <w:rPr>
                <w:color w:val="000000"/>
              </w:rPr>
              <w:t>Note: for</w:t>
            </w:r>
            <w:r w:rsidR="007E4707">
              <w:rPr>
                <w:color w:val="000000"/>
              </w:rPr>
              <w:t xml:space="preserve"> GQRUZ</w:t>
            </w:r>
            <w:r>
              <w:rPr>
                <w:color w:val="000000"/>
              </w:rPr>
              <w:t xml:space="preserve"> records following the introduction of SEPP Waters 20</w:t>
            </w:r>
            <w:r w:rsidR="00991181">
              <w:rPr>
                <w:color w:val="000000"/>
              </w:rPr>
              <w:t>18</w:t>
            </w:r>
            <w:r w:rsidR="007E4707">
              <w:rPr>
                <w:color w:val="000000"/>
              </w:rPr>
              <w:t xml:space="preserve"> </w:t>
            </w:r>
            <w:r w:rsidR="00A76BC6">
              <w:rPr>
                <w:color w:val="000000"/>
              </w:rPr>
              <w:t>while the EP Act 1970</w:t>
            </w:r>
            <w:r w:rsidR="00991181">
              <w:rPr>
                <w:color w:val="000000"/>
              </w:rPr>
              <w:t xml:space="preserve"> </w:t>
            </w:r>
            <w:r w:rsidR="00A76BC6">
              <w:rPr>
                <w:color w:val="000000"/>
              </w:rPr>
              <w:t xml:space="preserve">was still in force </w:t>
            </w:r>
            <w:r w:rsidR="00991181">
              <w:rPr>
                <w:color w:val="000000"/>
              </w:rPr>
              <w:t>(</w:t>
            </w:r>
            <w:r w:rsidR="007E4707">
              <w:rPr>
                <w:color w:val="000000"/>
              </w:rPr>
              <w:t xml:space="preserve">i.e., </w:t>
            </w:r>
            <w:r w:rsidR="00991181">
              <w:rPr>
                <w:color w:val="000000"/>
              </w:rPr>
              <w:t>mid 2019 to 30 June 2021), only a polygon and text on a web map are</w:t>
            </w:r>
            <w:r w:rsidR="007E4707">
              <w:rPr>
                <w:color w:val="000000"/>
              </w:rPr>
              <w:t xml:space="preserve"> available. A project is currently underway by EPA to </w:t>
            </w:r>
            <w:r w:rsidR="005D5410">
              <w:rPr>
                <w:color w:val="000000"/>
              </w:rPr>
              <w:t xml:space="preserve">build a solution to create </w:t>
            </w:r>
            <w:r w:rsidR="002372BA">
              <w:rPr>
                <w:color w:val="000000"/>
              </w:rPr>
              <w:t>the accompanying</w:t>
            </w:r>
            <w:r w:rsidR="005D5410">
              <w:rPr>
                <w:color w:val="000000"/>
              </w:rPr>
              <w:t xml:space="preserve"> pdf file.</w:t>
            </w:r>
          </w:p>
        </w:tc>
      </w:tr>
      <w:tr w:rsidR="00B7714B" w14:paraId="3C6B3903" w14:textId="77777777" w:rsidTr="46399775">
        <w:trPr>
          <w:trHeight w:val="749"/>
        </w:trPr>
        <w:tc>
          <w:tcPr>
            <w:tcW w:w="2586" w:type="dxa"/>
          </w:tcPr>
          <w:p w14:paraId="2CD92E01" w14:textId="77777777" w:rsidR="00B7714B" w:rsidRPr="00D130C6" w:rsidRDefault="00B7714B" w:rsidP="00D019AC">
            <w:pPr>
              <w:pStyle w:val="DPCbody"/>
              <w:rPr>
                <w:b/>
              </w:rPr>
            </w:pPr>
            <w:r w:rsidRPr="00D130C6">
              <w:rPr>
                <w:b/>
              </w:rPr>
              <w:t>Other notes:</w:t>
            </w:r>
          </w:p>
        </w:tc>
        <w:tc>
          <w:tcPr>
            <w:tcW w:w="7620" w:type="dxa"/>
          </w:tcPr>
          <w:p w14:paraId="51712F49" w14:textId="6862C328" w:rsidR="00302379" w:rsidRDefault="09AB5B47" w:rsidP="00EF1D9F">
            <w:pPr>
              <w:spacing w:before="120" w:after="120"/>
            </w:pPr>
            <w:r w:rsidRPr="46399775">
              <w:rPr>
                <w:rFonts w:ascii="Arial" w:hAnsi="Arial" w:cs="Arial"/>
                <w:color w:val="000000" w:themeColor="text1"/>
                <w:sz w:val="22"/>
                <w:szCs w:val="22"/>
                <w:lang w:eastAsia="en-AU"/>
              </w:rPr>
              <w:t xml:space="preserve">The information to support the </w:t>
            </w:r>
            <w:r w:rsidR="45238D68" w:rsidRPr="46399775">
              <w:rPr>
                <w:rFonts w:ascii="Arial" w:hAnsi="Arial" w:cs="Arial"/>
                <w:color w:val="000000" w:themeColor="text1"/>
                <w:sz w:val="22"/>
                <w:szCs w:val="22"/>
                <w:lang w:eastAsia="en-AU"/>
              </w:rPr>
              <w:t xml:space="preserve">auditor’s </w:t>
            </w:r>
            <w:r w:rsidRPr="46399775">
              <w:rPr>
                <w:rFonts w:ascii="Arial" w:hAnsi="Arial" w:cs="Arial"/>
                <w:color w:val="000000" w:themeColor="text1"/>
                <w:sz w:val="22"/>
                <w:szCs w:val="22"/>
                <w:lang w:eastAsia="en-AU"/>
              </w:rPr>
              <w:t xml:space="preserve">recommendation of a GQRUZ </w:t>
            </w:r>
            <w:r w:rsidR="45238D68" w:rsidRPr="46399775">
              <w:rPr>
                <w:rFonts w:ascii="Arial" w:hAnsi="Arial" w:cs="Arial"/>
                <w:color w:val="000000" w:themeColor="text1"/>
                <w:sz w:val="22"/>
                <w:szCs w:val="22"/>
                <w:lang w:eastAsia="en-AU"/>
              </w:rPr>
              <w:t>is</w:t>
            </w:r>
            <w:r w:rsidRPr="46399775">
              <w:rPr>
                <w:rFonts w:ascii="Arial" w:hAnsi="Arial" w:cs="Arial"/>
                <w:color w:val="000000" w:themeColor="text1"/>
                <w:sz w:val="22"/>
                <w:szCs w:val="22"/>
                <w:lang w:eastAsia="en-AU"/>
              </w:rPr>
              <w:t xml:space="preserve"> detailed in </w:t>
            </w:r>
            <w:r w:rsidR="45238D68" w:rsidRPr="46399775">
              <w:rPr>
                <w:rFonts w:ascii="Arial" w:hAnsi="Arial" w:cs="Arial"/>
                <w:color w:val="000000" w:themeColor="text1"/>
                <w:sz w:val="22"/>
                <w:szCs w:val="22"/>
                <w:lang w:eastAsia="en-AU"/>
              </w:rPr>
              <w:t>a</w:t>
            </w:r>
            <w:r w:rsidRPr="46399775">
              <w:rPr>
                <w:rFonts w:ascii="Arial" w:hAnsi="Arial" w:cs="Arial"/>
                <w:color w:val="000000" w:themeColor="text1"/>
                <w:sz w:val="22"/>
                <w:szCs w:val="22"/>
                <w:lang w:eastAsia="en-AU"/>
              </w:rPr>
              <w:t xml:space="preserve"> s53X environmental audit, in accordance with </w:t>
            </w:r>
            <w:r w:rsidR="212F76B5" w:rsidRPr="46399775">
              <w:rPr>
                <w:rFonts w:ascii="Arial" w:hAnsi="Arial" w:cs="Arial"/>
                <w:color w:val="000000" w:themeColor="text1"/>
                <w:sz w:val="22"/>
                <w:szCs w:val="22"/>
                <w:lang w:eastAsia="en-AU"/>
              </w:rPr>
              <w:t xml:space="preserve">EPA guidance, </w:t>
            </w:r>
            <w:r w:rsidRPr="46399775">
              <w:rPr>
                <w:rFonts w:ascii="Arial" w:hAnsi="Arial" w:cs="Arial"/>
                <w:color w:val="000000" w:themeColor="text1"/>
                <w:sz w:val="22"/>
                <w:szCs w:val="22"/>
                <w:lang w:eastAsia="en-AU"/>
              </w:rPr>
              <w:t>Publication 840 – Clean</w:t>
            </w:r>
            <w:r w:rsidR="19B6CE31" w:rsidRPr="46399775">
              <w:rPr>
                <w:rFonts w:ascii="Arial" w:hAnsi="Arial" w:cs="Arial"/>
                <w:color w:val="000000" w:themeColor="text1"/>
                <w:sz w:val="22"/>
                <w:szCs w:val="22"/>
                <w:lang w:eastAsia="en-AU"/>
              </w:rPr>
              <w:t xml:space="preserve"> </w:t>
            </w:r>
            <w:r w:rsidRPr="46399775">
              <w:rPr>
                <w:rFonts w:ascii="Arial" w:hAnsi="Arial" w:cs="Arial"/>
                <w:color w:val="000000" w:themeColor="text1"/>
                <w:sz w:val="22"/>
                <w:szCs w:val="22"/>
                <w:lang w:eastAsia="en-AU"/>
              </w:rPr>
              <w:t>up and management of polluted groundwater.</w:t>
            </w:r>
            <w:r w:rsidR="1181DE31" w:rsidRPr="46399775">
              <w:rPr>
                <w:rFonts w:ascii="Arial" w:hAnsi="Arial" w:cs="Arial"/>
                <w:color w:val="000000" w:themeColor="text1"/>
                <w:sz w:val="22"/>
                <w:szCs w:val="22"/>
                <w:lang w:eastAsia="en-AU"/>
              </w:rPr>
              <w:t xml:space="preserve"> Information on GQRUZ </w:t>
            </w:r>
            <w:r w:rsidR="110EB83E" w:rsidRPr="46399775">
              <w:rPr>
                <w:rFonts w:ascii="Arial" w:hAnsi="Arial" w:cs="Arial"/>
                <w:color w:val="000000" w:themeColor="text1"/>
                <w:sz w:val="22"/>
                <w:szCs w:val="22"/>
                <w:lang w:eastAsia="en-AU"/>
              </w:rPr>
              <w:t>(Information bulleti</w:t>
            </w:r>
            <w:r w:rsidR="1E869AB7" w:rsidRPr="46399775">
              <w:rPr>
                <w:rFonts w:ascii="Arial" w:hAnsi="Arial" w:cs="Arial"/>
                <w:color w:val="000000" w:themeColor="text1"/>
                <w:sz w:val="22"/>
                <w:szCs w:val="22"/>
                <w:lang w:eastAsia="en-AU"/>
              </w:rPr>
              <w:t>n,</w:t>
            </w:r>
            <w:r w:rsidR="110EB83E" w:rsidRPr="46399775">
              <w:rPr>
                <w:rFonts w:ascii="Arial" w:hAnsi="Arial" w:cs="Arial"/>
                <w:color w:val="000000" w:themeColor="text1"/>
                <w:sz w:val="22"/>
                <w:szCs w:val="22"/>
                <w:lang w:eastAsia="en-AU"/>
              </w:rPr>
              <w:t xml:space="preserve"> EPA publications 862) </w:t>
            </w:r>
            <w:r w:rsidR="1181DE31" w:rsidRPr="46399775">
              <w:rPr>
                <w:rFonts w:ascii="Arial" w:hAnsi="Arial" w:cs="Arial"/>
                <w:color w:val="000000" w:themeColor="text1"/>
                <w:sz w:val="22"/>
                <w:szCs w:val="22"/>
                <w:lang w:eastAsia="en-AU"/>
              </w:rPr>
              <w:t xml:space="preserve">and groundwater </w:t>
            </w:r>
            <w:proofErr w:type="spellStart"/>
            <w:r w:rsidR="1181DE31" w:rsidRPr="46399775">
              <w:rPr>
                <w:rFonts w:ascii="Arial" w:hAnsi="Arial" w:cs="Arial"/>
                <w:color w:val="000000" w:themeColor="text1"/>
                <w:sz w:val="22"/>
                <w:szCs w:val="22"/>
                <w:lang w:eastAsia="en-AU"/>
              </w:rPr>
              <w:t>clean</w:t>
            </w:r>
            <w:r w:rsidR="39A744F6" w:rsidRPr="46399775">
              <w:rPr>
                <w:rFonts w:ascii="Arial" w:hAnsi="Arial" w:cs="Arial"/>
                <w:color w:val="000000" w:themeColor="text1"/>
                <w:sz w:val="22"/>
                <w:szCs w:val="22"/>
                <w:lang w:eastAsia="en-AU"/>
              </w:rPr>
              <w:t xml:space="preserve"> </w:t>
            </w:r>
            <w:r w:rsidR="1181DE31" w:rsidRPr="46399775">
              <w:rPr>
                <w:rFonts w:ascii="Arial" w:hAnsi="Arial" w:cs="Arial"/>
                <w:color w:val="000000" w:themeColor="text1"/>
                <w:sz w:val="22"/>
                <w:szCs w:val="22"/>
                <w:lang w:eastAsia="en-AU"/>
              </w:rPr>
              <w:t>up</w:t>
            </w:r>
            <w:proofErr w:type="spellEnd"/>
            <w:r w:rsidR="1181DE31" w:rsidRPr="46399775">
              <w:rPr>
                <w:rFonts w:ascii="Arial" w:hAnsi="Arial" w:cs="Arial"/>
                <w:color w:val="000000" w:themeColor="text1"/>
                <w:sz w:val="22"/>
                <w:szCs w:val="22"/>
                <w:lang w:eastAsia="en-AU"/>
              </w:rPr>
              <w:t xml:space="preserve"> </w:t>
            </w:r>
            <w:r w:rsidR="1E869AB7" w:rsidRPr="46399775">
              <w:rPr>
                <w:rFonts w:ascii="Arial" w:hAnsi="Arial" w:cs="Arial"/>
                <w:color w:val="000000" w:themeColor="text1"/>
                <w:sz w:val="22"/>
                <w:szCs w:val="22"/>
                <w:lang w:eastAsia="en-AU"/>
              </w:rPr>
              <w:t>(</w:t>
            </w:r>
            <w:r w:rsidR="110EB83E" w:rsidRPr="46399775">
              <w:rPr>
                <w:rFonts w:ascii="Arial" w:hAnsi="Arial" w:cs="Arial"/>
                <w:color w:val="000000" w:themeColor="text1"/>
                <w:sz w:val="22"/>
                <w:szCs w:val="22"/>
                <w:lang w:eastAsia="en-AU"/>
              </w:rPr>
              <w:t xml:space="preserve">Information bulletin, EPA publications 840) </w:t>
            </w:r>
            <w:r w:rsidR="1181DE31" w:rsidRPr="46399775">
              <w:rPr>
                <w:rFonts w:ascii="Arial" w:hAnsi="Arial" w:cs="Arial"/>
                <w:color w:val="000000" w:themeColor="text1"/>
                <w:sz w:val="22"/>
                <w:szCs w:val="22"/>
                <w:lang w:eastAsia="en-AU"/>
              </w:rPr>
              <w:t>provided to</w:t>
            </w:r>
            <w:r w:rsidR="110EB83E" w:rsidRPr="46399775">
              <w:rPr>
                <w:rFonts w:ascii="Arial" w:hAnsi="Arial" w:cs="Arial"/>
                <w:color w:val="000000" w:themeColor="text1"/>
                <w:sz w:val="22"/>
                <w:szCs w:val="22"/>
                <w:lang w:eastAsia="en-AU"/>
              </w:rPr>
              <w:t xml:space="preserve"> environmental auditors and the community since 2002.</w:t>
            </w:r>
          </w:p>
          <w:p w14:paraId="27BABA2E" w14:textId="77777777" w:rsidR="00302379" w:rsidRDefault="22E2BD2A" w:rsidP="46399775">
            <w:pPr>
              <w:spacing w:before="120" w:after="120"/>
              <w:rPr>
                <w:rFonts w:ascii="Arial" w:hAnsi="Arial" w:cs="Arial"/>
                <w:color w:val="000000" w:themeColor="text1"/>
                <w:sz w:val="22"/>
                <w:szCs w:val="22"/>
                <w:lang w:eastAsia="en-AU"/>
              </w:rPr>
            </w:pPr>
            <w:r w:rsidRPr="46399775">
              <w:rPr>
                <w:rFonts w:ascii="Arial" w:hAnsi="Arial" w:cs="Arial"/>
                <w:color w:val="000000" w:themeColor="text1"/>
                <w:sz w:val="22"/>
                <w:szCs w:val="22"/>
                <w:lang w:eastAsia="en-AU"/>
              </w:rPr>
              <w:t>Areas of groundwater contamination known to EPA outside s53X audits have not historically been captured through a formal GQRUZ identification process. Therefore, following creation of the GQRUZ policy framework under the EP Act 2017 (process to be completed within the next 12 months), a backlog of groundwater contamination information from EP Act 2017 s208 audits, non-transitioned EP Act 1970 environmental audits and outside the audit system will be required to be captured and published.</w:t>
            </w:r>
          </w:p>
          <w:p w14:paraId="2E0C1576" w14:textId="77777777" w:rsidR="00CC6934" w:rsidRDefault="00CC6934" w:rsidP="46399775">
            <w:pPr>
              <w:spacing w:before="120" w:after="120"/>
              <w:rPr>
                <w:rFonts w:ascii="Arial" w:hAnsi="Arial" w:cs="Arial"/>
                <w:color w:val="000000" w:themeColor="text1"/>
                <w:sz w:val="22"/>
                <w:szCs w:val="22"/>
                <w:lang w:eastAsia="en-AU"/>
              </w:rPr>
            </w:pPr>
          </w:p>
          <w:p w14:paraId="22C6B71B" w14:textId="40325223" w:rsidR="00CC6934" w:rsidRDefault="00AC1A79" w:rsidP="46399775">
            <w:pPr>
              <w:spacing w:before="120" w:after="120"/>
              <w:rPr>
                <w:rFonts w:ascii="Arial" w:hAnsi="Arial" w:cs="Arial"/>
                <w:color w:val="000000" w:themeColor="text1"/>
                <w:sz w:val="22"/>
                <w:szCs w:val="22"/>
                <w:lang w:eastAsia="en-AU"/>
              </w:rPr>
            </w:pPr>
            <w:r w:rsidRPr="00AC1A79">
              <w:rPr>
                <w:rFonts w:ascii="Arial" w:hAnsi="Arial" w:cs="Arial"/>
                <w:color w:val="000000" w:themeColor="text1"/>
                <w:sz w:val="22"/>
                <w:szCs w:val="22"/>
                <w:lang w:eastAsia="en-AU"/>
              </w:rPr>
              <w:t>Note there are systems improvements and IT work currently underway to include links to the environmental audit reports and site history information for GQRUZ</w:t>
            </w:r>
            <w:r>
              <w:rPr>
                <w:rFonts w:ascii="Arial" w:hAnsi="Arial" w:cs="Arial"/>
                <w:color w:val="000000" w:themeColor="text1"/>
                <w:sz w:val="22"/>
                <w:szCs w:val="22"/>
                <w:lang w:eastAsia="en-AU"/>
              </w:rPr>
              <w:t xml:space="preserve"> </w:t>
            </w:r>
            <w:r w:rsidRPr="00AC1A79">
              <w:rPr>
                <w:rFonts w:ascii="Arial" w:hAnsi="Arial" w:cs="Arial"/>
                <w:color w:val="000000" w:themeColor="text1"/>
                <w:sz w:val="22"/>
                <w:szCs w:val="22"/>
                <w:lang w:eastAsia="en-AU"/>
              </w:rPr>
              <w:t>records following the introduction of SEPP Waters 2018 while the EP Act 1970 was still in force (i.e., mid 2019 to 30 June 2021).</w:t>
            </w:r>
          </w:p>
        </w:tc>
      </w:tr>
    </w:tbl>
    <w:p w14:paraId="129EC952" w14:textId="77777777" w:rsidR="00D54B65" w:rsidRDefault="00D54B65" w:rsidP="00880746">
      <w:pPr>
        <w:pStyle w:val="Heading2"/>
        <w:spacing w:before="360"/>
      </w:pPr>
    </w:p>
    <w:p w14:paraId="792B77FA" w14:textId="77777777" w:rsidR="00D54B65" w:rsidRDefault="00D54B65">
      <w:pPr>
        <w:rPr>
          <w:rFonts w:asciiTheme="majorHAnsi" w:eastAsia="MS Gothic" w:hAnsiTheme="majorHAnsi"/>
          <w:bCs/>
          <w:iCs/>
          <w:color w:val="0072CE"/>
          <w:sz w:val="36"/>
          <w:szCs w:val="36"/>
        </w:rPr>
      </w:pPr>
      <w:r>
        <w:br w:type="page"/>
      </w:r>
    </w:p>
    <w:p w14:paraId="4C6DBA39" w14:textId="709E04CF" w:rsidR="00A37A81" w:rsidRDefault="1114ABE4" w:rsidP="00880746">
      <w:pPr>
        <w:pStyle w:val="Heading2"/>
        <w:spacing w:before="360"/>
      </w:pPr>
      <w:r>
        <w:lastRenderedPageBreak/>
        <w:t xml:space="preserve">Data </w:t>
      </w:r>
      <w:r w:rsidR="0DDD2654">
        <w:t>quality description</w:t>
      </w:r>
    </w:p>
    <w:p w14:paraId="6982E72B" w14:textId="77777777" w:rsidR="002B3722" w:rsidRDefault="002B3722" w:rsidP="005F4596">
      <w:pPr>
        <w:pStyle w:val="Heading3"/>
      </w:pPr>
      <w:r>
        <w:t>Accuracy</w:t>
      </w:r>
    </w:p>
    <w:p w14:paraId="5DEB3DF4" w14:textId="7DE408AD" w:rsidR="00CF6EA8" w:rsidRPr="006F507E" w:rsidRDefault="00EE62D9" w:rsidP="00174B70">
      <w:pPr>
        <w:pStyle w:val="DPCbody"/>
      </w:pPr>
      <w:r>
        <w:t xml:space="preserve">The accuracy of the data is very high. This is because the </w:t>
      </w:r>
      <w:r w:rsidR="003A0FA8">
        <w:t>recommendation for a GQRUZ is provided in s53X environmental audit reports, completed by EPA appointed environmental auditors</w:t>
      </w:r>
      <w:r w:rsidR="003D3C50">
        <w:t xml:space="preserve">. </w:t>
      </w:r>
      <w:r w:rsidR="00290ED5">
        <w:t>An environmental auditor presents lines of evidence in their audit report to support the recommended GQRUZ extent in line with EPA Publication 840.</w:t>
      </w:r>
    </w:p>
    <w:p w14:paraId="6BE8C7D0" w14:textId="77777777" w:rsidR="002B3722" w:rsidRDefault="4A2E88DF" w:rsidP="00FF7034">
      <w:pPr>
        <w:pStyle w:val="Heading3"/>
      </w:pPr>
      <w:r>
        <w:t>Completeness</w:t>
      </w:r>
    </w:p>
    <w:p w14:paraId="019633ED" w14:textId="13DA892C" w:rsidR="00357743" w:rsidRPr="006F507E" w:rsidRDefault="2A371096" w:rsidP="46399775">
      <w:pPr>
        <w:spacing w:before="120" w:after="120"/>
        <w:rPr>
          <w:rFonts w:ascii="Arial" w:hAnsi="Arial" w:cs="Arial"/>
          <w:color w:val="000000" w:themeColor="text1"/>
          <w:sz w:val="22"/>
          <w:szCs w:val="22"/>
          <w:lang w:eastAsia="en-AU"/>
        </w:rPr>
      </w:pPr>
      <w:r w:rsidRPr="46399775">
        <w:rPr>
          <w:rFonts w:ascii="Arial" w:hAnsi="Arial" w:cs="Arial"/>
          <w:color w:val="000000" w:themeColor="text1"/>
          <w:sz w:val="22"/>
          <w:szCs w:val="22"/>
          <w:lang w:eastAsia="en-AU"/>
        </w:rPr>
        <w:t xml:space="preserve">The completeness of this data is low. </w:t>
      </w:r>
      <w:r w:rsidR="17E1E7CC" w:rsidRPr="46399775">
        <w:rPr>
          <w:rFonts w:ascii="Arial" w:hAnsi="Arial" w:cs="Arial"/>
          <w:color w:val="000000" w:themeColor="text1"/>
          <w:sz w:val="22"/>
          <w:szCs w:val="22"/>
          <w:lang w:eastAsia="en-AU"/>
        </w:rPr>
        <w:t>There have been significant impacts to the completeness to this dataset. Following the introduction of SEPP Waters in October 2018, EPA’s CRM, IBIS, was not updated to accommodate changes in terminology. Th</w:t>
      </w:r>
      <w:r w:rsidR="4C99301A" w:rsidRPr="46399775">
        <w:rPr>
          <w:rFonts w:ascii="Arial" w:hAnsi="Arial" w:cs="Arial"/>
          <w:color w:val="000000" w:themeColor="text1"/>
          <w:sz w:val="22"/>
          <w:szCs w:val="22"/>
          <w:lang w:eastAsia="en-AU"/>
        </w:rPr>
        <w:t>erefore,</w:t>
      </w:r>
      <w:r w:rsidR="17E1E7CC" w:rsidRPr="46399775">
        <w:rPr>
          <w:rFonts w:ascii="Arial" w:hAnsi="Arial" w:cs="Arial"/>
          <w:color w:val="000000" w:themeColor="text1"/>
          <w:sz w:val="22"/>
          <w:szCs w:val="22"/>
          <w:lang w:eastAsia="en-AU"/>
        </w:rPr>
        <w:t xml:space="preserve"> no GQRUZ from auditor determined CUTEPs were identified and published by EPA from approximately mid-2019. As part of a Victoria Unearthed harmonisation project in mid-2022, a total of 222 ‘backlog’ GQRUZ records are to be published to Victoria Unearthed, pending an IT solution.</w:t>
      </w:r>
    </w:p>
    <w:p w14:paraId="02B733A4" w14:textId="41E89200" w:rsidR="00357743" w:rsidRPr="006F507E" w:rsidRDefault="66A90F9D" w:rsidP="00174B70">
      <w:pPr>
        <w:pStyle w:val="DPCbody"/>
      </w:pPr>
      <w:r>
        <w:t>No GQRUZ have been identified under EP Act 2017 as SEPP Waters was revoked</w:t>
      </w:r>
      <w:r w:rsidR="0B1476BD">
        <w:t xml:space="preserve">, </w:t>
      </w:r>
      <w:r>
        <w:t>EPA</w:t>
      </w:r>
      <w:r w:rsidR="509CED43">
        <w:t xml:space="preserve"> does not have a current </w:t>
      </w:r>
      <w:r>
        <w:t>policy</w:t>
      </w:r>
      <w:r w:rsidR="44F96F5C">
        <w:t xml:space="preserve"> </w:t>
      </w:r>
      <w:r w:rsidR="44F96F5C" w:rsidRPr="46399775">
        <w:rPr>
          <w:color w:val="242424"/>
        </w:rPr>
        <w:t>on GQRUZ</w:t>
      </w:r>
      <w:r w:rsidR="2E6B6C80" w:rsidRPr="46399775">
        <w:rPr>
          <w:color w:val="242424"/>
        </w:rPr>
        <w:t xml:space="preserve"> determinations</w:t>
      </w:r>
      <w:r w:rsidR="44F96F5C" w:rsidRPr="46399775">
        <w:rPr>
          <w:color w:val="242424"/>
        </w:rPr>
        <w:t xml:space="preserve"> under the new legislative framework</w:t>
      </w:r>
      <w:r w:rsidR="44F96F5C" w:rsidRPr="46399775">
        <w:t>.</w:t>
      </w:r>
      <w:r w:rsidR="00C40DCA">
        <w:t xml:space="preserve"> </w:t>
      </w:r>
    </w:p>
    <w:p w14:paraId="4E04A202" w14:textId="6D65ABD3" w:rsidR="00357743" w:rsidRPr="006F507E" w:rsidRDefault="2EEEF2F2" w:rsidP="46399775">
      <w:pPr>
        <w:pStyle w:val="Heading3"/>
      </w:pPr>
      <w:r w:rsidRPr="46399775">
        <w:rPr>
          <w:rFonts w:ascii="Arial" w:eastAsia="Arial" w:hAnsi="Arial" w:cs="Arial"/>
          <w:color w:val="535659"/>
        </w:rPr>
        <w:t>Representative</w:t>
      </w:r>
      <w:r w:rsidRPr="46399775">
        <w:t xml:space="preserve"> </w:t>
      </w:r>
    </w:p>
    <w:p w14:paraId="5B73EEE6" w14:textId="48D7D8BE" w:rsidR="00357743" w:rsidRPr="006F507E" w:rsidRDefault="4799B0C4" w:rsidP="00174B70">
      <w:pPr>
        <w:pStyle w:val="DPCbody"/>
      </w:pPr>
      <w:r>
        <w:t xml:space="preserve">The </w:t>
      </w:r>
      <w:r w:rsidR="3C89D46C">
        <w:t>representativeness</w:t>
      </w:r>
      <w:r>
        <w:t xml:space="preserve"> of the data is high. The </w:t>
      </w:r>
      <w:r w:rsidR="3C89D46C">
        <w:t xml:space="preserve">extent of each </w:t>
      </w:r>
      <w:r>
        <w:t xml:space="preserve">GQRUZ </w:t>
      </w:r>
      <w:r w:rsidR="52C4FFBE">
        <w:t xml:space="preserve">is determined by </w:t>
      </w:r>
      <w:r w:rsidR="3C89D46C">
        <w:t xml:space="preserve">groundwater analytical data collected at a </w:t>
      </w:r>
      <w:r>
        <w:t>specific audit site</w:t>
      </w:r>
      <w:r w:rsidR="3FB7297E">
        <w:t xml:space="preserve"> as well as modelling of maximum plume extents.</w:t>
      </w:r>
      <w:r w:rsidR="3C89D46C">
        <w:t xml:space="preserve"> </w:t>
      </w:r>
    </w:p>
    <w:p w14:paraId="686A8625" w14:textId="77777777" w:rsidR="002B3722" w:rsidRDefault="002B3722" w:rsidP="00FF7034">
      <w:pPr>
        <w:pStyle w:val="Heading3"/>
      </w:pPr>
      <w:r w:rsidRPr="006A12E6">
        <w:t>Timeliness/</w:t>
      </w:r>
      <w:r w:rsidR="00174B70" w:rsidRPr="006A12E6">
        <w:t>Currency</w:t>
      </w:r>
    </w:p>
    <w:p w14:paraId="122BC48C" w14:textId="286F35BD" w:rsidR="00357743" w:rsidRPr="006F507E" w:rsidRDefault="002D4214" w:rsidP="00174B70">
      <w:pPr>
        <w:pStyle w:val="DPCbody"/>
      </w:pPr>
      <w:r>
        <w:t>The timeliness and currency of data has been very low</w:t>
      </w:r>
      <w:r w:rsidR="008774B8">
        <w:t xml:space="preserve"> after mid-2019 to present</w:t>
      </w:r>
      <w:r>
        <w:t xml:space="preserve">. </w:t>
      </w:r>
      <w:r w:rsidR="008774B8">
        <w:t xml:space="preserve">This is because </w:t>
      </w:r>
      <w:r w:rsidR="008774B8" w:rsidRPr="008774B8">
        <w:t xml:space="preserve">IBIS </w:t>
      </w:r>
      <w:r w:rsidR="00155BA3">
        <w:t xml:space="preserve">was not </w:t>
      </w:r>
      <w:r w:rsidR="008774B8" w:rsidRPr="008774B8">
        <w:t>upgrade</w:t>
      </w:r>
      <w:r w:rsidR="00155BA3">
        <w:t>d</w:t>
      </w:r>
      <w:r w:rsidR="008774B8" w:rsidRPr="008774B8">
        <w:t xml:space="preserve"> to accommodate </w:t>
      </w:r>
      <w:r w:rsidR="00155BA3">
        <w:t xml:space="preserve">terminology changes to </w:t>
      </w:r>
      <w:r w:rsidR="008774B8" w:rsidRPr="008774B8">
        <w:t>SEPP Waters and issues with EPA website outages. Known areas of groundwater contamination outside the audit system have not been communicated.</w:t>
      </w:r>
    </w:p>
    <w:p w14:paraId="7A3804CA" w14:textId="77777777" w:rsidR="002B3722" w:rsidRPr="008050CA" w:rsidRDefault="002B3722" w:rsidP="00FF7034">
      <w:pPr>
        <w:pStyle w:val="Heading3"/>
      </w:pPr>
      <w:r w:rsidRPr="006A12E6">
        <w:t>Collection</w:t>
      </w:r>
    </w:p>
    <w:p w14:paraId="29898D28" w14:textId="30018BA7" w:rsidR="00357743" w:rsidRPr="00085A33" w:rsidRDefault="6F9BA3BD" w:rsidP="00174B70">
      <w:pPr>
        <w:pStyle w:val="DPCbody"/>
      </w:pPr>
      <w:r>
        <w:t>The consistency of collection of data has been very high. This is because guidance to environmental auditors has been provided since 2002 in the form of information bulletins</w:t>
      </w:r>
      <w:r w:rsidR="26BBD638">
        <w:t xml:space="preserve"> under the EP Act 1970</w:t>
      </w:r>
      <w:r w:rsidR="0971FB53">
        <w:t xml:space="preserve"> on</w:t>
      </w:r>
      <w:r>
        <w:t xml:space="preserve"> </w:t>
      </w:r>
      <w:r w:rsidR="0971FB53">
        <w:t>GQRUZ (</w:t>
      </w:r>
      <w:r>
        <w:t xml:space="preserve">EPA Publication </w:t>
      </w:r>
      <w:r w:rsidR="26BBD638">
        <w:t>862</w:t>
      </w:r>
      <w:r w:rsidR="0971FB53">
        <w:t xml:space="preserve">) </w:t>
      </w:r>
      <w:r w:rsidR="26BBD638">
        <w:t xml:space="preserve">and </w:t>
      </w:r>
      <w:r w:rsidR="0971FB53">
        <w:t>clean</w:t>
      </w:r>
      <w:r w:rsidR="4C5EE88F">
        <w:t xml:space="preserve"> </w:t>
      </w:r>
      <w:r w:rsidR="0971FB53">
        <w:t>up and management of polluted groundwater (</w:t>
      </w:r>
      <w:r w:rsidR="26BBD638">
        <w:t>EPA Publication 840</w:t>
      </w:r>
      <w:r w:rsidR="0971FB53">
        <w:t xml:space="preserve">). </w:t>
      </w:r>
      <w:r w:rsidR="20C38853">
        <w:t>Guidance</w:t>
      </w:r>
      <w:r w:rsidR="1C77B0B3">
        <w:t xml:space="preserve"> under the EP Act 2017 on the</w:t>
      </w:r>
      <w:r w:rsidR="20C38853">
        <w:t xml:space="preserve"> </w:t>
      </w:r>
      <w:proofErr w:type="spellStart"/>
      <w:r w:rsidR="20C38853">
        <w:t>clean</w:t>
      </w:r>
      <w:r w:rsidR="270100CF">
        <w:t xml:space="preserve"> </w:t>
      </w:r>
      <w:r w:rsidR="20C38853">
        <w:t>up</w:t>
      </w:r>
      <w:proofErr w:type="spellEnd"/>
      <w:r w:rsidR="20C38853">
        <w:t xml:space="preserve"> and management of contaminated groundwater, including documenting areas of remaining groundwater contam</w:t>
      </w:r>
      <w:r w:rsidR="1C77B0B3">
        <w:t>inati</w:t>
      </w:r>
      <w:r w:rsidR="20C38853">
        <w:t>on post CUSFARP</w:t>
      </w:r>
      <w:r w:rsidR="1C77B0B3">
        <w:t xml:space="preserve"> has been provided in EPA p</w:t>
      </w:r>
      <w:r w:rsidR="0971FB53">
        <w:t>ublication 2001</w:t>
      </w:r>
      <w:r w:rsidR="1C77B0B3">
        <w:t>.</w:t>
      </w:r>
    </w:p>
    <w:p w14:paraId="70990DF4" w14:textId="68C29ECF" w:rsidR="00B8024E" w:rsidRDefault="00B8024E" w:rsidP="00FF7034">
      <w:pPr>
        <w:pStyle w:val="Heading3"/>
      </w:pPr>
      <w:r w:rsidRPr="003954D2">
        <w:t>Consistency</w:t>
      </w:r>
    </w:p>
    <w:p w14:paraId="76D788CC" w14:textId="5716466C" w:rsidR="00357743" w:rsidRPr="00085A33" w:rsidRDefault="00AC1C1A" w:rsidP="00174B70">
      <w:pPr>
        <w:pStyle w:val="DPCbody"/>
      </w:pPr>
      <w:r>
        <w:t xml:space="preserve">The consistency of </w:t>
      </w:r>
      <w:r w:rsidR="0013414E">
        <w:t xml:space="preserve">collection of data has been </w:t>
      </w:r>
      <w:r w:rsidR="00276933">
        <w:t>high. The data has been presented in s53X environmental audit reports under the EP Act 1970 and s208 environmental audit reports under the EP Act 2017.</w:t>
      </w:r>
    </w:p>
    <w:p w14:paraId="2B4889E5" w14:textId="77777777" w:rsidR="00B8024E" w:rsidRDefault="00B8024E" w:rsidP="00FF7034">
      <w:pPr>
        <w:pStyle w:val="Heading3"/>
      </w:pPr>
      <w:r w:rsidRPr="003954D2">
        <w:lastRenderedPageBreak/>
        <w:t>Fit for purpose</w:t>
      </w:r>
    </w:p>
    <w:p w14:paraId="191DAE15" w14:textId="2DFFB160" w:rsidR="004D6827" w:rsidRPr="00085A33" w:rsidRDefault="004D6827" w:rsidP="00174B70">
      <w:pPr>
        <w:pStyle w:val="DPCbody"/>
      </w:pPr>
      <w:r w:rsidRPr="004D6827">
        <w:t>The data is fit for the specific purpose for which it was intended</w:t>
      </w:r>
      <w:r w:rsidR="006A6DCC">
        <w:t>.</w:t>
      </w:r>
    </w:p>
    <w:p w14:paraId="547A222F" w14:textId="4A9CAF72" w:rsidR="00E90A1D" w:rsidRPr="008C748D" w:rsidRDefault="00E90A1D" w:rsidP="00E90A1D">
      <w:pPr>
        <w:pStyle w:val="Heading1"/>
      </w:pPr>
      <w:r>
        <w:t>Disclaimer</w:t>
      </w:r>
    </w:p>
    <w:p w14:paraId="6C7E5683" w14:textId="5B6E388B" w:rsidR="00E90A1D" w:rsidRPr="00E90A1D" w:rsidRDefault="00E90A1D" w:rsidP="00E90A1D">
      <w:pPr>
        <w:pStyle w:val="DPCbody"/>
      </w:pPr>
      <w:r w:rsidRPr="00D130C6">
        <w:t xml:space="preserve">This data asset is provided “as is”, without warranty to the </w:t>
      </w:r>
      <w:r>
        <w:t>suitability</w:t>
      </w:r>
      <w:r w:rsidRPr="00D130C6">
        <w:t xml:space="preserve"> of the data for unspecified use. The burden of assessment of fitness of the data lies completely upon the user.</w:t>
      </w:r>
    </w:p>
    <w:p w14:paraId="1CB47843" w14:textId="500A5905" w:rsidR="0046522F" w:rsidRPr="008C748D" w:rsidRDefault="00FF7034" w:rsidP="0046522F">
      <w:pPr>
        <w:pStyle w:val="Heading1"/>
      </w:pPr>
      <w:r>
        <w:t xml:space="preserve">For </w:t>
      </w:r>
      <w:r w:rsidR="00A566C9">
        <w:t xml:space="preserve">further </w:t>
      </w:r>
      <w:r w:rsidR="0046522F">
        <w:t>information</w:t>
      </w:r>
    </w:p>
    <w:p w14:paraId="52765B96" w14:textId="38B3F57A" w:rsidR="0046522F" w:rsidRDefault="4D115F7F" w:rsidP="0046522F">
      <w:pPr>
        <w:pStyle w:val="DPCbody"/>
      </w:pPr>
      <w:r>
        <w:t>For further information regarding</w:t>
      </w:r>
      <w:r w:rsidR="5B88492B">
        <w:t xml:space="preserve"> this data quality statement please contact </w:t>
      </w:r>
      <w:r w:rsidR="19E7EEFE">
        <w:t xml:space="preserve">Environmental Audit Unit, </w:t>
      </w:r>
      <w:r w:rsidR="7C5E8DE0">
        <w:t>Quality Branch</w:t>
      </w:r>
      <w:r w:rsidR="5B88492B">
        <w:t>,</w:t>
      </w:r>
      <w:r w:rsidR="19E7EEFE">
        <w:t xml:space="preserve"> E</w:t>
      </w:r>
      <w:r w:rsidR="70AD2483">
        <w:t>PA</w:t>
      </w:r>
      <w:r w:rsidR="5B88492B">
        <w:t xml:space="preserve"> at </w:t>
      </w:r>
      <w:hyperlink r:id="rId11">
        <w:r w:rsidR="19E7EEFE" w:rsidRPr="46399775">
          <w:rPr>
            <w:rStyle w:val="Hyperlink"/>
          </w:rPr>
          <w:t>environmental.audit@epa.vic.gov.au</w:t>
        </w:r>
      </w:hyperlink>
      <w:r w:rsidR="19E7EEFE">
        <w:t xml:space="preserve">. </w:t>
      </w:r>
    </w:p>
    <w:p w14:paraId="3936148E" w14:textId="3805E54A" w:rsidR="0046522F" w:rsidRDefault="0046522F" w:rsidP="0046522F">
      <w:pPr>
        <w:pStyle w:val="Heading1"/>
      </w:pPr>
      <w:r>
        <w:t xml:space="preserve">Document </w:t>
      </w:r>
      <w:r w:rsidR="00A566C9">
        <w:t>control</w:t>
      </w:r>
    </w:p>
    <w:p w14:paraId="47BF034A" w14:textId="77777777" w:rsidR="0046522F" w:rsidRPr="008C748D" w:rsidRDefault="0046522F" w:rsidP="0046522F">
      <w:pPr>
        <w:pStyle w:val="Heading2"/>
      </w:pPr>
      <w:r>
        <w:t>Version history</w:t>
      </w:r>
    </w:p>
    <w:tbl>
      <w:tblPr>
        <w:tblStyle w:val="TableGrid"/>
        <w:tblW w:w="5000" w:type="pct"/>
        <w:tblLook w:val="04A0" w:firstRow="1" w:lastRow="0" w:firstColumn="1" w:lastColumn="0" w:noHBand="0" w:noVBand="1"/>
      </w:tblPr>
      <w:tblGrid>
        <w:gridCol w:w="1326"/>
        <w:gridCol w:w="2000"/>
        <w:gridCol w:w="6595"/>
      </w:tblGrid>
      <w:tr w:rsidR="0046522F" w:rsidRPr="008C748D" w14:paraId="13B1D456" w14:textId="77777777" w:rsidTr="12200713">
        <w:tc>
          <w:tcPr>
            <w:tcW w:w="1339" w:type="dxa"/>
            <w:vAlign w:val="center"/>
          </w:tcPr>
          <w:p w14:paraId="05EE058E" w14:textId="77777777" w:rsidR="0046522F" w:rsidRPr="00025E00" w:rsidRDefault="0046522F" w:rsidP="0046522F">
            <w:pPr>
              <w:pStyle w:val="DPCtablecolhead"/>
              <w:spacing w:before="120" w:after="120"/>
            </w:pPr>
            <w:r>
              <w:t>Version</w:t>
            </w:r>
          </w:p>
        </w:tc>
        <w:tc>
          <w:tcPr>
            <w:tcW w:w="2027" w:type="dxa"/>
            <w:vAlign w:val="center"/>
          </w:tcPr>
          <w:p w14:paraId="1757B9A2" w14:textId="77777777" w:rsidR="0046522F" w:rsidRPr="00025E00" w:rsidRDefault="0046522F" w:rsidP="0046522F">
            <w:pPr>
              <w:pStyle w:val="DPCtablecolhead"/>
              <w:spacing w:before="120" w:after="120"/>
            </w:pPr>
            <w:r>
              <w:t>Date</w:t>
            </w:r>
          </w:p>
        </w:tc>
        <w:tc>
          <w:tcPr>
            <w:tcW w:w="6771" w:type="dxa"/>
            <w:vAlign w:val="center"/>
          </w:tcPr>
          <w:p w14:paraId="1B79334D" w14:textId="77777777" w:rsidR="0046522F" w:rsidRPr="008C748D" w:rsidRDefault="0046522F" w:rsidP="0046522F">
            <w:pPr>
              <w:pStyle w:val="DPCtablecolhead"/>
              <w:spacing w:before="120" w:after="120"/>
            </w:pPr>
            <w:r>
              <w:t>Comments</w:t>
            </w:r>
          </w:p>
        </w:tc>
      </w:tr>
      <w:tr w:rsidR="0046522F" w:rsidRPr="008C748D" w14:paraId="47924FD0" w14:textId="77777777" w:rsidTr="12200713">
        <w:tc>
          <w:tcPr>
            <w:tcW w:w="1339" w:type="dxa"/>
            <w:vAlign w:val="center"/>
          </w:tcPr>
          <w:p w14:paraId="282BA609" w14:textId="4F41B333" w:rsidR="0046522F" w:rsidRPr="008C748D" w:rsidRDefault="6D6B865F" w:rsidP="0046522F">
            <w:pPr>
              <w:pStyle w:val="DPCtabletext"/>
              <w:spacing w:before="120" w:after="120"/>
            </w:pPr>
            <w:r>
              <w:t>0.1</w:t>
            </w:r>
          </w:p>
        </w:tc>
        <w:tc>
          <w:tcPr>
            <w:tcW w:w="2027" w:type="dxa"/>
            <w:vAlign w:val="center"/>
          </w:tcPr>
          <w:p w14:paraId="2D8D62FD" w14:textId="73981818" w:rsidR="0046522F" w:rsidRPr="008C748D" w:rsidRDefault="6D6B865F" w:rsidP="000A0216">
            <w:pPr>
              <w:pStyle w:val="DPCtabletext"/>
              <w:spacing w:before="120" w:after="120"/>
            </w:pPr>
            <w:r>
              <w:t>22/11/2022</w:t>
            </w:r>
          </w:p>
        </w:tc>
        <w:tc>
          <w:tcPr>
            <w:tcW w:w="6771" w:type="dxa"/>
            <w:vAlign w:val="center"/>
          </w:tcPr>
          <w:p w14:paraId="241B54D6" w14:textId="36648E1E" w:rsidR="0046522F" w:rsidRPr="008C748D" w:rsidRDefault="6D6B865F" w:rsidP="0046522F">
            <w:pPr>
              <w:pStyle w:val="DPCtabletext"/>
              <w:spacing w:before="120" w:after="120"/>
            </w:pPr>
            <w:r>
              <w:t>1</w:t>
            </w:r>
            <w:r w:rsidRPr="12200713">
              <w:rPr>
                <w:vertAlign w:val="superscript"/>
              </w:rPr>
              <w:t>st</w:t>
            </w:r>
            <w:r>
              <w:t xml:space="preserve"> Draft </w:t>
            </w:r>
          </w:p>
        </w:tc>
      </w:tr>
      <w:tr w:rsidR="0046522F" w:rsidRPr="008C748D" w14:paraId="3481A5E4" w14:textId="77777777" w:rsidTr="00DA4657">
        <w:tc>
          <w:tcPr>
            <w:tcW w:w="1339" w:type="dxa"/>
            <w:shd w:val="clear" w:color="auto" w:fill="auto"/>
            <w:vAlign w:val="center"/>
          </w:tcPr>
          <w:p w14:paraId="530CAFA2" w14:textId="1DDF7295" w:rsidR="0046522F" w:rsidRPr="00DA4657" w:rsidRDefault="00476C10" w:rsidP="0046522F">
            <w:pPr>
              <w:pStyle w:val="DPCtabletext"/>
              <w:spacing w:before="120" w:after="120"/>
            </w:pPr>
            <w:r w:rsidRPr="00DA4657">
              <w:t>1.0</w:t>
            </w:r>
          </w:p>
        </w:tc>
        <w:tc>
          <w:tcPr>
            <w:tcW w:w="2027" w:type="dxa"/>
            <w:shd w:val="clear" w:color="auto" w:fill="auto"/>
            <w:vAlign w:val="center"/>
          </w:tcPr>
          <w:p w14:paraId="28BAC839" w14:textId="0DEEA585" w:rsidR="0046522F" w:rsidRPr="00DA4657" w:rsidRDefault="00D41ACA" w:rsidP="0046522F">
            <w:pPr>
              <w:pStyle w:val="DPCtabletext"/>
              <w:spacing w:before="120" w:after="120"/>
            </w:pPr>
            <w:r w:rsidRPr="00DA4657">
              <w:t>30</w:t>
            </w:r>
            <w:r w:rsidR="00476C10" w:rsidRPr="00DA4657">
              <w:t>/06/2023</w:t>
            </w:r>
          </w:p>
        </w:tc>
        <w:tc>
          <w:tcPr>
            <w:tcW w:w="6771" w:type="dxa"/>
            <w:vAlign w:val="center"/>
          </w:tcPr>
          <w:p w14:paraId="209FFB8A" w14:textId="3457487B" w:rsidR="0046522F" w:rsidRPr="0046522F" w:rsidRDefault="00D41ACA" w:rsidP="0046522F">
            <w:pPr>
              <w:pStyle w:val="DPCtabletext"/>
              <w:spacing w:before="120" w:after="120"/>
              <w:rPr>
                <w:highlight w:val="yellow"/>
              </w:rPr>
            </w:pPr>
            <w:r w:rsidRPr="00D41ACA">
              <w:t>Incorporated feedback.  Final draft.</w:t>
            </w:r>
          </w:p>
        </w:tc>
      </w:tr>
      <w:tr w:rsidR="00040C65" w:rsidRPr="008C748D" w14:paraId="68D39F85" w14:textId="77777777" w:rsidTr="00DA4657">
        <w:tc>
          <w:tcPr>
            <w:tcW w:w="1339" w:type="dxa"/>
            <w:shd w:val="clear" w:color="auto" w:fill="auto"/>
            <w:vAlign w:val="center"/>
          </w:tcPr>
          <w:p w14:paraId="60CB07B1" w14:textId="5F643900" w:rsidR="00040C65" w:rsidRPr="00DA4657" w:rsidRDefault="00040C65" w:rsidP="0046522F">
            <w:pPr>
              <w:pStyle w:val="DPCtabletext"/>
              <w:spacing w:before="120" w:after="120"/>
            </w:pPr>
            <w:r w:rsidRPr="00DA4657">
              <w:t>1.1</w:t>
            </w:r>
          </w:p>
        </w:tc>
        <w:tc>
          <w:tcPr>
            <w:tcW w:w="2027" w:type="dxa"/>
            <w:shd w:val="clear" w:color="auto" w:fill="auto"/>
            <w:vAlign w:val="center"/>
          </w:tcPr>
          <w:p w14:paraId="67F2F687" w14:textId="0C5032B0" w:rsidR="00040C65" w:rsidRPr="00DA4657" w:rsidRDefault="00040C65" w:rsidP="0046522F">
            <w:pPr>
              <w:pStyle w:val="DPCtabletext"/>
              <w:spacing w:before="120" w:after="120"/>
            </w:pPr>
            <w:r w:rsidRPr="00DA4657">
              <w:t>19/07/2023</w:t>
            </w:r>
          </w:p>
        </w:tc>
        <w:tc>
          <w:tcPr>
            <w:tcW w:w="6771" w:type="dxa"/>
            <w:vAlign w:val="center"/>
          </w:tcPr>
          <w:p w14:paraId="6EE88217" w14:textId="435C4733" w:rsidR="00040C65" w:rsidRPr="00D41ACA" w:rsidRDefault="00425B24" w:rsidP="0046522F">
            <w:pPr>
              <w:pStyle w:val="DPCtabletext"/>
              <w:spacing w:before="120" w:after="120"/>
            </w:pPr>
            <w:r w:rsidRPr="00425B24">
              <w:t>Added statement referencing ongoing data improvements underway in the “other notes” field.</w:t>
            </w:r>
          </w:p>
        </w:tc>
      </w:tr>
    </w:tbl>
    <w:p w14:paraId="37CCA54E" w14:textId="6E1DCB46" w:rsidR="0046522F" w:rsidRPr="008C748D" w:rsidRDefault="0046522F" w:rsidP="00880746">
      <w:pPr>
        <w:pStyle w:val="Heading2"/>
      </w:pPr>
    </w:p>
    <w:sectPr w:rsidR="0046522F" w:rsidRPr="008C748D" w:rsidSect="001B5CC1">
      <w:headerReference w:type="even" r:id="rId12"/>
      <w:headerReference w:type="default" r:id="rId13"/>
      <w:footerReference w:type="default" r:id="rId14"/>
      <w:headerReference w:type="first" r:id="rId15"/>
      <w:type w:val="continuous"/>
      <w:pgSz w:w="11906" w:h="16838" w:code="9"/>
      <w:pgMar w:top="1701"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16D8B" w14:textId="77777777" w:rsidR="00D27DEF" w:rsidRDefault="00D27DEF">
      <w:r>
        <w:separator/>
      </w:r>
    </w:p>
  </w:endnote>
  <w:endnote w:type="continuationSeparator" w:id="0">
    <w:p w14:paraId="2439312C" w14:textId="77777777" w:rsidR="00D27DEF" w:rsidRDefault="00D27DEF">
      <w:r>
        <w:continuationSeparator/>
      </w:r>
    </w:p>
  </w:endnote>
  <w:endnote w:type="continuationNotice" w:id="1">
    <w:p w14:paraId="0B9B8766" w14:textId="77777777" w:rsidR="00D27DEF" w:rsidRDefault="00D27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aliashNonProtectiveMarking2FooterPrimary"/>
  <w:p w14:paraId="5C341AD3" w14:textId="32A24422" w:rsidR="00180EA3" w:rsidRDefault="00793653" w:rsidP="00B01E7E">
    <w:pPr>
      <w:pStyle w:val="DPCfooter"/>
      <w:rPr>
        <w:rFonts w:ascii="Arial" w:hAnsi="Arial" w:cs="Arial"/>
        <w:b/>
        <w:color w:val="3F3F3F"/>
        <w:sz w:val="20"/>
      </w:rPr>
    </w:pPr>
    <w:r>
      <w:rPr>
        <w:rFonts w:ascii="Arial" w:hAnsi="Arial" w:cs="Arial"/>
        <w:b/>
        <w:noProof/>
        <w:color w:val="3F3F3F"/>
        <w:sz w:val="20"/>
      </w:rPr>
      <mc:AlternateContent>
        <mc:Choice Requires="wps">
          <w:drawing>
            <wp:anchor distT="0" distB="0" distL="114300" distR="114300" simplePos="0" relativeHeight="251660289" behindDoc="0" locked="0" layoutInCell="0" allowOverlap="1" wp14:anchorId="161CAAFD" wp14:editId="17B16C8C">
              <wp:simplePos x="0" y="0"/>
              <wp:positionH relativeFrom="page">
                <wp:posOffset>0</wp:posOffset>
              </wp:positionH>
              <wp:positionV relativeFrom="page">
                <wp:posOffset>10227945</wp:posOffset>
              </wp:positionV>
              <wp:extent cx="7560310" cy="273050"/>
              <wp:effectExtent l="0" t="0" r="0" b="12700"/>
              <wp:wrapNone/>
              <wp:docPr id="13" name="MSIPCMddd34ad98095a202ec49c9cb"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EAF59" w14:textId="7F1F79E5" w:rsidR="00793653" w:rsidRPr="00793653" w:rsidRDefault="00793653" w:rsidP="00793653">
                          <w:pPr>
                            <w:jc w:val="center"/>
                            <w:rPr>
                              <w:rFonts w:ascii="Calibri" w:hAnsi="Calibri" w:cs="Calibri"/>
                              <w:color w:val="000000"/>
                              <w:sz w:val="24"/>
                            </w:rPr>
                          </w:pPr>
                          <w:r w:rsidRPr="0079365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1CAAFD" id="_x0000_t202" coordsize="21600,21600" o:spt="202" path="m,l,21600r21600,l21600,xe">
              <v:stroke joinstyle="miter"/>
              <v:path gradientshapeok="t" o:connecttype="rect"/>
            </v:shapetype>
            <v:shape id="MSIPCMddd34ad98095a202ec49c9cb" o:spid="_x0000_s1026" type="#_x0000_t202" alt="{&quot;HashCode&quot;:-1264680268,&quot;Height&quot;:841.0,&quot;Width&quot;:595.0,&quot;Placement&quot;:&quot;Footer&quot;,&quot;Index&quot;:&quot;Primary&quot;,&quot;Section&quot;:2,&quot;Top&quot;:0.0,&quot;Left&quot;:0.0}" style="position:absolute;margin-left:0;margin-top:805.35pt;width:595.3pt;height:21.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E2EAF59" w14:textId="7F1F79E5" w:rsidR="00793653" w:rsidRPr="00793653" w:rsidRDefault="00793653" w:rsidP="00793653">
                    <w:pPr>
                      <w:jc w:val="center"/>
                      <w:rPr>
                        <w:rFonts w:ascii="Calibri" w:hAnsi="Calibri" w:cs="Calibri"/>
                        <w:color w:val="000000"/>
                        <w:sz w:val="24"/>
                      </w:rPr>
                    </w:pPr>
                    <w:r w:rsidRPr="00793653">
                      <w:rPr>
                        <w:rFonts w:ascii="Calibri" w:hAnsi="Calibri" w:cs="Calibri"/>
                        <w:color w:val="000000"/>
                        <w:sz w:val="24"/>
                      </w:rPr>
                      <w:t>OFFICIAL</w:t>
                    </w:r>
                  </w:p>
                </w:txbxContent>
              </v:textbox>
              <w10:wrap anchorx="page" anchory="page"/>
            </v:shape>
          </w:pict>
        </mc:Fallback>
      </mc:AlternateContent>
    </w:r>
    <w:r w:rsidR="00180EA3">
      <w:rPr>
        <w:rFonts w:ascii="Arial" w:hAnsi="Arial" w:cs="Arial"/>
        <w:b/>
        <w:color w:val="3F3F3F"/>
        <w:sz w:val="20"/>
      </w:rPr>
      <w:t>Public</w:t>
    </w:r>
    <w:bookmarkEnd w:id="0"/>
  </w:p>
  <w:p w14:paraId="29AF9853" w14:textId="55F5E6BE" w:rsidR="00D06782" w:rsidRPr="00A95E3B" w:rsidRDefault="00D06782" w:rsidP="00B01E7E">
    <w:pPr>
      <w:pStyle w:val="DPCfooter"/>
    </w:pPr>
    <w:r>
      <w:t>Data Quality</w:t>
    </w:r>
    <w:r w:rsidR="00E3698D">
      <w:t xml:space="preserve"> Statement</w:t>
    </w:r>
    <w:r w:rsidRPr="00A95E3B">
      <w:tab/>
    </w:r>
    <w:r w:rsidRPr="00A95E3B">
      <w:fldChar w:fldCharType="begin"/>
    </w:r>
    <w:r w:rsidRPr="00A95E3B">
      <w:instrText xml:space="preserve"> PAGE   \* MERGEFORMAT </w:instrText>
    </w:r>
    <w:r w:rsidRPr="00A95E3B">
      <w:fldChar w:fldCharType="separate"/>
    </w:r>
    <w:r w:rsidR="00180EA3">
      <w:rPr>
        <w:noProof/>
      </w:rPr>
      <w:t>5</w:t>
    </w:r>
    <w:r w:rsidRPr="00A95E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E2D6" w14:textId="77777777" w:rsidR="00D27DEF" w:rsidRDefault="00D27DEF" w:rsidP="002862F1">
      <w:pPr>
        <w:spacing w:before="120"/>
      </w:pPr>
      <w:r>
        <w:separator/>
      </w:r>
    </w:p>
  </w:footnote>
  <w:footnote w:type="continuationSeparator" w:id="0">
    <w:p w14:paraId="32193213" w14:textId="77777777" w:rsidR="00D27DEF" w:rsidRDefault="00D27DEF">
      <w:r>
        <w:continuationSeparator/>
      </w:r>
    </w:p>
  </w:footnote>
  <w:footnote w:type="continuationNotice" w:id="1">
    <w:p w14:paraId="021AD547" w14:textId="77777777" w:rsidR="00D27DEF" w:rsidRDefault="00D27D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2CED" w14:textId="332DF949" w:rsidR="00AF7FC9" w:rsidRDefault="00AF7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4636" w14:textId="5716B558" w:rsidR="00D06782" w:rsidRDefault="00D06782">
    <w:pPr>
      <w:pStyle w:val="Header"/>
    </w:pPr>
    <w:r>
      <w:rPr>
        <w:noProof/>
        <w:lang w:eastAsia="en-AU"/>
      </w:rPr>
      <w:drawing>
        <wp:anchor distT="0" distB="0" distL="114300" distR="114300" simplePos="0" relativeHeight="251658241" behindDoc="0" locked="1" layoutInCell="0" allowOverlap="1" wp14:anchorId="6DEC33A7" wp14:editId="1986730C">
          <wp:simplePos x="0" y="0"/>
          <wp:positionH relativeFrom="page">
            <wp:posOffset>-69215</wp:posOffset>
          </wp:positionH>
          <wp:positionV relativeFrom="page">
            <wp:posOffset>340360</wp:posOffset>
          </wp:positionV>
          <wp:extent cx="7700645" cy="510540"/>
          <wp:effectExtent l="0" t="0" r="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extLst>
                      <a:ext uri="{28A0092B-C50C-407E-A947-70E740481C1C}">
                        <a14:useLocalDpi xmlns:a14="http://schemas.microsoft.com/office/drawing/2010/main" val="0"/>
                      </a:ext>
                    </a:extLst>
                  </a:blip>
                  <a:stretch>
                    <a:fillRect/>
                  </a:stretch>
                </pic:blipFill>
                <pic:spPr>
                  <a:xfrm>
                    <a:off x="0" y="0"/>
                    <a:ext cx="7700645" cy="5105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E295" w14:textId="13751092" w:rsidR="00AF7FC9" w:rsidRDefault="00AF7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600A"/>
    <w:multiLevelType w:val="hybridMultilevel"/>
    <w:tmpl w:val="77A463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5F6E3A"/>
    <w:multiLevelType w:val="hybridMultilevel"/>
    <w:tmpl w:val="D85E24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0DA40A6"/>
    <w:multiLevelType w:val="hybridMultilevel"/>
    <w:tmpl w:val="2064E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5B37E51"/>
    <w:multiLevelType w:val="hybridMultilevel"/>
    <w:tmpl w:val="7ED66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2E483F8F"/>
    <w:multiLevelType w:val="hybridMultilevel"/>
    <w:tmpl w:val="232A67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2F35490D"/>
    <w:multiLevelType w:val="hybridMultilevel"/>
    <w:tmpl w:val="5D12F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532154"/>
    <w:multiLevelType w:val="hybridMultilevel"/>
    <w:tmpl w:val="88606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384801"/>
    <w:multiLevelType w:val="hybridMultilevel"/>
    <w:tmpl w:val="0F3CD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6720B8"/>
    <w:multiLevelType w:val="hybridMultilevel"/>
    <w:tmpl w:val="CD9A3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796108"/>
    <w:multiLevelType w:val="hybridMultilevel"/>
    <w:tmpl w:val="92BCD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67D59"/>
    <w:multiLevelType w:val="hybridMultilevel"/>
    <w:tmpl w:val="4AA0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2478D2"/>
    <w:multiLevelType w:val="multilevel"/>
    <w:tmpl w:val="D34C9BAE"/>
    <w:styleLink w:val="ZZBullets"/>
    <w:lvl w:ilvl="0">
      <w:start w:val="1"/>
      <w:numFmt w:val="bullet"/>
      <w:pStyle w:val="DPCbullet1"/>
      <w:lvlText w:val="▪"/>
      <w:lvlJc w:val="left"/>
      <w:pPr>
        <w:ind w:left="284" w:hanging="284"/>
      </w:pPr>
      <w:rPr>
        <w:rFonts w:hint="default"/>
        <w:sz w:val="24"/>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DE83A38"/>
    <w:multiLevelType w:val="hybridMultilevel"/>
    <w:tmpl w:val="733C5A2C"/>
    <w:lvl w:ilvl="0" w:tplc="7700B5F8">
      <w:start w:val="1"/>
      <w:numFmt w:val="bullet"/>
      <w:pStyle w:val="DPCbullethyperlink"/>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E77F3C"/>
    <w:multiLevelType w:val="hybridMultilevel"/>
    <w:tmpl w:val="D42884D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0" w15:restartNumberingAfterBreak="0">
    <w:nsid w:val="470713B2"/>
    <w:multiLevelType w:val="hybridMultilevel"/>
    <w:tmpl w:val="A5C89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E7F76D6"/>
    <w:multiLevelType w:val="hybridMultilevel"/>
    <w:tmpl w:val="68F04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DF22B3"/>
    <w:multiLevelType w:val="hybridMultilevel"/>
    <w:tmpl w:val="34087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B5F6D50"/>
    <w:multiLevelType w:val="hybridMultilevel"/>
    <w:tmpl w:val="C7DCEE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A625BE"/>
    <w:multiLevelType w:val="hybridMultilevel"/>
    <w:tmpl w:val="2BF81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E236AFB"/>
    <w:multiLevelType w:val="hybridMultilevel"/>
    <w:tmpl w:val="E3421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4093842">
    <w:abstractNumId w:val="6"/>
  </w:num>
  <w:num w:numId="2" w16cid:durableId="102843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84086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54228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1213986">
    <w:abstractNumId w:val="7"/>
  </w:num>
  <w:num w:numId="6" w16cid:durableId="544096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0729358">
    <w:abstractNumId w:val="7"/>
  </w:num>
  <w:num w:numId="8" w16cid:durableId="1495027628">
    <w:abstractNumId w:val="17"/>
    <w:lvlOverride w:ilvl="0">
      <w:lvl w:ilvl="0">
        <w:start w:val="1"/>
        <w:numFmt w:val="bullet"/>
        <w:pStyle w:val="DPCbullet1"/>
        <w:lvlText w:val="▪"/>
        <w:lvlJc w:val="left"/>
        <w:pPr>
          <w:ind w:left="284" w:hanging="284"/>
        </w:pPr>
        <w:rPr>
          <w:rFonts w:hint="default"/>
          <w:color w:val="auto"/>
          <w:sz w:val="24"/>
        </w:rPr>
      </w:lvl>
    </w:lvlOverride>
  </w:num>
  <w:num w:numId="9" w16cid:durableId="1895922571">
    <w:abstractNumId w:val="27"/>
  </w:num>
  <w:num w:numId="10" w16cid:durableId="153691690">
    <w:abstractNumId w:val="2"/>
  </w:num>
  <w:num w:numId="11" w16cid:durableId="1789818204">
    <w:abstractNumId w:val="21"/>
  </w:num>
  <w:num w:numId="12" w16cid:durableId="1696618714">
    <w:abstractNumId w:val="4"/>
  </w:num>
  <w:num w:numId="13" w16cid:durableId="583493856">
    <w:abstractNumId w:val="1"/>
  </w:num>
  <w:num w:numId="14" w16cid:durableId="11633554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09948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74934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1431040">
    <w:abstractNumId w:val="24"/>
  </w:num>
  <w:num w:numId="18" w16cid:durableId="1940209773">
    <w:abstractNumId w:val="25"/>
  </w:num>
  <w:num w:numId="19" w16cid:durableId="634415164">
    <w:abstractNumId w:val="0"/>
  </w:num>
  <w:num w:numId="20" w16cid:durableId="654188041">
    <w:abstractNumId w:val="20"/>
  </w:num>
  <w:num w:numId="21" w16cid:durableId="1338575517">
    <w:abstractNumId w:val="17"/>
  </w:num>
  <w:num w:numId="22" w16cid:durableId="1259018654">
    <w:abstractNumId w:val="0"/>
  </w:num>
  <w:num w:numId="23" w16cid:durableId="1087187657">
    <w:abstractNumId w:val="17"/>
  </w:num>
  <w:num w:numId="24" w16cid:durableId="2114400024">
    <w:abstractNumId w:val="18"/>
  </w:num>
  <w:num w:numId="25" w16cid:durableId="1031882775">
    <w:abstractNumId w:val="2"/>
  </w:num>
  <w:num w:numId="26" w16cid:durableId="1772704890">
    <w:abstractNumId w:val="2"/>
  </w:num>
  <w:num w:numId="27" w16cid:durableId="321781958">
    <w:abstractNumId w:val="2"/>
  </w:num>
  <w:num w:numId="28" w16cid:durableId="17304976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15072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5361456">
    <w:abstractNumId w:val="11"/>
  </w:num>
  <w:num w:numId="31" w16cid:durableId="1980770086">
    <w:abstractNumId w:val="14"/>
  </w:num>
  <w:num w:numId="32" w16cid:durableId="1615137956">
    <w:abstractNumId w:val="10"/>
  </w:num>
  <w:num w:numId="33" w16cid:durableId="772701264">
    <w:abstractNumId w:val="26"/>
  </w:num>
  <w:num w:numId="34" w16cid:durableId="1751161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0691761">
    <w:abstractNumId w:val="5"/>
  </w:num>
  <w:num w:numId="36" w16cid:durableId="1419209588">
    <w:abstractNumId w:val="22"/>
  </w:num>
  <w:num w:numId="37" w16cid:durableId="1207374868">
    <w:abstractNumId w:val="28"/>
  </w:num>
  <w:num w:numId="38" w16cid:durableId="950822833">
    <w:abstractNumId w:val="13"/>
  </w:num>
  <w:num w:numId="39" w16cid:durableId="243149043">
    <w:abstractNumId w:val="8"/>
  </w:num>
  <w:num w:numId="40" w16cid:durableId="1305817401">
    <w:abstractNumId w:val="16"/>
  </w:num>
  <w:num w:numId="41" w16cid:durableId="32310814">
    <w:abstractNumId w:val="19"/>
  </w:num>
  <w:num w:numId="42" w16cid:durableId="1232812505">
    <w:abstractNumId w:val="15"/>
  </w:num>
  <w:num w:numId="43" w16cid:durableId="1006052892">
    <w:abstractNumId w:val="12"/>
  </w:num>
  <w:num w:numId="44" w16cid:durableId="2113471785">
    <w:abstractNumId w:val="3"/>
  </w:num>
  <w:num w:numId="45" w16cid:durableId="3368055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F6"/>
    <w:rsid w:val="0000423E"/>
    <w:rsid w:val="000072B6"/>
    <w:rsid w:val="0001021B"/>
    <w:rsid w:val="00010703"/>
    <w:rsid w:val="00011D89"/>
    <w:rsid w:val="000137AB"/>
    <w:rsid w:val="00021F35"/>
    <w:rsid w:val="00023868"/>
    <w:rsid w:val="00023D90"/>
    <w:rsid w:val="00024D89"/>
    <w:rsid w:val="0002578B"/>
    <w:rsid w:val="00025E00"/>
    <w:rsid w:val="00033D81"/>
    <w:rsid w:val="00037D82"/>
    <w:rsid w:val="00040C65"/>
    <w:rsid w:val="00041BF0"/>
    <w:rsid w:val="00043561"/>
    <w:rsid w:val="0004536B"/>
    <w:rsid w:val="000467A5"/>
    <w:rsid w:val="00046B68"/>
    <w:rsid w:val="000523D5"/>
    <w:rsid w:val="000527DD"/>
    <w:rsid w:val="00055BC0"/>
    <w:rsid w:val="000578B2"/>
    <w:rsid w:val="00060959"/>
    <w:rsid w:val="00062D9B"/>
    <w:rsid w:val="00063790"/>
    <w:rsid w:val="00063EF1"/>
    <w:rsid w:val="00066D39"/>
    <w:rsid w:val="00074219"/>
    <w:rsid w:val="00074ED5"/>
    <w:rsid w:val="000815CF"/>
    <w:rsid w:val="000820DE"/>
    <w:rsid w:val="00082A8E"/>
    <w:rsid w:val="00085A33"/>
    <w:rsid w:val="00086ED9"/>
    <w:rsid w:val="00090171"/>
    <w:rsid w:val="0009080D"/>
    <w:rsid w:val="00096CD1"/>
    <w:rsid w:val="00097EBE"/>
    <w:rsid w:val="000A012C"/>
    <w:rsid w:val="000A0216"/>
    <w:rsid w:val="000A0EB9"/>
    <w:rsid w:val="000A186C"/>
    <w:rsid w:val="000A6C90"/>
    <w:rsid w:val="000B21ED"/>
    <w:rsid w:val="000B3B7B"/>
    <w:rsid w:val="000B427C"/>
    <w:rsid w:val="000B50CE"/>
    <w:rsid w:val="000B543D"/>
    <w:rsid w:val="000B5BF7"/>
    <w:rsid w:val="000B6BC8"/>
    <w:rsid w:val="000C42EA"/>
    <w:rsid w:val="000C4546"/>
    <w:rsid w:val="000C45B7"/>
    <w:rsid w:val="000C4E3A"/>
    <w:rsid w:val="000CBCAD"/>
    <w:rsid w:val="000D019B"/>
    <w:rsid w:val="000D1242"/>
    <w:rsid w:val="000D34C4"/>
    <w:rsid w:val="000D487B"/>
    <w:rsid w:val="000D7DEE"/>
    <w:rsid w:val="000E0078"/>
    <w:rsid w:val="000E205C"/>
    <w:rsid w:val="000E3CC7"/>
    <w:rsid w:val="000E6BD4"/>
    <w:rsid w:val="000E6F6A"/>
    <w:rsid w:val="000F1F1E"/>
    <w:rsid w:val="000F2259"/>
    <w:rsid w:val="0010342F"/>
    <w:rsid w:val="0010392D"/>
    <w:rsid w:val="00103E86"/>
    <w:rsid w:val="00104258"/>
    <w:rsid w:val="00104FE3"/>
    <w:rsid w:val="00120BD3"/>
    <w:rsid w:val="00120C4D"/>
    <w:rsid w:val="00122FEA"/>
    <w:rsid w:val="001232BD"/>
    <w:rsid w:val="00124ED5"/>
    <w:rsid w:val="00125514"/>
    <w:rsid w:val="0012672A"/>
    <w:rsid w:val="00126EEB"/>
    <w:rsid w:val="00133098"/>
    <w:rsid w:val="001333EB"/>
    <w:rsid w:val="0013414E"/>
    <w:rsid w:val="00135250"/>
    <w:rsid w:val="001431ED"/>
    <w:rsid w:val="001447B3"/>
    <w:rsid w:val="00147006"/>
    <w:rsid w:val="00154475"/>
    <w:rsid w:val="00155BA3"/>
    <w:rsid w:val="00161939"/>
    <w:rsid w:val="00161AA0"/>
    <w:rsid w:val="00162093"/>
    <w:rsid w:val="00162627"/>
    <w:rsid w:val="00164CF0"/>
    <w:rsid w:val="001664A0"/>
    <w:rsid w:val="00174B70"/>
    <w:rsid w:val="001771DD"/>
    <w:rsid w:val="00177995"/>
    <w:rsid w:val="00177A8C"/>
    <w:rsid w:val="00180EA3"/>
    <w:rsid w:val="00182781"/>
    <w:rsid w:val="001828F5"/>
    <w:rsid w:val="00182AC5"/>
    <w:rsid w:val="00183E85"/>
    <w:rsid w:val="00184F85"/>
    <w:rsid w:val="00186B33"/>
    <w:rsid w:val="00191CB5"/>
    <w:rsid w:val="00192F9D"/>
    <w:rsid w:val="00196EB8"/>
    <w:rsid w:val="001979FF"/>
    <w:rsid w:val="00197B17"/>
    <w:rsid w:val="001A2428"/>
    <w:rsid w:val="001A3ACE"/>
    <w:rsid w:val="001A4791"/>
    <w:rsid w:val="001B5CC1"/>
    <w:rsid w:val="001B7925"/>
    <w:rsid w:val="001C00CC"/>
    <w:rsid w:val="001C1999"/>
    <w:rsid w:val="001C2A72"/>
    <w:rsid w:val="001D02FB"/>
    <w:rsid w:val="001D0B75"/>
    <w:rsid w:val="001D3C09"/>
    <w:rsid w:val="001D44E8"/>
    <w:rsid w:val="001D47D7"/>
    <w:rsid w:val="001D4AC4"/>
    <w:rsid w:val="001D60EC"/>
    <w:rsid w:val="001E44DF"/>
    <w:rsid w:val="001E5EDC"/>
    <w:rsid w:val="001E68A5"/>
    <w:rsid w:val="001F1706"/>
    <w:rsid w:val="001F61D2"/>
    <w:rsid w:val="001F6E46"/>
    <w:rsid w:val="001F7C91"/>
    <w:rsid w:val="002017A7"/>
    <w:rsid w:val="00202850"/>
    <w:rsid w:val="00206463"/>
    <w:rsid w:val="00206F2F"/>
    <w:rsid w:val="0020761D"/>
    <w:rsid w:val="0021053D"/>
    <w:rsid w:val="00210A92"/>
    <w:rsid w:val="00211869"/>
    <w:rsid w:val="00214D82"/>
    <w:rsid w:val="002169BC"/>
    <w:rsid w:val="00216C03"/>
    <w:rsid w:val="00220C04"/>
    <w:rsid w:val="002263F6"/>
    <w:rsid w:val="002332FE"/>
    <w:rsid w:val="002333F5"/>
    <w:rsid w:val="00235D6F"/>
    <w:rsid w:val="002366BF"/>
    <w:rsid w:val="002372BA"/>
    <w:rsid w:val="00237C67"/>
    <w:rsid w:val="00237EF4"/>
    <w:rsid w:val="00240DE6"/>
    <w:rsid w:val="00246C5E"/>
    <w:rsid w:val="00251343"/>
    <w:rsid w:val="002519A2"/>
    <w:rsid w:val="00253641"/>
    <w:rsid w:val="00253F32"/>
    <w:rsid w:val="00254F7A"/>
    <w:rsid w:val="002620BC"/>
    <w:rsid w:val="00263A90"/>
    <w:rsid w:val="0026408B"/>
    <w:rsid w:val="00267C3E"/>
    <w:rsid w:val="002703FB"/>
    <w:rsid w:val="002709BB"/>
    <w:rsid w:val="00276933"/>
    <w:rsid w:val="00277790"/>
    <w:rsid w:val="002802E3"/>
    <w:rsid w:val="0028213D"/>
    <w:rsid w:val="00284EB8"/>
    <w:rsid w:val="002862F1"/>
    <w:rsid w:val="00290A59"/>
    <w:rsid w:val="00290ED5"/>
    <w:rsid w:val="00290F7E"/>
    <w:rsid w:val="00291373"/>
    <w:rsid w:val="0029597D"/>
    <w:rsid w:val="002962C3"/>
    <w:rsid w:val="002A00DC"/>
    <w:rsid w:val="002A054B"/>
    <w:rsid w:val="002A15EC"/>
    <w:rsid w:val="002A4077"/>
    <w:rsid w:val="002A483C"/>
    <w:rsid w:val="002A70F7"/>
    <w:rsid w:val="002B1729"/>
    <w:rsid w:val="002B3722"/>
    <w:rsid w:val="002B4DD4"/>
    <w:rsid w:val="002B5277"/>
    <w:rsid w:val="002B580A"/>
    <w:rsid w:val="002B5F86"/>
    <w:rsid w:val="002B77C1"/>
    <w:rsid w:val="002C16F7"/>
    <w:rsid w:val="002C2728"/>
    <w:rsid w:val="002D200C"/>
    <w:rsid w:val="002D40EA"/>
    <w:rsid w:val="002D4214"/>
    <w:rsid w:val="002D7FDE"/>
    <w:rsid w:val="002E01D0"/>
    <w:rsid w:val="002E161D"/>
    <w:rsid w:val="002E376F"/>
    <w:rsid w:val="002E6A54"/>
    <w:rsid w:val="002E6C95"/>
    <w:rsid w:val="002E7C36"/>
    <w:rsid w:val="002F2003"/>
    <w:rsid w:val="002F32D0"/>
    <w:rsid w:val="002F5F31"/>
    <w:rsid w:val="00301352"/>
    <w:rsid w:val="00302216"/>
    <w:rsid w:val="00302379"/>
    <w:rsid w:val="00302EBD"/>
    <w:rsid w:val="00303E53"/>
    <w:rsid w:val="003046EF"/>
    <w:rsid w:val="00306D55"/>
    <w:rsid w:val="00306E5F"/>
    <w:rsid w:val="00307E14"/>
    <w:rsid w:val="00314054"/>
    <w:rsid w:val="00314C8D"/>
    <w:rsid w:val="0031510A"/>
    <w:rsid w:val="00316F27"/>
    <w:rsid w:val="003235F2"/>
    <w:rsid w:val="00326A66"/>
    <w:rsid w:val="00327125"/>
    <w:rsid w:val="00327870"/>
    <w:rsid w:val="0033135A"/>
    <w:rsid w:val="0033259D"/>
    <w:rsid w:val="00336814"/>
    <w:rsid w:val="003406C6"/>
    <w:rsid w:val="003418CC"/>
    <w:rsid w:val="003452D9"/>
    <w:rsid w:val="003459BD"/>
    <w:rsid w:val="00350D38"/>
    <w:rsid w:val="00350F6D"/>
    <w:rsid w:val="00352386"/>
    <w:rsid w:val="00357743"/>
    <w:rsid w:val="0036757E"/>
    <w:rsid w:val="003718C5"/>
    <w:rsid w:val="003744CF"/>
    <w:rsid w:val="00374717"/>
    <w:rsid w:val="00374B2C"/>
    <w:rsid w:val="00375F11"/>
    <w:rsid w:val="0037676C"/>
    <w:rsid w:val="00376BFA"/>
    <w:rsid w:val="00381450"/>
    <w:rsid w:val="003829E5"/>
    <w:rsid w:val="00382DEA"/>
    <w:rsid w:val="00382E86"/>
    <w:rsid w:val="0038460A"/>
    <w:rsid w:val="0039185F"/>
    <w:rsid w:val="003954D2"/>
    <w:rsid w:val="003956CC"/>
    <w:rsid w:val="00395C9A"/>
    <w:rsid w:val="003A0FA8"/>
    <w:rsid w:val="003A5639"/>
    <w:rsid w:val="003A6B67"/>
    <w:rsid w:val="003A7309"/>
    <w:rsid w:val="003A7F07"/>
    <w:rsid w:val="003B15E6"/>
    <w:rsid w:val="003B4F79"/>
    <w:rsid w:val="003B6ECA"/>
    <w:rsid w:val="003C1EBD"/>
    <w:rsid w:val="003C2045"/>
    <w:rsid w:val="003C286D"/>
    <w:rsid w:val="003C2E6A"/>
    <w:rsid w:val="003C43A1"/>
    <w:rsid w:val="003C55F4"/>
    <w:rsid w:val="003C7A3F"/>
    <w:rsid w:val="003C7F14"/>
    <w:rsid w:val="003D3C50"/>
    <w:rsid w:val="003D3E8F"/>
    <w:rsid w:val="003D6475"/>
    <w:rsid w:val="003E0E3E"/>
    <w:rsid w:val="003E28AD"/>
    <w:rsid w:val="003E375C"/>
    <w:rsid w:val="003E6FA6"/>
    <w:rsid w:val="003F0445"/>
    <w:rsid w:val="003F0CF0"/>
    <w:rsid w:val="003F3289"/>
    <w:rsid w:val="003F66D1"/>
    <w:rsid w:val="00401FCF"/>
    <w:rsid w:val="004148F9"/>
    <w:rsid w:val="00415D42"/>
    <w:rsid w:val="0042084E"/>
    <w:rsid w:val="00424D65"/>
    <w:rsid w:val="00425B24"/>
    <w:rsid w:val="00430ADB"/>
    <w:rsid w:val="0043311C"/>
    <w:rsid w:val="00435D7D"/>
    <w:rsid w:val="00436F62"/>
    <w:rsid w:val="00442C6C"/>
    <w:rsid w:val="00442CD6"/>
    <w:rsid w:val="004436F2"/>
    <w:rsid w:val="00443CBE"/>
    <w:rsid w:val="004441BC"/>
    <w:rsid w:val="004450DF"/>
    <w:rsid w:val="00451575"/>
    <w:rsid w:val="0045230A"/>
    <w:rsid w:val="00454616"/>
    <w:rsid w:val="00454B16"/>
    <w:rsid w:val="00455829"/>
    <w:rsid w:val="00456A84"/>
    <w:rsid w:val="00457337"/>
    <w:rsid w:val="0046021C"/>
    <w:rsid w:val="0046522F"/>
    <w:rsid w:val="0046658A"/>
    <w:rsid w:val="0047156E"/>
    <w:rsid w:val="0047372D"/>
    <w:rsid w:val="004743DD"/>
    <w:rsid w:val="00474CEA"/>
    <w:rsid w:val="00476824"/>
    <w:rsid w:val="00476B75"/>
    <w:rsid w:val="00476C10"/>
    <w:rsid w:val="00483968"/>
    <w:rsid w:val="00484C3D"/>
    <w:rsid w:val="00484F86"/>
    <w:rsid w:val="00490746"/>
    <w:rsid w:val="00490852"/>
    <w:rsid w:val="004909D3"/>
    <w:rsid w:val="004946F4"/>
    <w:rsid w:val="0049487E"/>
    <w:rsid w:val="00495E77"/>
    <w:rsid w:val="004A2249"/>
    <w:rsid w:val="004A2563"/>
    <w:rsid w:val="004A3E81"/>
    <w:rsid w:val="004A5C62"/>
    <w:rsid w:val="004A707D"/>
    <w:rsid w:val="004C1A35"/>
    <w:rsid w:val="004C6EEE"/>
    <w:rsid w:val="004C702B"/>
    <w:rsid w:val="004C72DD"/>
    <w:rsid w:val="004D016B"/>
    <w:rsid w:val="004D0808"/>
    <w:rsid w:val="004D1B22"/>
    <w:rsid w:val="004D36F2"/>
    <w:rsid w:val="004D6827"/>
    <w:rsid w:val="004E405E"/>
    <w:rsid w:val="004E4649"/>
    <w:rsid w:val="004E5C2B"/>
    <w:rsid w:val="004F00DD"/>
    <w:rsid w:val="004F1800"/>
    <w:rsid w:val="004F2133"/>
    <w:rsid w:val="004F55F1"/>
    <w:rsid w:val="004F6936"/>
    <w:rsid w:val="00501351"/>
    <w:rsid w:val="00503DC6"/>
    <w:rsid w:val="005061AB"/>
    <w:rsid w:val="00506F5D"/>
    <w:rsid w:val="00510D89"/>
    <w:rsid w:val="005126D0"/>
    <w:rsid w:val="005139CD"/>
    <w:rsid w:val="00517FF9"/>
    <w:rsid w:val="00520AB8"/>
    <w:rsid w:val="0052614F"/>
    <w:rsid w:val="00526865"/>
    <w:rsid w:val="00530218"/>
    <w:rsid w:val="00530545"/>
    <w:rsid w:val="00534BC3"/>
    <w:rsid w:val="00534CD2"/>
    <w:rsid w:val="00536499"/>
    <w:rsid w:val="00543903"/>
    <w:rsid w:val="00546E29"/>
    <w:rsid w:val="00546E7C"/>
    <w:rsid w:val="00547A95"/>
    <w:rsid w:val="00550207"/>
    <w:rsid w:val="00550C01"/>
    <w:rsid w:val="005514C5"/>
    <w:rsid w:val="00555B7E"/>
    <w:rsid w:val="00572031"/>
    <w:rsid w:val="00573C68"/>
    <w:rsid w:val="00576CFC"/>
    <w:rsid w:val="00576E84"/>
    <w:rsid w:val="00581CF6"/>
    <w:rsid w:val="00583BB6"/>
    <w:rsid w:val="005842CD"/>
    <w:rsid w:val="00585FD4"/>
    <w:rsid w:val="0058757E"/>
    <w:rsid w:val="00591661"/>
    <w:rsid w:val="00591C98"/>
    <w:rsid w:val="005949EB"/>
    <w:rsid w:val="00596A4B"/>
    <w:rsid w:val="00597507"/>
    <w:rsid w:val="005A6509"/>
    <w:rsid w:val="005A7647"/>
    <w:rsid w:val="005B09F1"/>
    <w:rsid w:val="005B21B6"/>
    <w:rsid w:val="005B7A63"/>
    <w:rsid w:val="005C42BA"/>
    <w:rsid w:val="005C49DA"/>
    <w:rsid w:val="005C50F3"/>
    <w:rsid w:val="005C5D91"/>
    <w:rsid w:val="005D07B8"/>
    <w:rsid w:val="005D2C74"/>
    <w:rsid w:val="005D5410"/>
    <w:rsid w:val="005D6597"/>
    <w:rsid w:val="005D7C2E"/>
    <w:rsid w:val="005E06AD"/>
    <w:rsid w:val="005E14E7"/>
    <w:rsid w:val="005E21CB"/>
    <w:rsid w:val="005E2277"/>
    <w:rsid w:val="005E2BF6"/>
    <w:rsid w:val="005E4097"/>
    <w:rsid w:val="005E447E"/>
    <w:rsid w:val="005F0775"/>
    <w:rsid w:val="005F0CF5"/>
    <w:rsid w:val="005F21EB"/>
    <w:rsid w:val="005F2487"/>
    <w:rsid w:val="005F4596"/>
    <w:rsid w:val="00601232"/>
    <w:rsid w:val="00605908"/>
    <w:rsid w:val="0060779D"/>
    <w:rsid w:val="00610D7C"/>
    <w:rsid w:val="00613414"/>
    <w:rsid w:val="006153C7"/>
    <w:rsid w:val="00621380"/>
    <w:rsid w:val="00622715"/>
    <w:rsid w:val="0062408D"/>
    <w:rsid w:val="006241AF"/>
    <w:rsid w:val="00624FA8"/>
    <w:rsid w:val="00627DA7"/>
    <w:rsid w:val="00631609"/>
    <w:rsid w:val="006358B4"/>
    <w:rsid w:val="006370E2"/>
    <w:rsid w:val="006371A6"/>
    <w:rsid w:val="00641858"/>
    <w:rsid w:val="006419AA"/>
    <w:rsid w:val="00644B1D"/>
    <w:rsid w:val="00644B7E"/>
    <w:rsid w:val="00645276"/>
    <w:rsid w:val="00646A68"/>
    <w:rsid w:val="0064770E"/>
    <w:rsid w:val="0065092E"/>
    <w:rsid w:val="00652AE1"/>
    <w:rsid w:val="006557A7"/>
    <w:rsid w:val="00656290"/>
    <w:rsid w:val="00657303"/>
    <w:rsid w:val="006621D7"/>
    <w:rsid w:val="0066302A"/>
    <w:rsid w:val="00670597"/>
    <w:rsid w:val="00673388"/>
    <w:rsid w:val="00673A34"/>
    <w:rsid w:val="006768DF"/>
    <w:rsid w:val="00677574"/>
    <w:rsid w:val="0068454C"/>
    <w:rsid w:val="00691B62"/>
    <w:rsid w:val="006A12E6"/>
    <w:rsid w:val="006A18C2"/>
    <w:rsid w:val="006A1A0E"/>
    <w:rsid w:val="006A2472"/>
    <w:rsid w:val="006A3268"/>
    <w:rsid w:val="006A6DCC"/>
    <w:rsid w:val="006B077C"/>
    <w:rsid w:val="006C6D60"/>
    <w:rsid w:val="006D27E0"/>
    <w:rsid w:val="006D2A3F"/>
    <w:rsid w:val="006D428F"/>
    <w:rsid w:val="006D4507"/>
    <w:rsid w:val="006E138B"/>
    <w:rsid w:val="006F1FDC"/>
    <w:rsid w:val="006F2BAE"/>
    <w:rsid w:val="006F36B5"/>
    <w:rsid w:val="006F507E"/>
    <w:rsid w:val="007013EF"/>
    <w:rsid w:val="00701599"/>
    <w:rsid w:val="007023E0"/>
    <w:rsid w:val="00702B10"/>
    <w:rsid w:val="00704569"/>
    <w:rsid w:val="0070734A"/>
    <w:rsid w:val="00717FB1"/>
    <w:rsid w:val="007216AA"/>
    <w:rsid w:val="00721AB5"/>
    <w:rsid w:val="00721DEF"/>
    <w:rsid w:val="00722719"/>
    <w:rsid w:val="00724A43"/>
    <w:rsid w:val="00730A2C"/>
    <w:rsid w:val="007313EF"/>
    <w:rsid w:val="00733872"/>
    <w:rsid w:val="007346E4"/>
    <w:rsid w:val="00735D59"/>
    <w:rsid w:val="00740F22"/>
    <w:rsid w:val="00741F1A"/>
    <w:rsid w:val="00741FE7"/>
    <w:rsid w:val="007450F8"/>
    <w:rsid w:val="0074619D"/>
    <w:rsid w:val="0074696E"/>
    <w:rsid w:val="00750135"/>
    <w:rsid w:val="0075285D"/>
    <w:rsid w:val="00754E36"/>
    <w:rsid w:val="00763139"/>
    <w:rsid w:val="00765D95"/>
    <w:rsid w:val="0076737C"/>
    <w:rsid w:val="00772D5E"/>
    <w:rsid w:val="00776928"/>
    <w:rsid w:val="00782F2C"/>
    <w:rsid w:val="007838DC"/>
    <w:rsid w:val="00786F16"/>
    <w:rsid w:val="00791D14"/>
    <w:rsid w:val="00793500"/>
    <w:rsid w:val="00793653"/>
    <w:rsid w:val="007936CC"/>
    <w:rsid w:val="00796E20"/>
    <w:rsid w:val="00797C32"/>
    <w:rsid w:val="00797FA8"/>
    <w:rsid w:val="007A57F6"/>
    <w:rsid w:val="007B0914"/>
    <w:rsid w:val="007B1374"/>
    <w:rsid w:val="007B1B7E"/>
    <w:rsid w:val="007B589F"/>
    <w:rsid w:val="007B6186"/>
    <w:rsid w:val="007C7301"/>
    <w:rsid w:val="007C7859"/>
    <w:rsid w:val="007D0A10"/>
    <w:rsid w:val="007D2BDE"/>
    <w:rsid w:val="007D2FB6"/>
    <w:rsid w:val="007D3354"/>
    <w:rsid w:val="007D3EA2"/>
    <w:rsid w:val="007D4D5A"/>
    <w:rsid w:val="007E0DE2"/>
    <w:rsid w:val="007E4707"/>
    <w:rsid w:val="007E5373"/>
    <w:rsid w:val="007F03A5"/>
    <w:rsid w:val="007F12D2"/>
    <w:rsid w:val="007F31B6"/>
    <w:rsid w:val="007F546C"/>
    <w:rsid w:val="007F665E"/>
    <w:rsid w:val="00800412"/>
    <w:rsid w:val="0080128B"/>
    <w:rsid w:val="00801EEF"/>
    <w:rsid w:val="008050CA"/>
    <w:rsid w:val="0080559E"/>
    <w:rsid w:val="0080587B"/>
    <w:rsid w:val="00806468"/>
    <w:rsid w:val="00807187"/>
    <w:rsid w:val="00811562"/>
    <w:rsid w:val="00811B35"/>
    <w:rsid w:val="00812C49"/>
    <w:rsid w:val="00813D4B"/>
    <w:rsid w:val="00814089"/>
    <w:rsid w:val="008142DA"/>
    <w:rsid w:val="00816735"/>
    <w:rsid w:val="00816AE0"/>
    <w:rsid w:val="00820141"/>
    <w:rsid w:val="00820E0C"/>
    <w:rsid w:val="008260DA"/>
    <w:rsid w:val="00826CB7"/>
    <w:rsid w:val="0082731C"/>
    <w:rsid w:val="00827C27"/>
    <w:rsid w:val="00831002"/>
    <w:rsid w:val="008418AD"/>
    <w:rsid w:val="00842193"/>
    <w:rsid w:val="0085163E"/>
    <w:rsid w:val="008516F2"/>
    <w:rsid w:val="00852EE6"/>
    <w:rsid w:val="0085338C"/>
    <w:rsid w:val="00853CF6"/>
    <w:rsid w:val="00853EE4"/>
    <w:rsid w:val="00855535"/>
    <w:rsid w:val="00857912"/>
    <w:rsid w:val="00860366"/>
    <w:rsid w:val="00860662"/>
    <w:rsid w:val="008633F0"/>
    <w:rsid w:val="00867D9D"/>
    <w:rsid w:val="00872E0A"/>
    <w:rsid w:val="00875285"/>
    <w:rsid w:val="008770B0"/>
    <w:rsid w:val="008774B8"/>
    <w:rsid w:val="00880746"/>
    <w:rsid w:val="00882A86"/>
    <w:rsid w:val="00884B62"/>
    <w:rsid w:val="0088529C"/>
    <w:rsid w:val="00892553"/>
    <w:rsid w:val="0089270A"/>
    <w:rsid w:val="00893AF6"/>
    <w:rsid w:val="00894BC4"/>
    <w:rsid w:val="008950CF"/>
    <w:rsid w:val="0089552A"/>
    <w:rsid w:val="00897BE8"/>
    <w:rsid w:val="008A07A8"/>
    <w:rsid w:val="008A24C3"/>
    <w:rsid w:val="008A6BAC"/>
    <w:rsid w:val="008B2EE4"/>
    <w:rsid w:val="008B4D3D"/>
    <w:rsid w:val="008B57C7"/>
    <w:rsid w:val="008C2F92"/>
    <w:rsid w:val="008C31D3"/>
    <w:rsid w:val="008C4325"/>
    <w:rsid w:val="008C748D"/>
    <w:rsid w:val="008D3843"/>
    <w:rsid w:val="008D4236"/>
    <w:rsid w:val="008D462F"/>
    <w:rsid w:val="008E29B8"/>
    <w:rsid w:val="008E4376"/>
    <w:rsid w:val="008F0057"/>
    <w:rsid w:val="008F1328"/>
    <w:rsid w:val="008F765E"/>
    <w:rsid w:val="00900719"/>
    <w:rsid w:val="00900AC0"/>
    <w:rsid w:val="00906490"/>
    <w:rsid w:val="009105F5"/>
    <w:rsid w:val="009111B2"/>
    <w:rsid w:val="0092168D"/>
    <w:rsid w:val="00924AE1"/>
    <w:rsid w:val="009269B1"/>
    <w:rsid w:val="00937BD9"/>
    <w:rsid w:val="009500F3"/>
    <w:rsid w:val="00950E2C"/>
    <w:rsid w:val="00951D50"/>
    <w:rsid w:val="009525EB"/>
    <w:rsid w:val="0096029D"/>
    <w:rsid w:val="00961400"/>
    <w:rsid w:val="00963646"/>
    <w:rsid w:val="009641BC"/>
    <w:rsid w:val="00967A02"/>
    <w:rsid w:val="0097122E"/>
    <w:rsid w:val="00973EC3"/>
    <w:rsid w:val="009817CA"/>
    <w:rsid w:val="00982BA2"/>
    <w:rsid w:val="00984E08"/>
    <w:rsid w:val="009853E1"/>
    <w:rsid w:val="00986E6B"/>
    <w:rsid w:val="00990D5D"/>
    <w:rsid w:val="00991181"/>
    <w:rsid w:val="0099137C"/>
    <w:rsid w:val="00991769"/>
    <w:rsid w:val="00994386"/>
    <w:rsid w:val="00996541"/>
    <w:rsid w:val="009A279E"/>
    <w:rsid w:val="009B0A6F"/>
    <w:rsid w:val="009B11DC"/>
    <w:rsid w:val="009B4852"/>
    <w:rsid w:val="009B59E9"/>
    <w:rsid w:val="009B6330"/>
    <w:rsid w:val="009C09C5"/>
    <w:rsid w:val="009C0F28"/>
    <w:rsid w:val="009C2D5E"/>
    <w:rsid w:val="009C59C9"/>
    <w:rsid w:val="009C5B9D"/>
    <w:rsid w:val="009C6121"/>
    <w:rsid w:val="009C61FD"/>
    <w:rsid w:val="009C7417"/>
    <w:rsid w:val="009C7A7E"/>
    <w:rsid w:val="009C7CE4"/>
    <w:rsid w:val="009D02E8"/>
    <w:rsid w:val="009D51D0"/>
    <w:rsid w:val="009D70A4"/>
    <w:rsid w:val="009D7FF1"/>
    <w:rsid w:val="009E08D1"/>
    <w:rsid w:val="009E0B2A"/>
    <w:rsid w:val="009E1B95"/>
    <w:rsid w:val="009E2AF0"/>
    <w:rsid w:val="009E496F"/>
    <w:rsid w:val="009E4B0D"/>
    <w:rsid w:val="009E6FE6"/>
    <w:rsid w:val="009E7008"/>
    <w:rsid w:val="009E7F92"/>
    <w:rsid w:val="009F02A3"/>
    <w:rsid w:val="009F2F27"/>
    <w:rsid w:val="009F5B89"/>
    <w:rsid w:val="009F6BCB"/>
    <w:rsid w:val="009F738B"/>
    <w:rsid w:val="009F7B78"/>
    <w:rsid w:val="00A0057A"/>
    <w:rsid w:val="00A01B5B"/>
    <w:rsid w:val="00A06400"/>
    <w:rsid w:val="00A113E3"/>
    <w:rsid w:val="00A11421"/>
    <w:rsid w:val="00A13F10"/>
    <w:rsid w:val="00A157B1"/>
    <w:rsid w:val="00A22229"/>
    <w:rsid w:val="00A25A75"/>
    <w:rsid w:val="00A271FC"/>
    <w:rsid w:val="00A34DFE"/>
    <w:rsid w:val="00A37A81"/>
    <w:rsid w:val="00A44882"/>
    <w:rsid w:val="00A455A0"/>
    <w:rsid w:val="00A45928"/>
    <w:rsid w:val="00A5296F"/>
    <w:rsid w:val="00A54715"/>
    <w:rsid w:val="00A566C9"/>
    <w:rsid w:val="00A57081"/>
    <w:rsid w:val="00A60117"/>
    <w:rsid w:val="00A6061C"/>
    <w:rsid w:val="00A62D44"/>
    <w:rsid w:val="00A65FEE"/>
    <w:rsid w:val="00A7161C"/>
    <w:rsid w:val="00A76BC6"/>
    <w:rsid w:val="00A77AA3"/>
    <w:rsid w:val="00A86146"/>
    <w:rsid w:val="00A86654"/>
    <w:rsid w:val="00A872E5"/>
    <w:rsid w:val="00A913AC"/>
    <w:rsid w:val="00A91949"/>
    <w:rsid w:val="00A938E4"/>
    <w:rsid w:val="00A941F5"/>
    <w:rsid w:val="00A943A9"/>
    <w:rsid w:val="00A95E3B"/>
    <w:rsid w:val="00A96067"/>
    <w:rsid w:val="00A96E65"/>
    <w:rsid w:val="00A97C72"/>
    <w:rsid w:val="00AA5F64"/>
    <w:rsid w:val="00AA63D4"/>
    <w:rsid w:val="00AB06E8"/>
    <w:rsid w:val="00AB1CD3"/>
    <w:rsid w:val="00AB352F"/>
    <w:rsid w:val="00AB5739"/>
    <w:rsid w:val="00AC1A79"/>
    <w:rsid w:val="00AC1C1A"/>
    <w:rsid w:val="00AC274B"/>
    <w:rsid w:val="00AC6D36"/>
    <w:rsid w:val="00AC70E8"/>
    <w:rsid w:val="00AD0CBA"/>
    <w:rsid w:val="00AD26E2"/>
    <w:rsid w:val="00AD2ED9"/>
    <w:rsid w:val="00AD525E"/>
    <w:rsid w:val="00AD6D6E"/>
    <w:rsid w:val="00AE126A"/>
    <w:rsid w:val="00AE19E0"/>
    <w:rsid w:val="00AE3005"/>
    <w:rsid w:val="00AE3B0A"/>
    <w:rsid w:val="00AE3BAA"/>
    <w:rsid w:val="00AE59A0"/>
    <w:rsid w:val="00AF0C57"/>
    <w:rsid w:val="00AF26F3"/>
    <w:rsid w:val="00AF4566"/>
    <w:rsid w:val="00AF6CCD"/>
    <w:rsid w:val="00AF7FC9"/>
    <w:rsid w:val="00B00672"/>
    <w:rsid w:val="00B01B4D"/>
    <w:rsid w:val="00B01E7E"/>
    <w:rsid w:val="00B035C0"/>
    <w:rsid w:val="00B03D18"/>
    <w:rsid w:val="00B04610"/>
    <w:rsid w:val="00B06571"/>
    <w:rsid w:val="00B068BA"/>
    <w:rsid w:val="00B13851"/>
    <w:rsid w:val="00B13B1C"/>
    <w:rsid w:val="00B203F3"/>
    <w:rsid w:val="00B2046E"/>
    <w:rsid w:val="00B22291"/>
    <w:rsid w:val="00B2417B"/>
    <w:rsid w:val="00B24E6F"/>
    <w:rsid w:val="00B26CB5"/>
    <w:rsid w:val="00B27256"/>
    <w:rsid w:val="00B2752E"/>
    <w:rsid w:val="00B307CC"/>
    <w:rsid w:val="00B30DA8"/>
    <w:rsid w:val="00B34409"/>
    <w:rsid w:val="00B428C3"/>
    <w:rsid w:val="00B44A60"/>
    <w:rsid w:val="00B45141"/>
    <w:rsid w:val="00B45CFB"/>
    <w:rsid w:val="00B51290"/>
    <w:rsid w:val="00B5273A"/>
    <w:rsid w:val="00B54248"/>
    <w:rsid w:val="00B573C5"/>
    <w:rsid w:val="00B60080"/>
    <w:rsid w:val="00B61CF6"/>
    <w:rsid w:val="00B62B50"/>
    <w:rsid w:val="00B62E20"/>
    <w:rsid w:val="00B635B7"/>
    <w:rsid w:val="00B63AE7"/>
    <w:rsid w:val="00B64150"/>
    <w:rsid w:val="00B65950"/>
    <w:rsid w:val="00B672C0"/>
    <w:rsid w:val="00B722EE"/>
    <w:rsid w:val="00B731E0"/>
    <w:rsid w:val="00B75646"/>
    <w:rsid w:val="00B7714B"/>
    <w:rsid w:val="00B8024E"/>
    <w:rsid w:val="00B80FB1"/>
    <w:rsid w:val="00B81A82"/>
    <w:rsid w:val="00B822E9"/>
    <w:rsid w:val="00B84FA4"/>
    <w:rsid w:val="00B9028D"/>
    <w:rsid w:val="00B90729"/>
    <w:rsid w:val="00B907DA"/>
    <w:rsid w:val="00B92656"/>
    <w:rsid w:val="00B93A00"/>
    <w:rsid w:val="00B93EDB"/>
    <w:rsid w:val="00B950BC"/>
    <w:rsid w:val="00B95325"/>
    <w:rsid w:val="00B9714C"/>
    <w:rsid w:val="00BA2615"/>
    <w:rsid w:val="00BA2863"/>
    <w:rsid w:val="00BA31B6"/>
    <w:rsid w:val="00BA5DF3"/>
    <w:rsid w:val="00BA718C"/>
    <w:rsid w:val="00BA7A8E"/>
    <w:rsid w:val="00BB47BC"/>
    <w:rsid w:val="00BB591D"/>
    <w:rsid w:val="00BB5CA9"/>
    <w:rsid w:val="00BB5CF9"/>
    <w:rsid w:val="00BB5D4A"/>
    <w:rsid w:val="00BB7A10"/>
    <w:rsid w:val="00BC366E"/>
    <w:rsid w:val="00BC7D4F"/>
    <w:rsid w:val="00BC7ED7"/>
    <w:rsid w:val="00BD0C8F"/>
    <w:rsid w:val="00BD2850"/>
    <w:rsid w:val="00BE28D2"/>
    <w:rsid w:val="00BF3B23"/>
    <w:rsid w:val="00BF3C1E"/>
    <w:rsid w:val="00BF7F58"/>
    <w:rsid w:val="00C00C7D"/>
    <w:rsid w:val="00C01381"/>
    <w:rsid w:val="00C0527D"/>
    <w:rsid w:val="00C079B8"/>
    <w:rsid w:val="00C07B16"/>
    <w:rsid w:val="00C10CB9"/>
    <w:rsid w:val="00C123EA"/>
    <w:rsid w:val="00C12A49"/>
    <w:rsid w:val="00C133EE"/>
    <w:rsid w:val="00C160A6"/>
    <w:rsid w:val="00C20F69"/>
    <w:rsid w:val="00C2730D"/>
    <w:rsid w:val="00C27DE9"/>
    <w:rsid w:val="00C32073"/>
    <w:rsid w:val="00C328E4"/>
    <w:rsid w:val="00C33388"/>
    <w:rsid w:val="00C37731"/>
    <w:rsid w:val="00C37AB9"/>
    <w:rsid w:val="00C40DCA"/>
    <w:rsid w:val="00C4173A"/>
    <w:rsid w:val="00C42DE6"/>
    <w:rsid w:val="00C4500B"/>
    <w:rsid w:val="00C45AC5"/>
    <w:rsid w:val="00C45DAC"/>
    <w:rsid w:val="00C5055E"/>
    <w:rsid w:val="00C507FB"/>
    <w:rsid w:val="00C57016"/>
    <w:rsid w:val="00C602FF"/>
    <w:rsid w:val="00C60F67"/>
    <w:rsid w:val="00C61174"/>
    <w:rsid w:val="00C6148F"/>
    <w:rsid w:val="00C62C8D"/>
    <w:rsid w:val="00C62F7A"/>
    <w:rsid w:val="00C63B9C"/>
    <w:rsid w:val="00C6682F"/>
    <w:rsid w:val="00C676CE"/>
    <w:rsid w:val="00C67970"/>
    <w:rsid w:val="00C707AF"/>
    <w:rsid w:val="00C7275E"/>
    <w:rsid w:val="00C746D1"/>
    <w:rsid w:val="00C74C5D"/>
    <w:rsid w:val="00C76E88"/>
    <w:rsid w:val="00C77DC5"/>
    <w:rsid w:val="00C863C4"/>
    <w:rsid w:val="00C86AB2"/>
    <w:rsid w:val="00C91F1A"/>
    <w:rsid w:val="00C93540"/>
    <w:rsid w:val="00C93C3E"/>
    <w:rsid w:val="00C952A3"/>
    <w:rsid w:val="00C95885"/>
    <w:rsid w:val="00CA12E3"/>
    <w:rsid w:val="00CA6611"/>
    <w:rsid w:val="00CB14FD"/>
    <w:rsid w:val="00CB177C"/>
    <w:rsid w:val="00CB5B6B"/>
    <w:rsid w:val="00CC0E10"/>
    <w:rsid w:val="00CC2BFD"/>
    <w:rsid w:val="00CC3E36"/>
    <w:rsid w:val="00CC6934"/>
    <w:rsid w:val="00CD26B2"/>
    <w:rsid w:val="00CD2B03"/>
    <w:rsid w:val="00CD3476"/>
    <w:rsid w:val="00CD34D3"/>
    <w:rsid w:val="00CD5AB7"/>
    <w:rsid w:val="00CD64DF"/>
    <w:rsid w:val="00CE01EB"/>
    <w:rsid w:val="00CE3004"/>
    <w:rsid w:val="00CE66C3"/>
    <w:rsid w:val="00CE750D"/>
    <w:rsid w:val="00CE7BC9"/>
    <w:rsid w:val="00CF10EA"/>
    <w:rsid w:val="00CF2F50"/>
    <w:rsid w:val="00CF3C87"/>
    <w:rsid w:val="00CF3D33"/>
    <w:rsid w:val="00CF6EA8"/>
    <w:rsid w:val="00D00654"/>
    <w:rsid w:val="00D02919"/>
    <w:rsid w:val="00D04C61"/>
    <w:rsid w:val="00D04D8E"/>
    <w:rsid w:val="00D05B8D"/>
    <w:rsid w:val="00D06782"/>
    <w:rsid w:val="00D07EC0"/>
    <w:rsid w:val="00D07F00"/>
    <w:rsid w:val="00D07F85"/>
    <w:rsid w:val="00D102B5"/>
    <w:rsid w:val="00D130C6"/>
    <w:rsid w:val="00D137A4"/>
    <w:rsid w:val="00D208B9"/>
    <w:rsid w:val="00D20AFB"/>
    <w:rsid w:val="00D21873"/>
    <w:rsid w:val="00D24E5E"/>
    <w:rsid w:val="00D27DEF"/>
    <w:rsid w:val="00D3326C"/>
    <w:rsid w:val="00D33E72"/>
    <w:rsid w:val="00D355AA"/>
    <w:rsid w:val="00D35BD6"/>
    <w:rsid w:val="00D361B5"/>
    <w:rsid w:val="00D374F1"/>
    <w:rsid w:val="00D37C02"/>
    <w:rsid w:val="00D40AB6"/>
    <w:rsid w:val="00D411A2"/>
    <w:rsid w:val="00D41ACA"/>
    <w:rsid w:val="00D44020"/>
    <w:rsid w:val="00D45049"/>
    <w:rsid w:val="00D50B9C"/>
    <w:rsid w:val="00D52D73"/>
    <w:rsid w:val="00D52E58"/>
    <w:rsid w:val="00D52FA7"/>
    <w:rsid w:val="00D5365E"/>
    <w:rsid w:val="00D540E1"/>
    <w:rsid w:val="00D5485F"/>
    <w:rsid w:val="00D54B65"/>
    <w:rsid w:val="00D55E72"/>
    <w:rsid w:val="00D56068"/>
    <w:rsid w:val="00D56C68"/>
    <w:rsid w:val="00D63B42"/>
    <w:rsid w:val="00D714CC"/>
    <w:rsid w:val="00D75EA7"/>
    <w:rsid w:val="00D77019"/>
    <w:rsid w:val="00D809EE"/>
    <w:rsid w:val="00D81F21"/>
    <w:rsid w:val="00D95470"/>
    <w:rsid w:val="00D97CC0"/>
    <w:rsid w:val="00DA2619"/>
    <w:rsid w:val="00DA4239"/>
    <w:rsid w:val="00DA4657"/>
    <w:rsid w:val="00DA550C"/>
    <w:rsid w:val="00DA6856"/>
    <w:rsid w:val="00DB0B61"/>
    <w:rsid w:val="00DB314A"/>
    <w:rsid w:val="00DB368A"/>
    <w:rsid w:val="00DB38CA"/>
    <w:rsid w:val="00DB47AA"/>
    <w:rsid w:val="00DB6419"/>
    <w:rsid w:val="00DB64FE"/>
    <w:rsid w:val="00DC090B"/>
    <w:rsid w:val="00DC1462"/>
    <w:rsid w:val="00DC18CA"/>
    <w:rsid w:val="00DC2CF1"/>
    <w:rsid w:val="00DC4FCF"/>
    <w:rsid w:val="00DC50E0"/>
    <w:rsid w:val="00DC5B66"/>
    <w:rsid w:val="00DC6386"/>
    <w:rsid w:val="00DC666A"/>
    <w:rsid w:val="00DD1130"/>
    <w:rsid w:val="00DD1664"/>
    <w:rsid w:val="00DD1951"/>
    <w:rsid w:val="00DD24AB"/>
    <w:rsid w:val="00DD3E6F"/>
    <w:rsid w:val="00DD48AF"/>
    <w:rsid w:val="00DD6628"/>
    <w:rsid w:val="00DE3250"/>
    <w:rsid w:val="00DE6028"/>
    <w:rsid w:val="00DE78A3"/>
    <w:rsid w:val="00DE7CD8"/>
    <w:rsid w:val="00DF1A71"/>
    <w:rsid w:val="00DF31B1"/>
    <w:rsid w:val="00DF68C7"/>
    <w:rsid w:val="00E01976"/>
    <w:rsid w:val="00E039AA"/>
    <w:rsid w:val="00E16DA3"/>
    <w:rsid w:val="00E170DC"/>
    <w:rsid w:val="00E26818"/>
    <w:rsid w:val="00E26E78"/>
    <w:rsid w:val="00E27FFC"/>
    <w:rsid w:val="00E30B15"/>
    <w:rsid w:val="00E35B8E"/>
    <w:rsid w:val="00E3698D"/>
    <w:rsid w:val="00E36E05"/>
    <w:rsid w:val="00E40181"/>
    <w:rsid w:val="00E46998"/>
    <w:rsid w:val="00E5090F"/>
    <w:rsid w:val="00E55066"/>
    <w:rsid w:val="00E55734"/>
    <w:rsid w:val="00E611B5"/>
    <w:rsid w:val="00E61DDE"/>
    <w:rsid w:val="00E6228C"/>
    <w:rsid w:val="00E629A1"/>
    <w:rsid w:val="00E63343"/>
    <w:rsid w:val="00E63865"/>
    <w:rsid w:val="00E63F3C"/>
    <w:rsid w:val="00E70169"/>
    <w:rsid w:val="00E7578A"/>
    <w:rsid w:val="00E767FD"/>
    <w:rsid w:val="00E82600"/>
    <w:rsid w:val="00E82C55"/>
    <w:rsid w:val="00E851B1"/>
    <w:rsid w:val="00E87E47"/>
    <w:rsid w:val="00E90A1D"/>
    <w:rsid w:val="00E92AC3"/>
    <w:rsid w:val="00E95C2E"/>
    <w:rsid w:val="00E96F1F"/>
    <w:rsid w:val="00E97C34"/>
    <w:rsid w:val="00EA1F80"/>
    <w:rsid w:val="00EA30A7"/>
    <w:rsid w:val="00EA45D0"/>
    <w:rsid w:val="00EB00E0"/>
    <w:rsid w:val="00EB5286"/>
    <w:rsid w:val="00EC059F"/>
    <w:rsid w:val="00EC1F24"/>
    <w:rsid w:val="00EC322B"/>
    <w:rsid w:val="00EC4C0A"/>
    <w:rsid w:val="00ED5B9B"/>
    <w:rsid w:val="00ED5F47"/>
    <w:rsid w:val="00ED6BAD"/>
    <w:rsid w:val="00ED7447"/>
    <w:rsid w:val="00EE1488"/>
    <w:rsid w:val="00EE3166"/>
    <w:rsid w:val="00EE3E4B"/>
    <w:rsid w:val="00EE4D5D"/>
    <w:rsid w:val="00EE62D9"/>
    <w:rsid w:val="00EE62E6"/>
    <w:rsid w:val="00EE7A6A"/>
    <w:rsid w:val="00EF109B"/>
    <w:rsid w:val="00EF1D9F"/>
    <w:rsid w:val="00EF362A"/>
    <w:rsid w:val="00EF36AF"/>
    <w:rsid w:val="00EF755B"/>
    <w:rsid w:val="00F00F9C"/>
    <w:rsid w:val="00F02ABA"/>
    <w:rsid w:val="00F0437A"/>
    <w:rsid w:val="00F058B5"/>
    <w:rsid w:val="00F11037"/>
    <w:rsid w:val="00F17CA2"/>
    <w:rsid w:val="00F21E1A"/>
    <w:rsid w:val="00F22EF4"/>
    <w:rsid w:val="00F249A7"/>
    <w:rsid w:val="00F250A9"/>
    <w:rsid w:val="00F30FF4"/>
    <w:rsid w:val="00F316D3"/>
    <w:rsid w:val="00F331AD"/>
    <w:rsid w:val="00F3761E"/>
    <w:rsid w:val="00F43221"/>
    <w:rsid w:val="00F43A37"/>
    <w:rsid w:val="00F4641B"/>
    <w:rsid w:val="00F46EB8"/>
    <w:rsid w:val="00F47277"/>
    <w:rsid w:val="00F47826"/>
    <w:rsid w:val="00F511E4"/>
    <w:rsid w:val="00F52D09"/>
    <w:rsid w:val="00F52E08"/>
    <w:rsid w:val="00F53D0B"/>
    <w:rsid w:val="00F55B21"/>
    <w:rsid w:val="00F56EF6"/>
    <w:rsid w:val="00F64696"/>
    <w:rsid w:val="00F657ED"/>
    <w:rsid w:val="00F65AA9"/>
    <w:rsid w:val="00F6768F"/>
    <w:rsid w:val="00F67EC6"/>
    <w:rsid w:val="00F72C2C"/>
    <w:rsid w:val="00F73838"/>
    <w:rsid w:val="00F75524"/>
    <w:rsid w:val="00F755FB"/>
    <w:rsid w:val="00F757FB"/>
    <w:rsid w:val="00F76CAB"/>
    <w:rsid w:val="00F772C6"/>
    <w:rsid w:val="00F85195"/>
    <w:rsid w:val="00F85453"/>
    <w:rsid w:val="00F938BA"/>
    <w:rsid w:val="00F94A4E"/>
    <w:rsid w:val="00F9697E"/>
    <w:rsid w:val="00FA2C46"/>
    <w:rsid w:val="00FA74DB"/>
    <w:rsid w:val="00FB0F27"/>
    <w:rsid w:val="00FB1AA7"/>
    <w:rsid w:val="00FB4C7A"/>
    <w:rsid w:val="00FB4CDA"/>
    <w:rsid w:val="00FC0F81"/>
    <w:rsid w:val="00FC2283"/>
    <w:rsid w:val="00FC395C"/>
    <w:rsid w:val="00FC4FB5"/>
    <w:rsid w:val="00FD2FEB"/>
    <w:rsid w:val="00FD3766"/>
    <w:rsid w:val="00FD47C4"/>
    <w:rsid w:val="00FE19A5"/>
    <w:rsid w:val="00FE2DCF"/>
    <w:rsid w:val="00FE57CE"/>
    <w:rsid w:val="00FF12A7"/>
    <w:rsid w:val="00FF199E"/>
    <w:rsid w:val="00FF2FCE"/>
    <w:rsid w:val="00FF493B"/>
    <w:rsid w:val="00FF4F7D"/>
    <w:rsid w:val="00FF5998"/>
    <w:rsid w:val="00FF6AE5"/>
    <w:rsid w:val="00FF6C01"/>
    <w:rsid w:val="00FF6D9D"/>
    <w:rsid w:val="00FF7034"/>
    <w:rsid w:val="00FF7EBB"/>
    <w:rsid w:val="04E92191"/>
    <w:rsid w:val="0558C725"/>
    <w:rsid w:val="05AC5BC1"/>
    <w:rsid w:val="0662EC0C"/>
    <w:rsid w:val="06E7D45B"/>
    <w:rsid w:val="0971FB53"/>
    <w:rsid w:val="09AB5B47"/>
    <w:rsid w:val="0B1476BD"/>
    <w:rsid w:val="0C874F47"/>
    <w:rsid w:val="0CA8245E"/>
    <w:rsid w:val="0DDD2654"/>
    <w:rsid w:val="0FC74917"/>
    <w:rsid w:val="10F9DD2A"/>
    <w:rsid w:val="110EB83E"/>
    <w:rsid w:val="1114ABE4"/>
    <w:rsid w:val="1181DE31"/>
    <w:rsid w:val="11A794D9"/>
    <w:rsid w:val="12200713"/>
    <w:rsid w:val="1233AB08"/>
    <w:rsid w:val="1251EAFC"/>
    <w:rsid w:val="132EA979"/>
    <w:rsid w:val="15EEFC89"/>
    <w:rsid w:val="1718F343"/>
    <w:rsid w:val="17E1E7CC"/>
    <w:rsid w:val="18CF8A30"/>
    <w:rsid w:val="1997CDAE"/>
    <w:rsid w:val="19B6CE31"/>
    <w:rsid w:val="19E7EEFE"/>
    <w:rsid w:val="1A46AE41"/>
    <w:rsid w:val="1C77B0B3"/>
    <w:rsid w:val="1E869AB7"/>
    <w:rsid w:val="1FBB99A2"/>
    <w:rsid w:val="1FF26360"/>
    <w:rsid w:val="206CB8E3"/>
    <w:rsid w:val="20A9324A"/>
    <w:rsid w:val="20C38853"/>
    <w:rsid w:val="20D404BD"/>
    <w:rsid w:val="212F76B5"/>
    <w:rsid w:val="2239783D"/>
    <w:rsid w:val="22E2BD2A"/>
    <w:rsid w:val="23E3461C"/>
    <w:rsid w:val="245FD19B"/>
    <w:rsid w:val="25499D8A"/>
    <w:rsid w:val="2594E4DB"/>
    <w:rsid w:val="26B2C450"/>
    <w:rsid w:val="26BBD638"/>
    <w:rsid w:val="270100CF"/>
    <w:rsid w:val="274D3C78"/>
    <w:rsid w:val="27E107F3"/>
    <w:rsid w:val="28CD1B32"/>
    <w:rsid w:val="2966B233"/>
    <w:rsid w:val="2A371096"/>
    <w:rsid w:val="2BBC2E9F"/>
    <w:rsid w:val="2C9BF141"/>
    <w:rsid w:val="2E6B6C80"/>
    <w:rsid w:val="2EBB98DD"/>
    <w:rsid w:val="2EBD2AF1"/>
    <w:rsid w:val="2EC99BAF"/>
    <w:rsid w:val="2EEEF2F2"/>
    <w:rsid w:val="3317BA6D"/>
    <w:rsid w:val="348CD8E1"/>
    <w:rsid w:val="3527F894"/>
    <w:rsid w:val="35F8B97A"/>
    <w:rsid w:val="36A1E354"/>
    <w:rsid w:val="37740310"/>
    <w:rsid w:val="383A2F9D"/>
    <w:rsid w:val="389AFC41"/>
    <w:rsid w:val="38DF12FA"/>
    <w:rsid w:val="39487046"/>
    <w:rsid w:val="39A744F6"/>
    <w:rsid w:val="3A6BA0C2"/>
    <w:rsid w:val="3BC47272"/>
    <w:rsid w:val="3C844796"/>
    <w:rsid w:val="3C89D46C"/>
    <w:rsid w:val="3D004D83"/>
    <w:rsid w:val="3D486A38"/>
    <w:rsid w:val="3DA7C978"/>
    <w:rsid w:val="3EAE495F"/>
    <w:rsid w:val="3FB7297E"/>
    <w:rsid w:val="409BA81E"/>
    <w:rsid w:val="415475A8"/>
    <w:rsid w:val="4349ABCC"/>
    <w:rsid w:val="43BA92A0"/>
    <w:rsid w:val="44B89838"/>
    <w:rsid w:val="44F96F5C"/>
    <w:rsid w:val="45238D68"/>
    <w:rsid w:val="45C2B96A"/>
    <w:rsid w:val="46399775"/>
    <w:rsid w:val="464F05DD"/>
    <w:rsid w:val="46983098"/>
    <w:rsid w:val="4799B0C4"/>
    <w:rsid w:val="4886AE25"/>
    <w:rsid w:val="4A2E88DF"/>
    <w:rsid w:val="4A77D430"/>
    <w:rsid w:val="4B8D70AD"/>
    <w:rsid w:val="4C5EE88F"/>
    <w:rsid w:val="4C99301A"/>
    <w:rsid w:val="4CCA4425"/>
    <w:rsid w:val="4CDECAB8"/>
    <w:rsid w:val="4D115F7F"/>
    <w:rsid w:val="4EED136C"/>
    <w:rsid w:val="4F0A7596"/>
    <w:rsid w:val="4F17AA70"/>
    <w:rsid w:val="509CED43"/>
    <w:rsid w:val="51CBA0A6"/>
    <w:rsid w:val="526A2DF2"/>
    <w:rsid w:val="5291D937"/>
    <w:rsid w:val="52C4FFBE"/>
    <w:rsid w:val="54A51D84"/>
    <w:rsid w:val="55BC852E"/>
    <w:rsid w:val="562203BD"/>
    <w:rsid w:val="56FDA054"/>
    <w:rsid w:val="57A8E1E3"/>
    <w:rsid w:val="5ACB178E"/>
    <w:rsid w:val="5B689D28"/>
    <w:rsid w:val="5B88492B"/>
    <w:rsid w:val="5BBCAC09"/>
    <w:rsid w:val="5CB48FB2"/>
    <w:rsid w:val="615F3071"/>
    <w:rsid w:val="6223FAD6"/>
    <w:rsid w:val="663AE527"/>
    <w:rsid w:val="66A90F9D"/>
    <w:rsid w:val="66B8D1DD"/>
    <w:rsid w:val="67727AD9"/>
    <w:rsid w:val="6980BAB2"/>
    <w:rsid w:val="6B84B0F9"/>
    <w:rsid w:val="6D5006AC"/>
    <w:rsid w:val="6D6B865F"/>
    <w:rsid w:val="6E03EB89"/>
    <w:rsid w:val="6F9BA3BD"/>
    <w:rsid w:val="6FF9CA00"/>
    <w:rsid w:val="709EA650"/>
    <w:rsid w:val="70AD2483"/>
    <w:rsid w:val="717D62C3"/>
    <w:rsid w:val="77583B98"/>
    <w:rsid w:val="78D3962E"/>
    <w:rsid w:val="794803C9"/>
    <w:rsid w:val="7AF4C4D4"/>
    <w:rsid w:val="7BAF0F69"/>
    <w:rsid w:val="7C5E8DE0"/>
    <w:rsid w:val="7C9095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235EFA"/>
  <w15:docId w15:val="{716757C8-BC5A-4466-96F0-931EDC36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E4097"/>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801EEF"/>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801EEF"/>
    <w:rPr>
      <w:rFonts w:asciiTheme="majorHAnsi" w:eastAsia="MS Mincho" w:hAnsiTheme="majorHAnsi"/>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133098"/>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26"/>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DPCnumberloweralpha">
    <w:name w:val="DPC number lower alpha"/>
    <w:basedOn w:val="DPCbody"/>
    <w:uiPriority w:val="3"/>
    <w:rsid w:val="00526865"/>
    <w:pPr>
      <w:numPr>
        <w:numId w:val="26"/>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21"/>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customStyle="1" w:styleId="DPCbullethyperlink">
    <w:name w:val="DPC bullet hyperlink"/>
    <w:basedOn w:val="DPCbullet1"/>
    <w:uiPriority w:val="11"/>
    <w:rsid w:val="00501351"/>
    <w:pPr>
      <w:numPr>
        <w:numId w:val="24"/>
      </w:numPr>
      <w:ind w:left="360"/>
    </w:pPr>
    <w:rPr>
      <w:color w:val="auto"/>
      <w:u w:val="dotted" w:color="0072CE" w:themeColor="accent1"/>
    </w:rPr>
  </w:style>
  <w:style w:type="paragraph" w:styleId="BalloonText">
    <w:name w:val="Balloon Text"/>
    <w:basedOn w:val="Normal"/>
    <w:link w:val="BalloonTextChar"/>
    <w:uiPriority w:val="99"/>
    <w:semiHidden/>
    <w:unhideWhenUsed/>
    <w:rsid w:val="009F73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38B"/>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E55066"/>
    <w:rPr>
      <w:sz w:val="16"/>
      <w:szCs w:val="16"/>
    </w:rPr>
  </w:style>
  <w:style w:type="paragraph" w:styleId="CommentText">
    <w:name w:val="annotation text"/>
    <w:basedOn w:val="Normal"/>
    <w:link w:val="CommentTextChar"/>
    <w:uiPriority w:val="99"/>
    <w:unhideWhenUsed/>
    <w:rsid w:val="00E55066"/>
  </w:style>
  <w:style w:type="character" w:customStyle="1" w:styleId="CommentTextChar">
    <w:name w:val="Comment Text Char"/>
    <w:basedOn w:val="DefaultParagraphFont"/>
    <w:link w:val="CommentText"/>
    <w:uiPriority w:val="99"/>
    <w:rsid w:val="00E55066"/>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E55066"/>
    <w:rPr>
      <w:b/>
      <w:bCs/>
    </w:rPr>
  </w:style>
  <w:style w:type="character" w:customStyle="1" w:styleId="CommentSubjectChar">
    <w:name w:val="Comment Subject Char"/>
    <w:basedOn w:val="CommentTextChar"/>
    <w:link w:val="CommentSubject"/>
    <w:uiPriority w:val="99"/>
    <w:semiHidden/>
    <w:rsid w:val="00E55066"/>
    <w:rPr>
      <w:rFonts w:ascii="Cambria" w:hAnsi="Cambria"/>
      <w:b/>
      <w:bCs/>
      <w:lang w:eastAsia="en-US"/>
    </w:rPr>
  </w:style>
  <w:style w:type="paragraph" w:customStyle="1" w:styleId="DHHSbody">
    <w:name w:val="DHHS body"/>
    <w:qFormat/>
    <w:rsid w:val="00375F11"/>
    <w:pPr>
      <w:spacing w:after="120" w:line="270" w:lineRule="atLeast"/>
    </w:pPr>
    <w:rPr>
      <w:rFonts w:ascii="Arial" w:eastAsia="Times" w:hAnsi="Arial"/>
      <w:lang w:eastAsia="en-US"/>
    </w:rPr>
  </w:style>
  <w:style w:type="paragraph" w:customStyle="1" w:styleId="DHHSnumberloweralpha">
    <w:name w:val="DHHS number lower alpha"/>
    <w:basedOn w:val="DHHSbody"/>
    <w:uiPriority w:val="99"/>
    <w:rsid w:val="00375F11"/>
    <w:pPr>
      <w:numPr>
        <w:ilvl w:val="2"/>
        <w:numId w:val="33"/>
      </w:numPr>
    </w:pPr>
  </w:style>
  <w:style w:type="paragraph" w:customStyle="1" w:styleId="DHHSnumberloweralphaindent">
    <w:name w:val="DHHS number lower alpha indent"/>
    <w:basedOn w:val="DHHSbody"/>
    <w:uiPriority w:val="99"/>
    <w:rsid w:val="00375F11"/>
    <w:pPr>
      <w:numPr>
        <w:ilvl w:val="3"/>
        <w:numId w:val="33"/>
      </w:numPr>
    </w:pPr>
  </w:style>
  <w:style w:type="paragraph" w:customStyle="1" w:styleId="DHHSnumberdigit">
    <w:name w:val="DHHS number digit"/>
    <w:basedOn w:val="DHHSbody"/>
    <w:uiPriority w:val="99"/>
    <w:rsid w:val="00375F11"/>
    <w:pPr>
      <w:numPr>
        <w:numId w:val="33"/>
      </w:numPr>
    </w:pPr>
  </w:style>
  <w:style w:type="numbering" w:customStyle="1" w:styleId="Numbers">
    <w:name w:val="Numbers"/>
    <w:rsid w:val="00375F11"/>
    <w:pPr>
      <w:numPr>
        <w:numId w:val="33"/>
      </w:numPr>
    </w:pPr>
  </w:style>
  <w:style w:type="paragraph" w:customStyle="1" w:styleId="DHHSnumberlowerroman">
    <w:name w:val="DHHS number lower roman"/>
    <w:basedOn w:val="DHHSbody"/>
    <w:uiPriority w:val="99"/>
    <w:rsid w:val="00375F11"/>
    <w:pPr>
      <w:numPr>
        <w:ilvl w:val="4"/>
        <w:numId w:val="33"/>
      </w:numPr>
    </w:pPr>
  </w:style>
  <w:style w:type="paragraph" w:customStyle="1" w:styleId="DHHSnumberlowerromanindent">
    <w:name w:val="DHHS number lower roman indent"/>
    <w:basedOn w:val="DHHSbody"/>
    <w:uiPriority w:val="99"/>
    <w:rsid w:val="00375F11"/>
    <w:pPr>
      <w:numPr>
        <w:ilvl w:val="5"/>
        <w:numId w:val="33"/>
      </w:numPr>
    </w:pPr>
  </w:style>
  <w:style w:type="paragraph" w:customStyle="1" w:styleId="DHHSnumberdigitindent">
    <w:name w:val="DHHS number digit indent"/>
    <w:basedOn w:val="DHHSnumberloweralphaindent"/>
    <w:uiPriority w:val="99"/>
    <w:rsid w:val="00375F11"/>
    <w:pPr>
      <w:numPr>
        <w:ilvl w:val="1"/>
      </w:numPr>
    </w:pPr>
  </w:style>
  <w:style w:type="paragraph" w:styleId="Revision">
    <w:name w:val="Revision"/>
    <w:hidden/>
    <w:uiPriority w:val="71"/>
    <w:rsid w:val="009C7CE4"/>
    <w:rPr>
      <w:rFonts w:ascii="Cambria" w:hAnsi="Cambria"/>
      <w:lang w:eastAsia="en-US"/>
    </w:rPr>
  </w:style>
  <w:style w:type="character" w:styleId="UnresolvedMention">
    <w:name w:val="Unresolved Mention"/>
    <w:basedOn w:val="DefaultParagraphFont"/>
    <w:uiPriority w:val="99"/>
    <w:semiHidden/>
    <w:unhideWhenUsed/>
    <w:rsid w:val="00F24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87991">
      <w:bodyDiv w:val="1"/>
      <w:marLeft w:val="0"/>
      <w:marRight w:val="0"/>
      <w:marTop w:val="0"/>
      <w:marBottom w:val="0"/>
      <w:divBdr>
        <w:top w:val="none" w:sz="0" w:space="0" w:color="auto"/>
        <w:left w:val="none" w:sz="0" w:space="0" w:color="auto"/>
        <w:bottom w:val="none" w:sz="0" w:space="0" w:color="auto"/>
        <w:right w:val="none" w:sz="0" w:space="0" w:color="auto"/>
      </w:divBdr>
    </w:div>
    <w:div w:id="1367755482">
      <w:bodyDiv w:val="1"/>
      <w:marLeft w:val="0"/>
      <w:marRight w:val="0"/>
      <w:marTop w:val="0"/>
      <w:marBottom w:val="0"/>
      <w:divBdr>
        <w:top w:val="none" w:sz="0" w:space="0" w:color="auto"/>
        <w:left w:val="none" w:sz="0" w:space="0" w:color="auto"/>
        <w:bottom w:val="none" w:sz="0" w:space="0" w:color="auto"/>
        <w:right w:val="none" w:sz="0" w:space="0" w:color="auto"/>
      </w:divBdr>
    </w:div>
    <w:div w:id="176646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vironmental.audit@epa.vic.gov.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d3a7d7-5bbf-4e15-8086-1a83efe325b1" xsi:nil="true"/>
    <lcf76f155ced4ddcb4097134ff3c332f xmlns="85db81bc-ba6e-42a4-a834-561401e45c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932F9CEAD56C4DB5257C26DFAD9822" ma:contentTypeVersion="14" ma:contentTypeDescription="Create a new document." ma:contentTypeScope="" ma:versionID="294ef9c437975e5a821876da5e68e1a7">
  <xsd:schema xmlns:xsd="http://www.w3.org/2001/XMLSchema" xmlns:xs="http://www.w3.org/2001/XMLSchema" xmlns:p="http://schemas.microsoft.com/office/2006/metadata/properties" xmlns:ns2="5fb5fe6d-c903-48f9-bf8a-563cf5003b07" xmlns:ns3="85db81bc-ba6e-42a4-a834-561401e45c40" xmlns:ns4="a6d3a7d7-5bbf-4e15-8086-1a83efe325b1" targetNamespace="http://schemas.microsoft.com/office/2006/metadata/properties" ma:root="true" ma:fieldsID="db341b6b8c3687791ae3198681cb5d8f" ns2:_="" ns3:_="" ns4:_="">
    <xsd:import namespace="5fb5fe6d-c903-48f9-bf8a-563cf5003b07"/>
    <xsd:import namespace="85db81bc-ba6e-42a4-a834-561401e45c40"/>
    <xsd:import namespace="a6d3a7d7-5bbf-4e15-8086-1a83efe325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5fe6d-c903-48f9-bf8a-563cf5003b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db81bc-ba6e-42a4-a834-561401e45c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6d74cfe-33b0-4981-ab1b-0cea2191678f}" ma:internalName="TaxCatchAll" ma:showField="CatchAllData" ma:web="5fb5fe6d-c903-48f9-bf8a-563cf5003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4679D-6321-4DC6-837B-11F1B786E9D9}">
  <ds:schemaRefs>
    <ds:schemaRef ds:uri="http://schemas.microsoft.com/office/2006/metadata/properties"/>
    <ds:schemaRef ds:uri="http://schemas.microsoft.com/office/infopath/2007/PartnerControls"/>
    <ds:schemaRef ds:uri="a6d3a7d7-5bbf-4e15-8086-1a83efe325b1"/>
    <ds:schemaRef ds:uri="85db81bc-ba6e-42a4-a834-561401e45c40"/>
  </ds:schemaRefs>
</ds:datastoreItem>
</file>

<file path=customXml/itemProps2.xml><?xml version="1.0" encoding="utf-8"?>
<ds:datastoreItem xmlns:ds="http://schemas.openxmlformats.org/officeDocument/2006/customXml" ds:itemID="{C58330CF-5E42-4026-AB89-22EDD2120129}">
  <ds:schemaRefs>
    <ds:schemaRef ds:uri="http://schemas.microsoft.com/sharepoint/v3/contenttype/forms"/>
  </ds:schemaRefs>
</ds:datastoreItem>
</file>

<file path=customXml/itemProps3.xml><?xml version="1.0" encoding="utf-8"?>
<ds:datastoreItem xmlns:ds="http://schemas.openxmlformats.org/officeDocument/2006/customXml" ds:itemID="{3232CC20-34F9-4F1B-B49B-BB1778F3D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5fe6d-c903-48f9-bf8a-563cf5003b07"/>
    <ds:schemaRef ds:uri="85db81bc-ba6e-42a4-a834-561401e45c40"/>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5B06FD-0C14-4289-B11E-21CFE5E041C8}">
  <ds:schemaRefs>
    <ds:schemaRef ds:uri="http://schemas.openxmlformats.org/officeDocument/2006/bibliography"/>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1202</Words>
  <Characters>6645</Characters>
  <Application>Microsoft Office Word</Application>
  <DocSecurity>0</DocSecurity>
  <Lines>55</Lines>
  <Paragraphs>15</Paragraphs>
  <ScaleCrop>false</ScaleCrop>
  <Company>Department of Premier and Cabinet</Company>
  <LinksUpToDate>false</LinksUpToDate>
  <CharactersWithSpaces>7832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Steinfort</dc:creator>
  <cp:lastModifiedBy>Jeremy P Aarons (DEECA)</cp:lastModifiedBy>
  <cp:revision>3</cp:revision>
  <cp:lastPrinted>2018-05-21T02:53:00Z</cp:lastPrinted>
  <dcterms:created xsi:type="dcterms:W3CDTF">2023-07-26T05:20:00Z</dcterms:created>
  <dcterms:modified xsi:type="dcterms:W3CDTF">2023-07-26T06:09:00Z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18198a2f-8e83-45e0-bdd0-9b86f2950915</vt:lpwstr>
  </property>
  <property fmtid="{D5CDD505-2E9C-101B-9397-08002B2CF9AE}" pid="4" name="PSPFClassification">
    <vt:lpwstr>For Official Use Only</vt:lpwstr>
  </property>
  <property fmtid="{D5CDD505-2E9C-101B-9397-08002B2CF9AE}" pid="5" name="ContentTypeId">
    <vt:lpwstr>0x0101006C932F9CEAD56C4DB5257C26DFAD9822</vt:lpwstr>
  </property>
  <property fmtid="{D5CDD505-2E9C-101B-9397-08002B2CF9AE}" pid="6" name="MediaServiceImageTags">
    <vt:lpwstr/>
  </property>
  <property fmtid="{D5CDD505-2E9C-101B-9397-08002B2CF9AE}" pid="7" name="MSIP_Label_4257e2ab-f512-40e2-9c9a-c64247360765_Enabled">
    <vt:lpwstr>true</vt:lpwstr>
  </property>
  <property fmtid="{D5CDD505-2E9C-101B-9397-08002B2CF9AE}" pid="8" name="MSIP_Label_4257e2ab-f512-40e2-9c9a-c64247360765_SetDate">
    <vt:lpwstr>2023-06-16T03:50:04Z</vt:lpwstr>
  </property>
  <property fmtid="{D5CDD505-2E9C-101B-9397-08002B2CF9AE}" pid="9" name="MSIP_Label_4257e2ab-f512-40e2-9c9a-c64247360765_Method">
    <vt:lpwstr>Privileged</vt:lpwstr>
  </property>
  <property fmtid="{D5CDD505-2E9C-101B-9397-08002B2CF9AE}" pid="10" name="MSIP_Label_4257e2ab-f512-40e2-9c9a-c64247360765_Name">
    <vt:lpwstr>OFFICIAL</vt:lpwstr>
  </property>
  <property fmtid="{D5CDD505-2E9C-101B-9397-08002B2CF9AE}" pid="11" name="MSIP_Label_4257e2ab-f512-40e2-9c9a-c64247360765_SiteId">
    <vt:lpwstr>e8bdd6f7-fc18-4e48-a554-7f547927223b</vt:lpwstr>
  </property>
  <property fmtid="{D5CDD505-2E9C-101B-9397-08002B2CF9AE}" pid="12" name="MSIP_Label_4257e2ab-f512-40e2-9c9a-c64247360765_ActionId">
    <vt:lpwstr>f28d58ed-bfaf-4047-ba39-79dbcd7edc8c</vt:lpwstr>
  </property>
  <property fmtid="{D5CDD505-2E9C-101B-9397-08002B2CF9AE}" pid="13" name="MSIP_Label_4257e2ab-f512-40e2-9c9a-c64247360765_ContentBits">
    <vt:lpwstr>2</vt:lpwstr>
  </property>
</Properties>
</file>