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A3B24" w14:textId="5299ECB1" w:rsidR="00745815" w:rsidRDefault="00AF40B3" w:rsidP="00E55642">
      <w:pPr>
        <w:pStyle w:val="Heading2"/>
        <w:numPr>
          <w:ilvl w:val="0"/>
          <w:numId w:val="0"/>
        </w:numPr>
      </w:pPr>
      <w:r>
        <w:t>I</w:t>
      </w:r>
      <w:r w:rsidR="003864E5">
        <w:t>ntroduction</w:t>
      </w:r>
    </w:p>
    <w:p w14:paraId="4461163B" w14:textId="77777777" w:rsidR="00702B8A" w:rsidRPr="00467992" w:rsidRDefault="00702B8A" w:rsidP="00702B8A">
      <w:pPr>
        <w:pStyle w:val="BodyText"/>
        <w:rPr>
          <w:sz w:val="21"/>
          <w:szCs w:val="21"/>
        </w:rPr>
      </w:pPr>
      <w:r w:rsidRPr="00467992">
        <w:t xml:space="preserve">Biodiversity </w:t>
      </w:r>
      <w:r w:rsidRPr="00702B8A">
        <w:t xml:space="preserve">Response </w:t>
      </w:r>
      <w:r w:rsidRPr="00467992">
        <w:t>Planning (BRP) is a long-term area-based planning approach to biodiversity conservation in Victoria. It is designed to strengthen alignment, engagement and participation between government, Traditional Owners, non-government agencies and the community.</w:t>
      </w:r>
    </w:p>
    <w:p w14:paraId="5B9EAAC7" w14:textId="77777777" w:rsidR="00702B8A" w:rsidRPr="00467992" w:rsidRDefault="00702B8A" w:rsidP="00702B8A">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10A7553" w14:textId="77777777" w:rsidR="00702B8A" w:rsidRPr="00467992" w:rsidRDefault="00702B8A" w:rsidP="00702B8A">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943D39C" w14:textId="77777777" w:rsidR="00702B8A" w:rsidRPr="00467992" w:rsidRDefault="00702B8A" w:rsidP="00702B8A">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224DFEF0" w:rsidR="00C46A59" w:rsidRPr="00050253" w:rsidRDefault="00B7098D" w:rsidP="00E55642">
      <w:pPr>
        <w:pStyle w:val="Heading2"/>
        <w:numPr>
          <w:ilvl w:val="0"/>
          <w:numId w:val="0"/>
        </w:numPr>
      </w:pPr>
      <w:r>
        <w:t xml:space="preserve">Landscape </w:t>
      </w:r>
      <w:r w:rsidR="00702B8A">
        <w:t>d</w:t>
      </w:r>
      <w:r w:rsidR="0026105F">
        <w:t>escription</w:t>
      </w:r>
    </w:p>
    <w:p w14:paraId="37EB6D87" w14:textId="05CA2B3D" w:rsidR="00D8442B" w:rsidRDefault="00D8442B" w:rsidP="00702B8A">
      <w:pPr>
        <w:pStyle w:val="BodyText"/>
        <w:rPr>
          <w:b/>
          <w:bCs/>
        </w:rPr>
      </w:pPr>
      <w:r w:rsidRPr="69D966E6">
        <w:t>The Leaghur landscape is 43,817ha in size</w:t>
      </w:r>
      <w:r w:rsidR="00F13158">
        <w:t>,</w:t>
      </w:r>
      <w:r w:rsidRPr="69D966E6">
        <w:t xml:space="preserve"> with 25% of the area covered in native vegetation. Public land covers 9% of the area and includes Leaghur State Park and Lake Leaghur. Refer to the map at the end of this </w:t>
      </w:r>
      <w:r w:rsidR="00E15B44">
        <w:t>Fact Sheet</w:t>
      </w:r>
      <w:r w:rsidRPr="69D966E6">
        <w:t>.</w:t>
      </w:r>
    </w:p>
    <w:p w14:paraId="4F11C46F" w14:textId="3F90555B" w:rsidR="00101F5A" w:rsidRPr="00CE0E1C" w:rsidRDefault="00101F5A" w:rsidP="00101F5A">
      <w:pPr>
        <w:pStyle w:val="BodyText"/>
        <w:rPr>
          <w:lang w:eastAsia="en-AU"/>
        </w:rPr>
      </w:pPr>
      <w:r w:rsidRPr="00101F5A">
        <w:rPr>
          <w:lang w:eastAsia="en-AU"/>
        </w:rPr>
        <w:t>This landscape has an overlap with the Dja Dja Wurrung Clans Aboriginal Corporation RSA landscape. For more information</w:t>
      </w:r>
      <w:r w:rsidR="00945C23">
        <w:rPr>
          <w:lang w:eastAsia="en-AU"/>
        </w:rPr>
        <w:t>,</w:t>
      </w:r>
      <w:r w:rsidRPr="00101F5A">
        <w:rPr>
          <w:lang w:eastAsia="en-AU"/>
        </w:rPr>
        <w:t xml:space="preserve"> please refer to this </w:t>
      </w:r>
      <w:r w:rsidR="00E15B44">
        <w:rPr>
          <w:lang w:eastAsia="en-AU"/>
        </w:rPr>
        <w:t>F</w:t>
      </w:r>
      <w:r w:rsidRPr="00101F5A">
        <w:rPr>
          <w:lang w:eastAsia="en-AU"/>
        </w:rPr>
        <w:t xml:space="preserve">act </w:t>
      </w:r>
      <w:r w:rsidR="00E15B44">
        <w:rPr>
          <w:lang w:eastAsia="en-AU"/>
        </w:rPr>
        <w:t>S</w:t>
      </w:r>
      <w:r w:rsidRPr="00101F5A">
        <w:rPr>
          <w:lang w:eastAsia="en-AU"/>
        </w:rPr>
        <w:t xml:space="preserve">heet in </w:t>
      </w:r>
      <w:r w:rsidRPr="00101F5A">
        <w:t xml:space="preserve">the </w:t>
      </w:r>
      <w:hyperlink r:id="rId14" w:tgtFrame="_blank" w:tooltip="http://www.environment.vic.gov.au/biodiversity/working-together-for-biodiversity" w:history="1">
        <w:r w:rsidRPr="00101F5A">
          <w:rPr>
            <w:u w:val="single"/>
          </w:rPr>
          <w:t>full list of Fact Sheets</w:t>
        </w:r>
      </w:hyperlink>
      <w:r w:rsidRPr="00101F5A">
        <w:rPr>
          <w:u w:val="single"/>
        </w:rPr>
        <w:t>.</w:t>
      </w:r>
    </w:p>
    <w:p w14:paraId="470104CF" w14:textId="1FEC08BE" w:rsidR="00F0604B" w:rsidRDefault="00F0604B" w:rsidP="00F0604B">
      <w:pPr>
        <w:pStyle w:val="Heading2"/>
      </w:pPr>
      <w:r>
        <w:t>Cultural importance</w:t>
      </w:r>
    </w:p>
    <w:p w14:paraId="17D074F4" w14:textId="24FFB7E9" w:rsidR="00AF40B3" w:rsidRPr="00101F5A" w:rsidRDefault="008E7F45" w:rsidP="00101F5A">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6317F2B">
        <w:t xml:space="preserve">. </w:t>
      </w:r>
      <w:r>
        <w:t xml:space="preserve"> </w:t>
      </w:r>
    </w:p>
    <w:p w14:paraId="719D2A36" w14:textId="549CDE8E" w:rsidR="00AF40B3" w:rsidRPr="00B7098D" w:rsidRDefault="00AF40B3" w:rsidP="00101F5A">
      <w:pPr>
        <w:pStyle w:val="Heading2"/>
      </w:pPr>
      <w:r w:rsidRPr="00B7098D">
        <w:t xml:space="preserve">Stakeholder </w:t>
      </w:r>
      <w:r w:rsidR="00101F5A">
        <w:t>i</w:t>
      </w:r>
      <w:r w:rsidRPr="00B7098D">
        <w:t>nterest</w:t>
      </w:r>
    </w:p>
    <w:p w14:paraId="69CB7194" w14:textId="77777777" w:rsidR="00B7098D" w:rsidRPr="001B7FE6" w:rsidRDefault="00B7098D" w:rsidP="00101F5A">
      <w:pPr>
        <w:pStyle w:val="BodyText"/>
      </w:pPr>
      <w:r w:rsidRPr="04B7A87E">
        <w:t>As part of the BRP process, in October 2020 stakeholders were asked to nominate focus landscapes and actions of interest. Loddon Plains Landcare Network, Barapa Country Aboriginal Corporation and Dja Dja Wurrung nominated Leaghur.</w:t>
      </w:r>
    </w:p>
    <w:p w14:paraId="46F35E9D" w14:textId="0F9D746C" w:rsidR="008E7F45" w:rsidRDefault="00B7098D" w:rsidP="000F64B9">
      <w:pPr>
        <w:pStyle w:val="BodyText"/>
      </w:pPr>
      <w:r w:rsidRPr="04B7A87E">
        <w:t>Possible future investment/project development in this landscape will be available to any interested stakeholders in addition to those who nominated this landscape.</w:t>
      </w:r>
    </w:p>
    <w:tbl>
      <w:tblPr>
        <w:tblStyle w:val="GridTable1Light-Accent2"/>
        <w:tblW w:w="10194" w:type="dxa"/>
        <w:tblLook w:val="04A0" w:firstRow="1" w:lastRow="0" w:firstColumn="1" w:lastColumn="0" w:noHBand="0" w:noVBand="1"/>
        <w:tblCaption w:val="Hightlight Text"/>
      </w:tblPr>
      <w:tblGrid>
        <w:gridCol w:w="10194"/>
      </w:tblGrid>
      <w:tr w:rsidR="00203F20" w:rsidRPr="00E55642" w14:paraId="689348B5" w14:textId="77777777" w:rsidTr="00EF73C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shd w:val="clear" w:color="auto" w:fill="F4F8D4" w:themeFill="accent2" w:themeFillTint="33"/>
          </w:tcPr>
          <w:p w14:paraId="3B1D27F9" w14:textId="186F0CC0" w:rsidR="00203F20" w:rsidRPr="000F64B9" w:rsidRDefault="0008391B" w:rsidP="00203F20">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E03CF0" w:rsidRPr="00710660" w14:paraId="2F40A419" w14:textId="77777777" w:rsidTr="00EF73C5">
        <w:trPr>
          <w:trHeight w:val="568"/>
        </w:trPr>
        <w:tc>
          <w:tcPr>
            <w:cnfStyle w:val="001000000000" w:firstRow="0" w:lastRow="0" w:firstColumn="1" w:lastColumn="0" w:oddVBand="0" w:evenVBand="0" w:oddHBand="0" w:evenHBand="0" w:firstRowFirstColumn="0" w:firstRowLastColumn="0" w:lastRowFirstColumn="0" w:lastRowLastColumn="0"/>
            <w:tcW w:w="10194" w:type="dxa"/>
          </w:tcPr>
          <w:p w14:paraId="78FA23E9" w14:textId="247ACC68" w:rsidR="00E03CF0" w:rsidRPr="000F64B9" w:rsidRDefault="00E03CF0" w:rsidP="000F64B9">
            <w:pPr>
              <w:pStyle w:val="BodyText"/>
              <w:rPr>
                <w:b w:val="0"/>
                <w:bCs w:val="0"/>
                <w:highlight w:val="yellow"/>
              </w:rPr>
            </w:pPr>
            <w:r w:rsidRPr="000F64B9">
              <w:rPr>
                <w:b w:val="0"/>
                <w:bCs w:val="0"/>
              </w:rPr>
              <w:t>Small stand of White Cypress Pine</w:t>
            </w:r>
            <w:r w:rsidR="0007490C">
              <w:rPr>
                <w:b w:val="0"/>
                <w:bCs w:val="0"/>
              </w:rPr>
              <w:t xml:space="preserve"> –</w:t>
            </w:r>
            <w:r w:rsidRPr="000F64B9">
              <w:rPr>
                <w:b w:val="0"/>
                <w:bCs w:val="0"/>
              </w:rPr>
              <w:t xml:space="preserve"> Buloke Woodland</w:t>
            </w:r>
          </w:p>
        </w:tc>
      </w:tr>
      <w:tr w:rsidR="00E03CF0" w:rsidRPr="00710660" w14:paraId="550BFE23" w14:textId="77777777" w:rsidTr="00EF73C5">
        <w:trPr>
          <w:trHeight w:val="554"/>
        </w:trPr>
        <w:tc>
          <w:tcPr>
            <w:cnfStyle w:val="001000000000" w:firstRow="0" w:lastRow="0" w:firstColumn="1" w:lastColumn="0" w:oddVBand="0" w:evenVBand="0" w:oddHBand="0" w:evenHBand="0" w:firstRowFirstColumn="0" w:firstRowLastColumn="0" w:lastRowFirstColumn="0" w:lastRowLastColumn="0"/>
            <w:tcW w:w="10194" w:type="dxa"/>
          </w:tcPr>
          <w:p w14:paraId="65FDCF71" w14:textId="160089AD" w:rsidR="00E03CF0" w:rsidRPr="000F64B9" w:rsidRDefault="00E03CF0" w:rsidP="000F64B9">
            <w:pPr>
              <w:pStyle w:val="BodyText"/>
              <w:rPr>
                <w:b w:val="0"/>
                <w:bCs w:val="0"/>
              </w:rPr>
            </w:pPr>
            <w:r w:rsidRPr="000F64B9">
              <w:rPr>
                <w:b w:val="0"/>
                <w:bCs w:val="0"/>
              </w:rPr>
              <w:t>River Red Gum, Mallee and other vegetation communities including 14 significant flora species</w:t>
            </w:r>
          </w:p>
        </w:tc>
      </w:tr>
      <w:tr w:rsidR="00E03CF0" w:rsidRPr="00710660" w14:paraId="3CC17026" w14:textId="77777777" w:rsidTr="00EF73C5">
        <w:trPr>
          <w:trHeight w:val="645"/>
        </w:trPr>
        <w:tc>
          <w:tcPr>
            <w:cnfStyle w:val="001000000000" w:firstRow="0" w:lastRow="0" w:firstColumn="1" w:lastColumn="0" w:oddVBand="0" w:evenVBand="0" w:oddHBand="0" w:evenHBand="0" w:firstRowFirstColumn="0" w:firstRowLastColumn="0" w:lastRowFirstColumn="0" w:lastRowLastColumn="0"/>
            <w:tcW w:w="10194" w:type="dxa"/>
          </w:tcPr>
          <w:p w14:paraId="16E3D079" w14:textId="1475B9F4" w:rsidR="00E03CF0" w:rsidRPr="000F64B9" w:rsidRDefault="00E03CF0" w:rsidP="000F64B9">
            <w:pPr>
              <w:pStyle w:val="BodyText"/>
              <w:rPr>
                <w:b w:val="0"/>
                <w:bCs w:val="0"/>
              </w:rPr>
            </w:pPr>
            <w:r w:rsidRPr="000F64B9">
              <w:rPr>
                <w:b w:val="0"/>
                <w:bCs w:val="0"/>
              </w:rPr>
              <w:t xml:space="preserve">Largely intact Black </w:t>
            </w:r>
            <w:r w:rsidR="00450A53">
              <w:rPr>
                <w:b w:val="0"/>
                <w:bCs w:val="0"/>
              </w:rPr>
              <w:t>B</w:t>
            </w:r>
            <w:r w:rsidRPr="000F64B9">
              <w:rPr>
                <w:b w:val="0"/>
                <w:bCs w:val="0"/>
              </w:rPr>
              <w:t>ox wetlands and woodlands; a range of age classes in Black Box resulting from periodic flooding</w:t>
            </w:r>
          </w:p>
        </w:tc>
      </w:tr>
      <w:tr w:rsidR="00E03CF0" w:rsidRPr="00710660" w14:paraId="3475C063" w14:textId="77777777" w:rsidTr="00EF73C5">
        <w:trPr>
          <w:trHeight w:val="656"/>
        </w:trPr>
        <w:tc>
          <w:tcPr>
            <w:cnfStyle w:val="001000000000" w:firstRow="0" w:lastRow="0" w:firstColumn="1" w:lastColumn="0" w:oddVBand="0" w:evenVBand="0" w:oddHBand="0" w:evenHBand="0" w:firstRowFirstColumn="0" w:firstRowLastColumn="0" w:lastRowFirstColumn="0" w:lastRowLastColumn="0"/>
            <w:tcW w:w="10194" w:type="dxa"/>
          </w:tcPr>
          <w:p w14:paraId="0B401517" w14:textId="16D0CE8F" w:rsidR="00E03CF0" w:rsidRPr="000F64B9" w:rsidRDefault="00E03CF0" w:rsidP="000F64B9">
            <w:pPr>
              <w:pStyle w:val="BodyText"/>
              <w:rPr>
                <w:b w:val="0"/>
                <w:bCs w:val="0"/>
              </w:rPr>
            </w:pPr>
            <w:r w:rsidRPr="000F64B9">
              <w:rPr>
                <w:b w:val="0"/>
                <w:bCs w:val="0"/>
              </w:rPr>
              <w:t>Important fauna habitat for breeding waterfowl and other birds</w:t>
            </w:r>
          </w:p>
        </w:tc>
      </w:tr>
    </w:tbl>
    <w:tbl>
      <w:tblPr>
        <w:tblStyle w:val="GridTable1Light-Accent2"/>
        <w:tblpPr w:leftFromText="180" w:rightFromText="180" w:vertAnchor="text" w:horzAnchor="margin" w:tblpY="57"/>
        <w:tblW w:w="10194" w:type="dxa"/>
        <w:tblLook w:val="04A0" w:firstRow="1" w:lastRow="0" w:firstColumn="1" w:lastColumn="0" w:noHBand="0" w:noVBand="1"/>
        <w:tblCaption w:val="Hightlight Text"/>
      </w:tblPr>
      <w:tblGrid>
        <w:gridCol w:w="1049"/>
        <w:gridCol w:w="5695"/>
        <w:gridCol w:w="3450"/>
      </w:tblGrid>
      <w:tr w:rsidR="00EF73C5" w:rsidRPr="00E55642" w14:paraId="57F53C55" w14:textId="77777777" w:rsidTr="2F39B18A">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53561AB9" w14:textId="77777777" w:rsidR="00EF73C5" w:rsidRPr="00E55642" w:rsidRDefault="00EF73C5" w:rsidP="00EF73C5">
            <w:pPr>
              <w:pStyle w:val="IntroFeatureText"/>
              <w:spacing w:line="240" w:lineRule="auto"/>
              <w:ind w:left="113" w:right="113"/>
              <w:rPr>
                <w:sz w:val="22"/>
                <w:szCs w:val="22"/>
              </w:rPr>
            </w:pPr>
          </w:p>
        </w:tc>
        <w:tc>
          <w:tcPr>
            <w:tcW w:w="5695" w:type="dxa"/>
            <w:shd w:val="clear" w:color="auto" w:fill="F4F8D4" w:themeFill="accent2" w:themeFillTint="33"/>
          </w:tcPr>
          <w:p w14:paraId="294C14C8" w14:textId="77777777" w:rsidR="00EF73C5" w:rsidRPr="003E5B91" w:rsidRDefault="00EF73C5" w:rsidP="00EF73C5">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3E5B91">
              <w:rPr>
                <w:b w:val="0"/>
                <w:bCs w:val="0"/>
                <w:sz w:val="22"/>
                <w:szCs w:val="22"/>
              </w:rPr>
              <w:t xml:space="preserve">Habitat Distribution Models identify 6 species with </w:t>
            </w:r>
            <w:r>
              <w:rPr>
                <w:b w:val="0"/>
                <w:bCs w:val="0"/>
                <w:sz w:val="22"/>
                <w:szCs w:val="22"/>
              </w:rPr>
              <w:t xml:space="preserve">more than </w:t>
            </w:r>
            <w:r w:rsidRPr="003E5B91">
              <w:rPr>
                <w:b w:val="0"/>
                <w:bCs w:val="0"/>
                <w:sz w:val="22"/>
                <w:szCs w:val="22"/>
              </w:rPr>
              <w:t>5% of their Victorian range in this landscape area</w:t>
            </w:r>
          </w:p>
        </w:tc>
        <w:tc>
          <w:tcPr>
            <w:tcW w:w="3450" w:type="dxa"/>
            <w:shd w:val="clear" w:color="auto" w:fill="F4F8D4" w:themeFill="accent2" w:themeFillTint="33"/>
          </w:tcPr>
          <w:p w14:paraId="66C613DF" w14:textId="64B99FC1" w:rsidR="00EF73C5" w:rsidRPr="003E5B91" w:rsidRDefault="00EF73C5" w:rsidP="00EF73C5">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3E5B91">
              <w:rPr>
                <w:b w:val="0"/>
                <w:bCs w:val="0"/>
                <w:sz w:val="22"/>
                <w:szCs w:val="22"/>
              </w:rPr>
              <w:t xml:space="preserve">Traditional Owners, stakeholders and community groups identified the following species of interest within this </w:t>
            </w:r>
            <w:r w:rsidR="00694DF7">
              <w:rPr>
                <w:b w:val="0"/>
                <w:bCs w:val="0"/>
                <w:sz w:val="22"/>
                <w:szCs w:val="22"/>
              </w:rPr>
              <w:t>l</w:t>
            </w:r>
            <w:r w:rsidRPr="003E5B91">
              <w:rPr>
                <w:b w:val="0"/>
                <w:bCs w:val="0"/>
                <w:sz w:val="22"/>
                <w:szCs w:val="22"/>
              </w:rPr>
              <w:t>andscape</w:t>
            </w:r>
          </w:p>
        </w:tc>
      </w:tr>
      <w:tr w:rsidR="00EF73C5" w:rsidRPr="00E55642" w14:paraId="18AE7EBE" w14:textId="77777777" w:rsidTr="2F39B18A">
        <w:trPr>
          <w:trHeight w:val="565"/>
        </w:trPr>
        <w:tc>
          <w:tcPr>
            <w:cnfStyle w:val="001000000000" w:firstRow="0" w:lastRow="0" w:firstColumn="1" w:lastColumn="0" w:oddVBand="0" w:evenVBand="0" w:oddHBand="0" w:evenHBand="0" w:firstRowFirstColumn="0" w:firstRowLastColumn="0" w:lastRowFirstColumn="0" w:lastRowLastColumn="0"/>
            <w:tcW w:w="1049" w:type="dxa"/>
          </w:tcPr>
          <w:p w14:paraId="76187F6A" w14:textId="77777777" w:rsidR="00EF73C5" w:rsidRPr="000F7F87" w:rsidRDefault="00EF73C5" w:rsidP="00EF73C5">
            <w:pPr>
              <w:pStyle w:val="ListParagraph"/>
              <w:spacing w:before="60" w:after="120"/>
              <w:ind w:right="113"/>
              <w:rPr>
                <w:rFonts w:cs="Times New Roman"/>
                <w:noProof/>
                <w:color w:val="504B60" w:themeColor="accent6" w:themeShade="80"/>
                <w:sz w:val="22"/>
                <w:szCs w:val="22"/>
                <w:lang w:eastAsia="en-US"/>
              </w:rPr>
            </w:pPr>
            <w:r w:rsidRPr="000F7F87">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03E22CF7" wp14:editId="16E3B682">
                  <wp:simplePos x="0" y="0"/>
                  <wp:positionH relativeFrom="column">
                    <wp:posOffset>-65405</wp:posOffset>
                  </wp:positionH>
                  <wp:positionV relativeFrom="paragraph">
                    <wp:posOffset>22005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95" w:type="dxa"/>
          </w:tcPr>
          <w:p w14:paraId="24DCECFC" w14:textId="77777777" w:rsidR="00EF73C5" w:rsidRPr="003E5B91" w:rsidRDefault="00EF73C5" w:rsidP="00EF73C5">
            <w:pPr>
              <w:pStyle w:val="BodyText"/>
              <w:cnfStyle w:val="000000000000" w:firstRow="0" w:lastRow="0" w:firstColumn="0" w:lastColumn="0" w:oddVBand="0" w:evenVBand="0" w:oddHBand="0" w:evenHBand="0" w:firstRowFirstColumn="0" w:firstRowLastColumn="0" w:lastRowFirstColumn="0" w:lastRowLastColumn="0"/>
              <w:rPr>
                <w:b/>
                <w:bCs/>
              </w:rPr>
            </w:pPr>
            <w:r w:rsidRPr="007742BF">
              <w:t>3 Plants; notably</w:t>
            </w:r>
            <w:r>
              <w:t>:</w:t>
            </w:r>
            <w:r w:rsidRPr="007742BF">
              <w:t xml:space="preserve"> </w:t>
            </w:r>
          </w:p>
          <w:p w14:paraId="4A7C538B" w14:textId="77777777" w:rsidR="00EF73C5" w:rsidRPr="003E5B91"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7742BF">
              <w:t>Soft Sunray (</w:t>
            </w:r>
            <w:r w:rsidRPr="007742BF">
              <w:rPr>
                <w:i/>
                <w:iCs/>
              </w:rPr>
              <w:t>Leucochrysum molle</w:t>
            </w:r>
            <w:r w:rsidRPr="007742BF">
              <w:t>), vulnerable with 14% of its Victorian range in area</w:t>
            </w:r>
          </w:p>
          <w:p w14:paraId="1E9DC6BA" w14:textId="77777777" w:rsidR="00EF73C5" w:rsidRPr="003E5B91"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7742BF">
              <w:t>Downs Nutgrass (</w:t>
            </w:r>
            <w:r w:rsidRPr="007742BF">
              <w:rPr>
                <w:i/>
                <w:iCs/>
              </w:rPr>
              <w:t>Cyperus bifax</w:t>
            </w:r>
            <w:r w:rsidRPr="007742BF">
              <w:t>), vulnerable with 10% of its Victorian range in area</w:t>
            </w:r>
          </w:p>
          <w:p w14:paraId="25DD8F22" w14:textId="77777777"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7742BF">
              <w:t>Annual Buttons (</w:t>
            </w:r>
            <w:r w:rsidRPr="007742BF">
              <w:rPr>
                <w:i/>
                <w:iCs/>
              </w:rPr>
              <w:t>Leptorhynchos orientalis),</w:t>
            </w:r>
            <w:r w:rsidRPr="007742BF">
              <w:t xml:space="preserve"> endangered with 9% of its Victorian range in area</w:t>
            </w:r>
            <w:r w:rsidRPr="007742BF">
              <w:rPr>
                <w:color w:val="00B2A9" w:themeColor="accent1"/>
              </w:rPr>
              <w:t xml:space="preserve"> </w:t>
            </w:r>
          </w:p>
        </w:tc>
        <w:tc>
          <w:tcPr>
            <w:tcW w:w="3450" w:type="dxa"/>
          </w:tcPr>
          <w:p w14:paraId="412CCAA9"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Buloke</w:t>
            </w:r>
          </w:p>
          <w:p w14:paraId="1F08E599" w14:textId="33BAF9C1"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 xml:space="preserve">Hoary </w:t>
            </w:r>
            <w:r w:rsidR="00694DF7">
              <w:t>S</w:t>
            </w:r>
            <w:r w:rsidRPr="007742BF">
              <w:t>curf-pea</w:t>
            </w:r>
          </w:p>
          <w:p w14:paraId="3FC8E2B8" w14:textId="2D2C7ECA"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Swamp Buttercup</w:t>
            </w:r>
          </w:p>
        </w:tc>
      </w:tr>
      <w:tr w:rsidR="00EF73C5" w:rsidRPr="00E55642" w14:paraId="412515E3" w14:textId="77777777" w:rsidTr="2F39B18A">
        <w:trPr>
          <w:trHeight w:val="448"/>
        </w:trPr>
        <w:tc>
          <w:tcPr>
            <w:cnfStyle w:val="001000000000" w:firstRow="0" w:lastRow="0" w:firstColumn="1" w:lastColumn="0" w:oddVBand="0" w:evenVBand="0" w:oddHBand="0" w:evenHBand="0" w:firstRowFirstColumn="0" w:firstRowLastColumn="0" w:lastRowFirstColumn="0" w:lastRowLastColumn="0"/>
            <w:tcW w:w="1049" w:type="dxa"/>
          </w:tcPr>
          <w:p w14:paraId="4FB7DED3" w14:textId="77777777" w:rsidR="00EF73C5" w:rsidRPr="00725073" w:rsidRDefault="00EF73C5" w:rsidP="00EF73C5">
            <w:pPr>
              <w:spacing w:after="120"/>
              <w:rPr>
                <w:noProof/>
                <w:lang w:eastAsia="en-US"/>
              </w:rPr>
            </w:pPr>
            <w:r w:rsidRPr="00725073">
              <w:rPr>
                <w:noProof/>
                <w:lang w:eastAsia="en-US"/>
              </w:rPr>
              <w:drawing>
                <wp:anchor distT="0" distB="0" distL="114300" distR="114300" simplePos="0" relativeHeight="251658251" behindDoc="0" locked="0" layoutInCell="1" allowOverlap="1" wp14:anchorId="6E6DEC8E" wp14:editId="0A18F435">
                  <wp:simplePos x="0" y="0"/>
                  <wp:positionH relativeFrom="column">
                    <wp:posOffset>-65018</wp:posOffset>
                  </wp:positionH>
                  <wp:positionV relativeFrom="paragraph">
                    <wp:posOffset>8890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95" w:type="dxa"/>
          </w:tcPr>
          <w:p w14:paraId="5BEC1F2A" w14:textId="77777777" w:rsidR="00EF73C5" w:rsidRPr="003E5B91" w:rsidRDefault="00EF73C5" w:rsidP="00EF73C5">
            <w:pPr>
              <w:pStyle w:val="BodyText"/>
              <w:cnfStyle w:val="000000000000" w:firstRow="0" w:lastRow="0" w:firstColumn="0" w:lastColumn="0" w:oddVBand="0" w:evenVBand="0" w:oddHBand="0" w:evenHBand="0" w:firstRowFirstColumn="0" w:firstRowLastColumn="0" w:lastRowFirstColumn="0" w:lastRowLastColumn="0"/>
              <w:rPr>
                <w:b/>
                <w:bCs/>
              </w:rPr>
            </w:pPr>
            <w:r w:rsidRPr="007742BF">
              <w:t>1 Reptile</w:t>
            </w:r>
            <w:r>
              <w:t>:</w:t>
            </w:r>
            <w:r w:rsidRPr="007742BF">
              <w:t xml:space="preserve"> </w:t>
            </w:r>
          </w:p>
          <w:p w14:paraId="0C747849" w14:textId="77777777"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7742BF">
              <w:t>Hooded Scaly-foot, critically endangered with 8% of its Victorian range in area</w:t>
            </w:r>
          </w:p>
        </w:tc>
        <w:tc>
          <w:tcPr>
            <w:tcW w:w="3450" w:type="dxa"/>
          </w:tcPr>
          <w:p w14:paraId="47959614"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Broad-shelled Turtle</w:t>
            </w:r>
          </w:p>
          <w:p w14:paraId="05AC8244"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Murray River Turtle</w:t>
            </w:r>
          </w:p>
          <w:p w14:paraId="6B373CD1" w14:textId="1AA8FB0A"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 xml:space="preserve">Eastern </w:t>
            </w:r>
            <w:r w:rsidR="00302F31">
              <w:t>L</w:t>
            </w:r>
            <w:r w:rsidRPr="007742BF">
              <w:t>ong-necked Turtle</w:t>
            </w:r>
          </w:p>
        </w:tc>
      </w:tr>
      <w:tr w:rsidR="00EF73C5" w:rsidRPr="00E55642" w14:paraId="34F72D38" w14:textId="77777777" w:rsidTr="2F39B18A">
        <w:trPr>
          <w:trHeight w:val="448"/>
        </w:trPr>
        <w:tc>
          <w:tcPr>
            <w:cnfStyle w:val="001000000000" w:firstRow="0" w:lastRow="0" w:firstColumn="1" w:lastColumn="0" w:oddVBand="0" w:evenVBand="0" w:oddHBand="0" w:evenHBand="0" w:firstRowFirstColumn="0" w:firstRowLastColumn="0" w:lastRowFirstColumn="0" w:lastRowLastColumn="0"/>
            <w:tcW w:w="1049" w:type="dxa"/>
          </w:tcPr>
          <w:p w14:paraId="46C577F6" w14:textId="77777777" w:rsidR="00EF73C5" w:rsidRDefault="00EF73C5" w:rsidP="00EF73C5">
            <w:pPr>
              <w:spacing w:after="120"/>
              <w:rPr>
                <w:rFonts w:cs="Times New Roman"/>
                <w:color w:val="504B60" w:themeColor="accent6" w:themeShade="80"/>
                <w:sz w:val="22"/>
                <w:szCs w:val="22"/>
                <w:lang w:eastAsia="en-US"/>
              </w:rPr>
            </w:pPr>
            <w:r w:rsidRPr="00725073">
              <w:rPr>
                <w:rFonts w:cs="Times New Roman"/>
                <w:noProof/>
                <w:color w:val="504B60" w:themeColor="accent6" w:themeShade="80"/>
                <w:sz w:val="22"/>
                <w:szCs w:val="22"/>
                <w:lang w:eastAsia="en-US"/>
              </w:rPr>
              <w:drawing>
                <wp:anchor distT="0" distB="0" distL="114300" distR="114300" simplePos="0" relativeHeight="251658253" behindDoc="0" locked="0" layoutInCell="1" allowOverlap="1" wp14:anchorId="7A5D4907" wp14:editId="67C77F16">
                  <wp:simplePos x="0" y="0"/>
                  <wp:positionH relativeFrom="column">
                    <wp:posOffset>-65046</wp:posOffset>
                  </wp:positionH>
                  <wp:positionV relativeFrom="paragraph">
                    <wp:posOffset>3534</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95" w:type="dxa"/>
          </w:tcPr>
          <w:p w14:paraId="2097F1AF" w14:textId="77777777" w:rsidR="00EF73C5" w:rsidRPr="003E5B91" w:rsidRDefault="00EF73C5" w:rsidP="00EF73C5">
            <w:pPr>
              <w:pStyle w:val="BodyText"/>
              <w:cnfStyle w:val="000000000000" w:firstRow="0" w:lastRow="0" w:firstColumn="0" w:lastColumn="0" w:oddVBand="0" w:evenVBand="0" w:oddHBand="0" w:evenHBand="0" w:firstRowFirstColumn="0" w:firstRowLastColumn="0" w:lastRowFirstColumn="0" w:lastRowLastColumn="0"/>
              <w:rPr>
                <w:b/>
                <w:bCs/>
              </w:rPr>
            </w:pPr>
            <w:r w:rsidRPr="007742BF">
              <w:t>1 Bird</w:t>
            </w:r>
            <w:r>
              <w:t>:</w:t>
            </w:r>
          </w:p>
          <w:p w14:paraId="001F8DD6" w14:textId="77777777"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7742BF">
              <w:t>Plains-wanderer, critically endangered with 7% of its Victorian range in area</w:t>
            </w:r>
          </w:p>
        </w:tc>
        <w:tc>
          <w:tcPr>
            <w:tcW w:w="3450" w:type="dxa"/>
          </w:tcPr>
          <w:p w14:paraId="2EE77178"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Great Egret</w:t>
            </w:r>
          </w:p>
          <w:p w14:paraId="4849DB61" w14:textId="017C2F65"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Grey-crow</w:t>
            </w:r>
            <w:r w:rsidR="0091007E">
              <w:t>n</w:t>
            </w:r>
            <w:r w:rsidRPr="007742BF">
              <w:t>ed Babbler</w:t>
            </w:r>
          </w:p>
          <w:p w14:paraId="388D3191" w14:textId="64299F65"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 xml:space="preserve">Nanken </w:t>
            </w:r>
            <w:r w:rsidR="0091007E">
              <w:t>N</w:t>
            </w:r>
            <w:r w:rsidRPr="007742BF">
              <w:t xml:space="preserve">ight </w:t>
            </w:r>
            <w:r w:rsidR="0091007E">
              <w:t>H</w:t>
            </w:r>
            <w:r w:rsidRPr="007742BF">
              <w:t>eron</w:t>
            </w:r>
          </w:p>
          <w:p w14:paraId="0F511298"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Royal Spoonbill</w:t>
            </w:r>
          </w:p>
          <w:p w14:paraId="29663F64"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Freckled Duck</w:t>
            </w:r>
          </w:p>
          <w:p w14:paraId="508C97F9"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Australian Pelican</w:t>
            </w:r>
          </w:p>
          <w:p w14:paraId="478B1EA8" w14:textId="77777777" w:rsidR="00EF73C5"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White-bellied Sea-eagle</w:t>
            </w:r>
          </w:p>
          <w:p w14:paraId="5590F440" w14:textId="2BD4DE2D"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742BF">
              <w:t>Straw-necked Ibis</w:t>
            </w:r>
          </w:p>
        </w:tc>
      </w:tr>
      <w:tr w:rsidR="00EF73C5" w:rsidRPr="00E55642" w14:paraId="1C3A4E7F" w14:textId="77777777" w:rsidTr="2F39B18A">
        <w:trPr>
          <w:trHeight w:val="448"/>
        </w:trPr>
        <w:tc>
          <w:tcPr>
            <w:cnfStyle w:val="001000000000" w:firstRow="0" w:lastRow="0" w:firstColumn="1" w:lastColumn="0" w:oddVBand="0" w:evenVBand="0" w:oddHBand="0" w:evenHBand="0" w:firstRowFirstColumn="0" w:firstRowLastColumn="0" w:lastRowFirstColumn="0" w:lastRowLastColumn="0"/>
            <w:tcW w:w="1049" w:type="dxa"/>
          </w:tcPr>
          <w:p w14:paraId="0F7B0E06" w14:textId="77777777" w:rsidR="00EF73C5" w:rsidRPr="00725073" w:rsidRDefault="00EF73C5" w:rsidP="00EF73C5">
            <w:pPr>
              <w:spacing w:after="120"/>
              <w:rPr>
                <w:noProof/>
                <w:sz w:val="22"/>
                <w:szCs w:val="22"/>
              </w:rPr>
            </w:pPr>
            <w:r w:rsidRPr="007742BF">
              <w:rPr>
                <w:color w:val="00B2A9" w:themeColor="accent1"/>
              </w:rPr>
              <w:t>Other</w:t>
            </w:r>
          </w:p>
        </w:tc>
        <w:tc>
          <w:tcPr>
            <w:tcW w:w="9145" w:type="dxa"/>
            <w:gridSpan w:val="2"/>
          </w:tcPr>
          <w:p w14:paraId="7ED5A743" w14:textId="77777777" w:rsidR="00EF73C5" w:rsidRPr="003E5B91" w:rsidRDefault="00EF73C5" w:rsidP="00EF73C5">
            <w:pPr>
              <w:pStyle w:val="BodyText"/>
              <w:cnfStyle w:val="000000000000" w:firstRow="0" w:lastRow="0" w:firstColumn="0" w:lastColumn="0" w:oddVBand="0" w:evenVBand="0" w:oddHBand="0" w:evenHBand="0" w:firstRowFirstColumn="0" w:firstRowLastColumn="0" w:lastRowFirstColumn="0" w:lastRowLastColumn="0"/>
            </w:pPr>
            <w:r w:rsidRPr="003E5B91">
              <w:t>Fish:</w:t>
            </w:r>
          </w:p>
          <w:p w14:paraId="657EA030" w14:textId="77777777" w:rsidR="00EF73C5" w:rsidRPr="003E5B91"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color w:val="00B2A9" w:themeColor="accent1"/>
              </w:rPr>
            </w:pPr>
            <w:r w:rsidRPr="007742BF">
              <w:t>Murray Cod</w:t>
            </w:r>
          </w:p>
          <w:p w14:paraId="45D42C2D" w14:textId="77777777" w:rsidR="00EF73C5" w:rsidRPr="003E5B91"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color w:val="00B2A9" w:themeColor="accent1"/>
              </w:rPr>
            </w:pPr>
            <w:r w:rsidRPr="007742BF">
              <w:t>Golden Perch</w:t>
            </w:r>
          </w:p>
          <w:p w14:paraId="77AF92E9" w14:textId="77777777" w:rsidR="00EF73C5" w:rsidRPr="003E5B91"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color w:val="00B2A9" w:themeColor="accent1"/>
              </w:rPr>
            </w:pPr>
            <w:r w:rsidRPr="007742BF">
              <w:t>Silver Perch</w:t>
            </w:r>
          </w:p>
          <w:p w14:paraId="25A3E94F" w14:textId="77777777" w:rsidR="00EF73C5" w:rsidRPr="007742BF" w:rsidRDefault="00EF73C5" w:rsidP="00EF73C5">
            <w:pPr>
              <w:pStyle w:val="BodyText"/>
              <w:numPr>
                <w:ilvl w:val="0"/>
                <w:numId w:val="21"/>
              </w:numPr>
              <w:cnfStyle w:val="000000000000" w:firstRow="0" w:lastRow="0" w:firstColumn="0" w:lastColumn="0" w:oddVBand="0" w:evenVBand="0" w:oddHBand="0" w:evenHBand="0" w:firstRowFirstColumn="0" w:firstRowLastColumn="0" w:lastRowFirstColumn="0" w:lastRowLastColumn="0"/>
              <w:rPr>
                <w:color w:val="00B2A9" w:themeColor="accent1"/>
              </w:rPr>
            </w:pPr>
            <w:r w:rsidRPr="007742BF">
              <w:t>Freshwater catfish</w:t>
            </w:r>
          </w:p>
        </w:tc>
      </w:tr>
      <w:bookmarkEnd w:id="0"/>
    </w:tbl>
    <w:p w14:paraId="44EAEB1A" w14:textId="77777777" w:rsidR="00AB6DD8" w:rsidRDefault="00AB6DD8">
      <w:r>
        <w:rPr>
          <w:b/>
          <w:bCs/>
        </w:rPr>
        <w:br w:type="page"/>
      </w:r>
    </w:p>
    <w:tbl>
      <w:tblPr>
        <w:tblStyle w:val="GridTable1Light-Accent2"/>
        <w:tblW w:w="10194" w:type="dxa"/>
        <w:tblLook w:val="04A0" w:firstRow="1" w:lastRow="0" w:firstColumn="1" w:lastColumn="0" w:noHBand="0" w:noVBand="1"/>
        <w:tblCaption w:val="Hightlight Text"/>
      </w:tblPr>
      <w:tblGrid>
        <w:gridCol w:w="10194"/>
      </w:tblGrid>
      <w:tr w:rsidR="00842C84" w:rsidRPr="00E55642" w14:paraId="31CE1975" w14:textId="77777777" w:rsidTr="006F5A6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shd w:val="clear" w:color="auto" w:fill="F4F8D4" w:themeFill="accent2" w:themeFillTint="33"/>
          </w:tcPr>
          <w:p w14:paraId="57DC1994" w14:textId="09B020E7" w:rsidR="00842C84" w:rsidRPr="00BF5133" w:rsidRDefault="007A6D95" w:rsidP="00C67096">
            <w:pPr>
              <w:pStyle w:val="IntroFeatureText"/>
              <w:spacing w:line="240" w:lineRule="auto"/>
              <w:rPr>
                <w:b w:val="0"/>
                <w:bCs w:val="0"/>
                <w:sz w:val="22"/>
                <w:szCs w:val="22"/>
              </w:rPr>
            </w:pPr>
            <w:r>
              <w:rPr>
                <w:rFonts w:cs="Times New Roman"/>
                <w:color w:val="504B60" w:themeColor="accent6" w:themeShade="80"/>
                <w:sz w:val="22"/>
                <w:szCs w:val="22"/>
                <w:highlight w:val="yellow"/>
                <w:lang w:eastAsia="en-US"/>
              </w:rPr>
              <w:lastRenderedPageBreak/>
              <w:br w:type="page"/>
            </w:r>
            <w:r w:rsidR="00842C84" w:rsidRPr="00BF5133">
              <w:rPr>
                <w:b w:val="0"/>
                <w:bCs w:val="0"/>
                <w:sz w:val="22"/>
                <w:szCs w:val="22"/>
              </w:rPr>
              <w:t xml:space="preserve">Traditional Owners, stakeholders and community groups identified the following threats within this </w:t>
            </w:r>
            <w:r w:rsidR="004D05E1">
              <w:rPr>
                <w:b w:val="0"/>
                <w:bCs w:val="0"/>
                <w:sz w:val="22"/>
                <w:szCs w:val="22"/>
              </w:rPr>
              <w:t>l</w:t>
            </w:r>
            <w:r w:rsidR="00842C84" w:rsidRPr="00BF5133">
              <w:rPr>
                <w:b w:val="0"/>
                <w:bCs w:val="0"/>
                <w:sz w:val="22"/>
                <w:szCs w:val="22"/>
              </w:rPr>
              <w:t xml:space="preserve">andscape </w:t>
            </w:r>
          </w:p>
        </w:tc>
      </w:tr>
      <w:tr w:rsidR="00870ECD" w:rsidRPr="005820B3" w14:paraId="22C8BA1D" w14:textId="77777777" w:rsidTr="006F5A60">
        <w:trPr>
          <w:trHeight w:val="645"/>
        </w:trPr>
        <w:tc>
          <w:tcPr>
            <w:cnfStyle w:val="001000000000" w:firstRow="0" w:lastRow="0" w:firstColumn="1" w:lastColumn="0" w:oddVBand="0" w:evenVBand="0" w:oddHBand="0" w:evenHBand="0" w:firstRowFirstColumn="0" w:firstRowLastColumn="0" w:lastRowFirstColumn="0" w:lastRowLastColumn="0"/>
            <w:tcW w:w="10194" w:type="dxa"/>
          </w:tcPr>
          <w:p w14:paraId="4AB37D69" w14:textId="72B5CC8C" w:rsidR="00870ECD" w:rsidRPr="00B5115C" w:rsidRDefault="006F5A60" w:rsidP="00B5115C">
            <w:pPr>
              <w:pStyle w:val="BodyText"/>
              <w:rPr>
                <w:b w:val="0"/>
                <w:bCs w:val="0"/>
                <w:color w:val="504B60" w:themeColor="accent6" w:themeShade="80"/>
                <w:szCs w:val="22"/>
                <w:highlight w:val="yellow"/>
              </w:rPr>
            </w:pPr>
            <w:r w:rsidRPr="00B5115C">
              <w:rPr>
                <w:b w:val="0"/>
                <w:bCs w:val="0"/>
              </w:rPr>
              <w:t>Leaghur State Park</w:t>
            </w:r>
            <w:r w:rsidR="006E76E6">
              <w:rPr>
                <w:b w:val="0"/>
                <w:bCs w:val="0"/>
              </w:rPr>
              <w:t xml:space="preserve"> – l</w:t>
            </w:r>
            <w:r w:rsidRPr="00B5115C">
              <w:rPr>
                <w:b w:val="0"/>
                <w:bCs w:val="0"/>
              </w:rPr>
              <w:t>ong history of disturbance (grazing, clearing, timber harvesting and scattered settlement)</w:t>
            </w:r>
          </w:p>
        </w:tc>
      </w:tr>
      <w:tr w:rsidR="006F5A60" w:rsidRPr="005820B3" w14:paraId="615F6A2D" w14:textId="77777777" w:rsidTr="006F5A60">
        <w:trPr>
          <w:trHeight w:val="645"/>
        </w:trPr>
        <w:tc>
          <w:tcPr>
            <w:cnfStyle w:val="001000000000" w:firstRow="0" w:lastRow="0" w:firstColumn="1" w:lastColumn="0" w:oddVBand="0" w:evenVBand="0" w:oddHBand="0" w:evenHBand="0" w:firstRowFirstColumn="0" w:firstRowLastColumn="0" w:lastRowFirstColumn="0" w:lastRowLastColumn="0"/>
            <w:tcW w:w="10194" w:type="dxa"/>
          </w:tcPr>
          <w:p w14:paraId="3643C814" w14:textId="49E2C9AD" w:rsidR="006F5A60" w:rsidRPr="00B5115C" w:rsidRDefault="006F5A60" w:rsidP="00B5115C">
            <w:pPr>
              <w:pStyle w:val="BodyText"/>
              <w:rPr>
                <w:b w:val="0"/>
                <w:bCs w:val="0"/>
              </w:rPr>
            </w:pPr>
            <w:r w:rsidRPr="00B5115C">
              <w:rPr>
                <w:b w:val="0"/>
                <w:bCs w:val="0"/>
              </w:rPr>
              <w:t>Weeds</w:t>
            </w:r>
            <w:r w:rsidR="006E76E6">
              <w:rPr>
                <w:b w:val="0"/>
                <w:bCs w:val="0"/>
              </w:rPr>
              <w:t xml:space="preserve"> – </w:t>
            </w:r>
            <w:r w:rsidR="00786D27" w:rsidRPr="00B5115C">
              <w:rPr>
                <w:b w:val="0"/>
                <w:bCs w:val="0"/>
              </w:rPr>
              <w:t>Paterson’s</w:t>
            </w:r>
            <w:r w:rsidRPr="00B5115C">
              <w:rPr>
                <w:b w:val="0"/>
                <w:bCs w:val="0"/>
              </w:rPr>
              <w:t xml:space="preserve"> Curse, African Boxthorn, St </w:t>
            </w:r>
            <w:r w:rsidR="00786D27" w:rsidRPr="00B5115C">
              <w:rPr>
                <w:b w:val="0"/>
                <w:bCs w:val="0"/>
              </w:rPr>
              <w:t>John’s</w:t>
            </w:r>
            <w:r w:rsidRPr="00B5115C">
              <w:rPr>
                <w:b w:val="0"/>
                <w:bCs w:val="0"/>
              </w:rPr>
              <w:t xml:space="preserve"> Wort and Horehound</w:t>
            </w:r>
          </w:p>
        </w:tc>
      </w:tr>
      <w:tr w:rsidR="006F5A60" w:rsidRPr="005820B3" w14:paraId="069C17CD" w14:textId="77777777" w:rsidTr="006F5A60">
        <w:trPr>
          <w:trHeight w:val="645"/>
        </w:trPr>
        <w:tc>
          <w:tcPr>
            <w:cnfStyle w:val="001000000000" w:firstRow="0" w:lastRow="0" w:firstColumn="1" w:lastColumn="0" w:oddVBand="0" w:evenVBand="0" w:oddHBand="0" w:evenHBand="0" w:firstRowFirstColumn="0" w:firstRowLastColumn="0" w:lastRowFirstColumn="0" w:lastRowLastColumn="0"/>
            <w:tcW w:w="10194" w:type="dxa"/>
          </w:tcPr>
          <w:p w14:paraId="2BA22617" w14:textId="5BFB6BD0" w:rsidR="006F5A60" w:rsidRPr="00B5115C" w:rsidRDefault="006F5A60" w:rsidP="00B5115C">
            <w:pPr>
              <w:pStyle w:val="BodyText"/>
              <w:rPr>
                <w:b w:val="0"/>
                <w:bCs w:val="0"/>
              </w:rPr>
            </w:pPr>
            <w:r w:rsidRPr="00B5115C">
              <w:rPr>
                <w:b w:val="0"/>
                <w:bCs w:val="0"/>
              </w:rPr>
              <w:t>Inappropriate fire regime (fire sensitive species such as Buloke)</w:t>
            </w:r>
          </w:p>
        </w:tc>
      </w:tr>
      <w:tr w:rsidR="006F5A60" w:rsidRPr="005820B3" w14:paraId="0879DFDF" w14:textId="77777777" w:rsidTr="006F5A60">
        <w:trPr>
          <w:trHeight w:val="645"/>
        </w:trPr>
        <w:tc>
          <w:tcPr>
            <w:cnfStyle w:val="001000000000" w:firstRow="0" w:lastRow="0" w:firstColumn="1" w:lastColumn="0" w:oddVBand="0" w:evenVBand="0" w:oddHBand="0" w:evenHBand="0" w:firstRowFirstColumn="0" w:firstRowLastColumn="0" w:lastRowFirstColumn="0" w:lastRowLastColumn="0"/>
            <w:tcW w:w="10194" w:type="dxa"/>
          </w:tcPr>
          <w:p w14:paraId="31D30BD6" w14:textId="1C5FDFB2" w:rsidR="006F5A60" w:rsidRPr="00B5115C" w:rsidRDefault="006F5A60" w:rsidP="00B5115C">
            <w:pPr>
              <w:pStyle w:val="BodyText"/>
              <w:rPr>
                <w:b w:val="0"/>
                <w:bCs w:val="0"/>
              </w:rPr>
            </w:pPr>
            <w:r w:rsidRPr="00B5115C">
              <w:rPr>
                <w:b w:val="0"/>
                <w:bCs w:val="0"/>
              </w:rPr>
              <w:t>Pest animals</w:t>
            </w:r>
            <w:r w:rsidR="006E76E6">
              <w:rPr>
                <w:b w:val="0"/>
                <w:bCs w:val="0"/>
              </w:rPr>
              <w:t>,</w:t>
            </w:r>
            <w:r w:rsidRPr="00B5115C">
              <w:rPr>
                <w:b w:val="0"/>
                <w:bCs w:val="0"/>
              </w:rPr>
              <w:t xml:space="preserve"> including foxes, pigs</w:t>
            </w:r>
          </w:p>
        </w:tc>
      </w:tr>
    </w:tbl>
    <w:p w14:paraId="481B1A40" w14:textId="77777777" w:rsidR="00FC4DE2" w:rsidRPr="00AD05BE" w:rsidRDefault="00FC4DE2" w:rsidP="00FC4DE2">
      <w:pPr>
        <w:pStyle w:val="Heading2"/>
        <w:rPr>
          <w:sz w:val="24"/>
          <w:szCs w:val="32"/>
        </w:rPr>
      </w:pPr>
      <w:r w:rsidRPr="00AD05BE">
        <w:t>Strategic Management Prospects</w:t>
      </w:r>
    </w:p>
    <w:p w14:paraId="52CAED81" w14:textId="77777777" w:rsidR="00FC4DE2" w:rsidRPr="00177088" w:rsidRDefault="00FC4DE2" w:rsidP="00FC4DE2">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177088">
          <w:rPr>
            <w:rStyle w:val="Hyperlink"/>
            <w:rFonts w:eastAsia="Calibri"/>
            <w:color w:val="282727" w:themeColor="text1" w:themeShade="BF"/>
            <w:szCs w:val="28"/>
          </w:rPr>
          <w:t>NatureKit</w:t>
        </w:r>
      </w:hyperlink>
      <w:r w:rsidRPr="00177088">
        <w:t xml:space="preserve">. </w:t>
      </w:r>
    </w:p>
    <w:p w14:paraId="2FCD4446" w14:textId="76934F66" w:rsidR="00065D6B" w:rsidRPr="0036457D" w:rsidRDefault="00065D6B" w:rsidP="00376B53">
      <w:pPr>
        <w:pStyle w:val="Heading2"/>
        <w:rPr>
          <w:rFonts w:cs="Times New Roman"/>
          <w:sz w:val="24"/>
          <w:szCs w:val="24"/>
          <w:lang w:eastAsia="en-US"/>
        </w:rPr>
      </w:pPr>
      <w:r w:rsidRPr="0036457D">
        <w:t xml:space="preserve">Additional threats </w:t>
      </w:r>
    </w:p>
    <w:p w14:paraId="0301005B" w14:textId="77777777" w:rsidR="0036457D" w:rsidRDefault="00065D6B" w:rsidP="00376B53">
      <w:pPr>
        <w:pStyle w:val="BodyText"/>
      </w:pPr>
      <w:r w:rsidRPr="008F0691">
        <w:t xml:space="preserve">Threats identified (in addition to those modelled in SMP) through the consultation process were: </w:t>
      </w:r>
    </w:p>
    <w:p w14:paraId="589F9705" w14:textId="090AE5C5" w:rsidR="0036457D" w:rsidRDefault="00FC4DE2" w:rsidP="00376B53">
      <w:pPr>
        <w:pStyle w:val="BodyText"/>
        <w:numPr>
          <w:ilvl w:val="0"/>
          <w:numId w:val="22"/>
        </w:numPr>
      </w:pPr>
      <w:r>
        <w:t>a</w:t>
      </w:r>
      <w:r w:rsidR="00065D6B" w:rsidRPr="0036457D">
        <w:t>lterations to hydrology</w:t>
      </w:r>
    </w:p>
    <w:p w14:paraId="33B5971F" w14:textId="5A8D9EBC" w:rsidR="0036457D" w:rsidRDefault="00065D6B" w:rsidP="00376B53">
      <w:pPr>
        <w:pStyle w:val="BodyText"/>
        <w:numPr>
          <w:ilvl w:val="0"/>
          <w:numId w:val="22"/>
        </w:numPr>
      </w:pPr>
      <w:r w:rsidRPr="0036457D">
        <w:t>land salini</w:t>
      </w:r>
      <w:r w:rsidR="00376B53">
        <w:t>s</w:t>
      </w:r>
      <w:r w:rsidRPr="0036457D">
        <w:t>ation</w:t>
      </w:r>
    </w:p>
    <w:p w14:paraId="684A0A0D" w14:textId="77777777" w:rsidR="0036457D" w:rsidRDefault="00065D6B" w:rsidP="00376B53">
      <w:pPr>
        <w:pStyle w:val="BodyText"/>
        <w:numPr>
          <w:ilvl w:val="0"/>
          <w:numId w:val="22"/>
        </w:numPr>
      </w:pPr>
      <w:r w:rsidRPr="0036457D">
        <w:t>soil erosion</w:t>
      </w:r>
    </w:p>
    <w:p w14:paraId="52012A02" w14:textId="77039DD4" w:rsidR="0036457D" w:rsidRDefault="00065D6B" w:rsidP="00376B53">
      <w:pPr>
        <w:pStyle w:val="BodyText"/>
        <w:numPr>
          <w:ilvl w:val="0"/>
          <w:numId w:val="22"/>
        </w:numPr>
      </w:pPr>
      <w:r w:rsidRPr="0036457D">
        <w:t xml:space="preserve">habitat degradation due to extremes of climate and weather, and lack of regeneration in some vegetation </w:t>
      </w:r>
      <w:r w:rsidR="0036457D">
        <w:t>classes</w:t>
      </w:r>
    </w:p>
    <w:p w14:paraId="35F4D0BE" w14:textId="77777777" w:rsidR="0036457D" w:rsidRDefault="00065D6B" w:rsidP="00376B53">
      <w:pPr>
        <w:pStyle w:val="BodyText"/>
        <w:numPr>
          <w:ilvl w:val="0"/>
          <w:numId w:val="22"/>
        </w:numPr>
      </w:pPr>
      <w:r w:rsidRPr="0036457D">
        <w:t>recreational activities causing fragmentation</w:t>
      </w:r>
    </w:p>
    <w:p w14:paraId="3725DFB0" w14:textId="021D6972" w:rsidR="0036457D" w:rsidRDefault="00065D6B" w:rsidP="00376B53">
      <w:pPr>
        <w:pStyle w:val="BodyText"/>
        <w:numPr>
          <w:ilvl w:val="0"/>
          <w:numId w:val="22"/>
        </w:numPr>
      </w:pPr>
      <w:r w:rsidRPr="0036457D">
        <w:t>loss of vegetation</w:t>
      </w:r>
      <w:r w:rsidR="00FC4DE2">
        <w:t>,</w:t>
      </w:r>
      <w:r w:rsidRPr="0036457D">
        <w:t xml:space="preserve"> and erosion</w:t>
      </w:r>
    </w:p>
    <w:p w14:paraId="3D308E88" w14:textId="77777777" w:rsidR="0036457D" w:rsidRDefault="00065D6B" w:rsidP="00376B53">
      <w:pPr>
        <w:pStyle w:val="BodyText"/>
        <w:numPr>
          <w:ilvl w:val="0"/>
          <w:numId w:val="22"/>
        </w:numPr>
      </w:pPr>
      <w:r w:rsidRPr="0036457D">
        <w:t>legacy use of public land</w:t>
      </w:r>
    </w:p>
    <w:p w14:paraId="27A07F28" w14:textId="77777777" w:rsidR="0036457D" w:rsidRDefault="00065D6B" w:rsidP="00376B53">
      <w:pPr>
        <w:pStyle w:val="BodyText"/>
        <w:numPr>
          <w:ilvl w:val="0"/>
          <w:numId w:val="22"/>
        </w:numPr>
      </w:pPr>
      <w:r w:rsidRPr="0036457D">
        <w:t>private land use impacting biodiversit</w:t>
      </w:r>
      <w:r w:rsidR="0036457D">
        <w:t>y</w:t>
      </w:r>
    </w:p>
    <w:p w14:paraId="2F4B9195" w14:textId="77777777" w:rsidR="0036457D" w:rsidRDefault="00065D6B" w:rsidP="00376B53">
      <w:pPr>
        <w:pStyle w:val="BodyText"/>
        <w:numPr>
          <w:ilvl w:val="0"/>
          <w:numId w:val="22"/>
        </w:numPr>
      </w:pPr>
      <w:r w:rsidRPr="0036457D">
        <w:t>inappropriate land use planning</w:t>
      </w:r>
    </w:p>
    <w:p w14:paraId="47297A62" w14:textId="2C477B33" w:rsidR="0036457D" w:rsidRDefault="00065D6B" w:rsidP="00376B53">
      <w:pPr>
        <w:pStyle w:val="BodyText"/>
        <w:numPr>
          <w:ilvl w:val="0"/>
          <w:numId w:val="22"/>
        </w:numPr>
      </w:pPr>
      <w:r w:rsidRPr="0036457D">
        <w:t>inappropriate fire regimes (</w:t>
      </w:r>
      <w:r w:rsidR="00FC4DE2">
        <w:t>p</w:t>
      </w:r>
      <w:r w:rsidRPr="0036457D">
        <w:t>lanned burning and bushfires)</w:t>
      </w:r>
    </w:p>
    <w:p w14:paraId="70C10B57" w14:textId="4AC3E75C" w:rsidR="00065D6B" w:rsidRPr="0036457D" w:rsidRDefault="00065D6B" w:rsidP="00376B53">
      <w:pPr>
        <w:pStyle w:val="BodyText"/>
      </w:pPr>
      <w:r w:rsidRPr="0036457D">
        <w:t>Some individual threatened species may also require targeted intervention, beyond actions to manage landscape</w:t>
      </w:r>
      <w:r w:rsidR="00AB6DD8">
        <w:t>-</w:t>
      </w:r>
      <w:bookmarkStart w:id="1" w:name="_GoBack"/>
      <w:bookmarkEnd w:id="1"/>
      <w:r w:rsidRPr="0036457D">
        <w:t>scale threats, to improve their future prospects.</w:t>
      </w:r>
    </w:p>
    <w:p w14:paraId="5555AE13" w14:textId="77777777" w:rsidR="00CF56B5" w:rsidRDefault="00CF56B5">
      <w:pPr>
        <w:rPr>
          <w:b/>
          <w:bCs/>
          <w:iCs/>
          <w:color w:val="00B2A9" w:themeColor="accent1"/>
          <w:kern w:val="20"/>
          <w:sz w:val="22"/>
          <w:szCs w:val="28"/>
        </w:rPr>
      </w:pPr>
      <w:r>
        <w:rPr>
          <w:b/>
          <w:bCs/>
          <w:iCs/>
          <w:color w:val="00B2A9" w:themeColor="accent1"/>
          <w:kern w:val="20"/>
          <w:sz w:val="22"/>
          <w:szCs w:val="28"/>
        </w:rPr>
        <w:br w:type="page"/>
      </w:r>
    </w:p>
    <w:p w14:paraId="31787E85" w14:textId="70AA6E48" w:rsidR="004554EF" w:rsidRPr="007A534C" w:rsidRDefault="004554EF" w:rsidP="00376B53">
      <w:pPr>
        <w:pStyle w:val="Heading2"/>
      </w:pPr>
      <w:r w:rsidRPr="007A534C">
        <w:lastRenderedPageBreak/>
        <w:t>Which landscape-scale actions are most cost-effective in this landscape?</w:t>
      </w:r>
    </w:p>
    <w:p w14:paraId="310C097B" w14:textId="5F5EA26F" w:rsidR="00737AB5" w:rsidRDefault="00915E3B" w:rsidP="00376B53">
      <w:pPr>
        <w:pStyle w:val="BodyText"/>
      </w:pPr>
      <w:r w:rsidRPr="00915E3B">
        <w:t xml:space="preserve">The </w:t>
      </w:r>
      <w:r w:rsidR="00080177">
        <w:t>col</w:t>
      </w:r>
      <w:r w:rsidR="00CC0A14">
        <w:t>o</w:t>
      </w:r>
      <w:r w:rsidR="00080177">
        <w:t>u</w:t>
      </w:r>
      <w:r w:rsidR="00CC0A14">
        <w:t>red</w:t>
      </w:r>
      <w:r w:rsidRPr="00915E3B">
        <w:t xml:space="preserve"> areas indicate where the identified landscape-scale actions </w:t>
      </w:r>
      <w:r w:rsidR="007A6D95">
        <w:t xml:space="preserve">and locations </w:t>
      </w:r>
      <w:r w:rsidRPr="00915E3B">
        <w:t>are most cost-effective and will maximise biodiversity benefit across Victoria for multiple species.</w:t>
      </w:r>
      <w:r w:rsidR="00B9698F">
        <w:t xml:space="preserve"> </w:t>
      </w:r>
    </w:p>
    <w:p w14:paraId="4256B259" w14:textId="5BB84537" w:rsidR="003D216F" w:rsidRPr="008F7CEF" w:rsidRDefault="008F7CEF" w:rsidP="00376B53">
      <w:pPr>
        <w:pStyle w:val="BodyText"/>
        <w:rPr>
          <w:highlight w:val="yellow"/>
        </w:rPr>
      </w:pPr>
      <w:r>
        <w:rPr>
          <w:noProof/>
        </w:rPr>
        <w:drawing>
          <wp:anchor distT="0" distB="0" distL="114300" distR="114300" simplePos="0" relativeHeight="251658247" behindDoc="0" locked="0" layoutInCell="1" allowOverlap="1" wp14:anchorId="5ECBE5E4" wp14:editId="36905405">
            <wp:simplePos x="0" y="0"/>
            <wp:positionH relativeFrom="margin">
              <wp:posOffset>-43180</wp:posOffset>
            </wp:positionH>
            <wp:positionV relativeFrom="page">
              <wp:posOffset>2058670</wp:posOffset>
            </wp:positionV>
            <wp:extent cx="3723640" cy="2724150"/>
            <wp:effectExtent l="0" t="0" r="0" b="0"/>
            <wp:wrapSquare wrapText="bothSides"/>
            <wp:docPr id="15" name="Picture 5">
              <a:extLst xmlns:a="http://schemas.openxmlformats.org/drawingml/2006/main">
                <a:ext uri="{FF2B5EF4-FFF2-40B4-BE49-F238E27FC236}">
                  <a16:creationId xmlns:a16="http://schemas.microsoft.com/office/drawing/2014/main" id="{D0CFF454-5EF8-4068-A82A-03F31DBE4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CFF454-5EF8-4068-A82A-03F31DBE401F}"/>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23640" cy="2724150"/>
                    </a:xfrm>
                    <a:prstGeom prst="rect">
                      <a:avLst/>
                    </a:prstGeom>
                  </pic:spPr>
                </pic:pic>
              </a:graphicData>
            </a:graphic>
            <wp14:sizeRelH relativeFrom="page">
              <wp14:pctWidth>0</wp14:pctWidth>
            </wp14:sizeRelH>
            <wp14:sizeRelV relativeFrom="page">
              <wp14:pctHeight>0</wp14:pctHeight>
            </wp14:sizeRelV>
          </wp:anchor>
        </w:drawing>
      </w:r>
      <w:r w:rsidR="00803842">
        <w:rPr>
          <w:noProof/>
        </w:rPr>
        <w:drawing>
          <wp:anchor distT="0" distB="0" distL="114300" distR="114300" simplePos="0" relativeHeight="251658246" behindDoc="0" locked="0" layoutInCell="1" allowOverlap="1" wp14:anchorId="7C09B530" wp14:editId="7C595338">
            <wp:simplePos x="0" y="0"/>
            <wp:positionH relativeFrom="page">
              <wp:posOffset>552450</wp:posOffset>
            </wp:positionH>
            <wp:positionV relativeFrom="paragraph">
              <wp:posOffset>10795</wp:posOffset>
            </wp:positionV>
            <wp:extent cx="3739515" cy="2733675"/>
            <wp:effectExtent l="0" t="0" r="0" b="9525"/>
            <wp:wrapSquare wrapText="bothSides"/>
            <wp:docPr id="19" name="Picture 11">
              <a:extLst xmlns:a="http://schemas.openxmlformats.org/drawingml/2006/main">
                <a:ext uri="{FF2B5EF4-FFF2-40B4-BE49-F238E27FC236}">
                  <a16:creationId xmlns:a16="http://schemas.microsoft.com/office/drawing/2014/main" id="{4C629F50-8BBD-425B-A347-A802ADF6B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C629F50-8BBD-425B-A347-A802ADF6B29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39515" cy="2733675"/>
                    </a:xfrm>
                    <a:prstGeom prst="rect">
                      <a:avLst/>
                    </a:prstGeom>
                  </pic:spPr>
                </pic:pic>
              </a:graphicData>
            </a:graphic>
            <wp14:sizeRelH relativeFrom="margin">
              <wp14:pctWidth>0</wp14:pctWidth>
            </wp14:sizeRelH>
            <wp14:sizeRelV relativeFrom="margin">
              <wp14:pctHeight>0</wp14:pctHeight>
            </wp14:sizeRelV>
          </wp:anchor>
        </w:drawing>
      </w:r>
      <w:r w:rsidR="00737AB5" w:rsidRPr="00B63B30">
        <w:t xml:space="preserve">The SMP priority actions which rank among the top </w:t>
      </w:r>
      <w:r w:rsidR="000575D0" w:rsidRPr="00B63B30">
        <w:t>10</w:t>
      </w:r>
      <w:r w:rsidR="00737AB5" w:rsidRPr="00B63B30">
        <w:t xml:space="preserve">% for cost-effectiveness of that action across </w:t>
      </w:r>
      <w:r w:rsidR="00446E9B">
        <w:t>Victoria</w:t>
      </w:r>
      <w:r w:rsidR="00737AB5" w:rsidRPr="00B63B30">
        <w:t xml:space="preserve"> for much of the </w:t>
      </w:r>
      <w:r w:rsidR="00BA166F">
        <w:t>landscape</w:t>
      </w:r>
      <w:r w:rsidR="003353E9">
        <w:t xml:space="preserve"> </w:t>
      </w:r>
      <w:r w:rsidR="00737AB5" w:rsidRPr="002B5E3D">
        <w:t>are in order</w:t>
      </w:r>
      <w:r w:rsidR="00EA6503">
        <w:t xml:space="preserve"> </w:t>
      </w:r>
      <w:r w:rsidR="00143A80">
        <w:t xml:space="preserve">of </w:t>
      </w:r>
      <w:r w:rsidR="00BB6332">
        <w:t xml:space="preserve">the </w:t>
      </w:r>
      <w:r w:rsidR="00143A80" w:rsidRPr="00446E9B">
        <w:t>top 3</w:t>
      </w:r>
      <w:r w:rsidR="003353E9" w:rsidRPr="00446E9B">
        <w:t xml:space="preserve"> actions</w:t>
      </w:r>
      <w:r w:rsidR="002D41C1" w:rsidRPr="00446E9B">
        <w:t>, see map and list below</w:t>
      </w:r>
      <w:r w:rsidR="00530C78" w:rsidRPr="00446E9B">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2F39B18A">
        <w:trPr>
          <w:trHeight w:val="774"/>
        </w:trPr>
        <w:tc>
          <w:tcPr>
            <w:tcW w:w="988" w:type="dxa"/>
          </w:tcPr>
          <w:p w14:paraId="7A6C9F84" w14:textId="02633B6A" w:rsidR="00686094" w:rsidRDefault="00972065"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8" behindDoc="0" locked="0" layoutInCell="1" allowOverlap="1" wp14:anchorId="33EAF9F8" wp14:editId="1EDAF97A">
                  <wp:simplePos x="0" y="0"/>
                  <wp:positionH relativeFrom="column">
                    <wp:posOffset>87432</wp:posOffset>
                  </wp:positionH>
                  <wp:positionV relativeFrom="paragraph">
                    <wp:posOffset>151054</wp:posOffset>
                  </wp:positionV>
                  <wp:extent cx="365125" cy="365125"/>
                  <wp:effectExtent l="0" t="0" r="0" b="0"/>
                  <wp:wrapSquare wrapText="bothSides"/>
                  <wp:docPr id="16"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63443453" w14:textId="36CA168C" w:rsidR="00686094" w:rsidRPr="00593E38" w:rsidRDefault="00965DA0" w:rsidP="00A22305">
            <w:pPr>
              <w:rPr>
                <w:color w:val="00B2A9" w:themeColor="accent1"/>
                <w:sz w:val="22"/>
                <w:szCs w:val="22"/>
                <w:highlight w:val="yellow"/>
              </w:rPr>
            </w:pPr>
            <w:r w:rsidRPr="008E6B2C">
              <w:rPr>
                <w:color w:val="00B2A9" w:themeColor="accent1"/>
                <w:sz w:val="22"/>
                <w:szCs w:val="22"/>
              </w:rPr>
              <w:t>Control weeds 3,691ha</w:t>
            </w:r>
          </w:p>
        </w:tc>
      </w:tr>
      <w:tr w:rsidR="00686094" w14:paraId="531DF226" w14:textId="77777777" w:rsidTr="2F39B18A">
        <w:trPr>
          <w:trHeight w:val="774"/>
        </w:trPr>
        <w:tc>
          <w:tcPr>
            <w:tcW w:w="988" w:type="dxa"/>
          </w:tcPr>
          <w:p w14:paraId="5B19B7DB" w14:textId="2CABDF98" w:rsidR="00686094" w:rsidRDefault="0056149F"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197435EB" wp14:editId="188CE459">
                  <wp:simplePos x="0" y="0"/>
                  <wp:positionH relativeFrom="column">
                    <wp:posOffset>41275</wp:posOffset>
                  </wp:positionH>
                  <wp:positionV relativeFrom="paragraph">
                    <wp:posOffset>67945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2957FAF7" w14:textId="0620E3A6" w:rsidR="00686094" w:rsidRPr="00C32A01" w:rsidRDefault="0054566F" w:rsidP="00A22305">
            <w:pPr>
              <w:rPr>
                <w:color w:val="00B2A9" w:themeColor="accent1"/>
                <w:sz w:val="22"/>
                <w:szCs w:val="22"/>
              </w:rPr>
            </w:pPr>
            <w:r w:rsidRPr="00AC36CD">
              <w:rPr>
                <w:color w:val="00B2A9" w:themeColor="accent1"/>
                <w:sz w:val="22"/>
                <w:szCs w:val="22"/>
              </w:rPr>
              <w:t>Control rabbits 3,554ha</w:t>
            </w:r>
          </w:p>
        </w:tc>
      </w:tr>
      <w:tr w:rsidR="00686094" w14:paraId="68A8B7AF" w14:textId="77777777" w:rsidTr="2F39B18A">
        <w:trPr>
          <w:trHeight w:val="807"/>
        </w:trPr>
        <w:tc>
          <w:tcPr>
            <w:tcW w:w="988" w:type="dxa"/>
          </w:tcPr>
          <w:p w14:paraId="3EDF8ED2" w14:textId="5FDC09A6" w:rsidR="00686094" w:rsidRDefault="001A6F5F" w:rsidP="006F4798">
            <w:pPr>
              <w:rPr>
                <w:rFonts w:cs="Times New Roman"/>
                <w:color w:val="504B60" w:themeColor="accent6" w:themeShade="80"/>
                <w:sz w:val="22"/>
                <w:szCs w:val="22"/>
                <w:lang w:eastAsia="en-US"/>
              </w:rPr>
            </w:pPr>
            <w:r w:rsidRPr="00EB072A">
              <w:rPr>
                <w:noProof/>
                <w:sz w:val="28"/>
                <w:szCs w:val="18"/>
                <w:highlight w:val="yellow"/>
              </w:rPr>
              <w:drawing>
                <wp:anchor distT="0" distB="0" distL="114300" distR="114300" simplePos="0" relativeHeight="251658249" behindDoc="0" locked="0" layoutInCell="1" allowOverlap="1" wp14:anchorId="176B0212" wp14:editId="43932091">
                  <wp:simplePos x="0" y="0"/>
                  <wp:positionH relativeFrom="column">
                    <wp:posOffset>-4579</wp:posOffset>
                  </wp:positionH>
                  <wp:positionV relativeFrom="paragraph">
                    <wp:posOffset>16353</wp:posOffset>
                  </wp:positionV>
                  <wp:extent cx="419735" cy="4089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duotone>
                              <a:schemeClr val="accent3">
                                <a:shade val="45000"/>
                                <a:satMod val="135000"/>
                              </a:schemeClr>
                              <a:prstClr val="white"/>
                            </a:duotone>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1094" t="13313"/>
                          <a:stretch/>
                        </pic:blipFill>
                        <pic:spPr bwMode="auto">
                          <a:xfrm>
                            <a:off x="0" y="0"/>
                            <a:ext cx="419735" cy="4089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78" w:type="dxa"/>
            <w:vAlign w:val="center"/>
          </w:tcPr>
          <w:p w14:paraId="46607BD0" w14:textId="38469076" w:rsidR="00686094" w:rsidRPr="00C32A01" w:rsidRDefault="00993279" w:rsidP="00A22305">
            <w:pPr>
              <w:rPr>
                <w:color w:val="00B2A9" w:themeColor="accent1"/>
                <w:sz w:val="22"/>
                <w:szCs w:val="22"/>
              </w:rPr>
            </w:pPr>
            <w:r w:rsidRPr="00666006">
              <w:rPr>
                <w:color w:val="00B2A9" w:themeColor="accent1"/>
                <w:sz w:val="22"/>
                <w:szCs w:val="22"/>
              </w:rPr>
              <w:t>Control overabundant kangaroos 1,347ha</w:t>
            </w:r>
          </w:p>
        </w:tc>
      </w:tr>
    </w:tbl>
    <w:p w14:paraId="69F141E3" w14:textId="6D44A20F" w:rsidR="00143A80" w:rsidRDefault="00143A80" w:rsidP="00801160">
      <w:pPr>
        <w:spacing w:line="240" w:lineRule="auto"/>
        <w:rPr>
          <w:rFonts w:cs="Times New Roman"/>
          <w:color w:val="504B60" w:themeColor="accent6" w:themeShade="80"/>
          <w:sz w:val="22"/>
          <w:szCs w:val="22"/>
          <w:lang w:eastAsia="en-US"/>
        </w:rPr>
      </w:pPr>
    </w:p>
    <w:p w14:paraId="765B93CD" w14:textId="60690736" w:rsidR="0012108C" w:rsidRDefault="0012108C" w:rsidP="008F7CEF">
      <w:pPr>
        <w:pStyle w:val="BodyText"/>
      </w:pPr>
      <w:r w:rsidRPr="008F0691">
        <w:t xml:space="preserve">Of the top 10% of </w:t>
      </w:r>
      <w:r w:rsidR="007C7CF1" w:rsidRPr="008F0691">
        <w:t>cost-effective</w:t>
      </w:r>
      <w:r w:rsidRPr="008F0691">
        <w:t xml:space="preserve"> actions, </w:t>
      </w:r>
      <w:r w:rsidR="004E67E8" w:rsidRPr="008F0691">
        <w:t>controlling</w:t>
      </w:r>
      <w:r w:rsidRPr="00C32A01">
        <w:t xml:space="preserve"> </w:t>
      </w:r>
      <w:r w:rsidR="00C32A01" w:rsidRPr="00C32A01">
        <w:t>goats</w:t>
      </w:r>
      <w:r w:rsidRPr="0012108C">
        <w:t xml:space="preserve"> provides the most cost-effective biodiversity benefits when considering </w:t>
      </w:r>
      <w:r w:rsidRPr="00446E9B">
        <w:t>all</w:t>
      </w:r>
      <w:r w:rsidRPr="0012108C">
        <w:t xml:space="preserve"> flora </w:t>
      </w:r>
      <w:r w:rsidR="00446E9B">
        <w:t>and</w:t>
      </w:r>
      <w:r w:rsidRPr="0012108C">
        <w:t xml:space="preserve"> fauna.</w:t>
      </w:r>
    </w:p>
    <w:p w14:paraId="7F087B5E" w14:textId="77777777" w:rsidR="0036457D" w:rsidRDefault="00556872" w:rsidP="008F7CEF">
      <w:pPr>
        <w:pStyle w:val="BodyText"/>
      </w:pPr>
      <w:r w:rsidRPr="008F0691">
        <w:t>From the nomination process the following additional actions were also suggested for this landscape</w:t>
      </w:r>
      <w:r w:rsidR="0036457D">
        <w:t>:</w:t>
      </w:r>
    </w:p>
    <w:p w14:paraId="76255307" w14:textId="77777777" w:rsidR="0036457D" w:rsidRDefault="00556872" w:rsidP="008F7CEF">
      <w:pPr>
        <w:pStyle w:val="BodyText"/>
        <w:numPr>
          <w:ilvl w:val="0"/>
          <w:numId w:val="23"/>
        </w:numPr>
      </w:pPr>
      <w:r w:rsidRPr="0036457D">
        <w:t>domestic grazing control</w:t>
      </w:r>
    </w:p>
    <w:p w14:paraId="27330503" w14:textId="14FC0F1B" w:rsidR="00556872" w:rsidRPr="0036457D" w:rsidRDefault="00556872" w:rsidP="008F7CEF">
      <w:pPr>
        <w:pStyle w:val="BodyText"/>
        <w:numPr>
          <w:ilvl w:val="0"/>
          <w:numId w:val="23"/>
        </w:numPr>
      </w:pPr>
      <w:r w:rsidRPr="0036457D">
        <w:t>remnant protection</w:t>
      </w:r>
    </w:p>
    <w:p w14:paraId="4C6CB864" w14:textId="7E566E14" w:rsidR="008C6201" w:rsidRDefault="008C6201" w:rsidP="00E55642">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964"/>
        <w:gridCol w:w="6096"/>
      </w:tblGrid>
      <w:tr w:rsidR="0081309E" w:rsidRPr="00E55642" w14:paraId="10CB5861" w14:textId="77777777" w:rsidTr="2F39B18A">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2156BBE" w14:textId="01FB3FA3" w:rsidR="0081309E" w:rsidRPr="008F7CEF" w:rsidRDefault="0081309E" w:rsidP="008C6201">
            <w:pPr>
              <w:pStyle w:val="IntroFeatureText"/>
              <w:spacing w:line="240" w:lineRule="auto"/>
              <w:rPr>
                <w:rFonts w:cs="Times New Roman"/>
                <w:b w:val="0"/>
                <w:bCs w:val="0"/>
                <w:sz w:val="22"/>
                <w:szCs w:val="22"/>
              </w:rPr>
            </w:pPr>
            <w:r w:rsidRPr="008F7CEF">
              <w:rPr>
                <w:b w:val="0"/>
                <w:bCs w:val="0"/>
                <w:sz w:val="22"/>
                <w:szCs w:val="22"/>
              </w:rPr>
              <w:t xml:space="preserve">The most cost-effective action for </w:t>
            </w:r>
            <w:r w:rsidR="0012108C" w:rsidRPr="008F7CEF">
              <w:rPr>
                <w:b w:val="0"/>
                <w:bCs w:val="0"/>
                <w:sz w:val="22"/>
                <w:szCs w:val="22"/>
              </w:rPr>
              <w:t>flora and fauna</w:t>
            </w:r>
          </w:p>
        </w:tc>
      </w:tr>
      <w:tr w:rsidR="00232915" w:rsidRPr="00E55642" w14:paraId="214A68AE" w14:textId="77777777" w:rsidTr="2F39B18A">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23BAD5D8" w14:textId="7F52E764" w:rsidR="00232915" w:rsidRPr="00071780" w:rsidRDefault="008C33C3" w:rsidP="00330CAF">
            <w:pPr>
              <w:spacing w:after="120"/>
              <w:rPr>
                <w:rFonts w:cs="Times New Roman"/>
                <w:b w:val="0"/>
                <w:bCs w:val="0"/>
                <w:color w:val="504B60" w:themeColor="accent6" w:themeShade="80"/>
                <w:sz w:val="22"/>
                <w:szCs w:val="22"/>
                <w:lang w:eastAsia="en-US"/>
              </w:rPr>
            </w:pPr>
            <w:r w:rsidRPr="00071780">
              <w:rPr>
                <w:noProof/>
                <w:sz w:val="22"/>
                <w:szCs w:val="22"/>
              </w:rPr>
              <w:drawing>
                <wp:anchor distT="0" distB="0" distL="114300" distR="114300" simplePos="0" relativeHeight="251658245" behindDoc="0" locked="0" layoutInCell="1" allowOverlap="1" wp14:anchorId="56149D17" wp14:editId="77773A07">
                  <wp:simplePos x="0" y="0"/>
                  <wp:positionH relativeFrom="column">
                    <wp:posOffset>1597025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71780">
              <w:rPr>
                <w:noProof/>
                <w:lang w:eastAsia="en-US"/>
              </w:rPr>
              <w:drawing>
                <wp:anchor distT="0" distB="0" distL="114300" distR="114300" simplePos="0" relativeHeight="251658242" behindDoc="0" locked="0" layoutInCell="1" allowOverlap="1" wp14:anchorId="1FC0D1D8" wp14:editId="0624393E">
                  <wp:simplePos x="0" y="0"/>
                  <wp:positionH relativeFrom="column">
                    <wp:posOffset>1177925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654CD86" wp14:editId="462BB7F3">
                  <wp:simplePos x="0" y="0"/>
                  <wp:positionH relativeFrom="column">
                    <wp:posOffset>757555</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66B28E73" wp14:editId="5B22D261">
                  <wp:simplePos x="0" y="0"/>
                  <wp:positionH relativeFrom="column">
                    <wp:posOffset>302260</wp:posOffset>
                  </wp:positionH>
                  <wp:positionV relativeFrom="paragraph">
                    <wp:posOffset>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32915" w:rsidRPr="00071780">
              <w:rPr>
                <w:noProof/>
                <w:lang w:eastAsia="en-US"/>
              </w:rPr>
              <w:drawing>
                <wp:anchor distT="0" distB="0" distL="114300" distR="114300" simplePos="0" relativeHeight="251658241" behindDoc="0" locked="0" layoutInCell="1" allowOverlap="1" wp14:anchorId="746A11B3" wp14:editId="0BAA4952">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640A2BB9" w14:textId="093787B5" w:rsidR="00232915" w:rsidRPr="00071780" w:rsidRDefault="008F7CEF" w:rsidP="008C33C3">
            <w:pPr>
              <w:pStyle w:val="BodyText"/>
              <w:cnfStyle w:val="000000000000" w:firstRow="0" w:lastRow="0" w:firstColumn="0" w:lastColumn="0" w:oddVBand="0" w:evenVBand="0" w:oddHBand="0" w:evenHBand="0" w:firstRowFirstColumn="0" w:firstRowLastColumn="0" w:lastRowFirstColumn="0" w:lastRowLastColumn="0"/>
            </w:pPr>
            <w:r w:rsidRPr="00071780">
              <w:t>Plants</w:t>
            </w:r>
            <w:r w:rsidR="008C33C3">
              <w:t>, b</w:t>
            </w:r>
            <w:r w:rsidRPr="00071780">
              <w:t>irds</w:t>
            </w:r>
            <w:r w:rsidR="008C33C3">
              <w:t>, m</w:t>
            </w:r>
            <w:r>
              <w:t>ammals</w:t>
            </w:r>
            <w:r w:rsidR="008C33C3">
              <w:t>,</w:t>
            </w:r>
            <w:r w:rsidRPr="00071780">
              <w:t xml:space="preserve"> </w:t>
            </w:r>
            <w:r w:rsidR="008C33C3">
              <w:t>r</w:t>
            </w:r>
            <w:r w:rsidR="000B7590" w:rsidRPr="00071780">
              <w:t>eptiles</w:t>
            </w:r>
            <w:r w:rsidR="000B7590">
              <w:t xml:space="preserve">, </w:t>
            </w:r>
            <w:r w:rsidR="008C33C3">
              <w:t>a</w:t>
            </w:r>
            <w:r w:rsidR="0036457D" w:rsidRPr="00071780">
              <w:t>mphibians</w:t>
            </w:r>
            <w:r w:rsidR="000B7590">
              <w:t>,</w:t>
            </w:r>
            <w:r w:rsidR="0036457D" w:rsidRPr="00071780">
              <w:t xml:space="preserve"> </w:t>
            </w:r>
            <w:r w:rsidR="006F4E6F" w:rsidRPr="00071780">
              <w:t xml:space="preserve">- Control </w:t>
            </w:r>
            <w:r w:rsidR="00071780" w:rsidRPr="00071780">
              <w:t>goats</w:t>
            </w:r>
          </w:p>
        </w:tc>
      </w:tr>
    </w:tbl>
    <w:p w14:paraId="0333952C" w14:textId="77777777" w:rsidR="00786D27" w:rsidRDefault="00786D27" w:rsidP="00786D27">
      <w:pPr>
        <w:pStyle w:val="BodyText"/>
        <w:rPr>
          <w:szCs w:val="22"/>
        </w:rPr>
      </w:pPr>
    </w:p>
    <w:p w14:paraId="4A35C8A6" w14:textId="6C9DF7AD" w:rsidR="00786D27" w:rsidRPr="0026737F" w:rsidRDefault="00786D27" w:rsidP="00786D27">
      <w:pPr>
        <w:pStyle w:val="BodyText"/>
        <w:rPr>
          <w:b/>
          <w:bCs/>
          <w:szCs w:val="22"/>
        </w:rPr>
      </w:pPr>
      <w:r w:rsidRPr="00C32297">
        <w:rPr>
          <w:szCs w:val="22"/>
        </w:rPr>
        <w:t xml:space="preserve">For a further in depth look into SMP for this landscape please refer to </w:t>
      </w:r>
      <w:hyperlink r:id="rId37">
        <w:r w:rsidRPr="00C32297">
          <w:rPr>
            <w:u w:val="single"/>
          </w:rPr>
          <w:t>NatureKit</w:t>
        </w:r>
      </w:hyperlink>
      <w:r w:rsidRPr="00C32297">
        <w:rPr>
          <w:szCs w:val="22"/>
          <w:u w:val="single"/>
        </w:rPr>
        <w:t>.</w:t>
      </w:r>
    </w:p>
    <w:p w14:paraId="111DFE4E" w14:textId="33014943" w:rsidR="00786D27" w:rsidRPr="00786D27" w:rsidRDefault="00786D27" w:rsidP="00786D27">
      <w:pPr>
        <w:rPr>
          <w:lang w:eastAsia="en-US"/>
        </w:rPr>
        <w:sectPr w:rsidR="00786D27" w:rsidRPr="00786D27" w:rsidSect="00D706DE">
          <w:headerReference w:type="even" r:id="rId38"/>
          <w:headerReference w:type="default" r:id="rId39"/>
          <w:footerReference w:type="even" r:id="rId40"/>
          <w:footerReference w:type="default" r:id="rId41"/>
          <w:headerReference w:type="first" r:id="rId42"/>
          <w:footerReference w:type="first" r:id="rId43"/>
          <w:pgSz w:w="11906" w:h="16838" w:code="9"/>
          <w:pgMar w:top="2211" w:right="851" w:bottom="1758" w:left="851" w:header="284" w:footer="284" w:gutter="0"/>
          <w:cols w:space="284"/>
          <w:docGrid w:linePitch="360"/>
        </w:sectPr>
      </w:pPr>
    </w:p>
    <w:p w14:paraId="422E67A1" w14:textId="3F94144D" w:rsidR="00DD52DC" w:rsidRPr="00DD52DC" w:rsidRDefault="00DF5D61" w:rsidP="00071780">
      <w:pPr>
        <w:pStyle w:val="Heading2"/>
        <w:numPr>
          <w:ilvl w:val="1"/>
          <w:numId w:val="0"/>
        </w:numPr>
      </w:pPr>
      <w:r>
        <w:rPr>
          <w:noProof/>
        </w:rPr>
        <w:lastRenderedPageBreak/>
        <w:drawing>
          <wp:anchor distT="0" distB="0" distL="114300" distR="114300" simplePos="0" relativeHeight="251658250" behindDoc="0" locked="0" layoutInCell="1" allowOverlap="1" wp14:anchorId="4DD381F2" wp14:editId="71FA6B28">
            <wp:simplePos x="0" y="0"/>
            <wp:positionH relativeFrom="page">
              <wp:posOffset>1117134</wp:posOffset>
            </wp:positionH>
            <wp:positionV relativeFrom="page">
              <wp:posOffset>689295</wp:posOffset>
            </wp:positionV>
            <wp:extent cx="12599670" cy="8907145"/>
            <wp:effectExtent l="152400" t="152400" r="354330" b="3702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599670" cy="8907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DD52DC" w:rsidRP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C37B2" w14:textId="77777777" w:rsidR="006341B9" w:rsidRDefault="006341B9">
      <w:r>
        <w:separator/>
      </w:r>
    </w:p>
    <w:p w14:paraId="3B31956F" w14:textId="77777777" w:rsidR="006341B9" w:rsidRDefault="006341B9"/>
    <w:p w14:paraId="783EA122" w14:textId="77777777" w:rsidR="006341B9" w:rsidRDefault="006341B9"/>
  </w:endnote>
  <w:endnote w:type="continuationSeparator" w:id="0">
    <w:p w14:paraId="61EFE121" w14:textId="77777777" w:rsidR="006341B9" w:rsidRDefault="006341B9">
      <w:r>
        <w:continuationSeparator/>
      </w:r>
    </w:p>
    <w:p w14:paraId="4A9C980A" w14:textId="77777777" w:rsidR="006341B9" w:rsidRDefault="006341B9"/>
    <w:p w14:paraId="7481846E" w14:textId="77777777" w:rsidR="006341B9" w:rsidRDefault="006341B9"/>
  </w:endnote>
  <w:endnote w:type="continuationNotice" w:id="1">
    <w:p w14:paraId="6A6120E6" w14:textId="77777777" w:rsidR="006341B9" w:rsidRDefault="006341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9B0DE84"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2C8BE" w14:textId="77777777" w:rsidR="006341B9" w:rsidRPr="008F5280" w:rsidRDefault="006341B9" w:rsidP="008F5280">
      <w:pPr>
        <w:pStyle w:val="FootnoteSeparator"/>
      </w:pPr>
    </w:p>
    <w:p w14:paraId="05CBE5BD" w14:textId="77777777" w:rsidR="006341B9" w:rsidRDefault="006341B9"/>
  </w:footnote>
  <w:footnote w:type="continuationSeparator" w:id="0">
    <w:p w14:paraId="7D840839" w14:textId="77777777" w:rsidR="006341B9" w:rsidRDefault="006341B9" w:rsidP="008F5280">
      <w:pPr>
        <w:pStyle w:val="FootnoteSeparator"/>
      </w:pPr>
    </w:p>
    <w:p w14:paraId="4D3C70D0" w14:textId="77777777" w:rsidR="006341B9" w:rsidRDefault="006341B9"/>
    <w:p w14:paraId="22C0AA04" w14:textId="77777777" w:rsidR="006341B9" w:rsidRDefault="006341B9"/>
  </w:footnote>
  <w:footnote w:type="continuationNotice" w:id="1">
    <w:p w14:paraId="461A265D" w14:textId="77777777" w:rsidR="006341B9" w:rsidRDefault="006341B9" w:rsidP="00D55628"/>
    <w:p w14:paraId="743E9FCA" w14:textId="77777777" w:rsidR="006341B9" w:rsidRDefault="006341B9"/>
    <w:p w14:paraId="2184F8B4" w14:textId="77777777" w:rsidR="006341B9" w:rsidRDefault="00634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8462886"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0F1075">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3D166B4">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238DDA7B">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BF8B2C1">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4A0D085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9F2B76D">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8CE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1D762383" w:rsidR="00DE028D" w:rsidRPr="00975ED3" w:rsidRDefault="00DD52DC" w:rsidP="00DE028D">
          <w:pPr>
            <w:pStyle w:val="Header"/>
          </w:pPr>
          <w:r>
            <w:rPr>
              <w:noProof/>
            </w:rPr>
            <w:t xml:space="preserve">Landscape </w:t>
          </w:r>
          <w:r w:rsidR="00CC791B">
            <w:rPr>
              <w:noProof/>
            </w:rPr>
            <w:t>–</w:t>
          </w:r>
          <w:r>
            <w:rPr>
              <w:noProof/>
            </w:rPr>
            <w:t xml:space="preserve"> </w:t>
          </w:r>
          <w:r w:rsidR="00F45089">
            <w:rPr>
              <w:noProof/>
            </w:rPr>
            <w:t>Leaghur</w:t>
          </w:r>
          <w:r w:rsidR="00F76B36" w:rsidRPr="005D6EBB">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9758672">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1B41CC7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0C94AB0">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5BC440D">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4B28F40">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6798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1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67C06F">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020486E1">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F8C6408">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0C2DD33C">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63A93BA">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349953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EBA3E26">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C70F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78E38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CE3C8A1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313E8612"/>
    <w:lvl w:ilvl="0" w:tplc="2348E2AC">
      <w:start w:val="1"/>
      <w:numFmt w:val="bullet"/>
      <w:pStyle w:val="ListBullet5"/>
      <w:lvlText w:val=""/>
      <w:lvlJc w:val="left"/>
      <w:pPr>
        <w:tabs>
          <w:tab w:val="num" w:pos="1492"/>
        </w:tabs>
        <w:ind w:left="1492" w:hanging="360"/>
      </w:pPr>
      <w:rPr>
        <w:rFonts w:ascii="Symbol" w:hAnsi="Symbol" w:hint="default"/>
      </w:rPr>
    </w:lvl>
    <w:lvl w:ilvl="1" w:tplc="8EEA2DA8">
      <w:numFmt w:val="decimal"/>
      <w:lvlText w:val=""/>
      <w:lvlJc w:val="left"/>
    </w:lvl>
    <w:lvl w:ilvl="2" w:tplc="14184290">
      <w:numFmt w:val="decimal"/>
      <w:lvlText w:val=""/>
      <w:lvlJc w:val="left"/>
    </w:lvl>
    <w:lvl w:ilvl="3" w:tplc="1F22CC1C">
      <w:numFmt w:val="decimal"/>
      <w:lvlText w:val=""/>
      <w:lvlJc w:val="left"/>
    </w:lvl>
    <w:lvl w:ilvl="4" w:tplc="F07C8D58">
      <w:numFmt w:val="decimal"/>
      <w:lvlText w:val=""/>
      <w:lvlJc w:val="left"/>
    </w:lvl>
    <w:lvl w:ilvl="5" w:tplc="D3D891EA">
      <w:numFmt w:val="decimal"/>
      <w:lvlText w:val=""/>
      <w:lvlJc w:val="left"/>
    </w:lvl>
    <w:lvl w:ilvl="6" w:tplc="598839B0">
      <w:numFmt w:val="decimal"/>
      <w:lvlText w:val=""/>
      <w:lvlJc w:val="left"/>
    </w:lvl>
    <w:lvl w:ilvl="7" w:tplc="71D0A8CC">
      <w:numFmt w:val="decimal"/>
      <w:lvlText w:val=""/>
      <w:lvlJc w:val="left"/>
    </w:lvl>
    <w:lvl w:ilvl="8" w:tplc="3EB4F850">
      <w:numFmt w:val="decimal"/>
      <w:lvlText w:val=""/>
      <w:lvlJc w:val="left"/>
    </w:lvl>
  </w:abstractNum>
  <w:abstractNum w:abstractNumId="3" w15:restartNumberingAfterBreak="0">
    <w:nsid w:val="FFFFFF81"/>
    <w:multiLevelType w:val="multilevel"/>
    <w:tmpl w:val="1BB65AD0"/>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713CBC"/>
    <w:multiLevelType w:val="hybridMultilevel"/>
    <w:tmpl w:val="7526A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0F1CD8"/>
    <w:multiLevelType w:val="hybridMultilevel"/>
    <w:tmpl w:val="96C20D9C"/>
    <w:lvl w:ilvl="0" w:tplc="6AD007F8">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7"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hybridMultilevel"/>
    <w:tmpl w:val="D18EE714"/>
    <w:name w:val="TableFootnotes"/>
    <w:lvl w:ilvl="0" w:tplc="F75AE1E0">
      <w:start w:val="1"/>
      <w:numFmt w:val="lowerLetter"/>
      <w:pStyle w:val="Footnotes"/>
      <w:lvlText w:val="%1."/>
      <w:lvlJc w:val="left"/>
      <w:pPr>
        <w:ind w:left="284" w:hanging="284"/>
      </w:pPr>
      <w:rPr>
        <w:rFonts w:hint="default"/>
        <w:spacing w:val="-10"/>
      </w:rPr>
    </w:lvl>
    <w:lvl w:ilvl="1" w:tplc="E35244D2">
      <w:start w:val="1"/>
      <w:numFmt w:val="lowerRoman"/>
      <w:pStyle w:val="Footnotes2"/>
      <w:lvlText w:val="%2."/>
      <w:lvlJc w:val="left"/>
      <w:pPr>
        <w:tabs>
          <w:tab w:val="num" w:pos="567"/>
        </w:tabs>
        <w:ind w:left="567" w:hanging="283"/>
      </w:pPr>
      <w:rPr>
        <w:rFonts w:hint="default"/>
        <w:spacing w:val="0"/>
        <w:w w:val="100"/>
        <w:kern w:val="0"/>
        <w:position w:val="0"/>
      </w:rPr>
    </w:lvl>
    <w:lvl w:ilvl="2" w:tplc="9DFC735C">
      <w:start w:val="1"/>
      <w:numFmt w:val="none"/>
      <w:lvlRestart w:val="1"/>
      <w:lvlText w:val=""/>
      <w:lvlJc w:val="left"/>
      <w:pPr>
        <w:tabs>
          <w:tab w:val="num" w:pos="0"/>
        </w:tabs>
        <w:ind w:left="0" w:firstLine="0"/>
      </w:pPr>
      <w:rPr>
        <w:rFonts w:hint="default"/>
        <w:color w:val="auto"/>
        <w:spacing w:val="-4"/>
      </w:rPr>
    </w:lvl>
    <w:lvl w:ilvl="3" w:tplc="FB129404">
      <w:start w:val="1"/>
      <w:numFmt w:val="none"/>
      <w:lvlText w:val=""/>
      <w:lvlJc w:val="left"/>
      <w:pPr>
        <w:tabs>
          <w:tab w:val="num" w:pos="0"/>
        </w:tabs>
        <w:ind w:left="0" w:hanging="5670"/>
      </w:pPr>
      <w:rPr>
        <w:rFonts w:hint="default"/>
        <w:spacing w:val="-10"/>
        <w:w w:val="100"/>
      </w:rPr>
    </w:lvl>
    <w:lvl w:ilvl="4" w:tplc="E1D44876">
      <w:start w:val="1"/>
      <w:numFmt w:val="none"/>
      <w:lvlText w:val=""/>
      <w:lvlJc w:val="left"/>
      <w:pPr>
        <w:tabs>
          <w:tab w:val="num" w:pos="0"/>
        </w:tabs>
        <w:ind w:left="0" w:firstLine="0"/>
      </w:pPr>
      <w:rPr>
        <w:rFonts w:hint="default"/>
      </w:rPr>
    </w:lvl>
    <w:lvl w:ilvl="5" w:tplc="3C6EB252">
      <w:start w:val="1"/>
      <w:numFmt w:val="none"/>
      <w:lvlText w:val=""/>
      <w:lvlJc w:val="left"/>
      <w:pPr>
        <w:tabs>
          <w:tab w:val="num" w:pos="0"/>
        </w:tabs>
        <w:ind w:left="0" w:firstLine="0"/>
      </w:pPr>
      <w:rPr>
        <w:rFonts w:hint="default"/>
      </w:rPr>
    </w:lvl>
    <w:lvl w:ilvl="6" w:tplc="9E2A2F70">
      <w:start w:val="1"/>
      <w:numFmt w:val="none"/>
      <w:lvlRestart w:val="1"/>
      <w:lvlText w:val="%7"/>
      <w:lvlJc w:val="left"/>
      <w:pPr>
        <w:tabs>
          <w:tab w:val="num" w:pos="0"/>
        </w:tabs>
        <w:ind w:left="0" w:firstLine="0"/>
      </w:pPr>
      <w:rPr>
        <w:rFonts w:hint="default"/>
      </w:rPr>
    </w:lvl>
    <w:lvl w:ilvl="7" w:tplc="2534C01C">
      <w:start w:val="1"/>
      <w:numFmt w:val="none"/>
      <w:lvlText w:val="%8."/>
      <w:lvlJc w:val="left"/>
      <w:pPr>
        <w:tabs>
          <w:tab w:val="num" w:pos="0"/>
        </w:tabs>
        <w:ind w:left="0" w:firstLine="0"/>
      </w:pPr>
      <w:rPr>
        <w:rFonts w:hint="default"/>
        <w:position w:val="0"/>
      </w:rPr>
    </w:lvl>
    <w:lvl w:ilvl="8" w:tplc="625CCF86">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0" w15:restartNumberingAfterBreak="0">
    <w:nsid w:val="1F275C51"/>
    <w:multiLevelType w:val="hybridMultilevel"/>
    <w:tmpl w:val="14E88F38"/>
    <w:name w:val="DEPIListAlpha"/>
    <w:lvl w:ilvl="0" w:tplc="F4BC52A0">
      <w:start w:val="1"/>
      <w:numFmt w:val="lowerLetter"/>
      <w:pStyle w:val="ListAlpha"/>
      <w:lvlText w:val="%1."/>
      <w:lvlJc w:val="left"/>
      <w:pPr>
        <w:ind w:left="340" w:hanging="340"/>
      </w:pPr>
      <w:rPr>
        <w:rFonts w:hint="default"/>
      </w:rPr>
    </w:lvl>
    <w:lvl w:ilvl="1" w:tplc="3354A392">
      <w:start w:val="1"/>
      <w:numFmt w:val="lowerRoman"/>
      <w:pStyle w:val="ListAlpha2"/>
      <w:lvlText w:val="%2."/>
      <w:lvlJc w:val="left"/>
      <w:pPr>
        <w:ind w:left="709" w:hanging="369"/>
      </w:pPr>
      <w:rPr>
        <w:rFonts w:hint="default"/>
      </w:rPr>
    </w:lvl>
    <w:lvl w:ilvl="2" w:tplc="AF247892">
      <w:start w:val="1"/>
      <w:numFmt w:val="bullet"/>
      <w:pStyle w:val="ListAlpha3"/>
      <w:lvlText w:val="–"/>
      <w:lvlJc w:val="left"/>
      <w:pPr>
        <w:ind w:left="1049" w:hanging="340"/>
      </w:pPr>
      <w:rPr>
        <w:rFonts w:ascii="Arial" w:hAnsi="Arial" w:hint="default"/>
        <w:color w:val="auto"/>
      </w:rPr>
    </w:lvl>
    <w:lvl w:ilvl="3" w:tplc="D4148482">
      <w:start w:val="1"/>
      <w:numFmt w:val="decimal"/>
      <w:lvlText w:val="%4."/>
      <w:lvlJc w:val="left"/>
      <w:pPr>
        <w:ind w:left="1816" w:hanging="454"/>
      </w:pPr>
      <w:rPr>
        <w:rFonts w:hint="default"/>
      </w:rPr>
    </w:lvl>
    <w:lvl w:ilvl="4" w:tplc="D876E080">
      <w:start w:val="1"/>
      <w:numFmt w:val="lowerLetter"/>
      <w:lvlText w:val="%5."/>
      <w:lvlJc w:val="left"/>
      <w:pPr>
        <w:ind w:left="2270" w:hanging="454"/>
      </w:pPr>
      <w:rPr>
        <w:rFonts w:hint="default"/>
      </w:rPr>
    </w:lvl>
    <w:lvl w:ilvl="5" w:tplc="1270B924">
      <w:start w:val="1"/>
      <w:numFmt w:val="lowerRoman"/>
      <w:lvlText w:val="%6."/>
      <w:lvlJc w:val="right"/>
      <w:pPr>
        <w:ind w:left="2724" w:hanging="454"/>
      </w:pPr>
      <w:rPr>
        <w:rFonts w:hint="default"/>
      </w:rPr>
    </w:lvl>
    <w:lvl w:ilvl="6" w:tplc="17D6E16E">
      <w:start w:val="1"/>
      <w:numFmt w:val="decimal"/>
      <w:lvlText w:val="%7."/>
      <w:lvlJc w:val="left"/>
      <w:pPr>
        <w:ind w:left="3178" w:hanging="454"/>
      </w:pPr>
      <w:rPr>
        <w:rFonts w:hint="default"/>
      </w:rPr>
    </w:lvl>
    <w:lvl w:ilvl="7" w:tplc="BBD6B848">
      <w:start w:val="1"/>
      <w:numFmt w:val="lowerLetter"/>
      <w:lvlText w:val="%8."/>
      <w:lvlJc w:val="left"/>
      <w:pPr>
        <w:ind w:left="3632" w:hanging="454"/>
      </w:pPr>
      <w:rPr>
        <w:rFonts w:hint="default"/>
      </w:rPr>
    </w:lvl>
    <w:lvl w:ilvl="8" w:tplc="0F800414">
      <w:start w:val="1"/>
      <w:numFmt w:val="lowerRoman"/>
      <w:lvlText w:val="%9."/>
      <w:lvlJc w:val="right"/>
      <w:pPr>
        <w:ind w:left="4086" w:hanging="454"/>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431FE0"/>
    <w:multiLevelType w:val="hybridMultilevel"/>
    <w:tmpl w:val="39C0D6BE"/>
    <w:lvl w:ilvl="0" w:tplc="6AD007F8">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074367D"/>
    <w:multiLevelType w:val="hybridMultilevel"/>
    <w:tmpl w:val="C06A5ACA"/>
    <w:lvl w:ilvl="0" w:tplc="6AD007F8">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hybridMultilevel"/>
    <w:tmpl w:val="D97E5BB2"/>
    <w:name w:val="PBNumbering"/>
    <w:lvl w:ilvl="0" w:tplc="8592C8DE">
      <w:start w:val="1"/>
      <w:numFmt w:val="decimal"/>
      <w:lvlText w:val="%1."/>
      <w:lvlJc w:val="left"/>
      <w:pPr>
        <w:tabs>
          <w:tab w:val="num" w:pos="425"/>
        </w:tabs>
        <w:ind w:left="425" w:hanging="425"/>
      </w:pPr>
      <w:rPr>
        <w:rFonts w:hint="default"/>
      </w:rPr>
    </w:lvl>
    <w:lvl w:ilvl="1" w:tplc="A0EC0CA6">
      <w:start w:val="1"/>
      <w:numFmt w:val="lowerLetter"/>
      <w:lvlText w:val="%2)"/>
      <w:lvlJc w:val="left"/>
      <w:pPr>
        <w:tabs>
          <w:tab w:val="num" w:pos="851"/>
        </w:tabs>
        <w:ind w:left="851" w:hanging="426"/>
      </w:pPr>
      <w:rPr>
        <w:rFonts w:hint="default"/>
      </w:rPr>
    </w:lvl>
    <w:lvl w:ilvl="2" w:tplc="AF0E1C66">
      <w:start w:val="1"/>
      <w:numFmt w:val="lowerRoman"/>
      <w:lvlText w:val="%3)"/>
      <w:lvlJc w:val="left"/>
      <w:pPr>
        <w:tabs>
          <w:tab w:val="num" w:pos="1276"/>
        </w:tabs>
        <w:ind w:left="1276" w:hanging="425"/>
      </w:pPr>
      <w:rPr>
        <w:rFonts w:hint="default"/>
      </w:rPr>
    </w:lvl>
    <w:lvl w:ilvl="3" w:tplc="B6CAFFE4">
      <w:start w:val="1"/>
      <w:numFmt w:val="bullet"/>
      <w:lvlText w:val="–"/>
      <w:lvlJc w:val="left"/>
      <w:pPr>
        <w:tabs>
          <w:tab w:val="num" w:pos="1559"/>
        </w:tabs>
        <w:ind w:left="1559" w:hanging="283"/>
      </w:pPr>
      <w:rPr>
        <w:rFonts w:ascii="Arial" w:hAnsi="Arial" w:hint="default"/>
      </w:rPr>
    </w:lvl>
    <w:lvl w:ilvl="4" w:tplc="8E2CC662">
      <w:start w:val="1"/>
      <w:numFmt w:val="none"/>
      <w:lvlText w:val=""/>
      <w:lvlJc w:val="left"/>
      <w:pPr>
        <w:tabs>
          <w:tab w:val="num" w:pos="1800"/>
        </w:tabs>
        <w:ind w:left="-32767" w:firstLine="0"/>
      </w:pPr>
      <w:rPr>
        <w:rFonts w:hint="default"/>
      </w:rPr>
    </w:lvl>
    <w:lvl w:ilvl="5" w:tplc="2D0EEBAC">
      <w:start w:val="1"/>
      <w:numFmt w:val="none"/>
      <w:lvlText w:val="(%6)"/>
      <w:lvlJc w:val="left"/>
      <w:pPr>
        <w:tabs>
          <w:tab w:val="num" w:pos="2160"/>
        </w:tabs>
        <w:ind w:left="-32767" w:firstLine="0"/>
      </w:pPr>
      <w:rPr>
        <w:rFonts w:hint="default"/>
      </w:rPr>
    </w:lvl>
    <w:lvl w:ilvl="6" w:tplc="BC58EE90">
      <w:start w:val="1"/>
      <w:numFmt w:val="none"/>
      <w:lvlText w:val="%7"/>
      <w:lvlJc w:val="left"/>
      <w:pPr>
        <w:tabs>
          <w:tab w:val="num" w:pos="2520"/>
        </w:tabs>
        <w:ind w:left="-32767" w:firstLine="0"/>
      </w:pPr>
      <w:rPr>
        <w:rFonts w:hint="default"/>
      </w:rPr>
    </w:lvl>
    <w:lvl w:ilvl="7" w:tplc="D422981C">
      <w:start w:val="1"/>
      <w:numFmt w:val="none"/>
      <w:lvlText w:val=""/>
      <w:lvlJc w:val="left"/>
      <w:pPr>
        <w:tabs>
          <w:tab w:val="num" w:pos="2880"/>
        </w:tabs>
        <w:ind w:left="-32767" w:firstLine="0"/>
      </w:pPr>
      <w:rPr>
        <w:rFonts w:hint="default"/>
      </w:rPr>
    </w:lvl>
    <w:lvl w:ilvl="8" w:tplc="175697A6">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0BC0381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87677AB"/>
    <w:multiLevelType w:val="hybridMultilevel"/>
    <w:tmpl w:val="5E14A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D3B095B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1B84188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4"/>
  </w:num>
  <w:num w:numId="3">
    <w:abstractNumId w:val="22"/>
  </w:num>
  <w:num w:numId="4">
    <w:abstractNumId w:val="26"/>
  </w:num>
  <w:num w:numId="5">
    <w:abstractNumId w:val="11"/>
  </w:num>
  <w:num w:numId="6">
    <w:abstractNumId w:val="8"/>
  </w:num>
  <w:num w:numId="7">
    <w:abstractNumId w:val="7"/>
  </w:num>
  <w:num w:numId="8">
    <w:abstractNumId w:val="6"/>
  </w:num>
  <w:num w:numId="9">
    <w:abstractNumId w:val="25"/>
  </w:num>
  <w:num w:numId="10">
    <w:abstractNumId w:val="9"/>
  </w:num>
  <w:num w:numId="11">
    <w:abstractNumId w:val="12"/>
  </w:num>
  <w:num w:numId="12">
    <w:abstractNumId w:val="10"/>
  </w:num>
  <w:num w:numId="13">
    <w:abstractNumId w:val="15"/>
  </w:num>
  <w:num w:numId="14">
    <w:abstractNumId w:val="17"/>
  </w:num>
  <w:num w:numId="15">
    <w:abstractNumId w:val="3"/>
  </w:num>
  <w:num w:numId="16">
    <w:abstractNumId w:val="2"/>
  </w:num>
  <w:num w:numId="17">
    <w:abstractNumId w:val="1"/>
  </w:num>
  <w:num w:numId="18">
    <w:abstractNumId w:val="0"/>
  </w:num>
  <w:num w:numId="19">
    <w:abstractNumId w:val="21"/>
  </w:num>
  <w:num w:numId="20">
    <w:abstractNumId w:val="4"/>
  </w:num>
  <w:num w:numId="21">
    <w:abstractNumId w:val="18"/>
  </w:num>
  <w:num w:numId="22">
    <w:abstractNumId w:val="5"/>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69D4"/>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780"/>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90C"/>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91B"/>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94"/>
    <w:rsid w:val="000B44D9"/>
    <w:rsid w:val="000B46C3"/>
    <w:rsid w:val="000B4CFC"/>
    <w:rsid w:val="000B5144"/>
    <w:rsid w:val="000B5240"/>
    <w:rsid w:val="000B547C"/>
    <w:rsid w:val="000B5504"/>
    <w:rsid w:val="000B561E"/>
    <w:rsid w:val="000B5EA3"/>
    <w:rsid w:val="000B669C"/>
    <w:rsid w:val="000B6BF6"/>
    <w:rsid w:val="000B7590"/>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075"/>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4B9"/>
    <w:rsid w:val="000F6801"/>
    <w:rsid w:val="000F6803"/>
    <w:rsid w:val="000F69CA"/>
    <w:rsid w:val="000F6D60"/>
    <w:rsid w:val="000F6D6B"/>
    <w:rsid w:val="000F7657"/>
    <w:rsid w:val="000F7A4B"/>
    <w:rsid w:val="000F7F87"/>
    <w:rsid w:val="000F7F8C"/>
    <w:rsid w:val="001000DA"/>
    <w:rsid w:val="00100611"/>
    <w:rsid w:val="001006AD"/>
    <w:rsid w:val="0010072A"/>
    <w:rsid w:val="001009C3"/>
    <w:rsid w:val="00100B5E"/>
    <w:rsid w:val="00101435"/>
    <w:rsid w:val="00101451"/>
    <w:rsid w:val="00101F5A"/>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6DB5"/>
    <w:rsid w:val="001102C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F5F"/>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B7FE6"/>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5EED"/>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B51"/>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04"/>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B"/>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EF9"/>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F31"/>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69E"/>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57D"/>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6B53"/>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4E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5B91"/>
    <w:rsid w:val="003E6066"/>
    <w:rsid w:val="003E60CA"/>
    <w:rsid w:val="003E6306"/>
    <w:rsid w:val="003E6458"/>
    <w:rsid w:val="003E690B"/>
    <w:rsid w:val="003E6917"/>
    <w:rsid w:val="003E6A4C"/>
    <w:rsid w:val="003E6CA0"/>
    <w:rsid w:val="003E724B"/>
    <w:rsid w:val="003E7618"/>
    <w:rsid w:val="003E7784"/>
    <w:rsid w:val="003E7D4B"/>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6E9B"/>
    <w:rsid w:val="00447351"/>
    <w:rsid w:val="00447B50"/>
    <w:rsid w:val="00447BD5"/>
    <w:rsid w:val="00447C55"/>
    <w:rsid w:val="00447DC3"/>
    <w:rsid w:val="0045004D"/>
    <w:rsid w:val="00450A53"/>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329"/>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5E1"/>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7E8"/>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1F6C"/>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66F"/>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872"/>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78D"/>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6EBB"/>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CBE"/>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446"/>
    <w:rsid w:val="00633D4A"/>
    <w:rsid w:val="006341B9"/>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DF7"/>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6E6"/>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A60"/>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B8A"/>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073"/>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05B"/>
    <w:rsid w:val="00734617"/>
    <w:rsid w:val="007346AC"/>
    <w:rsid w:val="007347E0"/>
    <w:rsid w:val="00734B53"/>
    <w:rsid w:val="00734FEE"/>
    <w:rsid w:val="007354D4"/>
    <w:rsid w:val="00735711"/>
    <w:rsid w:val="007359DA"/>
    <w:rsid w:val="00735B6D"/>
    <w:rsid w:val="00735C7A"/>
    <w:rsid w:val="00735CBD"/>
    <w:rsid w:val="00736637"/>
    <w:rsid w:val="007369EB"/>
    <w:rsid w:val="00736EAA"/>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15"/>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2BF"/>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D27"/>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9B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54B"/>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842"/>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8E1"/>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ECD"/>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3C3"/>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624"/>
    <w:rsid w:val="008E6A3D"/>
    <w:rsid w:val="008E6D8A"/>
    <w:rsid w:val="008E77A1"/>
    <w:rsid w:val="008E78E9"/>
    <w:rsid w:val="008E7C91"/>
    <w:rsid w:val="008E7C9D"/>
    <w:rsid w:val="008E7F45"/>
    <w:rsid w:val="008F01F3"/>
    <w:rsid w:val="008F0554"/>
    <w:rsid w:val="008F0691"/>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CE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07E"/>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1CFD"/>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C23"/>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DA0"/>
    <w:rsid w:val="00965E31"/>
    <w:rsid w:val="00966A50"/>
    <w:rsid w:val="00966CA6"/>
    <w:rsid w:val="00966ED7"/>
    <w:rsid w:val="00967ADB"/>
    <w:rsid w:val="00967C82"/>
    <w:rsid w:val="0097010A"/>
    <w:rsid w:val="009706D4"/>
    <w:rsid w:val="00970B6A"/>
    <w:rsid w:val="00970CC4"/>
    <w:rsid w:val="00970D7B"/>
    <w:rsid w:val="00971081"/>
    <w:rsid w:val="009712B2"/>
    <w:rsid w:val="00972065"/>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77793"/>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279"/>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2DF"/>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4FF5"/>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1AC"/>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6DD8"/>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0B3"/>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2B41"/>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1E5"/>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15C"/>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8D"/>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698F"/>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CEE"/>
    <w:rsid w:val="00BB2DB2"/>
    <w:rsid w:val="00BB318E"/>
    <w:rsid w:val="00BB35F3"/>
    <w:rsid w:val="00BB369F"/>
    <w:rsid w:val="00BB3C7B"/>
    <w:rsid w:val="00BB4405"/>
    <w:rsid w:val="00BB450E"/>
    <w:rsid w:val="00BB4674"/>
    <w:rsid w:val="00BB4B4F"/>
    <w:rsid w:val="00BB4C6C"/>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B82"/>
    <w:rsid w:val="00BF4D9D"/>
    <w:rsid w:val="00BF4DA4"/>
    <w:rsid w:val="00BF5133"/>
    <w:rsid w:val="00BF5778"/>
    <w:rsid w:val="00BF57DE"/>
    <w:rsid w:val="00BF5A24"/>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01"/>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65"/>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3E"/>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CB4"/>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B82"/>
    <w:rsid w:val="00CF3F6E"/>
    <w:rsid w:val="00CF4C20"/>
    <w:rsid w:val="00CF5159"/>
    <w:rsid w:val="00CF56B5"/>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70"/>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42B"/>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2E7D"/>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C7ACC"/>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61"/>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3CF0"/>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9B"/>
    <w:rsid w:val="00E142E2"/>
    <w:rsid w:val="00E14410"/>
    <w:rsid w:val="00E1467B"/>
    <w:rsid w:val="00E1547E"/>
    <w:rsid w:val="00E15996"/>
    <w:rsid w:val="00E15B44"/>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84B"/>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64F"/>
    <w:rsid w:val="00EF5823"/>
    <w:rsid w:val="00EF6341"/>
    <w:rsid w:val="00EF6562"/>
    <w:rsid w:val="00EF682B"/>
    <w:rsid w:val="00EF692B"/>
    <w:rsid w:val="00EF73C5"/>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042"/>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158"/>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089"/>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9C1"/>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4DE2"/>
    <w:rsid w:val="00FC51A3"/>
    <w:rsid w:val="00FC5308"/>
    <w:rsid w:val="00FC5353"/>
    <w:rsid w:val="00FC539A"/>
    <w:rsid w:val="00FC557E"/>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4B7A87E"/>
    <w:rsid w:val="0535D33F"/>
    <w:rsid w:val="0C38DB3A"/>
    <w:rsid w:val="0DEBF71B"/>
    <w:rsid w:val="1499BF26"/>
    <w:rsid w:val="191CE30D"/>
    <w:rsid w:val="29AE8A38"/>
    <w:rsid w:val="2B575864"/>
    <w:rsid w:val="2D0C7F89"/>
    <w:rsid w:val="2F39B18A"/>
    <w:rsid w:val="3059A09E"/>
    <w:rsid w:val="306D7540"/>
    <w:rsid w:val="36248070"/>
    <w:rsid w:val="36317F2B"/>
    <w:rsid w:val="383C7655"/>
    <w:rsid w:val="3AE5F280"/>
    <w:rsid w:val="3B20FBC6"/>
    <w:rsid w:val="406A7F54"/>
    <w:rsid w:val="419CD951"/>
    <w:rsid w:val="41D6AA93"/>
    <w:rsid w:val="422C4E24"/>
    <w:rsid w:val="468BCB3E"/>
    <w:rsid w:val="53088BC9"/>
    <w:rsid w:val="534D3574"/>
    <w:rsid w:val="56EC63D2"/>
    <w:rsid w:val="58662626"/>
    <w:rsid w:val="58E16B0D"/>
    <w:rsid w:val="5D7BCFEA"/>
    <w:rsid w:val="5F22F01B"/>
    <w:rsid w:val="6145B1FB"/>
    <w:rsid w:val="63FDC753"/>
    <w:rsid w:val="67174090"/>
    <w:rsid w:val="73D030F3"/>
    <w:rsid w:val="78A4880A"/>
    <w:rsid w:val="7E3E50B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702B8A"/>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702B8A"/>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0F1075"/>
  </w:style>
  <w:style w:type="paragraph" w:styleId="BodyText2">
    <w:name w:val="Body Text 2"/>
    <w:basedOn w:val="Normal"/>
    <w:link w:val="BodyText2Char"/>
    <w:semiHidden/>
    <w:unhideWhenUsed/>
    <w:rsid w:val="000F1075"/>
    <w:pPr>
      <w:spacing w:after="120" w:line="480" w:lineRule="auto"/>
    </w:pPr>
  </w:style>
  <w:style w:type="character" w:customStyle="1" w:styleId="BodyText2Char">
    <w:name w:val="Body Text 2 Char"/>
    <w:basedOn w:val="DefaultParagraphFont"/>
    <w:link w:val="BodyText2"/>
    <w:semiHidden/>
    <w:rsid w:val="000F1075"/>
  </w:style>
  <w:style w:type="paragraph" w:styleId="BodyText3">
    <w:name w:val="Body Text 3"/>
    <w:basedOn w:val="Normal"/>
    <w:link w:val="BodyText3Char"/>
    <w:semiHidden/>
    <w:unhideWhenUsed/>
    <w:rsid w:val="000F1075"/>
    <w:pPr>
      <w:spacing w:after="120"/>
    </w:pPr>
    <w:rPr>
      <w:sz w:val="16"/>
      <w:szCs w:val="16"/>
    </w:rPr>
  </w:style>
  <w:style w:type="character" w:customStyle="1" w:styleId="BodyText3Char">
    <w:name w:val="Body Text 3 Char"/>
    <w:basedOn w:val="DefaultParagraphFont"/>
    <w:link w:val="BodyText3"/>
    <w:semiHidden/>
    <w:rsid w:val="000F1075"/>
    <w:rPr>
      <w:sz w:val="16"/>
      <w:szCs w:val="16"/>
    </w:rPr>
  </w:style>
  <w:style w:type="paragraph" w:styleId="BodyTextFirstIndent">
    <w:name w:val="Body Text First Indent"/>
    <w:basedOn w:val="BodyText"/>
    <w:link w:val="BodyTextFirstIndentChar"/>
    <w:rsid w:val="000F1075"/>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0F1075"/>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0F1075"/>
    <w:pPr>
      <w:spacing w:after="120"/>
      <w:ind w:left="283"/>
    </w:pPr>
  </w:style>
  <w:style w:type="character" w:customStyle="1" w:styleId="BodyTextIndentChar">
    <w:name w:val="Body Text Indent Char"/>
    <w:basedOn w:val="DefaultParagraphFont"/>
    <w:link w:val="BodyTextIndent"/>
    <w:semiHidden/>
    <w:rsid w:val="000F1075"/>
  </w:style>
  <w:style w:type="paragraph" w:styleId="BodyTextFirstIndent2">
    <w:name w:val="Body Text First Indent 2"/>
    <w:basedOn w:val="BodyTextIndent"/>
    <w:link w:val="BodyTextFirstIndent2Char"/>
    <w:semiHidden/>
    <w:unhideWhenUsed/>
    <w:rsid w:val="000F1075"/>
    <w:pPr>
      <w:spacing w:after="0"/>
      <w:ind w:left="360" w:firstLine="360"/>
    </w:pPr>
  </w:style>
  <w:style w:type="character" w:customStyle="1" w:styleId="BodyTextFirstIndent2Char">
    <w:name w:val="Body Text First Indent 2 Char"/>
    <w:basedOn w:val="BodyTextIndentChar"/>
    <w:link w:val="BodyTextFirstIndent2"/>
    <w:semiHidden/>
    <w:rsid w:val="000F1075"/>
  </w:style>
  <w:style w:type="paragraph" w:styleId="BodyTextIndent2">
    <w:name w:val="Body Text Indent 2"/>
    <w:basedOn w:val="Normal"/>
    <w:link w:val="BodyTextIndent2Char"/>
    <w:semiHidden/>
    <w:unhideWhenUsed/>
    <w:rsid w:val="000F1075"/>
    <w:pPr>
      <w:spacing w:after="120" w:line="480" w:lineRule="auto"/>
      <w:ind w:left="283"/>
    </w:pPr>
  </w:style>
  <w:style w:type="character" w:customStyle="1" w:styleId="BodyTextIndent2Char">
    <w:name w:val="Body Text Indent 2 Char"/>
    <w:basedOn w:val="DefaultParagraphFont"/>
    <w:link w:val="BodyTextIndent2"/>
    <w:semiHidden/>
    <w:rsid w:val="000F1075"/>
  </w:style>
  <w:style w:type="paragraph" w:styleId="BodyTextIndent3">
    <w:name w:val="Body Text Indent 3"/>
    <w:basedOn w:val="Normal"/>
    <w:link w:val="BodyTextIndent3Char"/>
    <w:semiHidden/>
    <w:unhideWhenUsed/>
    <w:rsid w:val="000F1075"/>
    <w:pPr>
      <w:spacing w:after="120"/>
      <w:ind w:left="283"/>
    </w:pPr>
    <w:rPr>
      <w:sz w:val="16"/>
      <w:szCs w:val="16"/>
    </w:rPr>
  </w:style>
  <w:style w:type="character" w:customStyle="1" w:styleId="BodyTextIndent3Char">
    <w:name w:val="Body Text Indent 3 Char"/>
    <w:basedOn w:val="DefaultParagraphFont"/>
    <w:link w:val="BodyTextIndent3"/>
    <w:semiHidden/>
    <w:rsid w:val="000F1075"/>
    <w:rPr>
      <w:sz w:val="16"/>
      <w:szCs w:val="16"/>
    </w:rPr>
  </w:style>
  <w:style w:type="paragraph" w:styleId="Closing">
    <w:name w:val="Closing"/>
    <w:basedOn w:val="Normal"/>
    <w:link w:val="ClosingChar"/>
    <w:semiHidden/>
    <w:unhideWhenUsed/>
    <w:rsid w:val="000F1075"/>
    <w:pPr>
      <w:spacing w:line="240" w:lineRule="auto"/>
      <w:ind w:left="4252"/>
    </w:pPr>
  </w:style>
  <w:style w:type="character" w:customStyle="1" w:styleId="ClosingChar">
    <w:name w:val="Closing Char"/>
    <w:basedOn w:val="DefaultParagraphFont"/>
    <w:link w:val="Closing"/>
    <w:semiHidden/>
    <w:rsid w:val="000F1075"/>
  </w:style>
  <w:style w:type="paragraph" w:styleId="DocumentMap">
    <w:name w:val="Document Map"/>
    <w:basedOn w:val="Normal"/>
    <w:link w:val="DocumentMapChar"/>
    <w:semiHidden/>
    <w:unhideWhenUsed/>
    <w:rsid w:val="000F1075"/>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0F1075"/>
    <w:rPr>
      <w:rFonts w:ascii="Segoe UI" w:hAnsi="Segoe UI" w:cs="Segoe UI"/>
      <w:sz w:val="16"/>
      <w:szCs w:val="16"/>
    </w:rPr>
  </w:style>
  <w:style w:type="paragraph" w:styleId="E-mailSignature">
    <w:name w:val="E-mail Signature"/>
    <w:basedOn w:val="Normal"/>
    <w:link w:val="E-mailSignatureChar"/>
    <w:semiHidden/>
    <w:unhideWhenUsed/>
    <w:rsid w:val="000F1075"/>
    <w:pPr>
      <w:spacing w:line="240" w:lineRule="auto"/>
    </w:pPr>
  </w:style>
  <w:style w:type="character" w:customStyle="1" w:styleId="E-mailSignatureChar">
    <w:name w:val="E-mail Signature Char"/>
    <w:basedOn w:val="DefaultParagraphFont"/>
    <w:link w:val="E-mailSignature"/>
    <w:semiHidden/>
    <w:rsid w:val="000F1075"/>
  </w:style>
  <w:style w:type="paragraph" w:styleId="EndnoteText">
    <w:name w:val="endnote text"/>
    <w:basedOn w:val="Normal"/>
    <w:link w:val="EndnoteTextChar"/>
    <w:semiHidden/>
    <w:unhideWhenUsed/>
    <w:rsid w:val="000F1075"/>
    <w:pPr>
      <w:spacing w:line="240" w:lineRule="auto"/>
    </w:pPr>
  </w:style>
  <w:style w:type="character" w:customStyle="1" w:styleId="EndnoteTextChar">
    <w:name w:val="Endnote Text Char"/>
    <w:basedOn w:val="DefaultParagraphFont"/>
    <w:link w:val="EndnoteText"/>
    <w:semiHidden/>
    <w:rsid w:val="000F1075"/>
  </w:style>
  <w:style w:type="paragraph" w:styleId="EnvelopeAddress">
    <w:name w:val="envelope address"/>
    <w:basedOn w:val="Normal"/>
    <w:semiHidden/>
    <w:unhideWhenUsed/>
    <w:rsid w:val="000F107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075"/>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0F1075"/>
    <w:pPr>
      <w:spacing w:line="240" w:lineRule="auto"/>
    </w:pPr>
    <w:rPr>
      <w:i/>
      <w:iCs/>
    </w:rPr>
  </w:style>
  <w:style w:type="character" w:customStyle="1" w:styleId="HTMLAddressChar">
    <w:name w:val="HTML Address Char"/>
    <w:basedOn w:val="DefaultParagraphFont"/>
    <w:link w:val="HTMLAddress"/>
    <w:semiHidden/>
    <w:rsid w:val="000F1075"/>
    <w:rPr>
      <w:i/>
      <w:iCs/>
    </w:rPr>
  </w:style>
  <w:style w:type="paragraph" w:styleId="HTMLPreformatted">
    <w:name w:val="HTML Preformatted"/>
    <w:basedOn w:val="Normal"/>
    <w:link w:val="HTMLPreformattedChar"/>
    <w:semiHidden/>
    <w:unhideWhenUsed/>
    <w:rsid w:val="000F1075"/>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0F1075"/>
    <w:rPr>
      <w:rFonts w:ascii="Consolas" w:hAnsi="Consolas"/>
    </w:rPr>
  </w:style>
  <w:style w:type="paragraph" w:styleId="Index1">
    <w:name w:val="index 1"/>
    <w:basedOn w:val="Normal"/>
    <w:next w:val="Normal"/>
    <w:autoRedefine/>
    <w:semiHidden/>
    <w:unhideWhenUsed/>
    <w:rsid w:val="000F1075"/>
    <w:pPr>
      <w:spacing w:line="240" w:lineRule="auto"/>
      <w:ind w:left="200" w:hanging="200"/>
    </w:pPr>
  </w:style>
  <w:style w:type="paragraph" w:styleId="Index2">
    <w:name w:val="index 2"/>
    <w:basedOn w:val="Normal"/>
    <w:next w:val="Normal"/>
    <w:autoRedefine/>
    <w:semiHidden/>
    <w:unhideWhenUsed/>
    <w:rsid w:val="000F1075"/>
    <w:pPr>
      <w:spacing w:line="240" w:lineRule="auto"/>
      <w:ind w:left="400" w:hanging="200"/>
    </w:pPr>
  </w:style>
  <w:style w:type="paragraph" w:styleId="Index3">
    <w:name w:val="index 3"/>
    <w:basedOn w:val="Normal"/>
    <w:next w:val="Normal"/>
    <w:autoRedefine/>
    <w:semiHidden/>
    <w:unhideWhenUsed/>
    <w:rsid w:val="000F1075"/>
    <w:pPr>
      <w:spacing w:line="240" w:lineRule="auto"/>
      <w:ind w:left="600" w:hanging="200"/>
    </w:pPr>
  </w:style>
  <w:style w:type="paragraph" w:styleId="Index4">
    <w:name w:val="index 4"/>
    <w:basedOn w:val="Normal"/>
    <w:next w:val="Normal"/>
    <w:autoRedefine/>
    <w:semiHidden/>
    <w:unhideWhenUsed/>
    <w:rsid w:val="000F1075"/>
    <w:pPr>
      <w:spacing w:line="240" w:lineRule="auto"/>
      <w:ind w:left="800" w:hanging="200"/>
    </w:pPr>
  </w:style>
  <w:style w:type="paragraph" w:styleId="Index5">
    <w:name w:val="index 5"/>
    <w:basedOn w:val="Normal"/>
    <w:next w:val="Normal"/>
    <w:autoRedefine/>
    <w:semiHidden/>
    <w:unhideWhenUsed/>
    <w:rsid w:val="000F1075"/>
    <w:pPr>
      <w:spacing w:line="240" w:lineRule="auto"/>
      <w:ind w:left="1000" w:hanging="200"/>
    </w:pPr>
  </w:style>
  <w:style w:type="paragraph" w:styleId="Index6">
    <w:name w:val="index 6"/>
    <w:basedOn w:val="Normal"/>
    <w:next w:val="Normal"/>
    <w:autoRedefine/>
    <w:semiHidden/>
    <w:unhideWhenUsed/>
    <w:rsid w:val="000F1075"/>
    <w:pPr>
      <w:spacing w:line="240" w:lineRule="auto"/>
      <w:ind w:left="1200" w:hanging="200"/>
    </w:pPr>
  </w:style>
  <w:style w:type="paragraph" w:styleId="Index7">
    <w:name w:val="index 7"/>
    <w:basedOn w:val="Normal"/>
    <w:next w:val="Normal"/>
    <w:autoRedefine/>
    <w:semiHidden/>
    <w:unhideWhenUsed/>
    <w:rsid w:val="000F1075"/>
    <w:pPr>
      <w:spacing w:line="240" w:lineRule="auto"/>
      <w:ind w:left="1400" w:hanging="200"/>
    </w:pPr>
  </w:style>
  <w:style w:type="paragraph" w:styleId="Index8">
    <w:name w:val="index 8"/>
    <w:basedOn w:val="Normal"/>
    <w:next w:val="Normal"/>
    <w:autoRedefine/>
    <w:semiHidden/>
    <w:unhideWhenUsed/>
    <w:rsid w:val="000F1075"/>
    <w:pPr>
      <w:spacing w:line="240" w:lineRule="auto"/>
      <w:ind w:left="1600" w:hanging="200"/>
    </w:pPr>
  </w:style>
  <w:style w:type="paragraph" w:styleId="Index9">
    <w:name w:val="index 9"/>
    <w:basedOn w:val="Normal"/>
    <w:next w:val="Normal"/>
    <w:autoRedefine/>
    <w:semiHidden/>
    <w:unhideWhenUsed/>
    <w:rsid w:val="000F1075"/>
    <w:pPr>
      <w:spacing w:line="240" w:lineRule="auto"/>
      <w:ind w:left="1800" w:hanging="200"/>
    </w:pPr>
  </w:style>
  <w:style w:type="paragraph" w:styleId="IndexHeading">
    <w:name w:val="index heading"/>
    <w:basedOn w:val="Normal"/>
    <w:next w:val="Index1"/>
    <w:semiHidden/>
    <w:unhideWhenUsed/>
    <w:rsid w:val="000F1075"/>
    <w:rPr>
      <w:rFonts w:asciiTheme="majorHAnsi" w:eastAsiaTheme="majorEastAsia" w:hAnsiTheme="majorHAnsi" w:cstheme="majorBidi"/>
      <w:b/>
      <w:bCs/>
    </w:rPr>
  </w:style>
  <w:style w:type="paragraph" w:styleId="List">
    <w:name w:val="List"/>
    <w:basedOn w:val="Normal"/>
    <w:semiHidden/>
    <w:unhideWhenUsed/>
    <w:rsid w:val="000F1075"/>
    <w:pPr>
      <w:ind w:left="283" w:hanging="283"/>
      <w:contextualSpacing/>
    </w:pPr>
  </w:style>
  <w:style w:type="paragraph" w:styleId="List2">
    <w:name w:val="List 2"/>
    <w:basedOn w:val="Normal"/>
    <w:semiHidden/>
    <w:unhideWhenUsed/>
    <w:rsid w:val="000F1075"/>
    <w:pPr>
      <w:ind w:left="566" w:hanging="283"/>
      <w:contextualSpacing/>
    </w:pPr>
  </w:style>
  <w:style w:type="paragraph" w:styleId="List3">
    <w:name w:val="List 3"/>
    <w:basedOn w:val="Normal"/>
    <w:semiHidden/>
    <w:unhideWhenUsed/>
    <w:rsid w:val="000F1075"/>
    <w:pPr>
      <w:ind w:left="849" w:hanging="283"/>
      <w:contextualSpacing/>
    </w:pPr>
  </w:style>
  <w:style w:type="paragraph" w:styleId="List4">
    <w:name w:val="List 4"/>
    <w:basedOn w:val="Normal"/>
    <w:rsid w:val="000F1075"/>
    <w:pPr>
      <w:ind w:left="1132" w:hanging="283"/>
      <w:contextualSpacing/>
    </w:pPr>
  </w:style>
  <w:style w:type="paragraph" w:styleId="List5">
    <w:name w:val="List 5"/>
    <w:basedOn w:val="Normal"/>
    <w:rsid w:val="000F1075"/>
    <w:pPr>
      <w:ind w:left="1415" w:hanging="283"/>
      <w:contextualSpacing/>
    </w:pPr>
  </w:style>
  <w:style w:type="paragraph" w:styleId="ListBullet4">
    <w:name w:val="List Bullet 4"/>
    <w:basedOn w:val="Normal"/>
    <w:semiHidden/>
    <w:unhideWhenUsed/>
    <w:rsid w:val="000F1075"/>
    <w:pPr>
      <w:numPr>
        <w:numId w:val="15"/>
      </w:numPr>
      <w:contextualSpacing/>
    </w:pPr>
  </w:style>
  <w:style w:type="paragraph" w:styleId="ListBullet5">
    <w:name w:val="List Bullet 5"/>
    <w:basedOn w:val="Normal"/>
    <w:semiHidden/>
    <w:unhideWhenUsed/>
    <w:rsid w:val="000F1075"/>
    <w:pPr>
      <w:numPr>
        <w:numId w:val="16"/>
      </w:numPr>
      <w:contextualSpacing/>
    </w:pPr>
  </w:style>
  <w:style w:type="paragraph" w:styleId="ListContinue3">
    <w:name w:val="List Continue 3"/>
    <w:basedOn w:val="Normal"/>
    <w:semiHidden/>
    <w:unhideWhenUsed/>
    <w:rsid w:val="000F1075"/>
    <w:pPr>
      <w:spacing w:after="120"/>
      <w:ind w:left="849"/>
      <w:contextualSpacing/>
    </w:pPr>
  </w:style>
  <w:style w:type="paragraph" w:styleId="ListContinue4">
    <w:name w:val="List Continue 4"/>
    <w:basedOn w:val="Normal"/>
    <w:semiHidden/>
    <w:unhideWhenUsed/>
    <w:rsid w:val="000F1075"/>
    <w:pPr>
      <w:spacing w:after="120"/>
      <w:ind w:left="1132"/>
      <w:contextualSpacing/>
    </w:pPr>
  </w:style>
  <w:style w:type="paragraph" w:styleId="ListContinue5">
    <w:name w:val="List Continue 5"/>
    <w:basedOn w:val="Normal"/>
    <w:semiHidden/>
    <w:unhideWhenUsed/>
    <w:rsid w:val="000F1075"/>
    <w:pPr>
      <w:spacing w:after="120"/>
      <w:ind w:left="1415"/>
      <w:contextualSpacing/>
    </w:pPr>
  </w:style>
  <w:style w:type="paragraph" w:styleId="ListNumber4">
    <w:name w:val="List Number 4"/>
    <w:basedOn w:val="Normal"/>
    <w:semiHidden/>
    <w:unhideWhenUsed/>
    <w:rsid w:val="000F1075"/>
    <w:pPr>
      <w:numPr>
        <w:numId w:val="17"/>
      </w:numPr>
      <w:contextualSpacing/>
    </w:pPr>
  </w:style>
  <w:style w:type="paragraph" w:styleId="ListNumber5">
    <w:name w:val="List Number 5"/>
    <w:basedOn w:val="Normal"/>
    <w:semiHidden/>
    <w:unhideWhenUsed/>
    <w:rsid w:val="000F1075"/>
    <w:pPr>
      <w:numPr>
        <w:numId w:val="18"/>
      </w:numPr>
      <w:contextualSpacing/>
    </w:pPr>
  </w:style>
  <w:style w:type="paragraph" w:styleId="MacroText">
    <w:name w:val="macro"/>
    <w:link w:val="MacroTextChar"/>
    <w:semiHidden/>
    <w:unhideWhenUsed/>
    <w:rsid w:val="000F107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0F1075"/>
    <w:rPr>
      <w:rFonts w:ascii="Consolas" w:hAnsi="Consolas"/>
    </w:rPr>
  </w:style>
  <w:style w:type="paragraph" w:styleId="MessageHeader">
    <w:name w:val="Message Header"/>
    <w:basedOn w:val="Normal"/>
    <w:link w:val="MessageHeaderChar"/>
    <w:semiHidden/>
    <w:unhideWhenUsed/>
    <w:rsid w:val="000F107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075"/>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0F1075"/>
    <w:pPr>
      <w:ind w:left="720"/>
    </w:pPr>
  </w:style>
  <w:style w:type="paragraph" w:styleId="NoteHeading">
    <w:name w:val="Note Heading"/>
    <w:basedOn w:val="Normal"/>
    <w:next w:val="Normal"/>
    <w:link w:val="NoteHeadingChar"/>
    <w:semiHidden/>
    <w:unhideWhenUsed/>
    <w:rsid w:val="000F1075"/>
    <w:pPr>
      <w:spacing w:line="240" w:lineRule="auto"/>
    </w:pPr>
  </w:style>
  <w:style w:type="character" w:customStyle="1" w:styleId="NoteHeadingChar">
    <w:name w:val="Note Heading Char"/>
    <w:basedOn w:val="DefaultParagraphFont"/>
    <w:link w:val="NoteHeading"/>
    <w:semiHidden/>
    <w:rsid w:val="000F1075"/>
  </w:style>
  <w:style w:type="paragraph" w:styleId="PlainText">
    <w:name w:val="Plain Text"/>
    <w:basedOn w:val="Normal"/>
    <w:link w:val="PlainTextChar"/>
    <w:semiHidden/>
    <w:unhideWhenUsed/>
    <w:rsid w:val="000F107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075"/>
    <w:rPr>
      <w:rFonts w:ascii="Consolas" w:hAnsi="Consolas"/>
      <w:sz w:val="21"/>
      <w:szCs w:val="21"/>
    </w:rPr>
  </w:style>
  <w:style w:type="paragraph" w:styleId="Salutation">
    <w:name w:val="Salutation"/>
    <w:basedOn w:val="Normal"/>
    <w:next w:val="Normal"/>
    <w:link w:val="SalutationChar"/>
    <w:rsid w:val="000F1075"/>
  </w:style>
  <w:style w:type="character" w:customStyle="1" w:styleId="SalutationChar">
    <w:name w:val="Salutation Char"/>
    <w:basedOn w:val="DefaultParagraphFont"/>
    <w:link w:val="Salutation"/>
    <w:rsid w:val="000F1075"/>
  </w:style>
  <w:style w:type="paragraph" w:styleId="Signature">
    <w:name w:val="Signature"/>
    <w:basedOn w:val="Normal"/>
    <w:link w:val="SignatureChar"/>
    <w:semiHidden/>
    <w:unhideWhenUsed/>
    <w:rsid w:val="000F1075"/>
    <w:pPr>
      <w:spacing w:line="240" w:lineRule="auto"/>
      <w:ind w:left="4252"/>
    </w:pPr>
  </w:style>
  <w:style w:type="character" w:customStyle="1" w:styleId="SignatureChar">
    <w:name w:val="Signature Char"/>
    <w:basedOn w:val="DefaultParagraphFont"/>
    <w:link w:val="Signature"/>
    <w:semiHidden/>
    <w:rsid w:val="000F1075"/>
  </w:style>
  <w:style w:type="paragraph" w:styleId="TableofAuthorities">
    <w:name w:val="table of authorities"/>
    <w:basedOn w:val="Normal"/>
    <w:next w:val="Normal"/>
    <w:semiHidden/>
    <w:unhideWhenUsed/>
    <w:rsid w:val="000F1075"/>
    <w:pPr>
      <w:ind w:left="200" w:hanging="200"/>
    </w:pPr>
  </w:style>
  <w:style w:type="paragraph" w:styleId="TOAHeading">
    <w:name w:val="toa heading"/>
    <w:basedOn w:val="Normal"/>
    <w:next w:val="Normal"/>
    <w:semiHidden/>
    <w:unhideWhenUsed/>
    <w:rsid w:val="000F1075"/>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0F107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8.sv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image" Target="media/image17.png"/><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microsoft.com/office/2007/relationships/hdphoto" Target="media/hdphoto1.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svg"/><Relationship Id="rId37" Type="http://schemas.openxmlformats.org/officeDocument/2006/relationships/hyperlink" Target="https://www.environment.vic.gov.au/biodiversity/naturekit"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5.sv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DOCID75-1821465141-1761</_dlc_DocId>
    <_dlc_DocIdUrl xmlns="a5f32de4-e402-4188-b034-e71ca7d22e54">
      <Url>https://delwpvicgovau.sharepoint.com/sites/ecm_75/_layouts/15/DocIdRedir.aspx?ID=DOCID75-1821465141-1761</Url>
      <Description>DOCID75-1821465141-1761</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476BC47E-2515-4A64-91FB-5A281134F0DD}">
  <ds:schemaRefs>
    <ds:schemaRef ds:uri="http://schemas.openxmlformats.org/officeDocument/2006/bibliography"/>
  </ds:schemaRefs>
</ds:datastoreItem>
</file>

<file path=customXml/itemProps4.xml><?xml version="1.0" encoding="utf-8"?>
<ds:datastoreItem xmlns:ds="http://schemas.openxmlformats.org/officeDocument/2006/customXml" ds:itemID="{81969660-1F28-47A8-9CFB-EAFF329A3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992</Words>
  <Characters>5656</Characters>
  <Application>Microsoft Office Word</Application>
  <DocSecurity>0</DocSecurity>
  <Lines>47</Lines>
  <Paragraphs>13</Paragraphs>
  <ScaleCrop>false</ScaleCrop>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75</cp:revision>
  <cp:lastPrinted>2020-12-08T05:58:00Z</cp:lastPrinted>
  <dcterms:created xsi:type="dcterms:W3CDTF">2020-11-06T01:47:00Z</dcterms:created>
  <dcterms:modified xsi:type="dcterms:W3CDTF">2021-01-29T07:53:00Z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3db4089e-8130-46db-b63b-c4ace21a0153</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2020-12-08T05:58:17Z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832b0ea4-8982-43c8-8f6a-7c903e8f4b9e</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