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8B5E" w14:textId="77777777" w:rsidR="00636E5F" w:rsidRDefault="00636E5F" w:rsidP="00636E5F">
      <w:pPr>
        <w:pStyle w:val="Heading2"/>
        <w:numPr>
          <w:ilvl w:val="0"/>
          <w:numId w:val="0"/>
        </w:numPr>
      </w:pPr>
      <w:r>
        <w:t>Introduction</w:t>
      </w:r>
    </w:p>
    <w:p w14:paraId="43ED4C5B" w14:textId="255C9418" w:rsidR="00E743A0" w:rsidRPr="004839B1" w:rsidRDefault="00E743A0" w:rsidP="00C224A1">
      <w:pPr>
        <w:pStyle w:val="BodyText"/>
      </w:pPr>
      <w:r w:rsidRPr="004839B1">
        <w:t xml:space="preserve">Biodiversity Response Planning (BRP) is a long-term area-based planning approach to biodiversity conservation in Victoria. It is designed to strengthen alignment, engagement and participation between government, Traditional </w:t>
      </w:r>
      <w:r w:rsidRPr="00E743A0">
        <w:t>Owners</w:t>
      </w:r>
      <w:r w:rsidRPr="004839B1">
        <w:t>, non-government agencies and the community.</w:t>
      </w:r>
    </w:p>
    <w:p w14:paraId="019708DE" w14:textId="6CEB5859" w:rsidR="00E743A0" w:rsidRPr="00C224A1" w:rsidRDefault="00E743A0" w:rsidP="00C224A1">
      <w:pPr>
        <w:pStyle w:val="BodyText"/>
      </w:pPr>
      <w:r w:rsidRPr="00C224A1">
        <w:t xml:space="preserve">DELWP Regional staff have been working with stakeholders on actions to conserve biodiversity in specific landscapes, informed by the best available science and local knowledge. </w:t>
      </w:r>
    </w:p>
    <w:p w14:paraId="1A3BDCE8" w14:textId="2BF0A39C" w:rsidR="00E743A0" w:rsidRPr="004839B1" w:rsidRDefault="00E743A0" w:rsidP="00C224A1">
      <w:pPr>
        <w:pStyle w:val="BodyText"/>
      </w:pPr>
      <w:r w:rsidRPr="004839B1">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59662DD" w14:textId="318D7549" w:rsidR="00E743A0" w:rsidRPr="004839B1" w:rsidRDefault="00E743A0" w:rsidP="00C224A1">
      <w:pPr>
        <w:pStyle w:val="BodyText"/>
      </w:pPr>
      <w:r w:rsidRPr="004839B1">
        <w:t xml:space="preserve">Further information and the </w:t>
      </w:r>
      <w:hyperlink r:id="rId13">
        <w:r w:rsidRPr="004839B1">
          <w:rPr>
            <w:rStyle w:val="Hyperlink"/>
          </w:rPr>
          <w:t>full list of Fact Sheets</w:t>
        </w:r>
      </w:hyperlink>
      <w:r w:rsidRPr="004839B1">
        <w:t xml:space="preserve"> is available on the Department’s Environment website.</w:t>
      </w:r>
    </w:p>
    <w:p w14:paraId="0066EE82" w14:textId="4738D346" w:rsidR="00C46A59" w:rsidRDefault="00200623" w:rsidP="00E55642">
      <w:pPr>
        <w:pStyle w:val="Heading2"/>
        <w:numPr>
          <w:ilvl w:val="0"/>
          <w:numId w:val="0"/>
        </w:numPr>
      </w:pPr>
      <w:r>
        <w:t>Landscape d</w:t>
      </w:r>
      <w:r w:rsidR="0026105F">
        <w:t>escription</w:t>
      </w:r>
    </w:p>
    <w:p w14:paraId="41E2CE90" w14:textId="1C18765B" w:rsidR="00AB4983" w:rsidRDefault="002B513A" w:rsidP="004D7A47">
      <w:pPr>
        <w:pStyle w:val="BodyText"/>
      </w:pPr>
      <w:r w:rsidRPr="00840FE7">
        <w:t>This</w:t>
      </w:r>
      <w:r>
        <w:t xml:space="preserve"> </w:t>
      </w:r>
      <w:r w:rsidRPr="006A5822">
        <w:t>104,741</w:t>
      </w:r>
      <w:r w:rsidRPr="00BC0C38">
        <w:rPr>
          <w:color w:val="auto"/>
        </w:rPr>
        <w:t>ha</w:t>
      </w:r>
      <w:r w:rsidRPr="00AF4B99">
        <w:rPr>
          <w:color w:val="7030A0"/>
        </w:rPr>
        <w:t xml:space="preserve"> </w:t>
      </w:r>
      <w:r w:rsidRPr="00666925">
        <w:t>area</w:t>
      </w:r>
      <w:r>
        <w:t xml:space="preserve"> stretches from the southern edge of Sunbury to Werribee, and from Melton to the outer western suburbs of Melbourne. It covers the future Western Grasslands Nature Conservation Reserve, the Organ Pipes National Park, Brimbank Park and many smaller grassland reserves. </w:t>
      </w:r>
      <w:r w:rsidR="000A5C83">
        <w:t xml:space="preserve">The </w:t>
      </w:r>
      <w:r w:rsidR="00AB4983">
        <w:t xml:space="preserve">grasslands and grassy woodlands in this area are severely depleted from their original extent. The landscape has 27% native vegetation, and 5% public land. </w:t>
      </w:r>
    </w:p>
    <w:p w14:paraId="63B00A4D" w14:textId="2148BD62" w:rsidR="00284FCF" w:rsidRDefault="00284FCF" w:rsidP="00284FCF">
      <w:pPr>
        <w:pStyle w:val="BodyText"/>
      </w:pPr>
      <w:r>
        <w:t>This landscape has a partial overlap with the VVP</w:t>
      </w:r>
      <w:r w:rsidR="00132E4C">
        <w:t xml:space="preserve"> </w:t>
      </w:r>
      <w:r>
        <w:t>-</w:t>
      </w:r>
      <w:r w:rsidR="00132E4C">
        <w:t xml:space="preserve"> </w:t>
      </w:r>
      <w:r>
        <w:t xml:space="preserve">East </w:t>
      </w:r>
      <w:r w:rsidR="00C771B2">
        <w:t xml:space="preserve">(Victorian Volcanic Plains - East) </w:t>
      </w:r>
      <w:r>
        <w:t>landscape. For more information please refer to the</w:t>
      </w:r>
      <w:r w:rsidR="001E5334">
        <w:t xml:space="preserve"> VVP - East</w:t>
      </w:r>
      <w:r>
        <w:t xml:space="preserve"> Fact Sheet in the </w:t>
      </w:r>
      <w:hyperlink r:id="rId14" w:tgtFrame="_blank" w:tooltip="http://www.environment.vic.gov.au/biodiversity/working-together-for-biodiversity" w:history="1">
        <w:r w:rsidRPr="00284FCF">
          <w:rPr>
            <w:rStyle w:val="Hyperlink"/>
          </w:rPr>
          <w:t>full list of Fact Sheets</w:t>
        </w:r>
      </w:hyperlink>
      <w:r>
        <w:t>.</w:t>
      </w:r>
    </w:p>
    <w:p w14:paraId="6F3B1E8F" w14:textId="1E72F35C" w:rsidR="00AB4983" w:rsidRDefault="00AB4983" w:rsidP="00AB4983">
      <w:pPr>
        <w:pStyle w:val="Heading2"/>
      </w:pPr>
      <w:r>
        <w:t>Cultural importance</w:t>
      </w:r>
    </w:p>
    <w:p w14:paraId="2A22C10F" w14:textId="1E402A21" w:rsidR="006313E6" w:rsidRDefault="00AB4983" w:rsidP="00C224A1">
      <w:pPr>
        <w:pStyle w:val="BodyText"/>
      </w:pPr>
      <w:r w:rsidRPr="00C224A1">
        <w:t>We recognise that the entire landscape has high cultural value for Traditional Owners. Some landscapes have notable cultural importance based on knowledge shared by Traditional Owners.</w:t>
      </w:r>
    </w:p>
    <w:p w14:paraId="40105A7A" w14:textId="4B2F919F" w:rsidR="001E4517" w:rsidRPr="00D85187" w:rsidRDefault="00E96593" w:rsidP="001E4517">
      <w:pPr>
        <w:rPr>
          <w:rFonts w:cs="Times New Roman"/>
          <w:sz w:val="22"/>
          <w:szCs w:val="22"/>
          <w:lang w:eastAsia="en-US"/>
        </w:rPr>
      </w:pPr>
      <w:r w:rsidRPr="00E61F7E">
        <w:rPr>
          <w:rFonts w:eastAsia="Calibri" w:cs="Times New Roman"/>
          <w:i/>
          <w:iCs/>
          <w:noProof/>
          <w:sz w:val="22"/>
          <w:szCs w:val="22"/>
          <w:lang w:eastAsia="en-US"/>
        </w:rPr>
        <mc:AlternateContent>
          <mc:Choice Requires="wps">
            <w:drawing>
              <wp:anchor distT="45720" distB="45720" distL="114300" distR="114300" simplePos="0" relativeHeight="251658249" behindDoc="0" locked="0" layoutInCell="1" allowOverlap="1" wp14:anchorId="178673CA" wp14:editId="78131179">
                <wp:simplePos x="0" y="0"/>
                <wp:positionH relativeFrom="page">
                  <wp:posOffset>5390707</wp:posOffset>
                </wp:positionH>
                <wp:positionV relativeFrom="paragraph">
                  <wp:posOffset>2417135</wp:posOffset>
                </wp:positionV>
                <wp:extent cx="1648046"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1404620"/>
                        </a:xfrm>
                        <a:prstGeom prst="rect">
                          <a:avLst/>
                        </a:prstGeom>
                        <a:solidFill>
                          <a:srgbClr val="FFFFFF"/>
                        </a:solidFill>
                        <a:ln w="9525">
                          <a:noFill/>
                          <a:miter lim="800000"/>
                          <a:headEnd/>
                          <a:tailEnd/>
                        </a:ln>
                      </wps:spPr>
                      <wps:txbx>
                        <w:txbxContent>
                          <w:p w14:paraId="13E05330" w14:textId="06E75D65" w:rsidR="001E4517" w:rsidRDefault="001E4517" w:rsidP="001E4517">
                            <w:pPr>
                              <w:pStyle w:val="Caption"/>
                            </w:pPr>
                            <w:r w:rsidRPr="00DF3E53">
                              <w:rPr>
                                <w:lang w:eastAsia="en-US"/>
                              </w:rPr>
                              <w:t xml:space="preserve">Figure 1: Map showing location of </w:t>
                            </w:r>
                            <w:r>
                              <w:rPr>
                                <w:lang w:eastAsia="en-US"/>
                              </w:rPr>
                              <w:t xml:space="preserve">the </w:t>
                            </w:r>
                            <w:r w:rsidR="00E96593">
                              <w:rPr>
                                <w:lang w:eastAsia="en-US"/>
                              </w:rPr>
                              <w:t>Grasslands of Western Melbourne</w:t>
                            </w:r>
                            <w:r>
                              <w:rPr>
                                <w:lang w:eastAsia="en-US"/>
                              </w:rPr>
                              <w:t xml:space="preserve"> landscape</w:t>
                            </w:r>
                            <w:r w:rsidRPr="00DF3E53">
                              <w:rPr>
                                <w:lang w:eastAsia="en-US"/>
                              </w:rPr>
                              <w:t xml:space="preserve"> (purple).</w:t>
                            </w:r>
                          </w:p>
                          <w:p w14:paraId="1FE40B51" w14:textId="77777777" w:rsidR="001E4517" w:rsidRDefault="001E4517" w:rsidP="001E45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673CA" id="_x0000_t202" coordsize="21600,21600" o:spt="202" path="m,l,21600r21600,l21600,xe">
                <v:stroke joinstyle="miter"/>
                <v:path gradientshapeok="t" o:connecttype="rect"/>
              </v:shapetype>
              <v:shape id="Text Box 2" o:spid="_x0000_s1026" type="#_x0000_t202" style="position:absolute;margin-left:424.45pt;margin-top:190.35pt;width:129.75pt;height:110.6pt;z-index:25165824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" stroked="f">
                <v:textbox style="mso-fit-shape-to-text:t">
                  <w:txbxContent>
                    <w:p w14:paraId="13E05330" w14:textId="06E75D65" w:rsidR="001E4517" w:rsidRDefault="001E4517" w:rsidP="001E4517">
                      <w:pPr>
                        <w:pStyle w:val="Caption"/>
                      </w:pPr>
                      <w:r w:rsidRPr="00DF3E53">
                        <w:rPr>
                          <w:lang w:eastAsia="en-US"/>
                        </w:rPr>
                        <w:t xml:space="preserve">Figure 1: Map showing location of </w:t>
                      </w:r>
                      <w:r>
                        <w:rPr>
                          <w:lang w:eastAsia="en-US"/>
                        </w:rPr>
                        <w:t xml:space="preserve">the </w:t>
                      </w:r>
                      <w:r w:rsidR="00E96593">
                        <w:rPr>
                          <w:lang w:eastAsia="en-US"/>
                        </w:rPr>
                        <w:t>Grasslands of Western Melbourne</w:t>
                      </w:r>
                      <w:r>
                        <w:rPr>
                          <w:lang w:eastAsia="en-US"/>
                        </w:rPr>
                        <w:t xml:space="preserve"> landscape</w:t>
                      </w:r>
                      <w:r w:rsidRPr="00DF3E53">
                        <w:rPr>
                          <w:lang w:eastAsia="en-US"/>
                        </w:rPr>
                        <w:t xml:space="preserve"> (purple).</w:t>
                      </w:r>
                    </w:p>
                    <w:p w14:paraId="1FE40B51" w14:textId="77777777" w:rsidR="001E4517" w:rsidRDefault="001E4517" w:rsidP="001E4517"/>
                  </w:txbxContent>
                </v:textbox>
                <w10:wrap type="square" anchorx="page"/>
              </v:shape>
            </w:pict>
          </mc:Fallback>
        </mc:AlternateContent>
      </w:r>
      <w:r w:rsidR="001E5334" w:rsidRPr="0029558F">
        <w:rPr>
          <w:noProof/>
        </w:rPr>
        <w:drawing>
          <wp:anchor distT="0" distB="0" distL="114300" distR="114300" simplePos="0" relativeHeight="251658248" behindDoc="0" locked="0" layoutInCell="1" allowOverlap="1" wp14:anchorId="46630643" wp14:editId="18EA7623">
            <wp:simplePos x="0" y="0"/>
            <wp:positionH relativeFrom="margin">
              <wp:posOffset>37465</wp:posOffset>
            </wp:positionH>
            <wp:positionV relativeFrom="paragraph">
              <wp:posOffset>27940</wp:posOffset>
            </wp:positionV>
            <wp:extent cx="4781550" cy="3398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81550" cy="3398520"/>
                    </a:xfrm>
                    <a:prstGeom prst="rect">
                      <a:avLst/>
                    </a:prstGeom>
                  </pic:spPr>
                </pic:pic>
              </a:graphicData>
            </a:graphic>
            <wp14:sizeRelH relativeFrom="margin">
              <wp14:pctWidth>0</wp14:pctWidth>
            </wp14:sizeRelH>
            <wp14:sizeRelV relativeFrom="margin">
              <wp14:pctHeight>0</wp14:pctHeight>
            </wp14:sizeRelV>
          </wp:anchor>
        </w:drawing>
      </w:r>
      <w:r w:rsidR="001E4517" w:rsidRPr="0029558F">
        <w:rPr>
          <w:rFonts w:cs="Times New Roman"/>
          <w:sz w:val="22"/>
          <w:szCs w:val="22"/>
          <w:lang w:eastAsia="en-US"/>
        </w:rPr>
        <w:t>This landscape includes lands of the Wurundjeri people</w:t>
      </w:r>
      <w:r w:rsidR="00E617C7">
        <w:rPr>
          <w:rFonts w:cs="Times New Roman"/>
          <w:sz w:val="22"/>
          <w:szCs w:val="22"/>
          <w:lang w:eastAsia="en-US"/>
        </w:rPr>
        <w:t>,</w:t>
      </w:r>
      <w:r w:rsidR="001E4517" w:rsidRPr="0029558F">
        <w:rPr>
          <w:rFonts w:cs="Times New Roman"/>
          <w:sz w:val="22"/>
          <w:szCs w:val="22"/>
          <w:lang w:eastAsia="en-US"/>
        </w:rPr>
        <w:t xml:space="preserve"> </w:t>
      </w:r>
      <w:r w:rsidR="003922B3" w:rsidRPr="0029558F">
        <w:rPr>
          <w:rFonts w:cs="Times New Roman"/>
          <w:sz w:val="22"/>
          <w:szCs w:val="22"/>
          <w:lang w:eastAsia="en-US"/>
        </w:rPr>
        <w:t>Wadawurrung people</w:t>
      </w:r>
      <w:r w:rsidR="00E617C7">
        <w:rPr>
          <w:rFonts w:cs="Times New Roman"/>
          <w:sz w:val="22"/>
          <w:szCs w:val="22"/>
          <w:lang w:eastAsia="en-US"/>
        </w:rPr>
        <w:t xml:space="preserve"> </w:t>
      </w:r>
      <w:r w:rsidR="00444801">
        <w:rPr>
          <w:rFonts w:cs="Times New Roman"/>
          <w:sz w:val="22"/>
          <w:szCs w:val="22"/>
          <w:lang w:eastAsia="en-US"/>
        </w:rPr>
        <w:t>and the Bunurong people</w:t>
      </w:r>
      <w:r w:rsidR="001E4517" w:rsidRPr="00D85187">
        <w:rPr>
          <w:rFonts w:cs="Times New Roman"/>
          <w:sz w:val="22"/>
          <w:szCs w:val="22"/>
          <w:lang w:eastAsia="en-US"/>
        </w:rPr>
        <w:t>.</w:t>
      </w:r>
    </w:p>
    <w:p w14:paraId="231B0D0A" w14:textId="77777777" w:rsidR="00DA2E67" w:rsidRPr="00D85187" w:rsidRDefault="00DA2E67" w:rsidP="001E4517">
      <w:pPr>
        <w:rPr>
          <w:rFonts w:cs="Times New Roman"/>
          <w:sz w:val="22"/>
          <w:szCs w:val="22"/>
          <w:highlight w:val="yellow"/>
          <w:lang w:eastAsia="en-US"/>
        </w:rPr>
      </w:pPr>
    </w:p>
    <w:tbl>
      <w:tblPr>
        <w:tblStyle w:val="GridTable1Light-Accent2"/>
        <w:tblpPr w:leftFromText="180" w:rightFromText="180" w:horzAnchor="margin" w:tblpY="-12020"/>
        <w:tblW w:w="10095" w:type="dxa"/>
        <w:tblLook w:val="04A0" w:firstRow="1" w:lastRow="0" w:firstColumn="1" w:lastColumn="0" w:noHBand="0" w:noVBand="1"/>
        <w:tblCaption w:val="Hightlight Text"/>
      </w:tblPr>
      <w:tblGrid>
        <w:gridCol w:w="6516"/>
        <w:gridCol w:w="3579"/>
      </w:tblGrid>
      <w:tr w:rsidR="005C7CBB" w:rsidRPr="00E55642" w14:paraId="58C4E84A" w14:textId="77777777" w:rsidTr="00EE46E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516" w:type="dxa"/>
            <w:shd w:val="clear" w:color="auto" w:fill="F4F8D4" w:themeFill="accent2" w:themeFillTint="33"/>
          </w:tcPr>
          <w:p w14:paraId="160AF320" w14:textId="1294610D" w:rsidR="005C7CBB" w:rsidRPr="00E55642" w:rsidRDefault="005C7CBB" w:rsidP="00EE46ED">
            <w:pPr>
              <w:pStyle w:val="IntroFeatureText"/>
              <w:spacing w:line="240" w:lineRule="auto"/>
              <w:ind w:left="113" w:right="113"/>
              <w:rPr>
                <w:rFonts w:cs="Times New Roman"/>
                <w:sz w:val="22"/>
                <w:szCs w:val="22"/>
              </w:rPr>
            </w:pPr>
            <w:bookmarkStart w:id="0" w:name="_Hlk48567397"/>
            <w:r w:rsidRPr="00E55642">
              <w:rPr>
                <w:sz w:val="22"/>
                <w:szCs w:val="22"/>
              </w:rPr>
              <w:lastRenderedPageBreak/>
              <w:t xml:space="preserve">Habitat Distribution Models identify </w:t>
            </w:r>
            <w:r w:rsidR="005F0679">
              <w:rPr>
                <w:sz w:val="22"/>
                <w:szCs w:val="22"/>
              </w:rPr>
              <w:t>3</w:t>
            </w:r>
            <w:r w:rsidR="00C051EA">
              <w:rPr>
                <w:sz w:val="22"/>
                <w:szCs w:val="22"/>
              </w:rPr>
              <w:t>2</w:t>
            </w:r>
            <w:r w:rsidRPr="00E55642">
              <w:rPr>
                <w:sz w:val="22"/>
                <w:szCs w:val="22"/>
              </w:rPr>
              <w:t xml:space="preserve"> species </w:t>
            </w:r>
            <w:r w:rsidR="002C3729">
              <w:rPr>
                <w:sz w:val="22"/>
                <w:szCs w:val="22"/>
              </w:rPr>
              <w:t xml:space="preserve">with </w:t>
            </w:r>
            <w:r w:rsidR="003901D7">
              <w:rPr>
                <w:sz w:val="22"/>
                <w:szCs w:val="22"/>
              </w:rPr>
              <w:t xml:space="preserve">more than </w:t>
            </w:r>
            <w:r w:rsidRPr="00E55642">
              <w:rPr>
                <w:sz w:val="22"/>
                <w:szCs w:val="22"/>
              </w:rPr>
              <w:t>5% of their Victorian range in th</w:t>
            </w:r>
            <w:r w:rsidR="001624A1">
              <w:rPr>
                <w:sz w:val="22"/>
                <w:szCs w:val="22"/>
              </w:rPr>
              <w:t>is</w:t>
            </w:r>
            <w:r w:rsidRPr="00E55642">
              <w:rPr>
                <w:sz w:val="22"/>
                <w:szCs w:val="22"/>
              </w:rPr>
              <w:t xml:space="preserve"> landscape</w:t>
            </w:r>
            <w:r>
              <w:rPr>
                <w:sz w:val="22"/>
                <w:szCs w:val="22"/>
              </w:rPr>
              <w:t xml:space="preserve"> </w:t>
            </w:r>
          </w:p>
        </w:tc>
        <w:tc>
          <w:tcPr>
            <w:tcW w:w="3579" w:type="dxa"/>
            <w:shd w:val="clear" w:color="auto" w:fill="F4F8D4" w:themeFill="accent2" w:themeFillTint="33"/>
          </w:tcPr>
          <w:p w14:paraId="45F16538" w14:textId="6DA0245C" w:rsidR="005C7CBB" w:rsidRPr="00E55642" w:rsidRDefault="00D01C98" w:rsidP="00EE46ED">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Traditional Owners</w:t>
            </w:r>
            <w:r w:rsidR="00B50E47">
              <w:rPr>
                <w:sz w:val="22"/>
                <w:szCs w:val="22"/>
              </w:rPr>
              <w:t xml:space="preserve">, </w:t>
            </w:r>
            <w:r w:rsidR="006B1469">
              <w:rPr>
                <w:sz w:val="22"/>
                <w:szCs w:val="22"/>
              </w:rPr>
              <w:t>s</w:t>
            </w:r>
            <w:r w:rsidR="00C465E0">
              <w:rPr>
                <w:sz w:val="22"/>
                <w:szCs w:val="22"/>
              </w:rPr>
              <w:t>takeholders</w:t>
            </w:r>
            <w:r w:rsidR="00B50E47">
              <w:rPr>
                <w:sz w:val="22"/>
                <w:szCs w:val="22"/>
              </w:rPr>
              <w:t xml:space="preserve"> and community groups </w:t>
            </w:r>
            <w:r w:rsidR="00544CDD">
              <w:rPr>
                <w:sz w:val="22"/>
                <w:szCs w:val="22"/>
              </w:rPr>
              <w:t>identified</w:t>
            </w:r>
            <w:r w:rsidR="007A6D95">
              <w:rPr>
                <w:sz w:val="22"/>
                <w:szCs w:val="22"/>
              </w:rPr>
              <w:t xml:space="preserve"> the following species</w:t>
            </w:r>
            <w:r w:rsidR="00544CDD">
              <w:rPr>
                <w:sz w:val="22"/>
                <w:szCs w:val="22"/>
              </w:rPr>
              <w:t xml:space="preserve"> </w:t>
            </w:r>
            <w:r w:rsidR="001624A1">
              <w:rPr>
                <w:sz w:val="22"/>
                <w:szCs w:val="22"/>
              </w:rPr>
              <w:t xml:space="preserve">of interest </w:t>
            </w:r>
          </w:p>
        </w:tc>
      </w:tr>
      <w:tr w:rsidR="00F46F02" w:rsidRPr="00E55642" w14:paraId="2ACCFDD6" w14:textId="77777777" w:rsidTr="00EE46ED">
        <w:trPr>
          <w:trHeight w:val="645"/>
        </w:trPr>
        <w:tc>
          <w:tcPr>
            <w:cnfStyle w:val="001000000000" w:firstRow="0" w:lastRow="0" w:firstColumn="1" w:lastColumn="0" w:oddVBand="0" w:evenVBand="0" w:oddHBand="0" w:evenHBand="0" w:firstRowFirstColumn="0" w:firstRowLastColumn="0" w:lastRowFirstColumn="0" w:lastRowLastColumn="0"/>
            <w:tcW w:w="6516" w:type="dxa"/>
          </w:tcPr>
          <w:p w14:paraId="1F453354" w14:textId="670F14D1" w:rsidR="007745CF" w:rsidRPr="00B5654C" w:rsidRDefault="00F46F02" w:rsidP="00EE46ED">
            <w:pPr>
              <w:pStyle w:val="ListParagraph"/>
              <w:numPr>
                <w:ilvl w:val="0"/>
                <w:numId w:val="21"/>
              </w:numPr>
              <w:spacing w:before="60" w:after="120"/>
              <w:ind w:right="113"/>
              <w:contextualSpacing w:val="0"/>
              <w:rPr>
                <w:rFonts w:cs="Times New Roman"/>
                <w:noProof/>
                <w:sz w:val="22"/>
                <w:szCs w:val="22"/>
                <w:lang w:eastAsia="en-US"/>
              </w:rPr>
            </w:pPr>
            <w:r w:rsidRPr="00B5654C">
              <w:rPr>
                <w:rFonts w:cs="Times New Roman"/>
                <w:noProof/>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B67AC9" w:rsidRPr="00B5654C">
              <w:rPr>
                <w:rFonts w:cs="Times New Roman"/>
                <w:b w:val="0"/>
                <w:bCs w:val="0"/>
                <w:sz w:val="22"/>
                <w:szCs w:val="22"/>
                <w:lang w:eastAsia="en-US"/>
              </w:rPr>
              <w:t>29</w:t>
            </w:r>
            <w:r w:rsidRPr="00B5654C">
              <w:rPr>
                <w:rFonts w:cs="Times New Roman"/>
                <w:b w:val="0"/>
                <w:bCs w:val="0"/>
                <w:sz w:val="22"/>
                <w:szCs w:val="22"/>
                <w:lang w:eastAsia="en-US"/>
              </w:rPr>
              <w:t xml:space="preserve"> </w:t>
            </w:r>
            <w:r w:rsidRPr="00B5654C">
              <w:rPr>
                <w:rFonts w:cs="Times New Roman"/>
                <w:b w:val="0"/>
                <w:bCs w:val="0"/>
                <w:noProof/>
                <w:sz w:val="22"/>
                <w:szCs w:val="22"/>
                <w:lang w:eastAsia="en-US"/>
              </w:rPr>
              <w:t>Plant</w:t>
            </w:r>
            <w:r w:rsidR="007745CF" w:rsidRPr="00B5654C">
              <w:rPr>
                <w:rFonts w:cs="Times New Roman"/>
                <w:b w:val="0"/>
                <w:bCs w:val="0"/>
                <w:noProof/>
                <w:sz w:val="22"/>
                <w:szCs w:val="22"/>
                <w:lang w:eastAsia="en-US"/>
              </w:rPr>
              <w:t xml:space="preserve"> species</w:t>
            </w:r>
            <w:r w:rsidRPr="00B5654C">
              <w:rPr>
                <w:rFonts w:cs="Times New Roman"/>
                <w:b w:val="0"/>
                <w:bCs w:val="0"/>
                <w:noProof/>
                <w:sz w:val="22"/>
                <w:szCs w:val="22"/>
                <w:lang w:eastAsia="en-US"/>
              </w:rPr>
              <w:t xml:space="preserve"> </w:t>
            </w:r>
          </w:p>
          <w:p w14:paraId="660C083E" w14:textId="41E3F190" w:rsidR="007745CF" w:rsidRPr="00B5654C" w:rsidRDefault="00C27F0F" w:rsidP="00EE46ED">
            <w:pPr>
              <w:pStyle w:val="ListParagraph"/>
              <w:numPr>
                <w:ilvl w:val="0"/>
                <w:numId w:val="21"/>
              </w:numPr>
              <w:spacing w:before="60" w:after="120"/>
              <w:ind w:right="113"/>
              <w:contextualSpacing w:val="0"/>
              <w:rPr>
                <w:rFonts w:cs="Times New Roman"/>
                <w:noProof/>
                <w:sz w:val="22"/>
                <w:szCs w:val="22"/>
                <w:lang w:eastAsia="en-US"/>
              </w:rPr>
            </w:pPr>
            <w:r w:rsidRPr="00B5654C">
              <w:rPr>
                <w:rFonts w:cs="Times New Roman"/>
                <w:b w:val="0"/>
                <w:bCs w:val="0"/>
                <w:noProof/>
                <w:sz w:val="22"/>
                <w:szCs w:val="22"/>
                <w:lang w:eastAsia="en-US"/>
              </w:rPr>
              <w:t>1</w:t>
            </w:r>
            <w:r w:rsidR="00851247" w:rsidRPr="00B5654C">
              <w:rPr>
                <w:rFonts w:cs="Times New Roman"/>
                <w:b w:val="0"/>
                <w:bCs w:val="0"/>
                <w:noProof/>
                <w:sz w:val="22"/>
                <w:szCs w:val="22"/>
                <w:lang w:eastAsia="en-US"/>
              </w:rPr>
              <w:t>1</w:t>
            </w:r>
            <w:r w:rsidR="00F46F02" w:rsidRPr="00B5654C">
              <w:rPr>
                <w:rFonts w:cs="Times New Roman"/>
                <w:b w:val="0"/>
                <w:bCs w:val="0"/>
                <w:noProof/>
                <w:sz w:val="22"/>
                <w:szCs w:val="22"/>
                <w:lang w:eastAsia="en-US"/>
              </w:rPr>
              <w:t xml:space="preserve"> species with </w:t>
            </w:r>
            <w:r w:rsidR="002A59C0" w:rsidRPr="00B5654C">
              <w:rPr>
                <w:rFonts w:cs="Times New Roman"/>
                <w:b w:val="0"/>
                <w:bCs w:val="0"/>
                <w:noProof/>
                <w:sz w:val="22"/>
                <w:szCs w:val="22"/>
                <w:lang w:eastAsia="en-US"/>
              </w:rPr>
              <w:t>more</w:t>
            </w:r>
            <w:r w:rsidR="00F46F02" w:rsidRPr="00B5654C">
              <w:rPr>
                <w:rFonts w:cs="Times New Roman"/>
                <w:b w:val="0"/>
                <w:bCs w:val="0"/>
                <w:noProof/>
                <w:sz w:val="22"/>
                <w:szCs w:val="22"/>
                <w:lang w:eastAsia="en-US"/>
              </w:rPr>
              <w:t xml:space="preserve"> than </w:t>
            </w:r>
            <w:r w:rsidR="009054AE" w:rsidRPr="00B5654C">
              <w:rPr>
                <w:rFonts w:cs="Times New Roman"/>
                <w:b w:val="0"/>
                <w:bCs w:val="0"/>
                <w:noProof/>
                <w:sz w:val="22"/>
                <w:szCs w:val="22"/>
                <w:lang w:eastAsia="en-US"/>
              </w:rPr>
              <w:t>1</w:t>
            </w:r>
            <w:r w:rsidR="008D6F79" w:rsidRPr="00B5654C">
              <w:rPr>
                <w:rFonts w:cs="Times New Roman"/>
                <w:b w:val="0"/>
                <w:bCs w:val="0"/>
                <w:noProof/>
                <w:sz w:val="22"/>
                <w:szCs w:val="22"/>
                <w:lang w:eastAsia="en-US"/>
              </w:rPr>
              <w:t>0</w:t>
            </w:r>
            <w:r w:rsidR="00F46F02" w:rsidRPr="00B5654C">
              <w:rPr>
                <w:rFonts w:cs="Times New Roman"/>
                <w:b w:val="0"/>
                <w:bCs w:val="0"/>
                <w:noProof/>
                <w:sz w:val="22"/>
                <w:szCs w:val="22"/>
                <w:lang w:eastAsia="en-US"/>
              </w:rPr>
              <w:t xml:space="preserve">% of </w:t>
            </w:r>
            <w:r w:rsidR="00033A9D" w:rsidRPr="00B5654C">
              <w:rPr>
                <w:rFonts w:cs="Times New Roman"/>
                <w:b w:val="0"/>
                <w:bCs w:val="0"/>
                <w:noProof/>
                <w:sz w:val="22"/>
                <w:szCs w:val="22"/>
                <w:lang w:eastAsia="en-US"/>
              </w:rPr>
              <w:t>statewide</w:t>
            </w:r>
            <w:r w:rsidR="00F46F02" w:rsidRPr="00B5654C">
              <w:rPr>
                <w:rFonts w:cs="Times New Roman"/>
                <w:b w:val="0"/>
                <w:bCs w:val="0"/>
                <w:noProof/>
                <w:sz w:val="22"/>
                <w:szCs w:val="22"/>
                <w:lang w:eastAsia="en-US"/>
              </w:rPr>
              <w:t xml:space="preserve"> range in area </w:t>
            </w:r>
          </w:p>
          <w:p w14:paraId="67E33470" w14:textId="3CFB5FBB" w:rsidR="00BB06CA" w:rsidRPr="00B5654C" w:rsidRDefault="00437AA6" w:rsidP="00EE46ED">
            <w:pPr>
              <w:pStyle w:val="ListParagraph"/>
              <w:numPr>
                <w:ilvl w:val="0"/>
                <w:numId w:val="21"/>
              </w:numPr>
              <w:spacing w:before="60" w:after="120"/>
              <w:ind w:right="113"/>
              <w:contextualSpacing w:val="0"/>
              <w:rPr>
                <w:rFonts w:eastAsiaTheme="minorEastAsia" w:cstheme="minorBidi"/>
                <w:b w:val="0"/>
                <w:sz w:val="22"/>
                <w:szCs w:val="22"/>
                <w:lang w:eastAsia="en-US"/>
              </w:rPr>
            </w:pPr>
            <w:r w:rsidRPr="00B5654C">
              <w:rPr>
                <w:rFonts w:cs="Times New Roman"/>
                <w:b w:val="0"/>
                <w:bCs w:val="0"/>
                <w:noProof/>
                <w:sz w:val="22"/>
                <w:szCs w:val="22"/>
                <w:lang w:eastAsia="en-US"/>
              </w:rPr>
              <w:t xml:space="preserve">Notable species: </w:t>
            </w:r>
            <w:r w:rsidR="00F77345" w:rsidRPr="00B5654C">
              <w:rPr>
                <w:rFonts w:cs="Times New Roman"/>
                <w:b w:val="0"/>
                <w:bCs w:val="0"/>
                <w:noProof/>
                <w:sz w:val="22"/>
                <w:szCs w:val="22"/>
                <w:lang w:eastAsia="en-US"/>
              </w:rPr>
              <w:t>Small Golden Moths</w:t>
            </w:r>
            <w:r w:rsidR="00211B95" w:rsidRPr="00B5654C">
              <w:rPr>
                <w:rFonts w:cs="Times New Roman"/>
                <w:b w:val="0"/>
                <w:bCs w:val="0"/>
                <w:noProof/>
                <w:sz w:val="22"/>
                <w:szCs w:val="22"/>
                <w:lang w:eastAsia="en-US"/>
              </w:rPr>
              <w:t xml:space="preserve"> (</w:t>
            </w:r>
            <w:r w:rsidR="001705CB" w:rsidRPr="00B5654C">
              <w:rPr>
                <w:rFonts w:cs="Times New Roman"/>
                <w:b w:val="0"/>
                <w:bCs w:val="0"/>
                <w:noProof/>
                <w:sz w:val="22"/>
                <w:szCs w:val="22"/>
                <w:lang w:eastAsia="en-US"/>
              </w:rPr>
              <w:t xml:space="preserve">endangered, </w:t>
            </w:r>
            <w:r w:rsidR="006B082F" w:rsidRPr="00B5654C">
              <w:rPr>
                <w:rFonts w:cs="Times New Roman"/>
                <w:b w:val="0"/>
                <w:bCs w:val="0"/>
                <w:noProof/>
                <w:sz w:val="22"/>
                <w:szCs w:val="22"/>
                <w:lang w:eastAsia="en-US"/>
              </w:rPr>
              <w:t>66</w:t>
            </w:r>
            <w:r w:rsidR="001705CB" w:rsidRPr="00B5654C">
              <w:rPr>
                <w:rFonts w:cs="Times New Roman"/>
                <w:b w:val="0"/>
                <w:bCs w:val="0"/>
                <w:noProof/>
                <w:sz w:val="22"/>
                <w:szCs w:val="22"/>
                <w:lang w:eastAsia="en-US"/>
              </w:rPr>
              <w:t>%</w:t>
            </w:r>
            <w:r w:rsidR="00F46F02" w:rsidRPr="00B5654C">
              <w:rPr>
                <w:rFonts w:cs="Times New Roman"/>
                <w:b w:val="0"/>
                <w:bCs w:val="0"/>
                <w:noProof/>
                <w:sz w:val="22"/>
                <w:szCs w:val="22"/>
                <w:lang w:eastAsia="en-US"/>
              </w:rPr>
              <w:t xml:space="preserve"> of</w:t>
            </w:r>
            <w:r w:rsidR="00033A9D" w:rsidRPr="00B5654C">
              <w:rPr>
                <w:rFonts w:cs="Times New Roman"/>
                <w:b w:val="0"/>
                <w:bCs w:val="0"/>
                <w:noProof/>
                <w:sz w:val="22"/>
                <w:szCs w:val="22"/>
                <w:lang w:eastAsia="en-US"/>
              </w:rPr>
              <w:t xml:space="preserve"> statewide </w:t>
            </w:r>
            <w:r w:rsidR="00F46F02" w:rsidRPr="00B5654C">
              <w:rPr>
                <w:rFonts w:cs="Times New Roman"/>
                <w:b w:val="0"/>
                <w:bCs w:val="0"/>
                <w:noProof/>
                <w:sz w:val="22"/>
                <w:szCs w:val="22"/>
                <w:lang w:eastAsia="en-US"/>
              </w:rPr>
              <w:t xml:space="preserve">range in area), </w:t>
            </w:r>
            <w:r w:rsidR="006B082F" w:rsidRPr="00B5654C">
              <w:rPr>
                <w:rFonts w:cs="Times New Roman"/>
                <w:b w:val="0"/>
                <w:bCs w:val="0"/>
                <w:noProof/>
                <w:sz w:val="22"/>
                <w:szCs w:val="22"/>
                <w:lang w:eastAsia="en-US"/>
              </w:rPr>
              <w:t>Heath Spear-grass</w:t>
            </w:r>
            <w:r w:rsidR="00F46F02" w:rsidRPr="00B5654C">
              <w:rPr>
                <w:rFonts w:cs="Times New Roman"/>
                <w:b w:val="0"/>
                <w:bCs w:val="0"/>
                <w:noProof/>
                <w:sz w:val="22"/>
                <w:szCs w:val="22"/>
                <w:lang w:eastAsia="en-US"/>
              </w:rPr>
              <w:t xml:space="preserve"> (</w:t>
            </w:r>
            <w:r w:rsidR="006B082F" w:rsidRPr="00B5654C">
              <w:rPr>
                <w:rFonts w:cs="Times New Roman"/>
                <w:b w:val="0"/>
                <w:bCs w:val="0"/>
                <w:noProof/>
                <w:sz w:val="22"/>
                <w:szCs w:val="22"/>
                <w:lang w:eastAsia="en-US"/>
              </w:rPr>
              <w:t>rare</w:t>
            </w:r>
            <w:r w:rsidR="00F46F02" w:rsidRPr="00B5654C">
              <w:rPr>
                <w:rFonts w:cs="Times New Roman"/>
                <w:b w:val="0"/>
                <w:bCs w:val="0"/>
                <w:noProof/>
                <w:sz w:val="22"/>
                <w:szCs w:val="22"/>
                <w:lang w:eastAsia="en-US"/>
              </w:rPr>
              <w:t xml:space="preserve">, </w:t>
            </w:r>
            <w:r w:rsidR="006B082F" w:rsidRPr="00B5654C">
              <w:rPr>
                <w:rFonts w:cs="Times New Roman"/>
                <w:b w:val="0"/>
                <w:bCs w:val="0"/>
                <w:noProof/>
                <w:sz w:val="22"/>
                <w:szCs w:val="22"/>
                <w:lang w:eastAsia="en-US"/>
              </w:rPr>
              <w:t>48</w:t>
            </w:r>
            <w:r w:rsidR="00F46F02" w:rsidRPr="00B5654C">
              <w:rPr>
                <w:rFonts w:cs="Times New Roman"/>
                <w:b w:val="0"/>
                <w:bCs w:val="0"/>
                <w:noProof/>
                <w:sz w:val="22"/>
                <w:szCs w:val="22"/>
                <w:lang w:eastAsia="en-US"/>
              </w:rPr>
              <w:t xml:space="preserve">% of </w:t>
            </w:r>
            <w:r w:rsidR="00033A9D" w:rsidRPr="00B5654C">
              <w:rPr>
                <w:rFonts w:cs="Times New Roman"/>
                <w:b w:val="0"/>
                <w:bCs w:val="0"/>
                <w:noProof/>
                <w:sz w:val="22"/>
                <w:szCs w:val="22"/>
                <w:lang w:eastAsia="en-US"/>
              </w:rPr>
              <w:t xml:space="preserve">statewide </w:t>
            </w:r>
            <w:r w:rsidR="00F46F02" w:rsidRPr="00B5654C">
              <w:rPr>
                <w:rFonts w:cs="Times New Roman"/>
                <w:b w:val="0"/>
                <w:bCs w:val="0"/>
                <w:noProof/>
                <w:sz w:val="22"/>
                <w:szCs w:val="22"/>
                <w:lang w:eastAsia="en-US"/>
              </w:rPr>
              <w:t>range in area)</w:t>
            </w:r>
            <w:r w:rsidR="00E512C3" w:rsidRPr="00B5654C">
              <w:rPr>
                <w:rFonts w:cs="Times New Roman"/>
                <w:b w:val="0"/>
                <w:bCs w:val="0"/>
                <w:noProof/>
                <w:sz w:val="22"/>
                <w:szCs w:val="22"/>
                <w:lang w:eastAsia="en-US"/>
              </w:rPr>
              <w:t>,</w:t>
            </w:r>
            <w:r w:rsidR="001705CB" w:rsidRPr="00B5654C">
              <w:rPr>
                <w:rFonts w:cs="Times New Roman"/>
                <w:b w:val="0"/>
                <w:bCs w:val="0"/>
                <w:noProof/>
                <w:sz w:val="22"/>
                <w:szCs w:val="22"/>
                <w:lang w:eastAsia="en-US"/>
              </w:rPr>
              <w:t xml:space="preserve"> </w:t>
            </w:r>
            <w:r w:rsidR="006B082F" w:rsidRPr="00B5654C">
              <w:rPr>
                <w:rFonts w:cs="Times New Roman"/>
                <w:b w:val="0"/>
                <w:bCs w:val="0"/>
                <w:noProof/>
                <w:sz w:val="22"/>
                <w:szCs w:val="22"/>
                <w:lang w:eastAsia="en-US"/>
              </w:rPr>
              <w:t>Werribee Blue-box</w:t>
            </w:r>
            <w:r w:rsidR="00E512C3" w:rsidRPr="00B5654C">
              <w:rPr>
                <w:rFonts w:cs="Times New Roman"/>
                <w:b w:val="0"/>
                <w:bCs w:val="0"/>
                <w:noProof/>
                <w:sz w:val="22"/>
                <w:szCs w:val="22"/>
                <w:lang w:eastAsia="en-US"/>
              </w:rPr>
              <w:t xml:space="preserve"> (endangered, </w:t>
            </w:r>
            <w:r w:rsidR="006B082F" w:rsidRPr="00B5654C">
              <w:rPr>
                <w:rFonts w:cs="Times New Roman"/>
                <w:b w:val="0"/>
                <w:bCs w:val="0"/>
                <w:noProof/>
                <w:sz w:val="22"/>
                <w:szCs w:val="22"/>
                <w:lang w:eastAsia="en-US"/>
              </w:rPr>
              <w:t>42</w:t>
            </w:r>
            <w:r w:rsidR="00E512C3" w:rsidRPr="00B5654C">
              <w:rPr>
                <w:rFonts w:cs="Times New Roman"/>
                <w:b w:val="0"/>
                <w:bCs w:val="0"/>
                <w:noProof/>
                <w:sz w:val="22"/>
                <w:szCs w:val="22"/>
                <w:lang w:eastAsia="en-US"/>
              </w:rPr>
              <w:t xml:space="preserve">% of </w:t>
            </w:r>
            <w:r w:rsidR="00033A9D" w:rsidRPr="00B5654C">
              <w:rPr>
                <w:rFonts w:cs="Times New Roman"/>
                <w:b w:val="0"/>
                <w:bCs w:val="0"/>
                <w:noProof/>
                <w:sz w:val="22"/>
                <w:szCs w:val="22"/>
                <w:lang w:eastAsia="en-US"/>
              </w:rPr>
              <w:t xml:space="preserve">statewide </w:t>
            </w:r>
            <w:r w:rsidR="00E512C3" w:rsidRPr="00B5654C">
              <w:rPr>
                <w:rFonts w:cs="Times New Roman"/>
                <w:b w:val="0"/>
                <w:bCs w:val="0"/>
                <w:noProof/>
                <w:sz w:val="22"/>
                <w:szCs w:val="22"/>
                <w:lang w:eastAsia="en-US"/>
              </w:rPr>
              <w:t>range in area)</w:t>
            </w:r>
            <w:r w:rsidR="006B082F" w:rsidRPr="00B5654C">
              <w:rPr>
                <w:rFonts w:cs="Times New Roman"/>
                <w:b w:val="0"/>
                <w:bCs w:val="0"/>
                <w:noProof/>
                <w:sz w:val="22"/>
                <w:szCs w:val="22"/>
                <w:lang w:eastAsia="en-US"/>
              </w:rPr>
              <w:t xml:space="preserve">, Fragrant Saltbush (rare, 41% </w:t>
            </w:r>
            <w:r w:rsidR="009B72AA">
              <w:rPr>
                <w:rFonts w:cs="Times New Roman"/>
                <w:b w:val="0"/>
                <w:bCs w:val="0"/>
                <w:noProof/>
                <w:sz w:val="22"/>
                <w:szCs w:val="22"/>
                <w:lang w:eastAsia="en-US"/>
              </w:rPr>
              <w:t xml:space="preserve">statewide </w:t>
            </w:r>
            <w:r w:rsidR="006B082F" w:rsidRPr="00B5654C">
              <w:rPr>
                <w:rFonts w:cs="Times New Roman"/>
                <w:b w:val="0"/>
                <w:bCs w:val="0"/>
                <w:noProof/>
                <w:sz w:val="22"/>
                <w:szCs w:val="22"/>
                <w:lang w:eastAsia="en-US"/>
              </w:rPr>
              <w:t>range in area)</w:t>
            </w:r>
          </w:p>
        </w:tc>
        <w:tc>
          <w:tcPr>
            <w:tcW w:w="3579" w:type="dxa"/>
          </w:tcPr>
          <w:p w14:paraId="3FEA560C" w14:textId="78F9E06C" w:rsidR="009D7D47" w:rsidRPr="00B5654C" w:rsidRDefault="007D35C8"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Button Wrinklewort</w:t>
            </w:r>
          </w:p>
          <w:p w14:paraId="4ADA97E7" w14:textId="77777777" w:rsidR="00D057AB" w:rsidRPr="00B5654C" w:rsidRDefault="00D057AB"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Spiny Rice Flower</w:t>
            </w:r>
          </w:p>
          <w:p w14:paraId="25239522" w14:textId="2645AE23" w:rsidR="00D057AB" w:rsidRPr="00B5654C" w:rsidRDefault="00D057AB"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Sunshine Diuris</w:t>
            </w:r>
          </w:p>
          <w:p w14:paraId="7C859417" w14:textId="77777777" w:rsidR="00942E73" w:rsidRPr="00B5654C" w:rsidRDefault="00942E73"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Large-fruit Groundsel</w:t>
            </w:r>
          </w:p>
          <w:p w14:paraId="740AE2ED" w14:textId="77777777" w:rsidR="00942E73" w:rsidRPr="00B5654C" w:rsidRDefault="00942E73"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Matted Flax Lily</w:t>
            </w:r>
          </w:p>
          <w:p w14:paraId="5CACB4BF" w14:textId="77777777" w:rsidR="00942E73" w:rsidRPr="00B5654C" w:rsidRDefault="00942E73"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Small Scurf-pea</w:t>
            </w:r>
          </w:p>
          <w:p w14:paraId="4988F133" w14:textId="77777777" w:rsidR="00942E73" w:rsidRPr="00B5654C" w:rsidRDefault="00942E73"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Curly Sedge</w:t>
            </w:r>
          </w:p>
          <w:p w14:paraId="5A363BBF" w14:textId="259A047A" w:rsidR="00942E73" w:rsidRPr="00B5654C" w:rsidRDefault="00942E73"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Small Milkwort</w:t>
            </w:r>
          </w:p>
          <w:p w14:paraId="15103BA6" w14:textId="01F5F306" w:rsidR="00F46F02" w:rsidRPr="00B5654C" w:rsidRDefault="00F46F02" w:rsidP="00EE46ED">
            <w:pPr>
              <w:cnfStyle w:val="000000000000" w:firstRow="0" w:lastRow="0" w:firstColumn="0" w:lastColumn="0" w:oddVBand="0" w:evenVBand="0" w:oddHBand="0" w:evenHBand="0" w:firstRowFirstColumn="0" w:firstRowLastColumn="0" w:lastRowFirstColumn="0" w:lastRowLastColumn="0"/>
              <w:rPr>
                <w:rFonts w:cstheme="minorHAnsi"/>
                <w:noProof/>
                <w:sz w:val="22"/>
                <w:szCs w:val="22"/>
                <w:lang w:eastAsia="en-US"/>
              </w:rPr>
            </w:pPr>
          </w:p>
        </w:tc>
      </w:tr>
      <w:tr w:rsidR="00F46F02" w:rsidRPr="00E55642" w14:paraId="702E78FF" w14:textId="77777777" w:rsidTr="00EE46ED">
        <w:trPr>
          <w:trHeight w:val="645"/>
        </w:trPr>
        <w:tc>
          <w:tcPr>
            <w:cnfStyle w:val="001000000000" w:firstRow="0" w:lastRow="0" w:firstColumn="1" w:lastColumn="0" w:oddVBand="0" w:evenVBand="0" w:oddHBand="0" w:evenHBand="0" w:firstRowFirstColumn="0" w:firstRowLastColumn="0" w:lastRowFirstColumn="0" w:lastRowLastColumn="0"/>
            <w:tcW w:w="6516" w:type="dxa"/>
          </w:tcPr>
          <w:p w14:paraId="21A38764" w14:textId="62579163" w:rsidR="00B67AC9" w:rsidRPr="00B5654C" w:rsidRDefault="00F46F02" w:rsidP="00AC7B7E">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noProof/>
                <w:sz w:val="22"/>
                <w:szCs w:val="22"/>
                <w:lang w:eastAsia="en-US"/>
              </w:rPr>
              <w:drawing>
                <wp:anchor distT="0" distB="0" distL="114300" distR="114300" simplePos="0" relativeHeight="251658242" behindDoc="0" locked="0" layoutInCell="1" allowOverlap="1" wp14:anchorId="642BC1AA" wp14:editId="7DB190AA">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B67AC9" w:rsidRPr="00B5654C">
              <w:rPr>
                <w:rFonts w:cs="Times New Roman"/>
                <w:b w:val="0"/>
                <w:bCs w:val="0"/>
                <w:sz w:val="22"/>
                <w:szCs w:val="22"/>
                <w:lang w:eastAsia="en-US"/>
              </w:rPr>
              <w:t>0</w:t>
            </w:r>
            <w:r w:rsidRPr="00B5654C">
              <w:rPr>
                <w:rFonts w:cs="Times New Roman"/>
                <w:b w:val="0"/>
                <w:bCs w:val="0"/>
                <w:sz w:val="22"/>
                <w:szCs w:val="22"/>
                <w:lang w:eastAsia="en-US"/>
              </w:rPr>
              <w:t xml:space="preserve"> Mammal</w:t>
            </w:r>
            <w:r w:rsidR="0049710C" w:rsidRPr="00B5654C">
              <w:rPr>
                <w:rFonts w:cs="Times New Roman"/>
                <w:b w:val="0"/>
                <w:bCs w:val="0"/>
                <w:sz w:val="22"/>
                <w:szCs w:val="22"/>
                <w:lang w:eastAsia="en-US"/>
              </w:rPr>
              <w:t xml:space="preserve"> species</w:t>
            </w:r>
            <w:r w:rsidR="00AC7B7E" w:rsidRPr="00B5654C">
              <w:rPr>
                <w:rFonts w:cs="Times New Roman"/>
                <w:b w:val="0"/>
                <w:bCs w:val="0"/>
                <w:noProof/>
                <w:sz w:val="22"/>
                <w:szCs w:val="22"/>
                <w:lang w:eastAsia="en-US"/>
              </w:rPr>
              <w:t xml:space="preserve"> with more than 5% of statewide range in area</w:t>
            </w:r>
          </w:p>
          <w:p w14:paraId="4D185E0C" w14:textId="4CFC1C15" w:rsidR="00F46F02" w:rsidRPr="00B5654C" w:rsidRDefault="00437AA6" w:rsidP="00EE46ED">
            <w:pPr>
              <w:pStyle w:val="ListParagraph"/>
              <w:numPr>
                <w:ilvl w:val="0"/>
                <w:numId w:val="22"/>
              </w:numPr>
              <w:spacing w:after="120" w:line="259" w:lineRule="auto"/>
              <w:contextualSpacing w:val="0"/>
              <w:rPr>
                <w:rFonts w:cs="Times New Roman"/>
                <w:b w:val="0"/>
                <w:bCs w:val="0"/>
                <w:sz w:val="22"/>
                <w:szCs w:val="22"/>
                <w:lang w:eastAsia="en-US"/>
              </w:rPr>
            </w:pPr>
            <w:r w:rsidRPr="00B5654C">
              <w:rPr>
                <w:rFonts w:cs="Times New Roman"/>
                <w:b w:val="0"/>
                <w:bCs w:val="0"/>
                <w:sz w:val="22"/>
                <w:szCs w:val="22"/>
                <w:lang w:eastAsia="en-US"/>
              </w:rPr>
              <w:t xml:space="preserve">Notable species: </w:t>
            </w:r>
            <w:r w:rsidR="00514CF1" w:rsidRPr="00B5654C">
              <w:rPr>
                <w:rFonts w:cs="Times New Roman"/>
                <w:b w:val="0"/>
                <w:bCs w:val="0"/>
                <w:sz w:val="22"/>
                <w:szCs w:val="22"/>
                <w:lang w:eastAsia="en-US"/>
              </w:rPr>
              <w:t>Fat-tailed Dunnart (near threatened, 1.7%</w:t>
            </w:r>
            <w:r w:rsidR="00033A9D" w:rsidRPr="00B5654C">
              <w:rPr>
                <w:rFonts w:cs="Times New Roman"/>
                <w:b w:val="0"/>
                <w:bCs w:val="0"/>
                <w:noProof/>
                <w:sz w:val="22"/>
                <w:szCs w:val="22"/>
                <w:lang w:eastAsia="en-US"/>
              </w:rPr>
              <w:t xml:space="preserve"> statewide </w:t>
            </w:r>
            <w:r w:rsidR="00514CF1" w:rsidRPr="00B5654C">
              <w:rPr>
                <w:rFonts w:cs="Times New Roman"/>
                <w:b w:val="0"/>
                <w:bCs w:val="0"/>
                <w:sz w:val="22"/>
                <w:szCs w:val="22"/>
                <w:lang w:eastAsia="en-US"/>
              </w:rPr>
              <w:t xml:space="preserve">range in area), Common Dunnart (vulnerable, 1.5% </w:t>
            </w:r>
            <w:r w:rsidR="00033A9D" w:rsidRPr="00B5654C">
              <w:rPr>
                <w:rFonts w:cs="Times New Roman"/>
                <w:b w:val="0"/>
                <w:bCs w:val="0"/>
                <w:noProof/>
                <w:sz w:val="22"/>
                <w:szCs w:val="22"/>
                <w:lang w:eastAsia="en-US"/>
              </w:rPr>
              <w:t xml:space="preserve">statewide </w:t>
            </w:r>
            <w:r w:rsidR="00514CF1" w:rsidRPr="00B5654C">
              <w:rPr>
                <w:rFonts w:cs="Times New Roman"/>
                <w:b w:val="0"/>
                <w:bCs w:val="0"/>
                <w:sz w:val="22"/>
                <w:szCs w:val="22"/>
                <w:lang w:eastAsia="en-US"/>
              </w:rPr>
              <w:t>range in area)</w:t>
            </w:r>
          </w:p>
        </w:tc>
        <w:tc>
          <w:tcPr>
            <w:tcW w:w="3579" w:type="dxa"/>
          </w:tcPr>
          <w:p w14:paraId="5855C3D0" w14:textId="62465928" w:rsidR="00A360B3" w:rsidRPr="00B5654C" w:rsidRDefault="00B67E0A"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Fat-tailed Dunnart</w:t>
            </w:r>
          </w:p>
          <w:p w14:paraId="0E83C523" w14:textId="0C7DFCBE" w:rsidR="00F46F02" w:rsidRPr="00B5654C" w:rsidRDefault="00F46F02" w:rsidP="00EE46ED">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noProof/>
                <w:color w:val="363534" w:themeColor="text1"/>
                <w:sz w:val="22"/>
                <w:szCs w:val="22"/>
                <w:lang w:eastAsia="en-US"/>
              </w:rPr>
            </w:pPr>
          </w:p>
        </w:tc>
      </w:tr>
      <w:tr w:rsidR="00F46F02" w:rsidRPr="00E55642" w14:paraId="02A94396" w14:textId="77777777" w:rsidTr="00EE46ED">
        <w:trPr>
          <w:trHeight w:val="511"/>
        </w:trPr>
        <w:tc>
          <w:tcPr>
            <w:cnfStyle w:val="001000000000" w:firstRow="0" w:lastRow="0" w:firstColumn="1" w:lastColumn="0" w:oddVBand="0" w:evenVBand="0" w:oddHBand="0" w:evenHBand="0" w:firstRowFirstColumn="0" w:firstRowLastColumn="0" w:lastRowFirstColumn="0" w:lastRowLastColumn="0"/>
            <w:tcW w:w="6516" w:type="dxa"/>
          </w:tcPr>
          <w:p w14:paraId="2625ABA0" w14:textId="647DEE15" w:rsidR="00E73609" w:rsidRPr="00B5654C" w:rsidRDefault="00F46F02" w:rsidP="00EE46ED">
            <w:pPr>
              <w:pStyle w:val="ListParagraph"/>
              <w:numPr>
                <w:ilvl w:val="0"/>
                <w:numId w:val="22"/>
              </w:numPr>
              <w:spacing w:after="120" w:line="259" w:lineRule="auto"/>
              <w:contextualSpacing w:val="0"/>
              <w:rPr>
                <w:rFonts w:cs="Times New Roman"/>
                <w:noProof/>
                <w:sz w:val="22"/>
                <w:szCs w:val="22"/>
                <w:lang w:eastAsia="en-US"/>
              </w:rPr>
            </w:pPr>
            <w:r w:rsidRPr="00B5654C">
              <w:rPr>
                <w:noProof/>
                <w:lang w:eastAsia="en-US"/>
              </w:rPr>
              <w:drawing>
                <wp:anchor distT="0" distB="0" distL="114300" distR="114300" simplePos="0" relativeHeight="251658245" behindDoc="0" locked="0" layoutInCell="1" allowOverlap="1" wp14:anchorId="551B531E" wp14:editId="25BE3246">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86432F" w:rsidRPr="00B5654C">
              <w:rPr>
                <w:rFonts w:cs="Times New Roman"/>
                <w:b w:val="0"/>
                <w:bCs w:val="0"/>
                <w:noProof/>
                <w:sz w:val="22"/>
                <w:szCs w:val="22"/>
                <w:lang w:eastAsia="en-US"/>
              </w:rPr>
              <w:t>2</w:t>
            </w:r>
            <w:r w:rsidRPr="00B5654C">
              <w:rPr>
                <w:rFonts w:cs="Times New Roman"/>
                <w:b w:val="0"/>
                <w:bCs w:val="0"/>
                <w:noProof/>
                <w:sz w:val="22"/>
                <w:szCs w:val="22"/>
                <w:lang w:eastAsia="en-US"/>
              </w:rPr>
              <w:t xml:space="preserve"> Reptile</w:t>
            </w:r>
            <w:r w:rsidR="00E73609" w:rsidRPr="00B5654C">
              <w:rPr>
                <w:rFonts w:cs="Times New Roman"/>
                <w:b w:val="0"/>
                <w:bCs w:val="0"/>
                <w:noProof/>
                <w:sz w:val="22"/>
                <w:szCs w:val="22"/>
                <w:lang w:eastAsia="en-US"/>
              </w:rPr>
              <w:t xml:space="preserve"> species</w:t>
            </w:r>
          </w:p>
          <w:p w14:paraId="1EB279E3" w14:textId="36825B65" w:rsidR="00E73609" w:rsidRPr="00B5654C" w:rsidRDefault="00294F96"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b w:val="0"/>
                <w:bCs w:val="0"/>
                <w:noProof/>
                <w:sz w:val="22"/>
                <w:szCs w:val="22"/>
                <w:lang w:eastAsia="en-US"/>
              </w:rPr>
              <w:t>2</w:t>
            </w:r>
            <w:r w:rsidR="00F46F02" w:rsidRPr="00B5654C">
              <w:rPr>
                <w:rFonts w:cs="Times New Roman"/>
                <w:b w:val="0"/>
                <w:bCs w:val="0"/>
                <w:noProof/>
                <w:sz w:val="22"/>
                <w:szCs w:val="22"/>
                <w:lang w:eastAsia="en-US"/>
              </w:rPr>
              <w:t xml:space="preserve"> species </w:t>
            </w:r>
            <w:r w:rsidR="00F46F02" w:rsidRPr="00B5654C">
              <w:rPr>
                <w:rFonts w:cs="Times New Roman"/>
                <w:b w:val="0"/>
                <w:bCs w:val="0"/>
                <w:sz w:val="22"/>
                <w:szCs w:val="22"/>
                <w:lang w:eastAsia="en-US"/>
              </w:rPr>
              <w:t xml:space="preserve">with </w:t>
            </w:r>
            <w:r w:rsidR="002A59C0" w:rsidRPr="00B5654C">
              <w:rPr>
                <w:rFonts w:cs="Times New Roman"/>
                <w:b w:val="0"/>
                <w:bCs w:val="0"/>
                <w:sz w:val="22"/>
                <w:szCs w:val="22"/>
                <w:lang w:eastAsia="en-US"/>
              </w:rPr>
              <w:t>more</w:t>
            </w:r>
            <w:r w:rsidR="00F46F02" w:rsidRPr="00B5654C">
              <w:rPr>
                <w:rFonts w:cs="Times New Roman"/>
                <w:b w:val="0"/>
                <w:bCs w:val="0"/>
                <w:sz w:val="22"/>
                <w:szCs w:val="22"/>
                <w:lang w:eastAsia="en-US"/>
              </w:rPr>
              <w:t xml:space="preserve"> than </w:t>
            </w:r>
            <w:r w:rsidR="00F46F02" w:rsidRPr="00B5654C">
              <w:rPr>
                <w:rFonts w:cs="Times New Roman"/>
                <w:b w:val="0"/>
                <w:bCs w:val="0"/>
                <w:noProof/>
                <w:sz w:val="22"/>
                <w:szCs w:val="22"/>
                <w:lang w:eastAsia="en-US"/>
              </w:rPr>
              <w:t>10% of</w:t>
            </w:r>
            <w:r w:rsidR="00033A9D" w:rsidRPr="00B5654C">
              <w:rPr>
                <w:rFonts w:cs="Times New Roman"/>
                <w:b w:val="0"/>
                <w:bCs w:val="0"/>
                <w:noProof/>
                <w:sz w:val="22"/>
                <w:szCs w:val="22"/>
                <w:lang w:eastAsia="en-US"/>
              </w:rPr>
              <w:t xml:space="preserve"> statewide </w:t>
            </w:r>
            <w:r w:rsidR="00F46F02" w:rsidRPr="00B5654C">
              <w:rPr>
                <w:rFonts w:cs="Times New Roman"/>
                <w:b w:val="0"/>
                <w:bCs w:val="0"/>
                <w:noProof/>
                <w:sz w:val="22"/>
                <w:szCs w:val="22"/>
                <w:lang w:eastAsia="en-US"/>
              </w:rPr>
              <w:t>range in area</w:t>
            </w:r>
          </w:p>
          <w:p w14:paraId="7A3D92B2" w14:textId="122BFDB9" w:rsidR="00F46F02" w:rsidRPr="00B5654C" w:rsidRDefault="007A1313"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b w:val="0"/>
                <w:bCs w:val="0"/>
                <w:noProof/>
                <w:sz w:val="22"/>
                <w:szCs w:val="22"/>
                <w:lang w:eastAsia="en-US"/>
              </w:rPr>
              <w:t xml:space="preserve">Notable species: </w:t>
            </w:r>
            <w:r w:rsidR="00294F96" w:rsidRPr="00B5654C">
              <w:rPr>
                <w:rFonts w:cs="Times New Roman"/>
                <w:b w:val="0"/>
                <w:bCs w:val="0"/>
                <w:noProof/>
                <w:sz w:val="22"/>
                <w:szCs w:val="22"/>
                <w:lang w:eastAsia="en-US"/>
              </w:rPr>
              <w:t>Grasslands Earless Dragon (critically endangered, 24%</w:t>
            </w:r>
            <w:r w:rsidR="00033A9D" w:rsidRPr="00B5654C">
              <w:rPr>
                <w:rFonts w:cs="Times New Roman"/>
                <w:b w:val="0"/>
                <w:bCs w:val="0"/>
                <w:noProof/>
                <w:sz w:val="22"/>
                <w:szCs w:val="22"/>
                <w:lang w:eastAsia="en-US"/>
              </w:rPr>
              <w:t xml:space="preserve"> statewide </w:t>
            </w:r>
            <w:r w:rsidR="00294F96" w:rsidRPr="00B5654C">
              <w:rPr>
                <w:rFonts w:cs="Times New Roman"/>
                <w:b w:val="0"/>
                <w:bCs w:val="0"/>
                <w:noProof/>
                <w:sz w:val="22"/>
                <w:szCs w:val="22"/>
                <w:lang w:eastAsia="en-US"/>
              </w:rPr>
              <w:t>range in area), Grass Skink</w:t>
            </w:r>
            <w:r w:rsidR="007975DA" w:rsidRPr="00B5654C">
              <w:rPr>
                <w:rFonts w:cs="Times New Roman"/>
                <w:b w:val="0"/>
                <w:bCs w:val="0"/>
                <w:noProof/>
                <w:sz w:val="22"/>
                <w:szCs w:val="22"/>
                <w:lang w:eastAsia="en-US"/>
              </w:rPr>
              <w:t xml:space="preserve"> FORM (P.pag/cry) (16%</w:t>
            </w:r>
            <w:r w:rsidR="00033A9D" w:rsidRPr="00B5654C">
              <w:rPr>
                <w:rFonts w:cs="Times New Roman"/>
                <w:b w:val="0"/>
                <w:bCs w:val="0"/>
                <w:noProof/>
                <w:sz w:val="22"/>
                <w:szCs w:val="22"/>
                <w:lang w:eastAsia="en-US"/>
              </w:rPr>
              <w:t xml:space="preserve"> statewide </w:t>
            </w:r>
            <w:r w:rsidR="007975DA" w:rsidRPr="00B5654C">
              <w:rPr>
                <w:rFonts w:cs="Times New Roman"/>
                <w:b w:val="0"/>
                <w:bCs w:val="0"/>
                <w:noProof/>
                <w:sz w:val="22"/>
                <w:szCs w:val="22"/>
                <w:lang w:eastAsia="en-US"/>
              </w:rPr>
              <w:t>range in area)</w:t>
            </w:r>
          </w:p>
        </w:tc>
        <w:tc>
          <w:tcPr>
            <w:tcW w:w="3579" w:type="dxa"/>
          </w:tcPr>
          <w:p w14:paraId="71446769" w14:textId="08584B69" w:rsidR="00F46F02" w:rsidRPr="00B5654C" w:rsidRDefault="00062A67"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Striped Legless Lizard</w:t>
            </w:r>
          </w:p>
          <w:p w14:paraId="0CC52857" w14:textId="68400C72" w:rsidR="00DF2141" w:rsidRPr="00B5654C" w:rsidRDefault="00DF2141"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Grassland Earless Dragon</w:t>
            </w:r>
          </w:p>
        </w:tc>
      </w:tr>
      <w:tr w:rsidR="00F46F02" w:rsidRPr="00E55642" w14:paraId="3AE7058D" w14:textId="77777777" w:rsidTr="00EE46ED">
        <w:trPr>
          <w:trHeight w:val="511"/>
        </w:trPr>
        <w:tc>
          <w:tcPr>
            <w:cnfStyle w:val="001000000000" w:firstRow="0" w:lastRow="0" w:firstColumn="1" w:lastColumn="0" w:oddVBand="0" w:evenVBand="0" w:oddHBand="0" w:evenHBand="0" w:firstRowFirstColumn="0" w:firstRowLastColumn="0" w:lastRowFirstColumn="0" w:lastRowLastColumn="0"/>
            <w:tcW w:w="6516" w:type="dxa"/>
          </w:tcPr>
          <w:p w14:paraId="689C17D1" w14:textId="678CE672" w:rsidR="002B3975" w:rsidRPr="00B5654C" w:rsidRDefault="00F46F02"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noProof/>
                <w:sz w:val="22"/>
                <w:szCs w:val="22"/>
                <w:lang w:eastAsia="en-US"/>
              </w:rPr>
              <w:drawing>
                <wp:anchor distT="0" distB="0" distL="114300" distR="114300" simplePos="0" relativeHeight="251658243"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86432F" w:rsidRPr="00B5654C">
              <w:rPr>
                <w:rFonts w:cs="Times New Roman"/>
                <w:b w:val="0"/>
                <w:bCs w:val="0"/>
                <w:noProof/>
                <w:sz w:val="22"/>
                <w:szCs w:val="22"/>
                <w:lang w:eastAsia="en-US"/>
              </w:rPr>
              <w:t>0</w:t>
            </w:r>
            <w:r w:rsidRPr="00B5654C">
              <w:rPr>
                <w:rFonts w:cs="Times New Roman"/>
                <w:b w:val="0"/>
                <w:bCs w:val="0"/>
                <w:noProof/>
                <w:sz w:val="22"/>
                <w:szCs w:val="22"/>
                <w:lang w:eastAsia="en-US"/>
              </w:rPr>
              <w:t xml:space="preserve"> Bird</w:t>
            </w:r>
            <w:r w:rsidR="001505EF" w:rsidRPr="00B5654C">
              <w:rPr>
                <w:rFonts w:cs="Times New Roman"/>
                <w:b w:val="0"/>
                <w:bCs w:val="0"/>
                <w:noProof/>
                <w:sz w:val="22"/>
                <w:szCs w:val="22"/>
                <w:lang w:eastAsia="en-US"/>
              </w:rPr>
              <w:t xml:space="preserve"> species</w:t>
            </w:r>
            <w:r w:rsidR="00AC7B7E" w:rsidRPr="00B5654C">
              <w:rPr>
                <w:rFonts w:cs="Times New Roman"/>
                <w:b w:val="0"/>
                <w:bCs w:val="0"/>
                <w:noProof/>
                <w:sz w:val="22"/>
                <w:szCs w:val="22"/>
                <w:lang w:eastAsia="en-US"/>
              </w:rPr>
              <w:t xml:space="preserve"> with more than 5% of statewide range in area</w:t>
            </w:r>
          </w:p>
          <w:p w14:paraId="08300A65" w14:textId="2873FC72" w:rsidR="00F46F02" w:rsidRPr="00B5654C" w:rsidRDefault="006965B3"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b w:val="0"/>
                <w:bCs w:val="0"/>
                <w:noProof/>
                <w:sz w:val="22"/>
                <w:szCs w:val="22"/>
                <w:lang w:eastAsia="en-US"/>
              </w:rPr>
              <w:t>N</w:t>
            </w:r>
            <w:r w:rsidR="00F46F02" w:rsidRPr="00B5654C">
              <w:rPr>
                <w:rFonts w:cs="Times New Roman"/>
                <w:b w:val="0"/>
                <w:bCs w:val="0"/>
                <w:noProof/>
                <w:sz w:val="22"/>
                <w:szCs w:val="22"/>
                <w:lang w:eastAsia="en-US"/>
              </w:rPr>
              <w:t xml:space="preserve">otable </w:t>
            </w:r>
            <w:r w:rsidRPr="00B5654C">
              <w:rPr>
                <w:rFonts w:cs="Times New Roman"/>
                <w:b w:val="0"/>
                <w:bCs w:val="0"/>
                <w:noProof/>
                <w:sz w:val="22"/>
                <w:szCs w:val="22"/>
                <w:lang w:eastAsia="en-US"/>
              </w:rPr>
              <w:t>species</w:t>
            </w:r>
            <w:r w:rsidR="00F46F02" w:rsidRPr="00B5654C">
              <w:rPr>
                <w:rFonts w:cs="Times New Roman"/>
                <w:b w:val="0"/>
                <w:bCs w:val="0"/>
                <w:noProof/>
                <w:sz w:val="22"/>
                <w:szCs w:val="22"/>
                <w:lang w:eastAsia="en-US"/>
              </w:rPr>
              <w:t xml:space="preserve">: </w:t>
            </w:r>
            <w:r w:rsidR="00CA3531" w:rsidRPr="00B5654C">
              <w:rPr>
                <w:rFonts w:cs="Times New Roman"/>
                <w:b w:val="0"/>
                <w:bCs w:val="0"/>
                <w:noProof/>
                <w:sz w:val="22"/>
                <w:szCs w:val="22"/>
                <w:lang w:eastAsia="en-US"/>
              </w:rPr>
              <w:t xml:space="preserve">Spotted Harrier (4.3% </w:t>
            </w:r>
            <w:r w:rsidR="00033A9D" w:rsidRPr="00B5654C">
              <w:rPr>
                <w:rFonts w:cs="Times New Roman"/>
                <w:b w:val="0"/>
                <w:bCs w:val="0"/>
                <w:noProof/>
                <w:sz w:val="22"/>
                <w:szCs w:val="22"/>
                <w:lang w:eastAsia="en-US"/>
              </w:rPr>
              <w:t xml:space="preserve">statewide </w:t>
            </w:r>
            <w:r w:rsidR="00CA3531" w:rsidRPr="00B5654C">
              <w:rPr>
                <w:rFonts w:cs="Times New Roman"/>
                <w:b w:val="0"/>
                <w:bCs w:val="0"/>
                <w:noProof/>
                <w:sz w:val="22"/>
                <w:szCs w:val="22"/>
                <w:lang w:eastAsia="en-US"/>
              </w:rPr>
              <w:t>range in area)</w:t>
            </w:r>
          </w:p>
        </w:tc>
        <w:tc>
          <w:tcPr>
            <w:tcW w:w="3579" w:type="dxa"/>
          </w:tcPr>
          <w:p w14:paraId="32928AE3" w14:textId="768A3383" w:rsidR="009D7D47" w:rsidRPr="00B5654C" w:rsidRDefault="009D7D47" w:rsidP="00EE46ED">
            <w:pPr>
              <w:pStyle w:val="ListParagraph"/>
              <w:spacing w:after="120" w:line="259" w:lineRule="auto"/>
              <w:ind w:left="509"/>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p>
        </w:tc>
      </w:tr>
      <w:tr w:rsidR="00F46F02" w:rsidRPr="00E55642" w14:paraId="11E22AD2" w14:textId="77777777" w:rsidTr="00EE46ED">
        <w:trPr>
          <w:trHeight w:val="60"/>
        </w:trPr>
        <w:tc>
          <w:tcPr>
            <w:cnfStyle w:val="001000000000" w:firstRow="0" w:lastRow="0" w:firstColumn="1" w:lastColumn="0" w:oddVBand="0" w:evenVBand="0" w:oddHBand="0" w:evenHBand="0" w:firstRowFirstColumn="0" w:firstRowLastColumn="0" w:lastRowFirstColumn="0" w:lastRowLastColumn="0"/>
            <w:tcW w:w="6516" w:type="dxa"/>
          </w:tcPr>
          <w:p w14:paraId="685DB3B5" w14:textId="4279C199" w:rsidR="00E32F12" w:rsidRPr="00B5654C" w:rsidRDefault="00E32F12" w:rsidP="00EE46ED">
            <w:pPr>
              <w:pStyle w:val="ListParagraph"/>
              <w:numPr>
                <w:ilvl w:val="0"/>
                <w:numId w:val="22"/>
              </w:numPr>
              <w:spacing w:after="120" w:line="259" w:lineRule="auto"/>
              <w:contextualSpacing w:val="0"/>
              <w:rPr>
                <w:rFonts w:cs="Times New Roman"/>
                <w:b w:val="0"/>
                <w:bCs w:val="0"/>
                <w:noProof/>
                <w:sz w:val="22"/>
                <w:szCs w:val="22"/>
                <w:lang w:eastAsia="en-US"/>
              </w:rPr>
            </w:pPr>
            <w:r w:rsidRPr="00B5654C">
              <w:rPr>
                <w:noProof/>
                <w:sz w:val="22"/>
                <w:szCs w:val="22"/>
                <w:highlight w:val="yellow"/>
              </w:rPr>
              <w:drawing>
                <wp:anchor distT="0" distB="0" distL="114300" distR="114300" simplePos="0" relativeHeight="251658244" behindDoc="0" locked="0" layoutInCell="1" allowOverlap="1" wp14:anchorId="0F9B4894" wp14:editId="40A6C512">
                  <wp:simplePos x="0" y="0"/>
                  <wp:positionH relativeFrom="column">
                    <wp:posOffset>11921</wp:posOffset>
                  </wp:positionH>
                  <wp:positionV relativeFrom="paragraph">
                    <wp:posOffset>77344</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001505EF" w:rsidRPr="00B5654C">
              <w:rPr>
                <w:rFonts w:cs="Times New Roman"/>
                <w:b w:val="0"/>
                <w:bCs w:val="0"/>
                <w:noProof/>
                <w:sz w:val="22"/>
                <w:szCs w:val="22"/>
                <w:lang w:eastAsia="en-US"/>
              </w:rPr>
              <w:t>1 species of</w:t>
            </w:r>
            <w:r w:rsidR="00F46F02" w:rsidRPr="00B5654C">
              <w:rPr>
                <w:rFonts w:cs="Times New Roman"/>
                <w:b w:val="0"/>
                <w:bCs w:val="0"/>
                <w:noProof/>
                <w:sz w:val="22"/>
                <w:szCs w:val="22"/>
                <w:lang w:eastAsia="en-US"/>
              </w:rPr>
              <w:t xml:space="preserve"> amphibian</w:t>
            </w:r>
          </w:p>
          <w:p w14:paraId="52D1CE9B" w14:textId="15FE40C0" w:rsidR="00E32F12" w:rsidRPr="00B5654C" w:rsidRDefault="000E056A"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b w:val="0"/>
                <w:bCs w:val="0"/>
                <w:noProof/>
                <w:sz w:val="22"/>
                <w:szCs w:val="22"/>
                <w:lang w:eastAsia="en-US"/>
              </w:rPr>
              <w:t>1</w:t>
            </w:r>
            <w:r w:rsidR="00E32F12" w:rsidRPr="00B5654C">
              <w:rPr>
                <w:rFonts w:cs="Times New Roman"/>
                <w:b w:val="0"/>
                <w:bCs w:val="0"/>
                <w:noProof/>
                <w:sz w:val="22"/>
                <w:szCs w:val="22"/>
                <w:lang w:eastAsia="en-US"/>
              </w:rPr>
              <w:t xml:space="preserve"> species </w:t>
            </w:r>
            <w:r w:rsidR="00E32F12" w:rsidRPr="00B5654C">
              <w:rPr>
                <w:rFonts w:cs="Times New Roman"/>
                <w:b w:val="0"/>
                <w:bCs w:val="0"/>
                <w:sz w:val="22"/>
                <w:szCs w:val="22"/>
                <w:lang w:eastAsia="en-US"/>
              </w:rPr>
              <w:t xml:space="preserve">with </w:t>
            </w:r>
            <w:r w:rsidR="00E32F12" w:rsidRPr="00B5654C">
              <w:rPr>
                <w:rFonts w:cs="Times New Roman"/>
                <w:b w:val="0"/>
                <w:bCs w:val="0"/>
                <w:noProof/>
                <w:sz w:val="22"/>
                <w:szCs w:val="22"/>
                <w:lang w:eastAsia="en-US"/>
              </w:rPr>
              <w:t>10% of</w:t>
            </w:r>
            <w:r w:rsidR="00033A9D" w:rsidRPr="00B5654C">
              <w:rPr>
                <w:rFonts w:cs="Times New Roman"/>
                <w:b w:val="0"/>
                <w:bCs w:val="0"/>
                <w:noProof/>
                <w:sz w:val="22"/>
                <w:szCs w:val="22"/>
                <w:lang w:eastAsia="en-US"/>
              </w:rPr>
              <w:t xml:space="preserve"> statewide </w:t>
            </w:r>
            <w:r w:rsidR="00E32F12" w:rsidRPr="00B5654C">
              <w:rPr>
                <w:rFonts w:cs="Times New Roman"/>
                <w:b w:val="0"/>
                <w:bCs w:val="0"/>
                <w:noProof/>
                <w:sz w:val="22"/>
                <w:szCs w:val="22"/>
                <w:lang w:eastAsia="en-US"/>
              </w:rPr>
              <w:t>range in area</w:t>
            </w:r>
          </w:p>
          <w:p w14:paraId="5258D867" w14:textId="6B259006" w:rsidR="00F46F02" w:rsidRPr="00B5654C" w:rsidRDefault="00E32F12" w:rsidP="00EE46ED">
            <w:pPr>
              <w:pStyle w:val="ListParagraph"/>
              <w:numPr>
                <w:ilvl w:val="0"/>
                <w:numId w:val="22"/>
              </w:numPr>
              <w:spacing w:after="120" w:line="259" w:lineRule="auto"/>
              <w:contextualSpacing w:val="0"/>
              <w:rPr>
                <w:rFonts w:cs="Times New Roman"/>
                <w:noProof/>
                <w:sz w:val="22"/>
                <w:szCs w:val="22"/>
                <w:lang w:eastAsia="en-US"/>
              </w:rPr>
            </w:pPr>
            <w:r w:rsidRPr="00B5654C">
              <w:rPr>
                <w:rFonts w:cs="Times New Roman"/>
                <w:b w:val="0"/>
                <w:bCs w:val="0"/>
                <w:noProof/>
                <w:sz w:val="22"/>
                <w:szCs w:val="22"/>
                <w:lang w:eastAsia="en-US"/>
              </w:rPr>
              <w:t xml:space="preserve">Notable species: </w:t>
            </w:r>
            <w:r w:rsidR="00B27FD1" w:rsidRPr="00B5654C">
              <w:rPr>
                <w:rFonts w:cs="Times New Roman"/>
                <w:b w:val="0"/>
                <w:bCs w:val="0"/>
                <w:noProof/>
                <w:sz w:val="22"/>
                <w:szCs w:val="22"/>
                <w:lang w:eastAsia="en-US"/>
              </w:rPr>
              <w:t>Pobblebonk Frog (</w:t>
            </w:r>
            <w:r w:rsidR="0020035C" w:rsidRPr="00B5654C">
              <w:rPr>
                <w:rFonts w:cs="Times New Roman"/>
                <w:b w:val="0"/>
                <w:bCs w:val="0"/>
                <w:i/>
                <w:iCs/>
                <w:noProof/>
                <w:sz w:val="22"/>
                <w:szCs w:val="22"/>
                <w:lang w:eastAsia="en-US"/>
              </w:rPr>
              <w:t>Limnodynastes dumerilii variegatus</w:t>
            </w:r>
            <w:r w:rsidR="0020035C" w:rsidRPr="00B5654C">
              <w:rPr>
                <w:rFonts w:cs="Times New Roman"/>
                <w:b w:val="0"/>
                <w:bCs w:val="0"/>
                <w:noProof/>
                <w:sz w:val="22"/>
                <w:szCs w:val="22"/>
                <w:lang w:eastAsia="en-US"/>
              </w:rPr>
              <w:t xml:space="preserve">, 10% </w:t>
            </w:r>
            <w:r w:rsidR="00033A9D" w:rsidRPr="00B5654C">
              <w:rPr>
                <w:rFonts w:cs="Times New Roman"/>
                <w:b w:val="0"/>
                <w:bCs w:val="0"/>
                <w:noProof/>
                <w:sz w:val="22"/>
                <w:szCs w:val="22"/>
                <w:lang w:eastAsia="en-US"/>
              </w:rPr>
              <w:t xml:space="preserve">statewide </w:t>
            </w:r>
            <w:r w:rsidR="0020035C" w:rsidRPr="00B5654C">
              <w:rPr>
                <w:rFonts w:cs="Times New Roman"/>
                <w:b w:val="0"/>
                <w:bCs w:val="0"/>
                <w:noProof/>
                <w:sz w:val="22"/>
                <w:szCs w:val="22"/>
                <w:lang w:eastAsia="en-US"/>
              </w:rPr>
              <w:t>range in area), Pobblebonk Frog (</w:t>
            </w:r>
            <w:r w:rsidR="007C4C02" w:rsidRPr="00B5654C">
              <w:rPr>
                <w:rFonts w:cs="Times New Roman"/>
                <w:b w:val="0"/>
                <w:bCs w:val="0"/>
                <w:i/>
                <w:iCs/>
                <w:noProof/>
                <w:sz w:val="22"/>
                <w:szCs w:val="22"/>
                <w:lang w:eastAsia="en-US"/>
              </w:rPr>
              <w:t>Limnodynastes dumerilii insularis</w:t>
            </w:r>
            <w:r w:rsidR="007C4C02" w:rsidRPr="00B5654C">
              <w:rPr>
                <w:rFonts w:cs="Times New Roman"/>
                <w:b w:val="0"/>
                <w:bCs w:val="0"/>
                <w:noProof/>
                <w:sz w:val="22"/>
                <w:szCs w:val="22"/>
                <w:lang w:eastAsia="en-US"/>
              </w:rPr>
              <w:t xml:space="preserve">, 3.1% </w:t>
            </w:r>
            <w:r w:rsidR="00033A9D" w:rsidRPr="00B5654C">
              <w:rPr>
                <w:rFonts w:cs="Times New Roman"/>
                <w:b w:val="0"/>
                <w:bCs w:val="0"/>
                <w:noProof/>
                <w:sz w:val="22"/>
                <w:szCs w:val="22"/>
                <w:lang w:eastAsia="en-US"/>
              </w:rPr>
              <w:t xml:space="preserve">statewide </w:t>
            </w:r>
            <w:r w:rsidR="007C4C02" w:rsidRPr="00B5654C">
              <w:rPr>
                <w:rFonts w:cs="Times New Roman"/>
                <w:b w:val="0"/>
                <w:bCs w:val="0"/>
                <w:noProof/>
                <w:sz w:val="22"/>
                <w:szCs w:val="22"/>
                <w:lang w:eastAsia="en-US"/>
              </w:rPr>
              <w:t>range in area), Growling Grass Frog (endangered, 2.3%</w:t>
            </w:r>
            <w:r w:rsidR="00033A9D" w:rsidRPr="00B5654C">
              <w:rPr>
                <w:rFonts w:cs="Times New Roman"/>
                <w:b w:val="0"/>
                <w:bCs w:val="0"/>
                <w:noProof/>
                <w:sz w:val="22"/>
                <w:szCs w:val="22"/>
                <w:lang w:eastAsia="en-US"/>
              </w:rPr>
              <w:t xml:space="preserve"> statewide </w:t>
            </w:r>
            <w:r w:rsidR="007C4C02" w:rsidRPr="00B5654C">
              <w:rPr>
                <w:rFonts w:cs="Times New Roman"/>
                <w:b w:val="0"/>
                <w:bCs w:val="0"/>
                <w:noProof/>
                <w:sz w:val="22"/>
                <w:szCs w:val="22"/>
                <w:lang w:eastAsia="en-US"/>
              </w:rPr>
              <w:t>range in area)</w:t>
            </w:r>
          </w:p>
        </w:tc>
        <w:tc>
          <w:tcPr>
            <w:tcW w:w="3579" w:type="dxa"/>
          </w:tcPr>
          <w:p w14:paraId="3572D856" w14:textId="4479B3D0" w:rsidR="006831F2" w:rsidRPr="00B5654C" w:rsidRDefault="00707481"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Growling Grass frog</w:t>
            </w:r>
          </w:p>
        </w:tc>
      </w:tr>
      <w:tr w:rsidR="00746CAA" w:rsidRPr="00E55642" w14:paraId="599EBDD3" w14:textId="77777777" w:rsidTr="00EE46ED">
        <w:trPr>
          <w:trHeight w:val="60"/>
        </w:trPr>
        <w:tc>
          <w:tcPr>
            <w:cnfStyle w:val="001000000000" w:firstRow="0" w:lastRow="0" w:firstColumn="1" w:lastColumn="0" w:oddVBand="0" w:evenVBand="0" w:oddHBand="0" w:evenHBand="0" w:firstRowFirstColumn="0" w:firstRowLastColumn="0" w:lastRowFirstColumn="0" w:lastRowLastColumn="0"/>
            <w:tcW w:w="6516" w:type="dxa"/>
          </w:tcPr>
          <w:p w14:paraId="4DC16BD7" w14:textId="0E93B05E" w:rsidR="00746CAA" w:rsidRPr="00B5654C" w:rsidRDefault="00746CAA" w:rsidP="00EE46ED">
            <w:pPr>
              <w:pStyle w:val="ListParagraph"/>
              <w:spacing w:after="120" w:line="259" w:lineRule="auto"/>
              <w:ind w:left="1440"/>
              <w:contextualSpacing w:val="0"/>
              <w:rPr>
                <w:noProof/>
                <w:sz w:val="22"/>
                <w:szCs w:val="22"/>
                <w:highlight w:val="yellow"/>
              </w:rPr>
            </w:pPr>
            <w:r w:rsidRPr="00B5654C">
              <w:rPr>
                <w:noProof/>
                <w:sz w:val="22"/>
                <w:szCs w:val="22"/>
              </w:rPr>
              <w:t>Other species</w:t>
            </w:r>
          </w:p>
        </w:tc>
        <w:tc>
          <w:tcPr>
            <w:tcW w:w="3579" w:type="dxa"/>
          </w:tcPr>
          <w:p w14:paraId="1052F572" w14:textId="4F4FDABE" w:rsidR="00746CAA" w:rsidRPr="00B5654C" w:rsidRDefault="00746CAA" w:rsidP="00EE46ED">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B5654C">
              <w:rPr>
                <w:rFonts w:cs="Times New Roman"/>
                <w:noProof/>
                <w:sz w:val="22"/>
                <w:szCs w:val="22"/>
                <w:lang w:eastAsia="en-US"/>
              </w:rPr>
              <w:t>Golden Sun Moth</w:t>
            </w:r>
          </w:p>
        </w:tc>
      </w:tr>
    </w:tbl>
    <w:bookmarkEnd w:id="0"/>
    <w:p w14:paraId="61C1571B" w14:textId="54F9D74B" w:rsidR="00A141BB" w:rsidRDefault="00A141BB" w:rsidP="00A141BB">
      <w:pPr>
        <w:pStyle w:val="Heading2"/>
      </w:pPr>
      <w:r>
        <w:lastRenderedPageBreak/>
        <w:t xml:space="preserve">Strategic Management Prospects </w:t>
      </w:r>
    </w:p>
    <w:p w14:paraId="4FCEF61C" w14:textId="486638D5" w:rsidR="00737AB5" w:rsidRPr="003A1B4C" w:rsidRDefault="005D19B9" w:rsidP="008102E4">
      <w:pPr>
        <w:pStyle w:val="BodyText"/>
      </w:pPr>
      <w:r w:rsidRPr="000222C9">
        <w:t>Strategic Management Prospects</w:t>
      </w:r>
      <w:r w:rsidR="000A5C83">
        <w:t xml:space="preserve"> (SMP)</w:t>
      </w:r>
      <w:r w:rsidRPr="000222C9">
        <w:t xml:space="preserve"> models </w:t>
      </w:r>
      <w:r>
        <w:t xml:space="preserve">biodiversity values such as </w:t>
      </w:r>
      <w:r w:rsidRPr="000222C9">
        <w:t xml:space="preserve">species habitat distribution, </w:t>
      </w:r>
      <w:r w:rsidR="00D85187">
        <w:t>landscape</w:t>
      </w:r>
      <w:r>
        <w:t xml:space="preserve">-scale </w:t>
      </w:r>
      <w:r w:rsidRPr="000222C9">
        <w:t xml:space="preserve">threats and </w:t>
      </w:r>
      <w:r>
        <w:t>highlights the most</w:t>
      </w:r>
      <w:r w:rsidRPr="000222C9">
        <w:t xml:space="preserve"> cost-effective action</w:t>
      </w:r>
      <w:r w:rsidR="000A5C83">
        <w:t>s</w:t>
      </w:r>
      <w:r>
        <w:t xml:space="preserve"> for</w:t>
      </w:r>
      <w:r w:rsidRPr="000222C9">
        <w:t xml:space="preserve"> specific locations. </w:t>
      </w:r>
      <w:r w:rsidR="00BC680A">
        <w:t xml:space="preserve">More information about SMP is available in </w:t>
      </w:r>
      <w:hyperlink r:id="rId26" w:history="1">
        <w:r w:rsidR="00BC680A" w:rsidRPr="00992030">
          <w:rPr>
            <w:rStyle w:val="Hyperlink"/>
          </w:rPr>
          <w:t>NatureKit</w:t>
        </w:r>
      </w:hyperlink>
      <w:r w:rsidR="00BC680A">
        <w:t xml:space="preserve">. </w:t>
      </w:r>
    </w:p>
    <w:p w14:paraId="7B733F46" w14:textId="29BC3A11" w:rsidR="00B271B0" w:rsidRDefault="0039099C" w:rsidP="008102E4">
      <w:pPr>
        <w:pStyle w:val="BodyText"/>
      </w:pPr>
      <w:r w:rsidRPr="008D0696">
        <w:rPr>
          <w:noProof/>
          <w:color w:val="504B60" w:themeColor="accent6" w:themeShade="80"/>
        </w:rPr>
        <mc:AlternateContent>
          <mc:Choice Requires="wps">
            <w:drawing>
              <wp:anchor distT="45720" distB="45720" distL="114300" distR="114300" simplePos="0" relativeHeight="251658240" behindDoc="0" locked="0" layoutInCell="1" allowOverlap="1" wp14:anchorId="76393748" wp14:editId="051A8960">
                <wp:simplePos x="0" y="0"/>
                <wp:positionH relativeFrom="column">
                  <wp:posOffset>2527935</wp:posOffset>
                </wp:positionH>
                <wp:positionV relativeFrom="paragraph">
                  <wp:posOffset>3324225</wp:posOffset>
                </wp:positionV>
                <wp:extent cx="1939925" cy="143891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438910"/>
                        </a:xfrm>
                        <a:prstGeom prst="rect">
                          <a:avLst/>
                        </a:prstGeom>
                        <a:solidFill>
                          <a:srgbClr val="FFFFFF"/>
                        </a:solidFill>
                        <a:ln w="9525">
                          <a:noFill/>
                          <a:miter lim="800000"/>
                          <a:headEnd/>
                          <a:tailEnd/>
                        </a:ln>
                      </wps:spPr>
                      <wps:txbx>
                        <w:txbxContent>
                          <w:p w14:paraId="5A2E9026" w14:textId="77777777" w:rsidR="00006A25" w:rsidRPr="00BA3F92" w:rsidRDefault="008D0696" w:rsidP="008102E4">
                            <w:pPr>
                              <w:pStyle w:val="Caption"/>
                              <w:rPr>
                                <w:i/>
                                <w:iCs/>
                              </w:rPr>
                            </w:pPr>
                            <w:r>
                              <w:t>F</w:t>
                            </w:r>
                            <w:r w:rsidRPr="00BA3F92">
                              <w:t xml:space="preserve">igure </w:t>
                            </w:r>
                            <w:r>
                              <w:t>2</w:t>
                            </w:r>
                            <w:r w:rsidRPr="00BA3F92">
                              <w:t xml:space="preserve">: </w:t>
                            </w:r>
                            <w:r w:rsidR="00006A25" w:rsidRPr="008A1637">
                              <w:t xml:space="preserve">The SMP priority actions which rank among the top </w:t>
                            </w:r>
                            <w:r w:rsidR="00006A25">
                              <w:t>10</w:t>
                            </w:r>
                            <w:r w:rsidR="00006A25" w:rsidRPr="008A1637">
                              <w:t>% for cost-effectiveness of that action across the state</w:t>
                            </w:r>
                            <w:r w:rsidR="00006A25" w:rsidRPr="00BA3F92">
                              <w:t>. “Grazers” includes deer, domestic grazing, goats, horses, over-abundant kangaroos, pigs, rabbits and total grazing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3748" id="_x0000_s1027" type="#_x0000_t202" style="position:absolute;margin-left:199.05pt;margin-top:261.75pt;width:152.75pt;height:11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" stroked="f">
                <v:textbox>
                  <w:txbxContent>
                    <w:p w14:paraId="5A2E9026" w14:textId="77777777" w:rsidR="00006A25" w:rsidRPr="00BA3F92" w:rsidRDefault="008D0696" w:rsidP="008102E4">
                      <w:pPr>
                        <w:pStyle w:val="Caption"/>
                        <w:rPr>
                          <w:i/>
                          <w:iCs/>
                        </w:rPr>
                      </w:pPr>
                      <w:r>
                        <w:t>F</w:t>
                      </w:r>
                      <w:r w:rsidRPr="00BA3F92">
                        <w:t xml:space="preserve">igure </w:t>
                      </w:r>
                      <w:r>
                        <w:t>2</w:t>
                      </w:r>
                      <w:r w:rsidRPr="00BA3F92">
                        <w:t xml:space="preserve">: </w:t>
                      </w:r>
                      <w:r w:rsidR="00006A25" w:rsidRPr="008A1637">
                        <w:t xml:space="preserve">The SMP priority actions which rank among the top </w:t>
                      </w:r>
                      <w:r w:rsidR="00006A25">
                        <w:t>10</w:t>
                      </w:r>
                      <w:r w:rsidR="00006A25" w:rsidRPr="008A1637">
                        <w:t>% for cost-effectiveness of that action across the state</w:t>
                      </w:r>
                      <w:r w:rsidR="00006A25" w:rsidRPr="00BA3F92">
                        <w:t>. “Grazers” includes deer, domestic grazing, goats, horses, over-abundant kangaroos, pigs, rabbits and total grazing pressure</w:t>
                      </w:r>
                    </w:p>
                  </w:txbxContent>
                </v:textbox>
                <w10:wrap type="square"/>
              </v:shape>
            </w:pict>
          </mc:Fallback>
        </mc:AlternateContent>
      </w:r>
      <w:r w:rsidRPr="00227D2A">
        <w:rPr>
          <w:noProof/>
        </w:rPr>
        <w:drawing>
          <wp:anchor distT="0" distB="0" distL="114300" distR="114300" simplePos="0" relativeHeight="251658246" behindDoc="0" locked="0" layoutInCell="1" allowOverlap="1" wp14:anchorId="4D52A583" wp14:editId="350C74A5">
            <wp:simplePos x="0" y="0"/>
            <wp:positionH relativeFrom="page">
              <wp:posOffset>3035300</wp:posOffset>
            </wp:positionH>
            <wp:positionV relativeFrom="paragraph">
              <wp:posOffset>575945</wp:posOffset>
            </wp:positionV>
            <wp:extent cx="4185285" cy="2968625"/>
            <wp:effectExtent l="0" t="0" r="571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185285" cy="2968625"/>
                    </a:xfrm>
                    <a:prstGeom prst="rect">
                      <a:avLst/>
                    </a:prstGeom>
                  </pic:spPr>
                </pic:pic>
              </a:graphicData>
            </a:graphic>
            <wp14:sizeRelH relativeFrom="margin">
              <wp14:pctWidth>0</wp14:pctWidth>
            </wp14:sizeRelH>
            <wp14:sizeRelV relativeFrom="margin">
              <wp14:pctHeight>0</wp14:pctHeight>
            </wp14:sizeRelV>
          </wp:anchor>
        </w:drawing>
      </w:r>
      <w:r w:rsidR="00DF3E53" w:rsidRPr="00481105">
        <w:rPr>
          <w:noProof/>
        </w:rPr>
        <w:drawing>
          <wp:anchor distT="0" distB="0" distL="114300" distR="114300" simplePos="0" relativeHeight="251658247" behindDoc="0" locked="0" layoutInCell="1" allowOverlap="1" wp14:anchorId="2B03463B" wp14:editId="50223B77">
            <wp:simplePos x="0" y="0"/>
            <wp:positionH relativeFrom="page">
              <wp:posOffset>5011751</wp:posOffset>
            </wp:positionH>
            <wp:positionV relativeFrom="paragraph">
              <wp:posOffset>3314368</wp:posOffset>
            </wp:positionV>
            <wp:extent cx="2184400" cy="15779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184400" cy="1577975"/>
                    </a:xfrm>
                    <a:prstGeom prst="rect">
                      <a:avLst/>
                    </a:prstGeom>
                  </pic:spPr>
                </pic:pic>
              </a:graphicData>
            </a:graphic>
            <wp14:sizeRelH relativeFrom="margin">
              <wp14:pctWidth>0</wp14:pctWidth>
            </wp14:sizeRelH>
            <wp14:sizeRelV relativeFrom="margin">
              <wp14:pctHeight>0</wp14:pctHeight>
            </wp14:sizeRelV>
          </wp:anchor>
        </w:drawing>
      </w:r>
      <w:r w:rsidR="00B271B0" w:rsidRPr="00F0680B">
        <w:t xml:space="preserve">Some areas of </w:t>
      </w:r>
      <w:r w:rsidR="00F0680B">
        <w:t>Grasslands of Western Melbourne</w:t>
      </w:r>
      <w:r w:rsidR="00B271B0" w:rsidRPr="00F0680B">
        <w:t xml:space="preserve"> (coloured areas on </w:t>
      </w:r>
      <w:r w:rsidR="00F0680B">
        <w:t>Figure 2</w:t>
      </w:r>
      <w:r w:rsidR="00B271B0" w:rsidRPr="00F0680B">
        <w:t xml:space="preserve">) </w:t>
      </w:r>
      <w:r w:rsidR="00D11410" w:rsidRPr="00F0680B">
        <w:t xml:space="preserve">have highly cost-effective actions (within the top 10% </w:t>
      </w:r>
      <w:r w:rsidR="00D11410">
        <w:t xml:space="preserve">of cost-effectiveness for that action </w:t>
      </w:r>
      <w:r w:rsidR="00D11410" w:rsidRPr="00F0680B">
        <w:t>across the state) that provide significant benefit for biodiversity conservation</w:t>
      </w:r>
      <w:r w:rsidR="00B271B0" w:rsidRPr="00F0680B">
        <w:t>.</w:t>
      </w:r>
    </w:p>
    <w:tbl>
      <w:tblPr>
        <w:tblStyle w:val="TableGrid"/>
        <w:tblpPr w:leftFromText="180" w:rightFromText="180" w:vertAnchor="text" w:tblpY="1"/>
        <w:tblOverlap w:val="never"/>
        <w:tblW w:w="0" w:type="auto"/>
        <w:tblLook w:val="04A0" w:firstRow="1" w:lastRow="0" w:firstColumn="1" w:lastColumn="0" w:noHBand="0" w:noVBand="1"/>
        <w:tblCaption w:val="Hightlight Text"/>
      </w:tblPr>
      <w:tblGrid>
        <w:gridCol w:w="1701"/>
        <w:gridCol w:w="993"/>
        <w:gridCol w:w="1134"/>
      </w:tblGrid>
      <w:tr w:rsidR="008C3A2A" w:rsidRPr="006D06FD" w14:paraId="54F6C87A" w14:textId="77777777" w:rsidTr="001132B1">
        <w:trPr>
          <w:cnfStyle w:val="100000000000" w:firstRow="1" w:lastRow="0" w:firstColumn="0" w:lastColumn="0" w:oddVBand="0" w:evenVBand="0" w:oddHBand="0" w:evenHBand="0" w:firstRowFirstColumn="0" w:firstRowLastColumn="0" w:lastRowFirstColumn="0" w:lastRowLastColumn="0"/>
          <w:trHeight w:val="565"/>
        </w:trPr>
        <w:tc>
          <w:tcPr>
            <w:cnfStyle w:val="000000000100" w:firstRow="0" w:lastRow="0" w:firstColumn="0" w:lastColumn="0" w:oddVBand="0" w:evenVBand="0" w:oddHBand="0" w:evenHBand="0" w:firstRowFirstColumn="1" w:firstRowLastColumn="0" w:lastRowFirstColumn="0" w:lastRowLastColumn="0"/>
            <w:tcW w:w="3828" w:type="dxa"/>
            <w:gridSpan w:val="3"/>
            <w:shd w:val="clear" w:color="auto" w:fill="EAF1A9" w:themeFill="accent2" w:themeFillTint="66"/>
            <w:vAlign w:val="top"/>
          </w:tcPr>
          <w:p w14:paraId="4432C4B1" w14:textId="48ED26D2" w:rsidR="008C3A2A" w:rsidRPr="00C86E29" w:rsidRDefault="008C3A2A" w:rsidP="008D0696">
            <w:pPr>
              <w:jc w:val="center"/>
              <w:rPr>
                <w:rFonts w:ascii="Calibri" w:hAnsi="Calibri" w:cs="Calibri"/>
                <w:color w:val="00B2A9" w:themeColor="accent1"/>
                <w:sz w:val="22"/>
                <w:szCs w:val="22"/>
              </w:rPr>
            </w:pPr>
            <w:r w:rsidRPr="008C3A2A">
              <w:rPr>
                <w:rFonts w:cstheme="minorHAnsi"/>
                <w:b/>
                <w:bCs/>
                <w:color w:val="00B2A9" w:themeColor="accent1"/>
                <w:sz w:val="22"/>
                <w:szCs w:val="22"/>
              </w:rPr>
              <w:t>Actions with area in the top 3% and top 10%</w:t>
            </w:r>
          </w:p>
        </w:tc>
      </w:tr>
      <w:tr w:rsidR="00304BCA" w:rsidRPr="006D06FD" w14:paraId="2B5C210C" w14:textId="77777777" w:rsidTr="008D0696">
        <w:trPr>
          <w:trHeight w:val="565"/>
        </w:trPr>
        <w:tc>
          <w:tcPr>
            <w:tcW w:w="1701" w:type="dxa"/>
            <w:shd w:val="clear" w:color="auto" w:fill="F4F8D4" w:themeFill="accent2" w:themeFillTint="33"/>
          </w:tcPr>
          <w:p w14:paraId="4E79BB0C" w14:textId="4F2F3674" w:rsidR="00304BCA" w:rsidRPr="008C3A2A" w:rsidRDefault="00304BCA" w:rsidP="008D0696">
            <w:pPr>
              <w:rPr>
                <w:color w:val="00B2A9" w:themeColor="accent1"/>
                <w:sz w:val="22"/>
                <w:szCs w:val="22"/>
              </w:rPr>
            </w:pPr>
            <w:r w:rsidRPr="008C3A2A">
              <w:rPr>
                <w:color w:val="00B2A9" w:themeColor="accent1"/>
                <w:sz w:val="22"/>
                <w:szCs w:val="22"/>
              </w:rPr>
              <w:t>Action</w:t>
            </w:r>
          </w:p>
        </w:tc>
        <w:tc>
          <w:tcPr>
            <w:tcW w:w="993" w:type="dxa"/>
            <w:shd w:val="clear" w:color="auto" w:fill="F4F8D4" w:themeFill="accent2" w:themeFillTint="33"/>
          </w:tcPr>
          <w:p w14:paraId="2F099A98" w14:textId="397DC0F6" w:rsidR="00304BCA" w:rsidRPr="008C3A2A" w:rsidRDefault="00304BCA" w:rsidP="008900AF">
            <w:pPr>
              <w:jc w:val="center"/>
              <w:rPr>
                <w:color w:val="00B2A9" w:themeColor="accent1"/>
                <w:sz w:val="22"/>
                <w:szCs w:val="22"/>
              </w:rPr>
            </w:pPr>
            <w:r w:rsidRPr="008C3A2A">
              <w:rPr>
                <w:color w:val="00B2A9" w:themeColor="accent1"/>
                <w:sz w:val="22"/>
                <w:szCs w:val="22"/>
              </w:rPr>
              <w:t>Area in top 3%</w:t>
            </w:r>
            <w:r w:rsidR="008900AF">
              <w:rPr>
                <w:color w:val="00B2A9" w:themeColor="accent1"/>
                <w:sz w:val="22"/>
                <w:szCs w:val="22"/>
              </w:rPr>
              <w:t xml:space="preserve"> (ha)</w:t>
            </w:r>
          </w:p>
        </w:tc>
        <w:tc>
          <w:tcPr>
            <w:tcW w:w="1134" w:type="dxa"/>
            <w:shd w:val="clear" w:color="auto" w:fill="F4F8D4" w:themeFill="accent2" w:themeFillTint="33"/>
          </w:tcPr>
          <w:p w14:paraId="1E7C8DE4" w14:textId="694D9ABA" w:rsidR="00304BCA" w:rsidRPr="008C3A2A" w:rsidRDefault="00304BCA" w:rsidP="008900AF">
            <w:pPr>
              <w:jc w:val="center"/>
              <w:rPr>
                <w:color w:val="00B2A9" w:themeColor="accent1"/>
                <w:sz w:val="22"/>
                <w:szCs w:val="22"/>
              </w:rPr>
            </w:pPr>
            <w:r w:rsidRPr="008C3A2A">
              <w:rPr>
                <w:color w:val="00B2A9" w:themeColor="accent1"/>
                <w:sz w:val="22"/>
                <w:szCs w:val="22"/>
              </w:rPr>
              <w:t>Area in top 10%</w:t>
            </w:r>
            <w:r w:rsidR="008900AF">
              <w:rPr>
                <w:color w:val="00B2A9" w:themeColor="accent1"/>
                <w:sz w:val="22"/>
                <w:szCs w:val="22"/>
              </w:rPr>
              <w:t xml:space="preserve"> (ha)</w:t>
            </w:r>
          </w:p>
        </w:tc>
      </w:tr>
      <w:tr w:rsidR="00304BCA" w:rsidRPr="006D06FD" w14:paraId="34D5725A" w14:textId="77777777" w:rsidTr="008D0696">
        <w:trPr>
          <w:trHeight w:val="565"/>
        </w:trPr>
        <w:tc>
          <w:tcPr>
            <w:tcW w:w="1701" w:type="dxa"/>
            <w:vAlign w:val="center"/>
          </w:tcPr>
          <w:p w14:paraId="12623135" w14:textId="60C675B4" w:rsidR="00304BCA" w:rsidRPr="004D7A47" w:rsidRDefault="00304BCA" w:rsidP="008D0696">
            <w:pPr>
              <w:rPr>
                <w:rFonts w:cstheme="minorHAnsi"/>
                <w:color w:val="333333"/>
                <w:szCs w:val="18"/>
              </w:rPr>
            </w:pPr>
            <w:r w:rsidRPr="004D7A47">
              <w:rPr>
                <w:rFonts w:cstheme="minorHAnsi"/>
                <w:color w:val="333333"/>
                <w:szCs w:val="18"/>
              </w:rPr>
              <w:t>Control Rabbits</w:t>
            </w:r>
          </w:p>
        </w:tc>
        <w:tc>
          <w:tcPr>
            <w:tcW w:w="993" w:type="dxa"/>
            <w:vAlign w:val="center"/>
          </w:tcPr>
          <w:p w14:paraId="5C0679AC" w14:textId="2F28D50D" w:rsidR="00304BCA" w:rsidRPr="004D7A47" w:rsidRDefault="00304BCA" w:rsidP="008D0696">
            <w:pPr>
              <w:jc w:val="right"/>
              <w:rPr>
                <w:rFonts w:cstheme="minorHAnsi"/>
                <w:szCs w:val="18"/>
              </w:rPr>
            </w:pPr>
            <w:r w:rsidRPr="004D7A47">
              <w:rPr>
                <w:rFonts w:cstheme="minorHAnsi"/>
                <w:color w:val="000000"/>
                <w:szCs w:val="18"/>
              </w:rPr>
              <w:t>1,354</w:t>
            </w:r>
          </w:p>
        </w:tc>
        <w:tc>
          <w:tcPr>
            <w:tcW w:w="1134" w:type="dxa"/>
            <w:shd w:val="clear" w:color="auto" w:fill="auto"/>
            <w:vAlign w:val="center"/>
          </w:tcPr>
          <w:p w14:paraId="7F7696E5" w14:textId="39263E78" w:rsidR="00304BCA" w:rsidRPr="004D7A47" w:rsidRDefault="00304BCA" w:rsidP="008D0696">
            <w:pPr>
              <w:jc w:val="right"/>
              <w:rPr>
                <w:rFonts w:cstheme="minorHAnsi"/>
                <w:szCs w:val="18"/>
              </w:rPr>
            </w:pPr>
            <w:r w:rsidRPr="004D7A47">
              <w:rPr>
                <w:rFonts w:cstheme="minorHAnsi"/>
                <w:color w:val="000000"/>
                <w:szCs w:val="18"/>
              </w:rPr>
              <w:t>31,821</w:t>
            </w:r>
          </w:p>
        </w:tc>
      </w:tr>
      <w:tr w:rsidR="00304BCA" w:rsidRPr="006D06FD" w14:paraId="521BD7F5" w14:textId="77777777" w:rsidTr="008D0696">
        <w:trPr>
          <w:trHeight w:val="565"/>
        </w:trPr>
        <w:tc>
          <w:tcPr>
            <w:tcW w:w="1701" w:type="dxa"/>
            <w:vAlign w:val="center"/>
          </w:tcPr>
          <w:p w14:paraId="50EC0DFC" w14:textId="1138ADB8" w:rsidR="00304BCA" w:rsidRPr="004D7A47" w:rsidRDefault="00304BCA" w:rsidP="008D0696">
            <w:pPr>
              <w:rPr>
                <w:rFonts w:cstheme="minorHAnsi"/>
                <w:color w:val="333333"/>
                <w:szCs w:val="18"/>
              </w:rPr>
            </w:pPr>
            <w:r w:rsidRPr="004D7A47">
              <w:rPr>
                <w:rFonts w:cstheme="minorHAnsi"/>
                <w:color w:val="333333"/>
                <w:szCs w:val="18"/>
              </w:rPr>
              <w:t>Control Weeds</w:t>
            </w:r>
          </w:p>
        </w:tc>
        <w:tc>
          <w:tcPr>
            <w:tcW w:w="993" w:type="dxa"/>
            <w:vAlign w:val="center"/>
          </w:tcPr>
          <w:p w14:paraId="0AE1630D" w14:textId="466D2BE8" w:rsidR="00304BCA" w:rsidRPr="004D7A47" w:rsidRDefault="00304BCA" w:rsidP="008D0696">
            <w:pPr>
              <w:jc w:val="right"/>
              <w:rPr>
                <w:rFonts w:cstheme="minorHAnsi"/>
                <w:color w:val="000000"/>
                <w:szCs w:val="18"/>
              </w:rPr>
            </w:pPr>
            <w:r w:rsidRPr="004D7A47">
              <w:rPr>
                <w:rFonts w:cstheme="minorHAnsi"/>
                <w:color w:val="000000"/>
                <w:szCs w:val="18"/>
              </w:rPr>
              <w:t>420</w:t>
            </w:r>
          </w:p>
        </w:tc>
        <w:tc>
          <w:tcPr>
            <w:tcW w:w="1134" w:type="dxa"/>
            <w:shd w:val="clear" w:color="auto" w:fill="auto"/>
            <w:vAlign w:val="center"/>
          </w:tcPr>
          <w:p w14:paraId="03A1AFC9" w14:textId="653A48BB" w:rsidR="00304BCA" w:rsidRPr="004D7A47" w:rsidRDefault="00304BCA" w:rsidP="008D0696">
            <w:pPr>
              <w:jc w:val="right"/>
              <w:rPr>
                <w:rFonts w:cstheme="minorHAnsi"/>
                <w:color w:val="000000"/>
                <w:szCs w:val="18"/>
              </w:rPr>
            </w:pPr>
            <w:r w:rsidRPr="004D7A47">
              <w:rPr>
                <w:rFonts w:cstheme="minorHAnsi"/>
                <w:color w:val="000000"/>
                <w:szCs w:val="18"/>
              </w:rPr>
              <w:t>9,094</w:t>
            </w:r>
          </w:p>
        </w:tc>
      </w:tr>
      <w:tr w:rsidR="009721B9" w:rsidRPr="006D06FD" w14:paraId="4C860D73" w14:textId="77777777" w:rsidTr="008D0696">
        <w:trPr>
          <w:trHeight w:val="565"/>
        </w:trPr>
        <w:tc>
          <w:tcPr>
            <w:tcW w:w="1701" w:type="dxa"/>
            <w:vAlign w:val="center"/>
          </w:tcPr>
          <w:p w14:paraId="0954C48A" w14:textId="1592E31A" w:rsidR="009721B9" w:rsidRPr="004D7A47" w:rsidRDefault="009721B9" w:rsidP="008D0696">
            <w:pPr>
              <w:rPr>
                <w:rFonts w:cstheme="minorHAnsi"/>
                <w:color w:val="333333"/>
                <w:szCs w:val="18"/>
              </w:rPr>
            </w:pPr>
            <w:r w:rsidRPr="004D7A47">
              <w:rPr>
                <w:rFonts w:cstheme="minorHAnsi"/>
                <w:color w:val="333333"/>
                <w:szCs w:val="18"/>
              </w:rPr>
              <w:t>Revegetation</w:t>
            </w:r>
          </w:p>
        </w:tc>
        <w:tc>
          <w:tcPr>
            <w:tcW w:w="993" w:type="dxa"/>
            <w:vAlign w:val="center"/>
          </w:tcPr>
          <w:p w14:paraId="140494DD" w14:textId="48B70A46" w:rsidR="009721B9" w:rsidRPr="004D7A47" w:rsidRDefault="009721B9" w:rsidP="008D0696">
            <w:pPr>
              <w:jc w:val="right"/>
              <w:rPr>
                <w:rFonts w:cstheme="minorHAnsi"/>
                <w:color w:val="000000"/>
                <w:szCs w:val="18"/>
              </w:rPr>
            </w:pPr>
            <w:r w:rsidRPr="004D7A47">
              <w:rPr>
                <w:rFonts w:cstheme="minorHAnsi"/>
                <w:color w:val="000000"/>
                <w:szCs w:val="18"/>
              </w:rPr>
              <w:t>n/a</w:t>
            </w:r>
          </w:p>
        </w:tc>
        <w:tc>
          <w:tcPr>
            <w:tcW w:w="1134" w:type="dxa"/>
            <w:shd w:val="clear" w:color="auto" w:fill="auto"/>
            <w:vAlign w:val="center"/>
          </w:tcPr>
          <w:p w14:paraId="0ECF94A4" w14:textId="00767AEE" w:rsidR="009721B9" w:rsidRPr="004D7A47" w:rsidRDefault="009721B9" w:rsidP="008D0696">
            <w:pPr>
              <w:jc w:val="right"/>
              <w:rPr>
                <w:rFonts w:cstheme="minorHAnsi"/>
                <w:color w:val="000000"/>
                <w:szCs w:val="18"/>
              </w:rPr>
            </w:pPr>
            <w:r w:rsidRPr="004D7A47">
              <w:rPr>
                <w:rFonts w:cstheme="minorHAnsi"/>
                <w:color w:val="000000"/>
                <w:szCs w:val="18"/>
              </w:rPr>
              <w:t>4,448</w:t>
            </w:r>
          </w:p>
        </w:tc>
      </w:tr>
      <w:tr w:rsidR="00304BCA" w:rsidRPr="006D06FD" w14:paraId="6354E1E0" w14:textId="77777777" w:rsidTr="008D0696">
        <w:trPr>
          <w:trHeight w:val="565"/>
        </w:trPr>
        <w:tc>
          <w:tcPr>
            <w:tcW w:w="1701" w:type="dxa"/>
            <w:vAlign w:val="center"/>
          </w:tcPr>
          <w:p w14:paraId="5AD78836" w14:textId="4A6A49C8" w:rsidR="00304BCA" w:rsidRPr="004D7A47" w:rsidRDefault="00304BCA" w:rsidP="008D0696">
            <w:pPr>
              <w:rPr>
                <w:rFonts w:cstheme="minorHAnsi"/>
                <w:color w:val="333333"/>
                <w:szCs w:val="18"/>
              </w:rPr>
            </w:pPr>
            <w:r w:rsidRPr="004D7A47">
              <w:rPr>
                <w:rFonts w:cstheme="minorHAnsi"/>
                <w:color w:val="333333"/>
                <w:szCs w:val="18"/>
              </w:rPr>
              <w:t>Control Foxes</w:t>
            </w:r>
          </w:p>
        </w:tc>
        <w:tc>
          <w:tcPr>
            <w:tcW w:w="993" w:type="dxa"/>
            <w:vAlign w:val="center"/>
          </w:tcPr>
          <w:p w14:paraId="19917508" w14:textId="6A9D5DB6" w:rsidR="00304BCA" w:rsidRPr="004D7A47" w:rsidRDefault="00304BCA" w:rsidP="008D0696">
            <w:pPr>
              <w:jc w:val="right"/>
              <w:rPr>
                <w:rFonts w:cstheme="minorHAnsi"/>
                <w:color w:val="000000"/>
                <w:szCs w:val="18"/>
              </w:rPr>
            </w:pPr>
            <w:r w:rsidRPr="004D7A47">
              <w:rPr>
                <w:rFonts w:cstheme="minorHAnsi"/>
                <w:color w:val="000000"/>
                <w:szCs w:val="18"/>
              </w:rPr>
              <w:t>5</w:t>
            </w:r>
          </w:p>
        </w:tc>
        <w:tc>
          <w:tcPr>
            <w:tcW w:w="1134" w:type="dxa"/>
            <w:shd w:val="clear" w:color="auto" w:fill="auto"/>
            <w:vAlign w:val="center"/>
          </w:tcPr>
          <w:p w14:paraId="7C437F95" w14:textId="32210A13" w:rsidR="00304BCA" w:rsidRPr="004D7A47" w:rsidRDefault="00304BCA" w:rsidP="008D0696">
            <w:pPr>
              <w:jc w:val="right"/>
              <w:rPr>
                <w:rFonts w:cstheme="minorHAnsi"/>
                <w:color w:val="000000"/>
                <w:szCs w:val="18"/>
              </w:rPr>
            </w:pPr>
            <w:r w:rsidRPr="004D7A47">
              <w:rPr>
                <w:rFonts w:cstheme="minorHAnsi"/>
                <w:color w:val="000000"/>
                <w:szCs w:val="18"/>
              </w:rPr>
              <w:t>1,828</w:t>
            </w:r>
          </w:p>
        </w:tc>
      </w:tr>
      <w:tr w:rsidR="00304BCA" w:rsidRPr="006D06FD" w14:paraId="1E340F2D" w14:textId="77777777" w:rsidTr="008D0696">
        <w:trPr>
          <w:trHeight w:val="565"/>
        </w:trPr>
        <w:tc>
          <w:tcPr>
            <w:tcW w:w="1701" w:type="dxa"/>
            <w:vAlign w:val="center"/>
          </w:tcPr>
          <w:p w14:paraId="6FFA7038" w14:textId="4E36ED84" w:rsidR="00304BCA" w:rsidRPr="004D7A47" w:rsidRDefault="00304BCA" w:rsidP="008D0696">
            <w:pPr>
              <w:rPr>
                <w:rFonts w:cstheme="minorHAnsi"/>
                <w:color w:val="333333"/>
                <w:szCs w:val="18"/>
              </w:rPr>
            </w:pPr>
            <w:r w:rsidRPr="004D7A47">
              <w:rPr>
                <w:rFonts w:cstheme="minorHAnsi"/>
                <w:color w:val="333333"/>
                <w:szCs w:val="18"/>
              </w:rPr>
              <w:t>Ecological Burning</w:t>
            </w:r>
          </w:p>
        </w:tc>
        <w:tc>
          <w:tcPr>
            <w:tcW w:w="993" w:type="dxa"/>
            <w:vAlign w:val="center"/>
          </w:tcPr>
          <w:p w14:paraId="75B014FE" w14:textId="2C42B553" w:rsidR="00304BCA" w:rsidRPr="004D7A47" w:rsidRDefault="00304BCA" w:rsidP="008D0696">
            <w:pPr>
              <w:jc w:val="right"/>
              <w:rPr>
                <w:rFonts w:cstheme="minorHAnsi"/>
                <w:color w:val="000000"/>
                <w:szCs w:val="18"/>
              </w:rPr>
            </w:pPr>
            <w:r w:rsidRPr="004D7A47">
              <w:rPr>
                <w:rFonts w:cstheme="minorHAnsi"/>
                <w:color w:val="000000"/>
                <w:szCs w:val="18"/>
              </w:rPr>
              <w:t>0</w:t>
            </w:r>
          </w:p>
        </w:tc>
        <w:tc>
          <w:tcPr>
            <w:tcW w:w="1134" w:type="dxa"/>
            <w:shd w:val="clear" w:color="auto" w:fill="auto"/>
            <w:vAlign w:val="center"/>
          </w:tcPr>
          <w:p w14:paraId="7F224FD4" w14:textId="1632F8DD" w:rsidR="00304BCA" w:rsidRPr="004D7A47" w:rsidRDefault="00304BCA" w:rsidP="008D0696">
            <w:pPr>
              <w:jc w:val="right"/>
              <w:rPr>
                <w:rFonts w:cstheme="minorHAnsi"/>
                <w:color w:val="000000"/>
                <w:szCs w:val="18"/>
              </w:rPr>
            </w:pPr>
            <w:r w:rsidRPr="004D7A47">
              <w:rPr>
                <w:rFonts w:cstheme="minorHAnsi"/>
                <w:color w:val="000000"/>
                <w:szCs w:val="18"/>
              </w:rPr>
              <w:t>1,003</w:t>
            </w:r>
          </w:p>
        </w:tc>
      </w:tr>
      <w:tr w:rsidR="00304BCA" w:rsidRPr="006D06FD" w14:paraId="5839C570" w14:textId="77777777" w:rsidTr="008D0696">
        <w:trPr>
          <w:trHeight w:val="565"/>
        </w:trPr>
        <w:tc>
          <w:tcPr>
            <w:tcW w:w="1701" w:type="dxa"/>
            <w:vAlign w:val="center"/>
          </w:tcPr>
          <w:p w14:paraId="1418B58C" w14:textId="3B582FDB" w:rsidR="00304BCA" w:rsidRPr="004D7A47" w:rsidRDefault="00304BCA" w:rsidP="008D0696">
            <w:pPr>
              <w:rPr>
                <w:rFonts w:cstheme="minorHAnsi"/>
                <w:color w:val="333333"/>
                <w:szCs w:val="18"/>
              </w:rPr>
            </w:pPr>
            <w:r w:rsidRPr="004D7A47">
              <w:rPr>
                <w:rFonts w:cstheme="minorHAnsi"/>
                <w:color w:val="333333"/>
                <w:szCs w:val="18"/>
              </w:rPr>
              <w:t>Control Cats</w:t>
            </w:r>
          </w:p>
        </w:tc>
        <w:tc>
          <w:tcPr>
            <w:tcW w:w="993" w:type="dxa"/>
            <w:vAlign w:val="center"/>
          </w:tcPr>
          <w:p w14:paraId="12F968BF" w14:textId="4130BA0D" w:rsidR="00304BCA" w:rsidRPr="004D7A47" w:rsidRDefault="00304BCA" w:rsidP="008D0696">
            <w:pPr>
              <w:jc w:val="right"/>
              <w:rPr>
                <w:rFonts w:cstheme="minorHAnsi"/>
                <w:color w:val="000000"/>
                <w:szCs w:val="18"/>
              </w:rPr>
            </w:pPr>
            <w:r w:rsidRPr="004D7A47">
              <w:rPr>
                <w:rFonts w:cstheme="minorHAnsi"/>
                <w:szCs w:val="18"/>
              </w:rPr>
              <w:t>0</w:t>
            </w:r>
          </w:p>
        </w:tc>
        <w:tc>
          <w:tcPr>
            <w:tcW w:w="1134" w:type="dxa"/>
            <w:shd w:val="clear" w:color="auto" w:fill="auto"/>
            <w:vAlign w:val="center"/>
          </w:tcPr>
          <w:p w14:paraId="0534134C" w14:textId="055E683B" w:rsidR="00304BCA" w:rsidRPr="004D7A47" w:rsidRDefault="00304BCA" w:rsidP="008D0696">
            <w:pPr>
              <w:jc w:val="right"/>
              <w:rPr>
                <w:rFonts w:cstheme="minorHAnsi"/>
                <w:color w:val="000000"/>
                <w:szCs w:val="18"/>
              </w:rPr>
            </w:pPr>
            <w:r w:rsidRPr="004D7A47">
              <w:rPr>
                <w:rFonts w:cstheme="minorHAnsi"/>
                <w:szCs w:val="18"/>
              </w:rPr>
              <w:t>783</w:t>
            </w:r>
          </w:p>
        </w:tc>
      </w:tr>
      <w:tr w:rsidR="00304BCA" w:rsidRPr="006D06FD" w14:paraId="1C0A623D" w14:textId="77777777" w:rsidTr="008D0696">
        <w:trPr>
          <w:trHeight w:val="565"/>
        </w:trPr>
        <w:tc>
          <w:tcPr>
            <w:tcW w:w="1701" w:type="dxa"/>
            <w:vAlign w:val="center"/>
          </w:tcPr>
          <w:p w14:paraId="4524184F" w14:textId="55678A83" w:rsidR="00304BCA" w:rsidRPr="004D7A47" w:rsidRDefault="00304BCA" w:rsidP="008D0696">
            <w:pPr>
              <w:rPr>
                <w:rFonts w:cstheme="minorHAnsi"/>
                <w:color w:val="333333"/>
                <w:szCs w:val="18"/>
              </w:rPr>
            </w:pPr>
            <w:r w:rsidRPr="004D7A47">
              <w:rPr>
                <w:rFonts w:cstheme="minorHAnsi"/>
                <w:color w:val="333333"/>
                <w:szCs w:val="18"/>
              </w:rPr>
              <w:t xml:space="preserve">Control Pigs </w:t>
            </w:r>
          </w:p>
        </w:tc>
        <w:tc>
          <w:tcPr>
            <w:tcW w:w="993" w:type="dxa"/>
            <w:vAlign w:val="center"/>
          </w:tcPr>
          <w:p w14:paraId="14C5623F" w14:textId="0039A0F4" w:rsidR="00304BCA" w:rsidRPr="004D7A47" w:rsidRDefault="00304BCA" w:rsidP="008D0696">
            <w:pPr>
              <w:jc w:val="right"/>
              <w:rPr>
                <w:rFonts w:cstheme="minorHAnsi"/>
                <w:szCs w:val="18"/>
              </w:rPr>
            </w:pPr>
            <w:r w:rsidRPr="004D7A47">
              <w:rPr>
                <w:rFonts w:cstheme="minorHAnsi"/>
                <w:szCs w:val="18"/>
              </w:rPr>
              <w:t>0</w:t>
            </w:r>
          </w:p>
        </w:tc>
        <w:tc>
          <w:tcPr>
            <w:tcW w:w="1134" w:type="dxa"/>
            <w:shd w:val="clear" w:color="auto" w:fill="auto"/>
            <w:vAlign w:val="center"/>
          </w:tcPr>
          <w:p w14:paraId="7356D2AA" w14:textId="3DE0708E" w:rsidR="00304BCA" w:rsidRPr="004D7A47" w:rsidRDefault="00304BCA" w:rsidP="008D0696">
            <w:pPr>
              <w:jc w:val="right"/>
              <w:rPr>
                <w:rFonts w:cstheme="minorHAnsi"/>
                <w:szCs w:val="18"/>
              </w:rPr>
            </w:pPr>
            <w:r w:rsidRPr="004D7A47">
              <w:rPr>
                <w:rFonts w:cstheme="minorHAnsi"/>
                <w:szCs w:val="18"/>
              </w:rPr>
              <w:t>651</w:t>
            </w:r>
          </w:p>
        </w:tc>
      </w:tr>
      <w:tr w:rsidR="00304BCA" w:rsidRPr="006D06FD" w14:paraId="1718CF92" w14:textId="77777777" w:rsidTr="008D0696">
        <w:trPr>
          <w:trHeight w:val="565"/>
        </w:trPr>
        <w:tc>
          <w:tcPr>
            <w:tcW w:w="1701" w:type="dxa"/>
            <w:vAlign w:val="center"/>
          </w:tcPr>
          <w:p w14:paraId="3BC42F89" w14:textId="2DDFD4C7" w:rsidR="00304BCA" w:rsidRPr="004D7A47" w:rsidRDefault="00304BCA" w:rsidP="008D0696">
            <w:pPr>
              <w:rPr>
                <w:rFonts w:cstheme="minorHAnsi"/>
                <w:color w:val="333333"/>
                <w:szCs w:val="18"/>
              </w:rPr>
            </w:pPr>
            <w:r w:rsidRPr="004D7A47">
              <w:rPr>
                <w:rFonts w:cstheme="minorHAnsi"/>
                <w:color w:val="333333"/>
                <w:szCs w:val="18"/>
              </w:rPr>
              <w:t>Control Overabundant Kangaroos</w:t>
            </w:r>
          </w:p>
        </w:tc>
        <w:tc>
          <w:tcPr>
            <w:tcW w:w="993" w:type="dxa"/>
            <w:vAlign w:val="center"/>
          </w:tcPr>
          <w:p w14:paraId="70605F07" w14:textId="7EF2ADBB" w:rsidR="00304BCA" w:rsidRPr="004D7A47" w:rsidRDefault="00304BCA" w:rsidP="008D0696">
            <w:pPr>
              <w:jc w:val="right"/>
              <w:rPr>
                <w:rFonts w:cstheme="minorHAnsi"/>
                <w:szCs w:val="18"/>
              </w:rPr>
            </w:pPr>
            <w:r w:rsidRPr="004D7A47">
              <w:rPr>
                <w:rFonts w:cstheme="minorHAnsi"/>
                <w:szCs w:val="18"/>
              </w:rPr>
              <w:t>0</w:t>
            </w:r>
          </w:p>
        </w:tc>
        <w:tc>
          <w:tcPr>
            <w:tcW w:w="1134" w:type="dxa"/>
            <w:shd w:val="clear" w:color="auto" w:fill="auto"/>
            <w:vAlign w:val="center"/>
          </w:tcPr>
          <w:p w14:paraId="3C2A7B97" w14:textId="3EFFDE2A" w:rsidR="00304BCA" w:rsidRPr="004D7A47" w:rsidRDefault="00304BCA" w:rsidP="008D0696">
            <w:pPr>
              <w:jc w:val="right"/>
              <w:rPr>
                <w:rFonts w:cstheme="minorHAnsi"/>
                <w:szCs w:val="18"/>
              </w:rPr>
            </w:pPr>
            <w:r w:rsidRPr="004D7A47">
              <w:rPr>
                <w:rFonts w:cstheme="minorHAnsi"/>
                <w:szCs w:val="18"/>
              </w:rPr>
              <w:t>538</w:t>
            </w:r>
          </w:p>
        </w:tc>
      </w:tr>
      <w:tr w:rsidR="00304BCA" w:rsidRPr="006D06FD" w14:paraId="42AFDBE0" w14:textId="77777777" w:rsidTr="008D0696">
        <w:trPr>
          <w:trHeight w:val="565"/>
        </w:trPr>
        <w:tc>
          <w:tcPr>
            <w:tcW w:w="1701" w:type="dxa"/>
            <w:vAlign w:val="center"/>
          </w:tcPr>
          <w:p w14:paraId="60A2A6F2" w14:textId="6F92F15F" w:rsidR="00304BCA" w:rsidRPr="004D7A47" w:rsidRDefault="00304BCA" w:rsidP="008D0696">
            <w:pPr>
              <w:rPr>
                <w:rFonts w:cstheme="minorHAnsi"/>
                <w:color w:val="333333"/>
                <w:szCs w:val="18"/>
              </w:rPr>
            </w:pPr>
            <w:r w:rsidRPr="004D7A47">
              <w:rPr>
                <w:rFonts w:cstheme="minorHAnsi"/>
                <w:color w:val="333333"/>
                <w:szCs w:val="18"/>
              </w:rPr>
              <w:t>Domestic Grazing Control</w:t>
            </w:r>
          </w:p>
        </w:tc>
        <w:tc>
          <w:tcPr>
            <w:tcW w:w="993" w:type="dxa"/>
            <w:vAlign w:val="center"/>
          </w:tcPr>
          <w:p w14:paraId="5AEB8F31" w14:textId="7342B0E9" w:rsidR="00304BCA" w:rsidRPr="004D7A47" w:rsidRDefault="00304BCA" w:rsidP="008D0696">
            <w:pPr>
              <w:jc w:val="right"/>
              <w:rPr>
                <w:rFonts w:cstheme="minorHAnsi"/>
                <w:szCs w:val="18"/>
              </w:rPr>
            </w:pPr>
            <w:r w:rsidRPr="004D7A47">
              <w:rPr>
                <w:rFonts w:cstheme="minorHAnsi"/>
                <w:szCs w:val="18"/>
              </w:rPr>
              <w:t>0</w:t>
            </w:r>
          </w:p>
        </w:tc>
        <w:tc>
          <w:tcPr>
            <w:tcW w:w="1134" w:type="dxa"/>
            <w:shd w:val="clear" w:color="auto" w:fill="auto"/>
            <w:vAlign w:val="center"/>
          </w:tcPr>
          <w:p w14:paraId="19E13F9E" w14:textId="6089CDF5" w:rsidR="00304BCA" w:rsidRPr="004D7A47" w:rsidRDefault="00304BCA" w:rsidP="008D0696">
            <w:pPr>
              <w:jc w:val="right"/>
              <w:rPr>
                <w:rFonts w:cstheme="minorHAnsi"/>
                <w:szCs w:val="18"/>
              </w:rPr>
            </w:pPr>
            <w:r w:rsidRPr="004D7A47">
              <w:rPr>
                <w:rFonts w:cstheme="minorHAnsi"/>
                <w:szCs w:val="18"/>
              </w:rPr>
              <w:t>154</w:t>
            </w:r>
          </w:p>
        </w:tc>
      </w:tr>
    </w:tbl>
    <w:p w14:paraId="7AF8B5C9" w14:textId="77777777" w:rsidR="006E0488" w:rsidRDefault="006E0488" w:rsidP="00D870AB">
      <w:pPr>
        <w:tabs>
          <w:tab w:val="left" w:pos="3869"/>
        </w:tabs>
        <w:rPr>
          <w:rFonts w:cs="Times New Roman"/>
          <w:sz w:val="22"/>
          <w:szCs w:val="22"/>
          <w:lang w:eastAsia="en-US"/>
        </w:rPr>
      </w:pPr>
    </w:p>
    <w:p w14:paraId="1571C5C5" w14:textId="77777777" w:rsidR="006E0488" w:rsidRDefault="006E0488" w:rsidP="00D870AB">
      <w:pPr>
        <w:tabs>
          <w:tab w:val="left" w:pos="3869"/>
        </w:tabs>
        <w:rPr>
          <w:rFonts w:cs="Times New Roman"/>
          <w:sz w:val="22"/>
          <w:szCs w:val="22"/>
          <w:lang w:eastAsia="en-US"/>
        </w:rPr>
      </w:pPr>
    </w:p>
    <w:p w14:paraId="534C790F" w14:textId="2CF409DF" w:rsidR="00D870AB" w:rsidRDefault="00D870AB" w:rsidP="00D870AB">
      <w:pPr>
        <w:tabs>
          <w:tab w:val="left" w:pos="3869"/>
        </w:tabs>
        <w:rPr>
          <w:rFonts w:cs="Times New Roman"/>
          <w:sz w:val="22"/>
          <w:szCs w:val="22"/>
          <w:lang w:eastAsia="en-US"/>
        </w:rPr>
      </w:pPr>
      <w:r w:rsidRPr="00D870AB">
        <w:rPr>
          <w:rFonts w:cs="Times New Roman"/>
          <w:sz w:val="22"/>
          <w:szCs w:val="22"/>
          <w:lang w:eastAsia="en-US"/>
        </w:rPr>
        <w:tab/>
      </w:r>
    </w:p>
    <w:p w14:paraId="496F1A86" w14:textId="77777777" w:rsidR="0039099C" w:rsidRDefault="0039099C" w:rsidP="00D870AB">
      <w:pPr>
        <w:tabs>
          <w:tab w:val="left" w:pos="3869"/>
        </w:tabs>
        <w:rPr>
          <w:rFonts w:cs="Times New Roman"/>
          <w:sz w:val="22"/>
          <w:szCs w:val="22"/>
          <w:lang w:eastAsia="en-US"/>
        </w:rPr>
      </w:pPr>
    </w:p>
    <w:p w14:paraId="57A2F761" w14:textId="77777777" w:rsidR="0039099C" w:rsidRDefault="0039099C" w:rsidP="00D870AB">
      <w:pPr>
        <w:tabs>
          <w:tab w:val="left" w:pos="3869"/>
        </w:tabs>
        <w:rPr>
          <w:rFonts w:cs="Times New Roman"/>
          <w:sz w:val="22"/>
          <w:szCs w:val="22"/>
          <w:lang w:eastAsia="en-US"/>
        </w:rPr>
      </w:pPr>
    </w:p>
    <w:p w14:paraId="6C1521AB" w14:textId="77777777" w:rsidR="0039099C" w:rsidRDefault="0039099C" w:rsidP="00D870AB">
      <w:pPr>
        <w:tabs>
          <w:tab w:val="left" w:pos="3869"/>
        </w:tabs>
        <w:rPr>
          <w:rFonts w:cs="Times New Roman"/>
          <w:sz w:val="22"/>
          <w:szCs w:val="22"/>
          <w:lang w:eastAsia="en-US"/>
        </w:rPr>
      </w:pPr>
    </w:p>
    <w:p w14:paraId="48487150" w14:textId="77777777" w:rsidR="0039099C" w:rsidRDefault="0039099C" w:rsidP="00D870AB">
      <w:pPr>
        <w:tabs>
          <w:tab w:val="left" w:pos="3869"/>
        </w:tabs>
        <w:rPr>
          <w:rFonts w:cs="Times New Roman"/>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6E0488" w:rsidRPr="00DA416A" w14:paraId="765943C4" w14:textId="77777777" w:rsidTr="00C3315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1627223D" w14:textId="77777777" w:rsidR="006E0488" w:rsidRPr="00990C95" w:rsidRDefault="006E0488" w:rsidP="00C33157">
            <w:pPr>
              <w:pStyle w:val="IntroFeatureText"/>
              <w:spacing w:line="240" w:lineRule="auto"/>
              <w:rPr>
                <w:sz w:val="22"/>
                <w:szCs w:val="22"/>
              </w:rPr>
            </w:pPr>
            <w:r w:rsidRPr="00990C95">
              <w:rPr>
                <w:sz w:val="22"/>
                <w:szCs w:val="22"/>
              </w:rPr>
              <w:t>The most cost-effective action for flora &amp; fauna</w:t>
            </w:r>
          </w:p>
        </w:tc>
      </w:tr>
      <w:tr w:rsidR="006E0488" w:rsidRPr="002857E1" w14:paraId="002F5CDC" w14:textId="77777777" w:rsidTr="00C33157">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5989AC97" w14:textId="77777777" w:rsidR="006E0488" w:rsidRPr="002857E1" w:rsidRDefault="006E0488" w:rsidP="00C33157">
            <w:pPr>
              <w:pStyle w:val="BodyText"/>
              <w:rPr>
                <w:b w:val="0"/>
                <w:bCs w:val="0"/>
                <w:noProof/>
              </w:rPr>
            </w:pPr>
            <w:r>
              <w:rPr>
                <w:noProof/>
              </w:rPr>
              <w:drawing>
                <wp:inline distT="0" distB="0" distL="0" distR="0" wp14:anchorId="340A0112" wp14:editId="12947528">
                  <wp:extent cx="365125" cy="365125"/>
                  <wp:effectExtent l="0" t="0" r="0" b="6350"/>
                  <wp:docPr id="8" name="Graphic 8"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3A2A04EE" wp14:editId="0CFAD084">
                  <wp:extent cx="365125" cy="365125"/>
                  <wp:effectExtent l="0" t="0" r="6350" b="6350"/>
                  <wp:docPr id="5" name="Graphic 5"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595309E3" wp14:editId="13FE2764">
                  <wp:extent cx="381000" cy="381000"/>
                  <wp:effectExtent l="0" t="0" r="0" b="0"/>
                  <wp:docPr id="9" name="Graphic 9"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199C19F9" wp14:editId="645A3E9E">
                  <wp:extent cx="381635" cy="381635"/>
                  <wp:effectExtent l="0" t="0" r="0" b="0"/>
                  <wp:docPr id="10" name="Graphic 1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635" cy="381635"/>
                          </a:xfrm>
                          <a:prstGeom prst="rect">
                            <a:avLst/>
                          </a:prstGeom>
                        </pic:spPr>
                      </pic:pic>
                    </a:graphicData>
                  </a:graphic>
                </wp:inline>
              </w:drawing>
            </w:r>
            <w:r>
              <w:rPr>
                <w:noProof/>
              </w:rPr>
              <w:drawing>
                <wp:inline distT="0" distB="0" distL="0" distR="0" wp14:anchorId="6B030CC9" wp14:editId="58B7165C">
                  <wp:extent cx="381000" cy="381000"/>
                  <wp:effectExtent l="0" t="0" r="0" b="0"/>
                  <wp:docPr id="13" name="Graphic 13"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000" cy="381000"/>
                          </a:xfrm>
                          <a:prstGeom prst="rect">
                            <a:avLst/>
                          </a:prstGeom>
                        </pic:spPr>
                      </pic:pic>
                    </a:graphicData>
                  </a:graphic>
                </wp:inline>
              </w:drawing>
            </w:r>
          </w:p>
        </w:tc>
        <w:tc>
          <w:tcPr>
            <w:tcW w:w="6809" w:type="dxa"/>
          </w:tcPr>
          <w:p w14:paraId="11AEF666" w14:textId="77777777" w:rsidR="006E0488" w:rsidRPr="00FC08C0" w:rsidRDefault="006E0488" w:rsidP="00C33157">
            <w:pPr>
              <w:pStyle w:val="BodyText"/>
              <w:cnfStyle w:val="000000000000" w:firstRow="0" w:lastRow="0" w:firstColumn="0" w:lastColumn="0" w:oddVBand="0" w:evenVBand="0" w:oddHBand="0" w:evenHBand="0" w:firstRowFirstColumn="0" w:firstRowLastColumn="0" w:lastRowFirstColumn="0" w:lastRowLastColumn="0"/>
              <w:rPr>
                <w:b/>
                <w:bCs/>
              </w:rPr>
            </w:pPr>
            <w:r w:rsidRPr="00FC08C0">
              <w:rPr>
                <w:b/>
                <w:bCs/>
              </w:rPr>
              <w:t>Plants, Birds, Mammals, Amphibians and Reptiles - Control rabbits</w:t>
            </w:r>
          </w:p>
        </w:tc>
      </w:tr>
    </w:tbl>
    <w:p w14:paraId="714FE316" w14:textId="77777777" w:rsidR="005E2131" w:rsidRDefault="005E2131" w:rsidP="00D870AB">
      <w:pPr>
        <w:tabs>
          <w:tab w:val="left" w:pos="3869"/>
        </w:tabs>
        <w:rPr>
          <w:rFonts w:cs="Times New Roman"/>
          <w:sz w:val="22"/>
          <w:szCs w:val="22"/>
          <w:lang w:eastAsia="en-US"/>
        </w:rPr>
      </w:pPr>
    </w:p>
    <w:p w14:paraId="1D6B20E4" w14:textId="31D99FB9" w:rsidR="00614D5A" w:rsidRPr="004D7A47" w:rsidRDefault="00614D5A" w:rsidP="004D7A47">
      <w:pPr>
        <w:pStyle w:val="BodyText"/>
      </w:pPr>
      <w:r w:rsidRPr="004D7A47">
        <w:t xml:space="preserve">For a further in depth look into SMP for this landscape, please refer to </w:t>
      </w:r>
      <w:hyperlink r:id="rId33" w:history="1">
        <w:r w:rsidRPr="005A7347">
          <w:rPr>
            <w:u w:val="single"/>
          </w:rPr>
          <w:t>NatureKit</w:t>
        </w:r>
      </w:hyperlink>
      <w:r w:rsidRPr="004D7A47">
        <w:t>.</w:t>
      </w:r>
    </w:p>
    <w:p w14:paraId="50E049F6" w14:textId="3F3AD60C" w:rsidR="006D06FD" w:rsidRDefault="006D06FD" w:rsidP="006D06FD">
      <w:pPr>
        <w:pStyle w:val="Heading2"/>
        <w:rPr>
          <w:lang w:eastAsia="en-US"/>
        </w:rPr>
      </w:pPr>
      <w:r>
        <w:rPr>
          <w:lang w:eastAsia="en-US"/>
        </w:rPr>
        <w:lastRenderedPageBreak/>
        <w:t>Current actions</w:t>
      </w:r>
      <w:r w:rsidR="00971D21">
        <w:rPr>
          <w:lang w:eastAsia="en-US"/>
        </w:rPr>
        <w:t xml:space="preserve"> in </w:t>
      </w:r>
      <w:r w:rsidR="00255D75">
        <w:rPr>
          <w:lang w:eastAsia="en-US"/>
        </w:rPr>
        <w:t>the Grasslands of Western Melbourne</w:t>
      </w:r>
    </w:p>
    <w:tbl>
      <w:tblPr>
        <w:tblStyle w:val="TableGrid"/>
        <w:tblpPr w:leftFromText="180" w:rightFromText="180" w:vertAnchor="text" w:horzAnchor="margin" w:tblpY="30"/>
        <w:tblW w:w="0" w:type="auto"/>
        <w:tblLook w:val="04A0" w:firstRow="1" w:lastRow="0" w:firstColumn="1" w:lastColumn="0" w:noHBand="0" w:noVBand="1"/>
      </w:tblPr>
      <w:tblGrid>
        <w:gridCol w:w="3324"/>
        <w:gridCol w:w="2094"/>
        <w:gridCol w:w="2095"/>
      </w:tblGrid>
      <w:tr w:rsidR="00A53B9E" w:rsidRPr="006D06FD" w14:paraId="1BEFBA6E" w14:textId="77777777" w:rsidTr="005B65B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24" w:type="dxa"/>
            <w:shd w:val="clear" w:color="auto" w:fill="F4F8D4" w:themeFill="accent2" w:themeFillTint="33"/>
            <w:vAlign w:val="top"/>
          </w:tcPr>
          <w:p w14:paraId="6BF58387" w14:textId="561F864E" w:rsidR="00A53B9E" w:rsidRPr="005B65B9" w:rsidRDefault="00A53B9E" w:rsidP="00A53B9E">
            <w:pPr>
              <w:rPr>
                <w:color w:val="00B2A9" w:themeColor="accent1"/>
                <w:sz w:val="22"/>
                <w:szCs w:val="22"/>
              </w:rPr>
            </w:pPr>
            <w:r w:rsidRPr="005B65B9">
              <w:rPr>
                <w:color w:val="00B2A9" w:themeColor="accent1"/>
                <w:sz w:val="22"/>
                <w:szCs w:val="22"/>
              </w:rPr>
              <w:t xml:space="preserve">Specific Actions </w:t>
            </w:r>
          </w:p>
        </w:tc>
        <w:tc>
          <w:tcPr>
            <w:tcW w:w="2094" w:type="dxa"/>
            <w:shd w:val="clear" w:color="auto" w:fill="F4F8D4" w:themeFill="accent2" w:themeFillTint="33"/>
          </w:tcPr>
          <w:p w14:paraId="44C3BB64" w14:textId="6D55BD1B" w:rsidR="00A53B9E" w:rsidRPr="005B65B9" w:rsidRDefault="00A53B9E" w:rsidP="00A53B9E">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c>
          <w:tcPr>
            <w:tcW w:w="2095" w:type="dxa"/>
            <w:shd w:val="clear" w:color="auto" w:fill="F4F8D4" w:themeFill="accent2" w:themeFillTint="33"/>
          </w:tcPr>
          <w:p w14:paraId="23F8D428" w14:textId="4999E05C" w:rsidR="00A53B9E" w:rsidRPr="005B65B9" w:rsidRDefault="00A53B9E" w:rsidP="00A53B9E">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 xml:space="preserve"> </w:t>
            </w:r>
            <w:r w:rsidRPr="005B65B9">
              <w:rPr>
                <w:color w:val="00B2A9" w:themeColor="accent1"/>
                <w:sz w:val="22"/>
                <w:szCs w:val="22"/>
              </w:rPr>
              <w:t xml:space="preserve"> </w:t>
            </w:r>
            <w:r>
              <w:rPr>
                <w:color w:val="00B2A9" w:themeColor="accent1"/>
                <w:sz w:val="22"/>
                <w:szCs w:val="22"/>
              </w:rPr>
              <w:t>o</w:t>
            </w:r>
            <w:r w:rsidRPr="005B65B9">
              <w:rPr>
                <w:color w:val="00B2A9" w:themeColor="accent1"/>
                <w:sz w:val="22"/>
                <w:szCs w:val="22"/>
              </w:rPr>
              <w:t xml:space="preserve">utside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r>
      <w:tr w:rsidR="00954823" w:rsidRPr="006D06FD" w14:paraId="16F878F9" w14:textId="77777777" w:rsidTr="005B65B9">
        <w:tc>
          <w:tcPr>
            <w:tcW w:w="3324" w:type="dxa"/>
            <w:vAlign w:val="center"/>
          </w:tcPr>
          <w:p w14:paraId="0226A108" w14:textId="12E796A9" w:rsidR="00954823" w:rsidRPr="003720FD" w:rsidRDefault="00954823" w:rsidP="00954823">
            <w:pPr>
              <w:rPr>
                <w:szCs w:val="18"/>
              </w:rPr>
            </w:pPr>
            <w:r w:rsidRPr="003720FD">
              <w:rPr>
                <w:szCs w:val="18"/>
              </w:rPr>
              <w:t>Control Weeds</w:t>
            </w:r>
          </w:p>
        </w:tc>
        <w:tc>
          <w:tcPr>
            <w:tcW w:w="2094" w:type="dxa"/>
          </w:tcPr>
          <w:p w14:paraId="1EFC730B" w14:textId="598B7CA0" w:rsidR="00954823" w:rsidRPr="003720FD" w:rsidRDefault="00954823" w:rsidP="00954823">
            <w:pPr>
              <w:jc w:val="center"/>
              <w:rPr>
                <w:szCs w:val="18"/>
              </w:rPr>
            </w:pPr>
            <w:r w:rsidRPr="003720FD">
              <w:rPr>
                <w:szCs w:val="18"/>
              </w:rPr>
              <w:t>53</w:t>
            </w:r>
          </w:p>
        </w:tc>
        <w:tc>
          <w:tcPr>
            <w:tcW w:w="2095" w:type="dxa"/>
          </w:tcPr>
          <w:p w14:paraId="55D63D3F" w14:textId="5738FEE9" w:rsidR="00954823" w:rsidRPr="003720FD" w:rsidRDefault="00954823" w:rsidP="00954823">
            <w:pPr>
              <w:jc w:val="center"/>
              <w:rPr>
                <w:szCs w:val="18"/>
              </w:rPr>
            </w:pPr>
            <w:r w:rsidRPr="003720FD">
              <w:rPr>
                <w:szCs w:val="18"/>
              </w:rPr>
              <w:t>133</w:t>
            </w:r>
          </w:p>
        </w:tc>
      </w:tr>
      <w:tr w:rsidR="00954823" w:rsidRPr="006D06FD" w14:paraId="0E11E38F" w14:textId="77777777" w:rsidTr="005B65B9">
        <w:tc>
          <w:tcPr>
            <w:tcW w:w="3324" w:type="dxa"/>
            <w:vAlign w:val="center"/>
          </w:tcPr>
          <w:p w14:paraId="16DBF467" w14:textId="409802FE" w:rsidR="00954823" w:rsidRPr="003720FD" w:rsidRDefault="00954823" w:rsidP="00954823">
            <w:pPr>
              <w:rPr>
                <w:szCs w:val="18"/>
              </w:rPr>
            </w:pPr>
            <w:r w:rsidRPr="003720FD">
              <w:rPr>
                <w:szCs w:val="18"/>
              </w:rPr>
              <w:t>Control Foxes</w:t>
            </w:r>
          </w:p>
        </w:tc>
        <w:tc>
          <w:tcPr>
            <w:tcW w:w="2094" w:type="dxa"/>
          </w:tcPr>
          <w:p w14:paraId="0F3BD4AF" w14:textId="22B795A7" w:rsidR="00954823" w:rsidRPr="003720FD" w:rsidRDefault="00954823" w:rsidP="00954823">
            <w:pPr>
              <w:jc w:val="center"/>
              <w:rPr>
                <w:szCs w:val="18"/>
              </w:rPr>
            </w:pPr>
            <w:r w:rsidRPr="003720FD">
              <w:rPr>
                <w:szCs w:val="18"/>
              </w:rPr>
              <w:t>44</w:t>
            </w:r>
          </w:p>
        </w:tc>
        <w:tc>
          <w:tcPr>
            <w:tcW w:w="2095" w:type="dxa"/>
          </w:tcPr>
          <w:p w14:paraId="055AF912" w14:textId="77F4F72A" w:rsidR="00954823" w:rsidRPr="003720FD" w:rsidRDefault="00954823" w:rsidP="00954823">
            <w:pPr>
              <w:jc w:val="center"/>
              <w:rPr>
                <w:szCs w:val="18"/>
              </w:rPr>
            </w:pPr>
            <w:r w:rsidRPr="003720FD">
              <w:rPr>
                <w:szCs w:val="18"/>
              </w:rPr>
              <w:t>47</w:t>
            </w:r>
          </w:p>
        </w:tc>
      </w:tr>
      <w:tr w:rsidR="00954823" w:rsidRPr="006D06FD" w14:paraId="4BB73AF5" w14:textId="77777777" w:rsidTr="005B65B9">
        <w:tc>
          <w:tcPr>
            <w:tcW w:w="3324" w:type="dxa"/>
            <w:vAlign w:val="center"/>
          </w:tcPr>
          <w:p w14:paraId="1B6726F8" w14:textId="0BBAFBC0" w:rsidR="00954823" w:rsidRPr="003720FD" w:rsidRDefault="00954823" w:rsidP="00954823">
            <w:pPr>
              <w:rPr>
                <w:szCs w:val="18"/>
              </w:rPr>
            </w:pPr>
            <w:r w:rsidRPr="003720FD">
              <w:rPr>
                <w:szCs w:val="18"/>
              </w:rPr>
              <w:t>Control Rabbits</w:t>
            </w:r>
          </w:p>
        </w:tc>
        <w:tc>
          <w:tcPr>
            <w:tcW w:w="2094" w:type="dxa"/>
          </w:tcPr>
          <w:p w14:paraId="5F4EC80A" w14:textId="1F58A109" w:rsidR="00954823" w:rsidRPr="003720FD" w:rsidRDefault="00954823" w:rsidP="00954823">
            <w:pPr>
              <w:jc w:val="center"/>
              <w:rPr>
                <w:szCs w:val="18"/>
              </w:rPr>
            </w:pPr>
            <w:r w:rsidRPr="003720FD">
              <w:rPr>
                <w:szCs w:val="18"/>
              </w:rPr>
              <w:t>37</w:t>
            </w:r>
          </w:p>
        </w:tc>
        <w:tc>
          <w:tcPr>
            <w:tcW w:w="2095" w:type="dxa"/>
          </w:tcPr>
          <w:p w14:paraId="6C5D2091" w14:textId="26269729" w:rsidR="00954823" w:rsidRPr="003720FD" w:rsidRDefault="00954823" w:rsidP="00954823">
            <w:pPr>
              <w:jc w:val="center"/>
              <w:rPr>
                <w:szCs w:val="18"/>
              </w:rPr>
            </w:pPr>
            <w:r w:rsidRPr="003720FD">
              <w:rPr>
                <w:szCs w:val="18"/>
              </w:rPr>
              <w:t>82</w:t>
            </w:r>
          </w:p>
        </w:tc>
      </w:tr>
      <w:tr w:rsidR="00954823" w:rsidRPr="006D06FD" w14:paraId="5CF29073" w14:textId="77777777" w:rsidTr="005B65B9">
        <w:tc>
          <w:tcPr>
            <w:tcW w:w="3324" w:type="dxa"/>
            <w:vAlign w:val="center"/>
          </w:tcPr>
          <w:p w14:paraId="59A875D2" w14:textId="3181BEE9" w:rsidR="00954823" w:rsidRPr="003720FD" w:rsidRDefault="00954823" w:rsidP="00954823">
            <w:pPr>
              <w:rPr>
                <w:szCs w:val="18"/>
              </w:rPr>
            </w:pPr>
            <w:r w:rsidRPr="003720FD">
              <w:rPr>
                <w:szCs w:val="18"/>
              </w:rPr>
              <w:t>Permanent Protection</w:t>
            </w:r>
          </w:p>
        </w:tc>
        <w:tc>
          <w:tcPr>
            <w:tcW w:w="2094" w:type="dxa"/>
          </w:tcPr>
          <w:p w14:paraId="2EBCEAA8" w14:textId="77777777" w:rsidR="00954823" w:rsidRPr="003720FD" w:rsidRDefault="00954823" w:rsidP="00954823">
            <w:pPr>
              <w:jc w:val="center"/>
              <w:rPr>
                <w:szCs w:val="18"/>
              </w:rPr>
            </w:pPr>
          </w:p>
        </w:tc>
        <w:tc>
          <w:tcPr>
            <w:tcW w:w="2095" w:type="dxa"/>
          </w:tcPr>
          <w:p w14:paraId="2083020E" w14:textId="5985C144" w:rsidR="00954823" w:rsidRPr="003720FD" w:rsidRDefault="00954823" w:rsidP="00954823">
            <w:pPr>
              <w:jc w:val="center"/>
              <w:rPr>
                <w:szCs w:val="18"/>
              </w:rPr>
            </w:pPr>
            <w:r w:rsidRPr="003720FD">
              <w:rPr>
                <w:szCs w:val="18"/>
              </w:rPr>
              <w:t>47</w:t>
            </w:r>
          </w:p>
        </w:tc>
      </w:tr>
      <w:tr w:rsidR="00954823" w:rsidRPr="006D06FD" w14:paraId="2C560790" w14:textId="77777777" w:rsidTr="005B65B9">
        <w:tc>
          <w:tcPr>
            <w:tcW w:w="3324" w:type="dxa"/>
            <w:vAlign w:val="center"/>
          </w:tcPr>
          <w:p w14:paraId="39A0A5B6" w14:textId="7B54389F" w:rsidR="00954823" w:rsidRPr="003720FD" w:rsidRDefault="00954823" w:rsidP="00954823">
            <w:pPr>
              <w:rPr>
                <w:szCs w:val="18"/>
              </w:rPr>
            </w:pPr>
            <w:r w:rsidRPr="003720FD">
              <w:rPr>
                <w:szCs w:val="18"/>
              </w:rPr>
              <w:t>Domestic Grazing Control</w:t>
            </w:r>
          </w:p>
        </w:tc>
        <w:tc>
          <w:tcPr>
            <w:tcW w:w="2094" w:type="dxa"/>
          </w:tcPr>
          <w:p w14:paraId="63020BEF" w14:textId="77777777" w:rsidR="00954823" w:rsidRPr="003720FD" w:rsidRDefault="00954823" w:rsidP="00954823">
            <w:pPr>
              <w:jc w:val="center"/>
              <w:rPr>
                <w:szCs w:val="18"/>
              </w:rPr>
            </w:pPr>
          </w:p>
        </w:tc>
        <w:tc>
          <w:tcPr>
            <w:tcW w:w="2095" w:type="dxa"/>
          </w:tcPr>
          <w:p w14:paraId="6090C157" w14:textId="690D33AE" w:rsidR="00954823" w:rsidRPr="003720FD" w:rsidRDefault="00954823" w:rsidP="00954823">
            <w:pPr>
              <w:jc w:val="center"/>
              <w:rPr>
                <w:szCs w:val="18"/>
              </w:rPr>
            </w:pPr>
            <w:r w:rsidRPr="003720FD">
              <w:rPr>
                <w:szCs w:val="18"/>
              </w:rPr>
              <w:t>47</w:t>
            </w:r>
          </w:p>
        </w:tc>
      </w:tr>
      <w:tr w:rsidR="00954823" w:rsidRPr="006D06FD" w14:paraId="0A695E4A" w14:textId="77777777" w:rsidTr="005B65B9">
        <w:tc>
          <w:tcPr>
            <w:tcW w:w="3324" w:type="dxa"/>
            <w:vAlign w:val="center"/>
          </w:tcPr>
          <w:p w14:paraId="37282CA9" w14:textId="3A84873B" w:rsidR="00954823" w:rsidRPr="003720FD" w:rsidRDefault="00954823" w:rsidP="00954823">
            <w:pPr>
              <w:rPr>
                <w:szCs w:val="18"/>
              </w:rPr>
            </w:pPr>
            <w:r w:rsidRPr="003720FD">
              <w:rPr>
                <w:szCs w:val="18"/>
              </w:rPr>
              <w:t>Control Pigs</w:t>
            </w:r>
          </w:p>
        </w:tc>
        <w:tc>
          <w:tcPr>
            <w:tcW w:w="2094" w:type="dxa"/>
          </w:tcPr>
          <w:p w14:paraId="1B461528" w14:textId="77777777" w:rsidR="00954823" w:rsidRPr="003720FD" w:rsidRDefault="00954823" w:rsidP="00954823">
            <w:pPr>
              <w:jc w:val="center"/>
              <w:rPr>
                <w:szCs w:val="18"/>
              </w:rPr>
            </w:pPr>
          </w:p>
        </w:tc>
        <w:tc>
          <w:tcPr>
            <w:tcW w:w="2095" w:type="dxa"/>
          </w:tcPr>
          <w:p w14:paraId="6AA65720" w14:textId="0944C74A" w:rsidR="00954823" w:rsidRPr="003720FD" w:rsidRDefault="00954823" w:rsidP="00954823">
            <w:pPr>
              <w:jc w:val="center"/>
              <w:rPr>
                <w:szCs w:val="18"/>
              </w:rPr>
            </w:pPr>
            <w:r w:rsidRPr="003720FD">
              <w:rPr>
                <w:szCs w:val="18"/>
              </w:rPr>
              <w:t>47</w:t>
            </w:r>
          </w:p>
        </w:tc>
      </w:tr>
    </w:tbl>
    <w:p w14:paraId="3792C0C4" w14:textId="77777777" w:rsidR="005B65B9" w:rsidRDefault="005B65B9" w:rsidP="00CE5A34">
      <w:pPr>
        <w:spacing w:line="240" w:lineRule="auto"/>
      </w:pPr>
    </w:p>
    <w:p w14:paraId="0EDBCD1C" w14:textId="77777777" w:rsidR="00F96B85" w:rsidRDefault="00F96B85" w:rsidP="0009305E">
      <w:pPr>
        <w:spacing w:line="240" w:lineRule="auto"/>
        <w:rPr>
          <w:sz w:val="18"/>
          <w:szCs w:val="18"/>
        </w:rPr>
      </w:pPr>
    </w:p>
    <w:p w14:paraId="2A921A1B" w14:textId="77777777" w:rsidR="00DE4097" w:rsidRDefault="00DE4097" w:rsidP="6DD27756">
      <w:pPr>
        <w:spacing w:line="240" w:lineRule="auto"/>
        <w:rPr>
          <w:sz w:val="18"/>
          <w:szCs w:val="18"/>
        </w:rPr>
      </w:pPr>
    </w:p>
    <w:p w14:paraId="1FD3A823" w14:textId="77777777" w:rsidR="00DE4097" w:rsidRDefault="00DE4097" w:rsidP="6DD27756">
      <w:pPr>
        <w:spacing w:line="240" w:lineRule="auto"/>
        <w:rPr>
          <w:sz w:val="18"/>
          <w:szCs w:val="18"/>
        </w:rPr>
      </w:pPr>
    </w:p>
    <w:p w14:paraId="35E0D743" w14:textId="77777777" w:rsidR="00DE4097" w:rsidRDefault="00DE4097" w:rsidP="6DD27756">
      <w:pPr>
        <w:spacing w:line="240" w:lineRule="auto"/>
        <w:rPr>
          <w:sz w:val="18"/>
          <w:szCs w:val="18"/>
        </w:rPr>
      </w:pPr>
    </w:p>
    <w:p w14:paraId="0CFC1F56" w14:textId="77777777" w:rsidR="00DE4097" w:rsidRDefault="00DE4097" w:rsidP="6DD27756">
      <w:pPr>
        <w:spacing w:line="240" w:lineRule="auto"/>
        <w:rPr>
          <w:sz w:val="18"/>
          <w:szCs w:val="18"/>
        </w:rPr>
      </w:pPr>
    </w:p>
    <w:p w14:paraId="3527BE2C" w14:textId="77777777" w:rsidR="00DE4097" w:rsidRDefault="00DE4097" w:rsidP="6DD27756">
      <w:pPr>
        <w:spacing w:line="240" w:lineRule="auto"/>
        <w:rPr>
          <w:sz w:val="18"/>
          <w:szCs w:val="18"/>
        </w:rPr>
      </w:pPr>
    </w:p>
    <w:p w14:paraId="28A7F4E5" w14:textId="77777777" w:rsidR="00DE4097" w:rsidRDefault="00DE4097" w:rsidP="6DD27756">
      <w:pPr>
        <w:spacing w:line="240" w:lineRule="auto"/>
        <w:rPr>
          <w:sz w:val="18"/>
          <w:szCs w:val="18"/>
        </w:rPr>
      </w:pPr>
    </w:p>
    <w:p w14:paraId="72393BB7" w14:textId="77777777" w:rsidR="00DE4097" w:rsidRDefault="00DE4097" w:rsidP="6DD27756">
      <w:pPr>
        <w:spacing w:line="240" w:lineRule="auto"/>
        <w:rPr>
          <w:sz w:val="18"/>
          <w:szCs w:val="18"/>
        </w:rPr>
      </w:pPr>
    </w:p>
    <w:p w14:paraId="6A0F8057" w14:textId="77777777" w:rsidR="00DE4097" w:rsidRDefault="00DE4097" w:rsidP="6DD27756">
      <w:pPr>
        <w:spacing w:line="240" w:lineRule="auto"/>
        <w:rPr>
          <w:sz w:val="18"/>
          <w:szCs w:val="18"/>
        </w:rPr>
      </w:pPr>
    </w:p>
    <w:p w14:paraId="07358C4D" w14:textId="77777777" w:rsidR="00DE4097" w:rsidRDefault="00DE4097" w:rsidP="6DD27756">
      <w:pPr>
        <w:spacing w:line="240" w:lineRule="auto"/>
        <w:rPr>
          <w:sz w:val="18"/>
          <w:szCs w:val="18"/>
        </w:rPr>
      </w:pPr>
    </w:p>
    <w:p w14:paraId="2F44BAC4" w14:textId="77777777" w:rsidR="00DE4097" w:rsidRDefault="00DE4097" w:rsidP="6DD27756">
      <w:pPr>
        <w:spacing w:line="240" w:lineRule="auto"/>
        <w:rPr>
          <w:sz w:val="18"/>
          <w:szCs w:val="18"/>
        </w:rPr>
      </w:pPr>
    </w:p>
    <w:p w14:paraId="5971ACBA" w14:textId="77777777" w:rsidR="00DE4097" w:rsidRDefault="00DE4097" w:rsidP="6DD27756">
      <w:pPr>
        <w:spacing w:line="240" w:lineRule="auto"/>
        <w:rPr>
          <w:sz w:val="18"/>
          <w:szCs w:val="18"/>
        </w:rPr>
      </w:pPr>
    </w:p>
    <w:p w14:paraId="7DF8D60E" w14:textId="77777777" w:rsidR="00DE4097" w:rsidRDefault="00DE4097" w:rsidP="6DD27756">
      <w:pPr>
        <w:spacing w:line="240" w:lineRule="auto"/>
        <w:rPr>
          <w:sz w:val="18"/>
          <w:szCs w:val="18"/>
        </w:rPr>
      </w:pPr>
    </w:p>
    <w:p w14:paraId="75B3831C" w14:textId="77777777" w:rsidR="00DE4097" w:rsidRDefault="00DE4097" w:rsidP="6DD27756">
      <w:pPr>
        <w:spacing w:line="240" w:lineRule="auto"/>
        <w:rPr>
          <w:sz w:val="18"/>
          <w:szCs w:val="18"/>
        </w:rPr>
      </w:pPr>
    </w:p>
    <w:p w14:paraId="2AF0EAE6" w14:textId="77777777" w:rsidR="00DE4097" w:rsidRDefault="00DE4097" w:rsidP="6DD27756">
      <w:pPr>
        <w:spacing w:line="240" w:lineRule="auto"/>
        <w:rPr>
          <w:sz w:val="18"/>
          <w:szCs w:val="18"/>
        </w:rPr>
      </w:pPr>
    </w:p>
    <w:p w14:paraId="1D477FDC" w14:textId="02B9BF6A" w:rsidR="0009305E" w:rsidRPr="00125791" w:rsidRDefault="0009305E" w:rsidP="0009305E">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top 10% = The area (ha) of the specific action currently occurring in locations identified by SMP as being in the top 10% for cost-effectiveness for that action across the state</w:t>
      </w:r>
    </w:p>
    <w:p w14:paraId="5B00CACD" w14:textId="77777777" w:rsidR="0009305E" w:rsidRPr="00125791" w:rsidRDefault="0009305E" w:rsidP="0009305E">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outside top 10% = The area (ha) of the specific action currently occurring in locations within this landscape that are </w:t>
      </w:r>
      <w:r w:rsidRPr="156D6ED6">
        <w:rPr>
          <w:b/>
          <w:sz w:val="18"/>
          <w:szCs w:val="18"/>
        </w:rPr>
        <w:t xml:space="preserve">not </w:t>
      </w:r>
      <w:r w:rsidRPr="00125791">
        <w:rPr>
          <w:sz w:val="18"/>
          <w:szCs w:val="18"/>
        </w:rPr>
        <w:t>identified by SMP as being in the top 10% for cost-effectiveness for that action across the state</w:t>
      </w:r>
    </w:p>
    <w:p w14:paraId="7A99155F" w14:textId="77777777" w:rsidR="00CE5A34" w:rsidRDefault="00CE5A34" w:rsidP="00CE5A34">
      <w:pPr>
        <w:tabs>
          <w:tab w:val="left" w:pos="3869"/>
        </w:tabs>
        <w:rPr>
          <w:lang w:eastAsia="en-US"/>
        </w:rPr>
      </w:pPr>
    </w:p>
    <w:p w14:paraId="66925272" w14:textId="13713F61" w:rsidR="009C0AA3" w:rsidRDefault="009C0AA3" w:rsidP="005101E4">
      <w:pPr>
        <w:pStyle w:val="Heading2"/>
        <w:numPr>
          <w:ilvl w:val="0"/>
          <w:numId w:val="0"/>
        </w:numPr>
        <w:rPr>
          <w:lang w:eastAsia="en-US"/>
        </w:rPr>
      </w:pPr>
      <w:r>
        <w:rPr>
          <w:lang w:eastAsia="en-US"/>
        </w:rPr>
        <w:t>What you told us</w:t>
      </w:r>
    </w:p>
    <w:p w14:paraId="257C883B" w14:textId="62C4025C" w:rsidR="009C0AA3" w:rsidRDefault="009C0AA3" w:rsidP="00A55634">
      <w:pPr>
        <w:pStyle w:val="BodyText"/>
      </w:pPr>
      <w:r w:rsidRPr="009C0AA3">
        <w:t xml:space="preserve">SMP is just one tool to use in the process of </w:t>
      </w:r>
      <w:r w:rsidR="00C06707">
        <w:t>understanding biodiversity values</w:t>
      </w:r>
      <w:r w:rsidRPr="009C0AA3">
        <w:t>. Feedback from our stakeholders is also vitally important and forms the basis of our understanding of knowledge gaps.</w:t>
      </w:r>
    </w:p>
    <w:p w14:paraId="360785F5" w14:textId="59AAD913" w:rsidR="00D25DD4" w:rsidRDefault="00D25DD4" w:rsidP="009C0AA3">
      <w:pPr>
        <w:tabs>
          <w:tab w:val="left" w:pos="3869"/>
        </w:tabs>
        <w:rPr>
          <w:rFonts w:cs="Times New Roman"/>
          <w:sz w:val="22"/>
          <w:szCs w:val="22"/>
          <w:lang w:eastAsia="en-US"/>
        </w:rPr>
      </w:pPr>
    </w:p>
    <w:tbl>
      <w:tblPr>
        <w:tblStyle w:val="HighlightTable"/>
        <w:tblW w:w="5000" w:type="pct"/>
        <w:tblLook w:val="0600" w:firstRow="0" w:lastRow="0" w:firstColumn="0" w:lastColumn="0" w:noHBand="1" w:noVBand="1"/>
        <w:tblCaption w:val="Hightlight Text"/>
      </w:tblPr>
      <w:tblGrid>
        <w:gridCol w:w="10204"/>
      </w:tblGrid>
      <w:tr w:rsidR="00D25DD4" w14:paraId="60E9CD74" w14:textId="77777777" w:rsidTr="00C33157">
        <w:trPr>
          <w:trHeight w:val="485"/>
        </w:trPr>
        <w:tc>
          <w:tcPr>
            <w:tcW w:w="5000" w:type="pct"/>
          </w:tcPr>
          <w:p w14:paraId="3D1EC7F5" w14:textId="7015BC7C" w:rsidR="00D25DD4" w:rsidRDefault="00D25DD4" w:rsidP="00C33157">
            <w:pPr>
              <w:pStyle w:val="HighlightBoxText"/>
            </w:pPr>
            <w:r>
              <w:rPr>
                <w:sz w:val="22"/>
                <w:szCs w:val="18"/>
              </w:rPr>
              <w:t>Grasslands of Western Melbourne</w:t>
            </w:r>
            <w:r w:rsidRPr="00BD5237">
              <w:rPr>
                <w:sz w:val="22"/>
                <w:szCs w:val="18"/>
              </w:rPr>
              <w:t xml:space="preserve"> was identified by stakeholders as a foc</w:t>
            </w:r>
            <w:r w:rsidR="00B5654C">
              <w:rPr>
                <w:sz w:val="22"/>
                <w:szCs w:val="18"/>
              </w:rPr>
              <w:t>us</w:t>
            </w:r>
            <w:r w:rsidRPr="00BD5237">
              <w:rPr>
                <w:sz w:val="22"/>
                <w:szCs w:val="18"/>
              </w:rPr>
              <w:t xml:space="preserve"> landscape of interest in the ‘large’ category in Port Phillip region.</w:t>
            </w:r>
          </w:p>
        </w:tc>
      </w:tr>
    </w:tbl>
    <w:p w14:paraId="1AC855A3" w14:textId="77777777" w:rsidR="009C0AA3" w:rsidRDefault="009C0AA3" w:rsidP="00D870AB">
      <w:pPr>
        <w:tabs>
          <w:tab w:val="left" w:pos="3869"/>
        </w:tabs>
        <w:rPr>
          <w:rFonts w:cs="Times New Roman"/>
          <w:sz w:val="22"/>
          <w:szCs w:val="22"/>
          <w:lang w:eastAsia="en-US"/>
        </w:rPr>
      </w:pPr>
    </w:p>
    <w:p w14:paraId="3CFD19FB" w14:textId="77777777" w:rsidR="009C0AA3" w:rsidRPr="00324D03" w:rsidRDefault="009C0AA3" w:rsidP="00A147BA">
      <w:pPr>
        <w:pStyle w:val="Heading3"/>
        <w:rPr>
          <w:sz w:val="22"/>
          <w:szCs w:val="22"/>
        </w:rPr>
      </w:pPr>
      <w:r w:rsidRPr="00324D03">
        <w:rPr>
          <w:sz w:val="22"/>
          <w:szCs w:val="22"/>
        </w:rPr>
        <w:t>Stakeholder interest</w:t>
      </w:r>
    </w:p>
    <w:p w14:paraId="54DA971C" w14:textId="1467BCDB" w:rsidR="009C0AA3" w:rsidRPr="00324D03" w:rsidRDefault="0067215B" w:rsidP="00A147BA">
      <w:pPr>
        <w:pStyle w:val="Heading5"/>
        <w:rPr>
          <w:sz w:val="22"/>
          <w:szCs w:val="22"/>
        </w:rPr>
      </w:pPr>
      <w:r w:rsidRPr="00324D03">
        <w:rPr>
          <w:sz w:val="22"/>
          <w:szCs w:val="22"/>
        </w:rPr>
        <w:t>Important l</w:t>
      </w:r>
      <w:r w:rsidR="009C0AA3" w:rsidRPr="00324D03">
        <w:rPr>
          <w:sz w:val="22"/>
          <w:szCs w:val="22"/>
        </w:rPr>
        <w:t>andscape</w:t>
      </w:r>
      <w:r w:rsidR="00A147BA" w:rsidRPr="00324D03">
        <w:rPr>
          <w:sz w:val="22"/>
          <w:szCs w:val="22"/>
        </w:rPr>
        <w:t>s</w:t>
      </w:r>
    </w:p>
    <w:p w14:paraId="70DAA25B" w14:textId="536F921D" w:rsidR="00FC40CC" w:rsidRPr="00324D03" w:rsidRDefault="00FC40CC" w:rsidP="00A55634">
      <w:pPr>
        <w:pStyle w:val="ListBullet"/>
        <w:rPr>
          <w:rFonts w:eastAsiaTheme="minorEastAsia" w:cstheme="minorBidi"/>
        </w:rPr>
      </w:pPr>
      <w:r w:rsidRPr="00324D03">
        <w:t xml:space="preserve">A large number of conservation reserves, grassland communities and species were identified within this </w:t>
      </w:r>
      <w:r w:rsidRPr="00A55634">
        <w:t>landscape</w:t>
      </w:r>
      <w:r w:rsidR="4E3D2076" w:rsidRPr="00324D03">
        <w:t>, including Organ</w:t>
      </w:r>
      <w:r w:rsidR="00E13FAA">
        <w:t xml:space="preserve"> P</w:t>
      </w:r>
      <w:r w:rsidR="4E3D2076" w:rsidRPr="00324D03">
        <w:t>ipes N</w:t>
      </w:r>
      <w:r w:rsidR="00E13FAA">
        <w:t>ational Park</w:t>
      </w:r>
      <w:r w:rsidR="4E3D2076" w:rsidRPr="00324D03">
        <w:t>, Jacksons Creek S</w:t>
      </w:r>
      <w:r w:rsidR="00B111A7">
        <w:t>treamside Reserve (S</w:t>
      </w:r>
      <w:r w:rsidR="4E3D2076" w:rsidRPr="00324D03">
        <w:t>SR</w:t>
      </w:r>
      <w:r w:rsidR="00B111A7">
        <w:t>)</w:t>
      </w:r>
      <w:r w:rsidR="4E3D2076" w:rsidRPr="00324D03">
        <w:t>, Banchory Grove Grassland N</w:t>
      </w:r>
      <w:r w:rsidR="00B111A7">
        <w:t>ature Conservation Reserve (N</w:t>
      </w:r>
      <w:r w:rsidR="4E3D2076" w:rsidRPr="00324D03">
        <w:t>CR</w:t>
      </w:r>
      <w:r w:rsidR="00B111A7">
        <w:t>)</w:t>
      </w:r>
      <w:r w:rsidR="4E3D2076" w:rsidRPr="00324D03">
        <w:t>, Clarke Road SSR, Ravenhall NCR, Gilbertsons Grassland NCR, Angliss Grassland NCR, Derrimut Grassland NCR, Laverton Grasslands F</w:t>
      </w:r>
      <w:r w:rsidR="00553FD0">
        <w:t xml:space="preserve">lora </w:t>
      </w:r>
      <w:r w:rsidR="4E3D2076" w:rsidRPr="00324D03">
        <w:t>R</w:t>
      </w:r>
      <w:r w:rsidR="00553FD0">
        <w:t>eserve</w:t>
      </w:r>
      <w:r w:rsidR="4E3D2076" w:rsidRPr="00324D03">
        <w:t>, Werribee Regional Park, Western Grasslands NCR, Werribee River SSR, Mount Co</w:t>
      </w:r>
      <w:r w:rsidR="00053220">
        <w:t>t</w:t>
      </w:r>
      <w:r w:rsidR="4E3D2076" w:rsidRPr="00324D03">
        <w:t>trell NCR</w:t>
      </w:r>
    </w:p>
    <w:p w14:paraId="6AC4EC9B" w14:textId="6328C9AF" w:rsidR="00FC40CC" w:rsidRPr="00A55634" w:rsidRDefault="00FC40CC" w:rsidP="00A55634">
      <w:pPr>
        <w:pStyle w:val="ListBullet"/>
      </w:pPr>
      <w:r w:rsidRPr="00A55634">
        <w:t xml:space="preserve">The Werribee </w:t>
      </w:r>
      <w:r w:rsidR="34B17836" w:rsidRPr="00A55634">
        <w:t>R</w:t>
      </w:r>
      <w:r w:rsidRPr="00A55634">
        <w:t>iver, Kororoit Creek and Little River</w:t>
      </w:r>
    </w:p>
    <w:p w14:paraId="60FD3EB4" w14:textId="0E9E182A" w:rsidR="00E27473" w:rsidRPr="00324D03" w:rsidRDefault="00E27473" w:rsidP="00A55634">
      <w:pPr>
        <w:pStyle w:val="ListBullet"/>
      </w:pPr>
      <w:r w:rsidRPr="00324D03">
        <w:t>Cunningham Swamp (Melbourne Water)</w:t>
      </w:r>
    </w:p>
    <w:p w14:paraId="37FE3CD9" w14:textId="7577A85E" w:rsidR="009D7D47" w:rsidRPr="00324D03" w:rsidRDefault="009D7D47" w:rsidP="009D7D47">
      <w:pPr>
        <w:pStyle w:val="Heading5"/>
        <w:rPr>
          <w:sz w:val="22"/>
          <w:szCs w:val="22"/>
        </w:rPr>
      </w:pPr>
      <w:r w:rsidRPr="00324D03">
        <w:rPr>
          <w:sz w:val="22"/>
          <w:szCs w:val="22"/>
        </w:rPr>
        <w:t xml:space="preserve">Additional important </w:t>
      </w:r>
      <w:r w:rsidR="7FC35639" w:rsidRPr="00324D03">
        <w:rPr>
          <w:sz w:val="22"/>
          <w:szCs w:val="22"/>
        </w:rPr>
        <w:t>communities</w:t>
      </w:r>
    </w:p>
    <w:p w14:paraId="53599BA8" w14:textId="2D48F52F" w:rsidR="7FBB4442" w:rsidRPr="00324D03" w:rsidRDefault="7FBB4442" w:rsidP="00A55634">
      <w:pPr>
        <w:pStyle w:val="ListBullet"/>
      </w:pPr>
      <w:r w:rsidRPr="00324D03">
        <w:t>Plains Grassland E</w:t>
      </w:r>
      <w:r w:rsidR="0030495A">
        <w:t>cological Vegetation Class</w:t>
      </w:r>
    </w:p>
    <w:p w14:paraId="4ABB9F7E" w14:textId="77777777" w:rsidR="003F656D" w:rsidRDefault="003F656D" w:rsidP="00A147BA">
      <w:pPr>
        <w:pStyle w:val="Heading5"/>
        <w:rPr>
          <w:sz w:val="22"/>
          <w:szCs w:val="22"/>
          <w:shd w:val="clear" w:color="auto" w:fill="FFFFFF"/>
        </w:rPr>
      </w:pPr>
    </w:p>
    <w:p w14:paraId="1F237C98" w14:textId="21BF80C4" w:rsidR="009C0AA3" w:rsidRPr="00324D03" w:rsidRDefault="009C0AA3" w:rsidP="00A147BA">
      <w:pPr>
        <w:pStyle w:val="Heading5"/>
        <w:rPr>
          <w:sz w:val="22"/>
          <w:szCs w:val="22"/>
          <w:shd w:val="clear" w:color="auto" w:fill="FFFFFF"/>
        </w:rPr>
      </w:pPr>
      <w:r w:rsidRPr="00324D03">
        <w:rPr>
          <w:sz w:val="22"/>
          <w:szCs w:val="22"/>
          <w:shd w:val="clear" w:color="auto" w:fill="FFFFFF"/>
        </w:rPr>
        <w:t>Current activities/programs/partnerships</w:t>
      </w:r>
    </w:p>
    <w:p w14:paraId="20094AA5" w14:textId="791F0A90" w:rsidR="00914CA3" w:rsidRPr="00324D03" w:rsidRDefault="00914CA3" w:rsidP="00A55634">
      <w:pPr>
        <w:pStyle w:val="ListBullet"/>
      </w:pPr>
      <w:r w:rsidRPr="00324D03">
        <w:t>Living Melbourne - Our Metropolitan Urban Forest</w:t>
      </w:r>
    </w:p>
    <w:p w14:paraId="1F81502B" w14:textId="7EA919E5" w:rsidR="00914CA3" w:rsidRPr="00324D03" w:rsidRDefault="00D13177" w:rsidP="00A55634">
      <w:pPr>
        <w:pStyle w:val="ListBullet"/>
        <w:rPr>
          <w:rFonts w:eastAsiaTheme="minorEastAsia" w:cstheme="minorBidi"/>
        </w:rPr>
      </w:pPr>
      <w:r>
        <w:t xml:space="preserve">Port Phillip and Westernport CMA </w:t>
      </w:r>
      <w:r w:rsidR="00914CA3" w:rsidRPr="0054890B">
        <w:t>R</w:t>
      </w:r>
      <w:r w:rsidR="00FD768D" w:rsidRPr="0054890B">
        <w:t xml:space="preserve">egional Catchment Strategy – </w:t>
      </w:r>
      <w:r w:rsidR="00914CA3" w:rsidRPr="0054890B">
        <w:t xml:space="preserve">Naturelinks </w:t>
      </w:r>
      <w:r w:rsidR="3AA0C994" w:rsidRPr="0054890B">
        <w:t>–</w:t>
      </w:r>
      <w:r w:rsidR="00914CA3" w:rsidRPr="0054890B">
        <w:t xml:space="preserve"> Werribee River Biolinks Action Plan Werribee River</w:t>
      </w:r>
    </w:p>
    <w:p w14:paraId="3EED4C40" w14:textId="3F14B6CD" w:rsidR="00914CA3" w:rsidRPr="00324D03" w:rsidRDefault="00D13177" w:rsidP="00A55634">
      <w:pPr>
        <w:pStyle w:val="ListBullet"/>
      </w:pPr>
      <w:r>
        <w:t xml:space="preserve">Port Phillip and Westernport CMA </w:t>
      </w:r>
      <w:r w:rsidR="00FD768D" w:rsidRPr="00324D03">
        <w:t>R</w:t>
      </w:r>
      <w:r w:rsidR="00FD768D">
        <w:t xml:space="preserve">egional Catchment Strategy – </w:t>
      </w:r>
      <w:r w:rsidR="00914CA3" w:rsidRPr="00324D03">
        <w:t>Naturelinks – Brisbane Ranges to You Yangs (concept phase)</w:t>
      </w:r>
    </w:p>
    <w:p w14:paraId="309309CB" w14:textId="18B5A453" w:rsidR="00914CA3" w:rsidRPr="00324D03" w:rsidRDefault="00D13177" w:rsidP="00A55634">
      <w:pPr>
        <w:pStyle w:val="ListBullet"/>
      </w:pPr>
      <w:r>
        <w:t xml:space="preserve">Port Phillip and Westernport CMA </w:t>
      </w:r>
      <w:r w:rsidR="00FD768D" w:rsidRPr="00324D03">
        <w:t>R</w:t>
      </w:r>
      <w:r w:rsidR="00FD768D">
        <w:t xml:space="preserve">egional Catchment Strategy – </w:t>
      </w:r>
      <w:r w:rsidR="00914CA3" w:rsidRPr="00324D03">
        <w:t>Naturelinks – Kororoit Creek Regional Strategy</w:t>
      </w:r>
    </w:p>
    <w:p w14:paraId="13EB82B8" w14:textId="29988C92" w:rsidR="00914CA3" w:rsidRPr="00324D03" w:rsidRDefault="00914CA3" w:rsidP="00A55634">
      <w:pPr>
        <w:pStyle w:val="ListBullet"/>
      </w:pPr>
      <w:r w:rsidRPr="00324D03">
        <w:t>Greening the West – 1 Million Trees (Maribyrnong)</w:t>
      </w:r>
    </w:p>
    <w:p w14:paraId="4D029BBE" w14:textId="55B5FF05" w:rsidR="00914CA3" w:rsidRPr="00324D03" w:rsidRDefault="00914CA3" w:rsidP="00A55634">
      <w:pPr>
        <w:pStyle w:val="ListBullet"/>
      </w:pPr>
      <w:r w:rsidRPr="00324D03">
        <w:t>DELWP threatened species programs</w:t>
      </w:r>
    </w:p>
    <w:p w14:paraId="1D07B168" w14:textId="61D4FCD9" w:rsidR="009C0AA3" w:rsidRDefault="00914CA3" w:rsidP="00A55634">
      <w:pPr>
        <w:pStyle w:val="ListBullet"/>
      </w:pPr>
      <w:r w:rsidRPr="00324D03">
        <w:t>Melbourne Strategic Assessment</w:t>
      </w:r>
    </w:p>
    <w:p w14:paraId="42F50040" w14:textId="417E734E" w:rsidR="00FD768D" w:rsidRPr="00324D03" w:rsidRDefault="00FD768D" w:rsidP="00A55634">
      <w:pPr>
        <w:pStyle w:val="ListBullet"/>
      </w:pPr>
      <w:r w:rsidRPr="0054890B">
        <w:t>Parks Victoria on ground actions, including Western Grasslands Reserve and programs such as Peri-urban Weeds</w:t>
      </w:r>
    </w:p>
    <w:p w14:paraId="3260CCDC" w14:textId="65A7F68C" w:rsidR="05AA9A02" w:rsidRPr="00D62B27" w:rsidRDefault="05AA9A02" w:rsidP="00A55634">
      <w:pPr>
        <w:pStyle w:val="ListBullet"/>
        <w:rPr>
          <w:rFonts w:eastAsiaTheme="minorEastAsia" w:cstheme="minorBidi"/>
        </w:rPr>
      </w:pPr>
      <w:r w:rsidRPr="0054890B">
        <w:t>Biodiversity Response Planning project 077 – Peaks to plains: enhancing and connecting the You Yang Ranges and Werribee Plains</w:t>
      </w:r>
    </w:p>
    <w:p w14:paraId="6D6A6937" w14:textId="0EA04DB0" w:rsidR="00E13898" w:rsidRPr="009B72AA" w:rsidRDefault="00E13898" w:rsidP="00735CB4">
      <w:pPr>
        <w:pStyle w:val="ListBullet"/>
        <w:ind w:left="714" w:hanging="357"/>
        <w:rPr>
          <w:rFonts w:eastAsiaTheme="minorEastAsia" w:cstheme="minorBidi"/>
        </w:rPr>
      </w:pPr>
      <w:r w:rsidRPr="004A0B98">
        <w:t xml:space="preserve">Various Friends of groups, Landcare groups and other community groups focusing on biodiversity conservation </w:t>
      </w:r>
    </w:p>
    <w:p w14:paraId="132B8581" w14:textId="4DEEE17F" w:rsidR="00E61BA7" w:rsidRPr="0068260C" w:rsidRDefault="00E61BA7" w:rsidP="0068260C">
      <w:pPr>
        <w:pStyle w:val="ListBullet"/>
      </w:pPr>
      <w:r w:rsidRPr="0068260C">
        <w:t>Trust for Nature land covenanting program</w:t>
      </w:r>
    </w:p>
    <w:p w14:paraId="4B2D9F66" w14:textId="77777777" w:rsidR="009C0AA3" w:rsidRPr="00324D03" w:rsidRDefault="009C0AA3" w:rsidP="008B2F07">
      <w:pPr>
        <w:pStyle w:val="Heading3"/>
        <w:rPr>
          <w:sz w:val="22"/>
          <w:szCs w:val="22"/>
        </w:rPr>
      </w:pPr>
      <w:r w:rsidRPr="00324D03">
        <w:rPr>
          <w:sz w:val="22"/>
          <w:szCs w:val="22"/>
        </w:rPr>
        <w:t xml:space="preserve">Additional threats </w:t>
      </w:r>
    </w:p>
    <w:p w14:paraId="6B9480F5" w14:textId="77777777" w:rsidR="00AA0264" w:rsidRPr="00324D03" w:rsidRDefault="00AA0264" w:rsidP="00373134">
      <w:pPr>
        <w:spacing w:after="100" w:afterAutospacing="1" w:line="240" w:lineRule="auto"/>
        <w:rPr>
          <w:rFonts w:cs="Times New Roman"/>
          <w:sz w:val="22"/>
          <w:szCs w:val="22"/>
          <w:lang w:eastAsia="en-US"/>
        </w:rPr>
      </w:pPr>
      <w:r w:rsidRPr="00324D03">
        <w:rPr>
          <w:rFonts w:cs="Times New Roman"/>
          <w:sz w:val="22"/>
          <w:szCs w:val="22"/>
          <w:lang w:eastAsia="en-US"/>
        </w:rPr>
        <w:t>Threats identified through the consultation process (in addition to those modelled in SMP):</w:t>
      </w:r>
    </w:p>
    <w:p w14:paraId="277560B6" w14:textId="58DA8DA3" w:rsidR="002E43E2" w:rsidRPr="00324D03" w:rsidRDefault="002E43E2" w:rsidP="00A55634">
      <w:pPr>
        <w:pStyle w:val="ListBullet"/>
      </w:pPr>
      <w:r w:rsidRPr="00324D03">
        <w:t>Over</w:t>
      </w:r>
      <w:r w:rsidR="00A55634">
        <w:t>-</w:t>
      </w:r>
      <w:r w:rsidRPr="00324D03">
        <w:t>browsing</w:t>
      </w:r>
    </w:p>
    <w:p w14:paraId="5D0BE608" w14:textId="77777777" w:rsidR="002E43E2" w:rsidRPr="00324D03" w:rsidRDefault="002E43E2" w:rsidP="00A55634">
      <w:pPr>
        <w:pStyle w:val="ListBullet"/>
      </w:pPr>
      <w:r w:rsidRPr="00324D03">
        <w:t>Water regimes, drought</w:t>
      </w:r>
    </w:p>
    <w:p w14:paraId="2C84986D" w14:textId="77777777" w:rsidR="002E43E2" w:rsidRPr="00324D03" w:rsidRDefault="002E43E2" w:rsidP="00A55634">
      <w:pPr>
        <w:pStyle w:val="ListBullet"/>
      </w:pPr>
      <w:r w:rsidRPr="00324D03">
        <w:t>Inappropriate fire regimes</w:t>
      </w:r>
    </w:p>
    <w:p w14:paraId="11711C88" w14:textId="011AF753" w:rsidR="32B184DD" w:rsidRPr="00324D03" w:rsidRDefault="32B184DD" w:rsidP="00A55634">
      <w:pPr>
        <w:pStyle w:val="ListBullet"/>
        <w:rPr>
          <w:rFonts w:eastAsiaTheme="minorEastAsia" w:cstheme="minorBidi"/>
        </w:rPr>
      </w:pPr>
      <w:r w:rsidRPr="00324D03">
        <w:t>Association between rabbits and Chilean Needle Grass</w:t>
      </w:r>
    </w:p>
    <w:p w14:paraId="700AC6DA" w14:textId="794679CA" w:rsidR="53E34466" w:rsidRPr="00324D03" w:rsidRDefault="53E34466" w:rsidP="00A55634">
      <w:pPr>
        <w:pStyle w:val="ListBullet"/>
      </w:pPr>
      <w:r w:rsidRPr="0054890B">
        <w:t>European Hare</w:t>
      </w:r>
    </w:p>
    <w:p w14:paraId="21280AF8" w14:textId="69911686" w:rsidR="7E2396D6" w:rsidRPr="00324D03" w:rsidRDefault="7E2396D6" w:rsidP="00A55634">
      <w:pPr>
        <w:pStyle w:val="ListBullet"/>
      </w:pPr>
      <w:r w:rsidRPr="00324D03">
        <w:t>Adjacent development hampering ability to conduct planned burning</w:t>
      </w:r>
    </w:p>
    <w:p w14:paraId="7D450C2A" w14:textId="1164C554" w:rsidR="53E34466" w:rsidRPr="00D62B27" w:rsidRDefault="53E34466" w:rsidP="00A55634">
      <w:pPr>
        <w:pStyle w:val="ListBullet"/>
        <w:rPr>
          <w:rFonts w:eastAsiaTheme="minorEastAsia" w:cstheme="minorBidi"/>
        </w:rPr>
      </w:pPr>
      <w:r w:rsidRPr="00324D03">
        <w:t>Modified watershed</w:t>
      </w:r>
    </w:p>
    <w:p w14:paraId="03ABB684" w14:textId="5D0ABCE5" w:rsidR="00AD6930" w:rsidRPr="00324D03" w:rsidRDefault="00AD6930" w:rsidP="00A55634">
      <w:pPr>
        <w:pStyle w:val="ListBullet"/>
        <w:rPr>
          <w:rFonts w:eastAsiaTheme="minorEastAsia" w:cstheme="minorBidi"/>
        </w:rPr>
      </w:pPr>
      <w:r>
        <w:t>Climate change</w:t>
      </w:r>
    </w:p>
    <w:p w14:paraId="6B54D7F5" w14:textId="71FDB69B" w:rsidR="5CCC7151" w:rsidRDefault="5CCC7151" w:rsidP="00C224A1">
      <w:pPr>
        <w:pStyle w:val="BodyText"/>
      </w:pPr>
    </w:p>
    <w:p w14:paraId="112E685D" w14:textId="77777777" w:rsidR="002E43E2" w:rsidRDefault="002E43E2" w:rsidP="00C224A1">
      <w:pPr>
        <w:pStyle w:val="BodyText"/>
      </w:pPr>
    </w:p>
    <w:p w14:paraId="7A4D3C14" w14:textId="2FDCB22A" w:rsidR="00E8019A" w:rsidRPr="00E8019A" w:rsidRDefault="00E8019A" w:rsidP="00E8019A"/>
    <w:sectPr w:rsidR="00E8019A" w:rsidRPr="00E8019A" w:rsidSect="00893F5A">
      <w:headerReference w:type="even" r:id="rId34"/>
      <w:headerReference w:type="default" r:id="rId35"/>
      <w:footerReference w:type="even" r:id="rId36"/>
      <w:footerReference w:type="default" r:id="rId37"/>
      <w:headerReference w:type="first" r:id="rId38"/>
      <w:footerReference w:type="first" r:id="rId39"/>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F79" w14:textId="77777777" w:rsidR="002C34D7" w:rsidRDefault="002C34D7">
      <w:r>
        <w:separator/>
      </w:r>
    </w:p>
    <w:p w14:paraId="32782AAC" w14:textId="77777777" w:rsidR="002C34D7" w:rsidRDefault="002C34D7"/>
    <w:p w14:paraId="4709C9BF" w14:textId="77777777" w:rsidR="002C34D7" w:rsidRDefault="002C34D7"/>
  </w:endnote>
  <w:endnote w:type="continuationSeparator" w:id="0">
    <w:p w14:paraId="1963DAE8" w14:textId="77777777" w:rsidR="002C34D7" w:rsidRDefault="002C34D7">
      <w:r>
        <w:continuationSeparator/>
      </w:r>
    </w:p>
    <w:p w14:paraId="26D1BCB7" w14:textId="77777777" w:rsidR="002C34D7" w:rsidRDefault="002C34D7"/>
    <w:p w14:paraId="5741886E" w14:textId="77777777" w:rsidR="002C34D7" w:rsidRDefault="002C34D7"/>
  </w:endnote>
  <w:endnote w:type="continuationNotice" w:id="1">
    <w:p w14:paraId="2A365FB1" w14:textId="77777777" w:rsidR="002C34D7" w:rsidRDefault="002C3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80AE" w14:textId="77777777" w:rsidR="00E617C7" w:rsidRDefault="00E6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1A8" w14:textId="33EA52A4" w:rsidR="00D85187" w:rsidRDefault="00E617C7">
    <w:pPr>
      <w:pStyle w:val="Footer"/>
      <w:jc w:val="right"/>
    </w:pPr>
    <w:r>
      <w:rPr>
        <w:noProof/>
      </w:rPr>
      <mc:AlternateContent>
        <mc:Choice Requires="wps">
          <w:drawing>
            <wp:anchor distT="0" distB="0" distL="114300" distR="114300" simplePos="0" relativeHeight="251659266" behindDoc="0" locked="0" layoutInCell="0" allowOverlap="1" wp14:anchorId="3F7123C9" wp14:editId="5F61E17D">
              <wp:simplePos x="0" y="0"/>
              <wp:positionH relativeFrom="page">
                <wp:posOffset>0</wp:posOffset>
              </wp:positionH>
              <wp:positionV relativeFrom="page">
                <wp:posOffset>10227945</wp:posOffset>
              </wp:positionV>
              <wp:extent cx="7560310" cy="273050"/>
              <wp:effectExtent l="0" t="0" r="0" b="12700"/>
              <wp:wrapNone/>
              <wp:docPr id="16" name="MSIPCM914a4b89979d0051e4d0b82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50F3F" w14:textId="39D05382" w:rsidR="00E617C7" w:rsidRPr="00E617C7" w:rsidRDefault="00E617C7" w:rsidP="00E617C7">
                          <w:pPr>
                            <w:jc w:val="center"/>
                            <w:rPr>
                              <w:rFonts w:ascii="Calibri" w:hAnsi="Calibri" w:cs="Calibri"/>
                              <w:color w:val="000000"/>
                              <w:sz w:val="24"/>
                            </w:rPr>
                          </w:pPr>
                          <w:r w:rsidRPr="00E617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7123C9" id="_x0000_t202" coordsize="21600,21600" o:spt="202" path="m,l,21600r21600,l21600,xe">
              <v:stroke joinstyle="miter"/>
              <v:path gradientshapeok="t" o:connecttype="rect"/>
            </v:shapetype>
            <v:shape id="MSIPCM914a4b89979d0051e4d0b826" o:spid="_x0000_s1028"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fe0v7K8CAABIBQAADgAA&#10;AAAAAAAAAAAAAAAuAgAAZHJzL2Uyb0RvYy54bWxQSwECLQAUAAYACAAAACEAn9VB7N8AAAALAQAA&#10;DwAAAAAAAAAAAAAAAAAJBQAAZHJzL2Rvd25yZXYueG1sUEsFBgAAAAAEAAQA8wAAABUGAAAAAA==&#10;" o:allowincell="f" filled="f" stroked="f" strokeweight=".5pt">
              <v:fill o:detectmouseclick="t"/>
              <v:textbox inset=",0,,0">
                <w:txbxContent>
                  <w:p w14:paraId="5B550F3F" w14:textId="39D05382" w:rsidR="00E617C7" w:rsidRPr="00E617C7" w:rsidRDefault="00E617C7" w:rsidP="00E617C7">
                    <w:pPr>
                      <w:jc w:val="center"/>
                      <w:rPr>
                        <w:rFonts w:ascii="Calibri" w:hAnsi="Calibri" w:cs="Calibri"/>
                        <w:color w:val="000000"/>
                        <w:sz w:val="24"/>
                      </w:rPr>
                    </w:pPr>
                    <w:r w:rsidRPr="00E617C7">
                      <w:rPr>
                        <w:rFonts w:ascii="Calibri" w:hAnsi="Calibri" w:cs="Calibri"/>
                        <w:color w:val="000000"/>
                        <w:sz w:val="24"/>
                      </w:rPr>
                      <w:t>OFFICIAL</w:t>
                    </w:r>
                  </w:p>
                </w:txbxContent>
              </v:textbox>
              <w10:wrap anchorx="page" anchory="page"/>
            </v:shape>
          </w:pict>
        </mc:Fallback>
      </mc:AlternateContent>
    </w:r>
    <w:sdt>
      <w:sdtPr>
        <w:id w:val="1512561965"/>
        <w:docPartObj>
          <w:docPartGallery w:val="Page Numbers (Bottom of Page)"/>
          <w:docPartUnique/>
        </w:docPartObj>
      </w:sdtPr>
      <w:sdtEndPr>
        <w:rPr>
          <w:noProof/>
        </w:rPr>
      </w:sdtEndPr>
      <w:sdtContent>
        <w:r w:rsidR="00D85187">
          <w:fldChar w:fldCharType="begin"/>
        </w:r>
        <w:r w:rsidR="00D85187">
          <w:instrText xml:space="preserve"> PAGE   \* MERGEFORMAT </w:instrText>
        </w:r>
        <w:r w:rsidR="00D85187">
          <w:fldChar w:fldCharType="separate"/>
        </w:r>
        <w:r w:rsidR="00D85187">
          <w:rPr>
            <w:noProof/>
          </w:rPr>
          <w:t>2</w:t>
        </w:r>
        <w:r w:rsidR="00D85187">
          <w:rPr>
            <w:noProof/>
          </w:rPr>
          <w:fldChar w:fldCharType="end"/>
        </w:r>
      </w:sdtContent>
    </w:sdt>
  </w:p>
  <w:p w14:paraId="4ED63866" w14:textId="77777777" w:rsidR="00D85187" w:rsidRDefault="00D85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7BC3" w14:textId="77777777" w:rsidR="00E617C7" w:rsidRDefault="00E6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B2C9" w14:textId="77777777" w:rsidR="002C34D7" w:rsidRPr="008F5280" w:rsidRDefault="002C34D7" w:rsidP="008F5280">
      <w:pPr>
        <w:pStyle w:val="FootnoteSeparator"/>
      </w:pPr>
    </w:p>
    <w:p w14:paraId="009796FD" w14:textId="77777777" w:rsidR="002C34D7" w:rsidRDefault="002C34D7"/>
  </w:footnote>
  <w:footnote w:type="continuationSeparator" w:id="0">
    <w:p w14:paraId="47ACB7E0" w14:textId="77777777" w:rsidR="002C34D7" w:rsidRDefault="002C34D7" w:rsidP="008F5280">
      <w:pPr>
        <w:pStyle w:val="FootnoteSeparator"/>
      </w:pPr>
    </w:p>
    <w:p w14:paraId="4816E22B" w14:textId="77777777" w:rsidR="002C34D7" w:rsidRDefault="002C34D7"/>
    <w:p w14:paraId="30EF64A3" w14:textId="77777777" w:rsidR="002C34D7" w:rsidRDefault="002C34D7"/>
  </w:footnote>
  <w:footnote w:type="continuationNotice" w:id="1">
    <w:p w14:paraId="43B6C7BA" w14:textId="77777777" w:rsidR="002C34D7" w:rsidRDefault="002C34D7" w:rsidP="00D55628"/>
    <w:p w14:paraId="5618F4D3" w14:textId="77777777" w:rsidR="002C34D7" w:rsidRDefault="002C34D7"/>
    <w:p w14:paraId="16751CB8" w14:textId="77777777" w:rsidR="002C34D7" w:rsidRDefault="002C3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77D" w14:textId="77777777" w:rsidR="00E617C7" w:rsidRDefault="00E6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07761404" w14:textId="77777777" w:rsidR="00BB2472" w:rsidRDefault="00347FC8" w:rsidP="00DE028D">
          <w:pPr>
            <w:pStyle w:val="Header"/>
            <w:rPr>
              <w:b w:val="0"/>
              <w:bCs/>
              <w:noProof/>
            </w:rPr>
          </w:pPr>
          <w:r w:rsidRPr="00347FC8">
            <w:rPr>
              <w:b w:val="0"/>
              <w:bCs/>
              <w:noProof/>
            </w:rPr>
            <w:t>Biodiversity Response Planning</w:t>
          </w:r>
        </w:p>
        <w:p w14:paraId="162302DC" w14:textId="34CF3F4F" w:rsidR="00C65BE2" w:rsidRPr="00C65BE2" w:rsidRDefault="00C65BE2" w:rsidP="00DE028D">
          <w:pPr>
            <w:pStyle w:val="Header"/>
          </w:pPr>
          <w:r w:rsidRPr="00C65BE2">
            <w:rPr>
              <w:noProof/>
            </w:rPr>
            <w:t>Grasslands of Western Melbourne</w:t>
          </w:r>
        </w:p>
      </w:tc>
    </w:tr>
  </w:tbl>
  <w:p w14:paraId="7DB201B1" w14:textId="5B8ECD1C" w:rsidR="00BB2472" w:rsidRDefault="00BB2472" w:rsidP="00DE028D">
    <w:pPr>
      <w:pStyle w:val="Header"/>
    </w:pPr>
  </w:p>
  <w:p w14:paraId="5145221C" w14:textId="77777777" w:rsidR="00347FC8" w:rsidRDefault="00347FC8" w:rsidP="00347FC8">
    <w:pPr>
      <w:pStyle w:val="Header"/>
    </w:pPr>
    <w:r w:rsidRPr="00806AB6">
      <w:rPr>
        <w:noProof/>
      </w:rPr>
      <mc:AlternateContent>
        <mc:Choice Requires="wps">
          <w:drawing>
            <wp:anchor distT="0" distB="0" distL="114300" distR="114300" simplePos="0" relativeHeight="251658242" behindDoc="1" locked="0" layoutInCell="1" allowOverlap="1" wp14:anchorId="325F309F" wp14:editId="08D90F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73277E82">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2F4731" wp14:editId="52CAE5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0A87E2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D59915" wp14:editId="395E975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F52D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643A79CA" w14:textId="77777777" w:rsidR="00347FC8" w:rsidRPr="00DE028D" w:rsidRDefault="00347FC8" w:rsidP="00347FC8">
    <w:pPr>
      <w:pStyle w:val="Header"/>
    </w:pPr>
  </w:p>
  <w:p w14:paraId="30F7E66D" w14:textId="77777777" w:rsidR="00BB2472" w:rsidRPr="00DE028D" w:rsidRDefault="00BB2472"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80C3" w14:textId="77777777" w:rsidR="00E617C7" w:rsidRDefault="00E6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9B3A9EC6"/>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8F1E39"/>
    <w:multiLevelType w:val="hybridMultilevel"/>
    <w:tmpl w:val="750A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9B0162"/>
    <w:multiLevelType w:val="hybridMultilevel"/>
    <w:tmpl w:val="57AAA19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18E07F8F"/>
    <w:multiLevelType w:val="hybridMultilevel"/>
    <w:tmpl w:val="F4B8DAA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C282B60"/>
    <w:multiLevelType w:val="hybridMultilevel"/>
    <w:tmpl w:val="7C72876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5E07DAF"/>
    <w:multiLevelType w:val="hybridMultilevel"/>
    <w:tmpl w:val="E034EB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hybridMultilevel"/>
    <w:tmpl w:val="40F457D2"/>
    <w:name w:val="JemenaBullets"/>
    <w:lvl w:ilvl="0" w:tplc="369682D8">
      <w:start w:val="1"/>
      <w:numFmt w:val="bullet"/>
      <w:lvlText w:val=""/>
      <w:lvlJc w:val="left"/>
      <w:pPr>
        <w:tabs>
          <w:tab w:val="num" w:pos="340"/>
        </w:tabs>
        <w:ind w:left="340" w:hanging="340"/>
      </w:pPr>
      <w:rPr>
        <w:rFonts w:ascii="Symbol" w:hAnsi="Symbol" w:hint="default"/>
        <w:color w:val="auto"/>
        <w:position w:val="0"/>
        <w:sz w:val="16"/>
      </w:rPr>
    </w:lvl>
    <w:lvl w:ilvl="1" w:tplc="06A89C36">
      <w:start w:val="1"/>
      <w:numFmt w:val="bullet"/>
      <w:lvlRestart w:val="0"/>
      <w:lvlText w:val=""/>
      <w:lvlJc w:val="left"/>
      <w:pPr>
        <w:tabs>
          <w:tab w:val="num" w:pos="851"/>
        </w:tabs>
        <w:ind w:left="851" w:hanging="426"/>
      </w:pPr>
      <w:rPr>
        <w:rFonts w:ascii="Webdings" w:hAnsi="Webdings" w:hint="default"/>
        <w:color w:val="auto"/>
      </w:rPr>
    </w:lvl>
    <w:lvl w:ilvl="2" w:tplc="5ED8FDD0">
      <w:start w:val="1"/>
      <w:numFmt w:val="bullet"/>
      <w:lvlRestart w:val="0"/>
      <w:lvlText w:val="–"/>
      <w:lvlJc w:val="left"/>
      <w:pPr>
        <w:tabs>
          <w:tab w:val="num" w:pos="1276"/>
        </w:tabs>
        <w:ind w:left="1276" w:hanging="425"/>
      </w:pPr>
      <w:rPr>
        <w:rFonts w:ascii="Arial" w:hAnsi="Arial" w:hint="default"/>
        <w:color w:val="auto"/>
      </w:rPr>
    </w:lvl>
    <w:lvl w:ilvl="3" w:tplc="C0287748">
      <w:start w:val="1"/>
      <w:numFmt w:val="decimal"/>
      <w:lvlText w:val="(%4)"/>
      <w:lvlJc w:val="left"/>
      <w:pPr>
        <w:tabs>
          <w:tab w:val="num" w:pos="1440"/>
        </w:tabs>
        <w:ind w:left="1440" w:hanging="360"/>
      </w:pPr>
      <w:rPr>
        <w:rFonts w:hint="default"/>
      </w:rPr>
    </w:lvl>
    <w:lvl w:ilvl="4" w:tplc="82A45EC4">
      <w:start w:val="1"/>
      <w:numFmt w:val="lowerLetter"/>
      <w:lvlText w:val="(%5)"/>
      <w:lvlJc w:val="left"/>
      <w:pPr>
        <w:tabs>
          <w:tab w:val="num" w:pos="1800"/>
        </w:tabs>
        <w:ind w:left="1800" w:hanging="360"/>
      </w:pPr>
      <w:rPr>
        <w:rFonts w:hint="default"/>
      </w:rPr>
    </w:lvl>
    <w:lvl w:ilvl="5" w:tplc="F656F656">
      <w:start w:val="1"/>
      <w:numFmt w:val="lowerRoman"/>
      <w:lvlText w:val="(%6)"/>
      <w:lvlJc w:val="left"/>
      <w:pPr>
        <w:tabs>
          <w:tab w:val="num" w:pos="2160"/>
        </w:tabs>
        <w:ind w:left="2160" w:hanging="360"/>
      </w:pPr>
      <w:rPr>
        <w:rFonts w:hint="default"/>
      </w:rPr>
    </w:lvl>
    <w:lvl w:ilvl="6" w:tplc="EB361C2A">
      <w:start w:val="1"/>
      <w:numFmt w:val="decimal"/>
      <w:lvlText w:val="%7."/>
      <w:lvlJc w:val="left"/>
      <w:pPr>
        <w:tabs>
          <w:tab w:val="num" w:pos="2520"/>
        </w:tabs>
        <w:ind w:left="2520" w:hanging="360"/>
      </w:pPr>
      <w:rPr>
        <w:rFonts w:hint="default"/>
      </w:rPr>
    </w:lvl>
    <w:lvl w:ilvl="7" w:tplc="F0102ED4">
      <w:start w:val="1"/>
      <w:numFmt w:val="lowerLetter"/>
      <w:lvlText w:val="%8."/>
      <w:lvlJc w:val="left"/>
      <w:pPr>
        <w:tabs>
          <w:tab w:val="num" w:pos="2880"/>
        </w:tabs>
        <w:ind w:left="2880" w:hanging="360"/>
      </w:pPr>
      <w:rPr>
        <w:rFonts w:hint="default"/>
      </w:rPr>
    </w:lvl>
    <w:lvl w:ilvl="8" w:tplc="F1886E5C">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hybridMultilevel"/>
    <w:tmpl w:val="0409001D"/>
    <w:styleLink w:val="1ai"/>
    <w:lvl w:ilvl="0" w:tplc="25187FD8">
      <w:start w:val="1"/>
      <w:numFmt w:val="decimal"/>
      <w:lvlText w:val="%1)"/>
      <w:lvlJc w:val="left"/>
      <w:pPr>
        <w:tabs>
          <w:tab w:val="num" w:pos="360"/>
        </w:tabs>
        <w:ind w:left="360" w:hanging="360"/>
      </w:pPr>
    </w:lvl>
    <w:lvl w:ilvl="1" w:tplc="E49A9FF0">
      <w:start w:val="1"/>
      <w:numFmt w:val="lowerLetter"/>
      <w:lvlText w:val="%2)"/>
      <w:lvlJc w:val="left"/>
      <w:pPr>
        <w:tabs>
          <w:tab w:val="num" w:pos="720"/>
        </w:tabs>
        <w:ind w:left="720" w:hanging="360"/>
      </w:pPr>
    </w:lvl>
    <w:lvl w:ilvl="2" w:tplc="2DF67BFE">
      <w:start w:val="1"/>
      <w:numFmt w:val="lowerRoman"/>
      <w:lvlText w:val="%3)"/>
      <w:lvlJc w:val="left"/>
      <w:pPr>
        <w:tabs>
          <w:tab w:val="num" w:pos="1080"/>
        </w:tabs>
        <w:ind w:left="1080" w:hanging="360"/>
      </w:pPr>
    </w:lvl>
    <w:lvl w:ilvl="3" w:tplc="2F6A6F14">
      <w:start w:val="1"/>
      <w:numFmt w:val="decimal"/>
      <w:lvlText w:val="(%4)"/>
      <w:lvlJc w:val="left"/>
      <w:pPr>
        <w:tabs>
          <w:tab w:val="num" w:pos="1440"/>
        </w:tabs>
        <w:ind w:left="1440" w:hanging="360"/>
      </w:pPr>
    </w:lvl>
    <w:lvl w:ilvl="4" w:tplc="CF64C110">
      <w:start w:val="1"/>
      <w:numFmt w:val="lowerLetter"/>
      <w:lvlText w:val="(%5)"/>
      <w:lvlJc w:val="left"/>
      <w:pPr>
        <w:tabs>
          <w:tab w:val="num" w:pos="1800"/>
        </w:tabs>
        <w:ind w:left="1800" w:hanging="360"/>
      </w:pPr>
    </w:lvl>
    <w:lvl w:ilvl="5" w:tplc="2E246FFE">
      <w:start w:val="1"/>
      <w:numFmt w:val="lowerRoman"/>
      <w:lvlText w:val="(%6)"/>
      <w:lvlJc w:val="left"/>
      <w:pPr>
        <w:tabs>
          <w:tab w:val="num" w:pos="2160"/>
        </w:tabs>
        <w:ind w:left="2160" w:hanging="360"/>
      </w:pPr>
    </w:lvl>
    <w:lvl w:ilvl="6" w:tplc="EE84FA12">
      <w:start w:val="1"/>
      <w:numFmt w:val="decimal"/>
      <w:lvlText w:val="%7."/>
      <w:lvlJc w:val="left"/>
      <w:pPr>
        <w:tabs>
          <w:tab w:val="num" w:pos="2520"/>
        </w:tabs>
        <w:ind w:left="2520" w:hanging="360"/>
      </w:pPr>
    </w:lvl>
    <w:lvl w:ilvl="7" w:tplc="16C87506">
      <w:start w:val="1"/>
      <w:numFmt w:val="lowerLetter"/>
      <w:lvlText w:val="%8."/>
      <w:lvlJc w:val="left"/>
      <w:pPr>
        <w:tabs>
          <w:tab w:val="num" w:pos="2880"/>
        </w:tabs>
        <w:ind w:left="2880" w:hanging="360"/>
      </w:pPr>
    </w:lvl>
    <w:lvl w:ilvl="8" w:tplc="CB343C82">
      <w:start w:val="1"/>
      <w:numFmt w:val="lowerRoman"/>
      <w:lvlText w:val="%9."/>
      <w:lvlJc w:val="left"/>
      <w:pPr>
        <w:tabs>
          <w:tab w:val="num" w:pos="3240"/>
        </w:tabs>
        <w:ind w:left="3240" w:hanging="360"/>
      </w:pPr>
    </w:lvl>
  </w:abstractNum>
  <w:abstractNum w:abstractNumId="15" w15:restartNumberingAfterBreak="0">
    <w:nsid w:val="41F21788"/>
    <w:multiLevelType w:val="hybridMultilevel"/>
    <w:tmpl w:val="AEEC30DE"/>
    <w:lvl w:ilvl="0" w:tplc="1D942558">
      <w:start w:val="1"/>
      <w:numFmt w:val="bullet"/>
      <w:pStyle w:val="SmallBullet"/>
      <w:lvlText w:val="•"/>
      <w:lvlJc w:val="left"/>
      <w:pPr>
        <w:ind w:left="170" w:hanging="170"/>
      </w:pPr>
      <w:rPr>
        <w:rFonts w:ascii="Arial" w:hAnsi="Arial" w:hint="default"/>
        <w:color w:val="363534" w:themeColor="text1"/>
      </w:rPr>
    </w:lvl>
    <w:lvl w:ilvl="1" w:tplc="E95036B2">
      <w:start w:val="1"/>
      <w:numFmt w:val="bullet"/>
      <w:lvlText w:val="o"/>
      <w:lvlJc w:val="left"/>
      <w:pPr>
        <w:ind w:left="1440" w:hanging="360"/>
      </w:pPr>
      <w:rPr>
        <w:rFonts w:ascii="Courier New" w:hAnsi="Courier New" w:cs="Courier New" w:hint="default"/>
      </w:rPr>
    </w:lvl>
    <w:lvl w:ilvl="2" w:tplc="D9ECBA78">
      <w:start w:val="1"/>
      <w:numFmt w:val="bullet"/>
      <w:lvlText w:val=""/>
      <w:lvlJc w:val="left"/>
      <w:pPr>
        <w:ind w:left="2160" w:hanging="360"/>
      </w:pPr>
      <w:rPr>
        <w:rFonts w:ascii="Wingdings" w:hAnsi="Wingdings" w:hint="default"/>
      </w:rPr>
    </w:lvl>
    <w:lvl w:ilvl="3" w:tplc="21203550">
      <w:start w:val="1"/>
      <w:numFmt w:val="bullet"/>
      <w:lvlText w:val=""/>
      <w:lvlJc w:val="left"/>
      <w:pPr>
        <w:ind w:left="2880" w:hanging="360"/>
      </w:pPr>
      <w:rPr>
        <w:rFonts w:ascii="Symbol" w:hAnsi="Symbol" w:hint="default"/>
      </w:rPr>
    </w:lvl>
    <w:lvl w:ilvl="4" w:tplc="D0BEBBDA">
      <w:start w:val="1"/>
      <w:numFmt w:val="bullet"/>
      <w:lvlText w:val="o"/>
      <w:lvlJc w:val="left"/>
      <w:pPr>
        <w:ind w:left="3600" w:hanging="360"/>
      </w:pPr>
      <w:rPr>
        <w:rFonts w:ascii="Courier New" w:hAnsi="Courier New" w:cs="Courier New" w:hint="default"/>
      </w:rPr>
    </w:lvl>
    <w:lvl w:ilvl="5" w:tplc="4454C2C6">
      <w:start w:val="1"/>
      <w:numFmt w:val="bullet"/>
      <w:lvlText w:val=""/>
      <w:lvlJc w:val="left"/>
      <w:pPr>
        <w:ind w:left="4320" w:hanging="360"/>
      </w:pPr>
      <w:rPr>
        <w:rFonts w:ascii="Wingdings" w:hAnsi="Wingdings" w:hint="default"/>
      </w:rPr>
    </w:lvl>
    <w:lvl w:ilvl="6" w:tplc="B3A66D12">
      <w:start w:val="1"/>
      <w:numFmt w:val="bullet"/>
      <w:lvlText w:val=""/>
      <w:lvlJc w:val="left"/>
      <w:pPr>
        <w:ind w:left="5040" w:hanging="360"/>
      </w:pPr>
      <w:rPr>
        <w:rFonts w:ascii="Symbol" w:hAnsi="Symbol" w:hint="default"/>
      </w:rPr>
    </w:lvl>
    <w:lvl w:ilvl="7" w:tplc="D0E6C26A">
      <w:start w:val="1"/>
      <w:numFmt w:val="bullet"/>
      <w:lvlText w:val="o"/>
      <w:lvlJc w:val="left"/>
      <w:pPr>
        <w:ind w:left="5760" w:hanging="360"/>
      </w:pPr>
      <w:rPr>
        <w:rFonts w:ascii="Courier New" w:hAnsi="Courier New" w:cs="Courier New" w:hint="default"/>
      </w:rPr>
    </w:lvl>
    <w:lvl w:ilvl="8" w:tplc="FE4C775E">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hybridMultilevel"/>
    <w:tmpl w:val="E70AEB56"/>
    <w:name w:val="HighlightBoxBullet"/>
    <w:lvl w:ilvl="0" w:tplc="8402B132">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3E7CAD2C">
      <w:start w:val="1"/>
      <w:numFmt w:val="bullet"/>
      <w:lvlText w:val="o"/>
      <w:lvlJc w:val="left"/>
      <w:pPr>
        <w:ind w:left="1667" w:hanging="360"/>
      </w:pPr>
      <w:rPr>
        <w:rFonts w:ascii="Courier New" w:hAnsi="Courier New" w:cs="Courier New" w:hint="default"/>
      </w:rPr>
    </w:lvl>
    <w:lvl w:ilvl="2" w:tplc="2528EAE6">
      <w:start w:val="1"/>
      <w:numFmt w:val="bullet"/>
      <w:lvlText w:val=""/>
      <w:lvlJc w:val="left"/>
      <w:pPr>
        <w:ind w:left="2387" w:hanging="360"/>
      </w:pPr>
      <w:rPr>
        <w:rFonts w:ascii="Wingdings" w:hAnsi="Wingdings" w:hint="default"/>
      </w:rPr>
    </w:lvl>
    <w:lvl w:ilvl="3" w:tplc="1C7406AC">
      <w:start w:val="1"/>
      <w:numFmt w:val="bullet"/>
      <w:lvlText w:val=""/>
      <w:lvlJc w:val="left"/>
      <w:pPr>
        <w:ind w:left="3107" w:hanging="360"/>
      </w:pPr>
      <w:rPr>
        <w:rFonts w:ascii="Symbol" w:hAnsi="Symbol" w:hint="default"/>
      </w:rPr>
    </w:lvl>
    <w:lvl w:ilvl="4" w:tplc="49E2D450">
      <w:start w:val="1"/>
      <w:numFmt w:val="bullet"/>
      <w:lvlText w:val="o"/>
      <w:lvlJc w:val="left"/>
      <w:pPr>
        <w:ind w:left="3827" w:hanging="360"/>
      </w:pPr>
      <w:rPr>
        <w:rFonts w:ascii="Courier New" w:hAnsi="Courier New" w:cs="Courier New" w:hint="default"/>
      </w:rPr>
    </w:lvl>
    <w:lvl w:ilvl="5" w:tplc="AFACCAC2">
      <w:start w:val="1"/>
      <w:numFmt w:val="bullet"/>
      <w:lvlText w:val=""/>
      <w:lvlJc w:val="left"/>
      <w:pPr>
        <w:ind w:left="4547" w:hanging="360"/>
      </w:pPr>
      <w:rPr>
        <w:rFonts w:ascii="Wingdings" w:hAnsi="Wingdings" w:hint="default"/>
      </w:rPr>
    </w:lvl>
    <w:lvl w:ilvl="6" w:tplc="05060B2E">
      <w:start w:val="1"/>
      <w:numFmt w:val="bullet"/>
      <w:lvlText w:val=""/>
      <w:lvlJc w:val="left"/>
      <w:pPr>
        <w:ind w:left="5267" w:hanging="360"/>
      </w:pPr>
      <w:rPr>
        <w:rFonts w:ascii="Symbol" w:hAnsi="Symbol" w:hint="default"/>
      </w:rPr>
    </w:lvl>
    <w:lvl w:ilvl="7" w:tplc="2A7EAE86">
      <w:start w:val="1"/>
      <w:numFmt w:val="bullet"/>
      <w:lvlText w:val="o"/>
      <w:lvlJc w:val="left"/>
      <w:pPr>
        <w:ind w:left="5987" w:hanging="360"/>
      </w:pPr>
      <w:rPr>
        <w:rFonts w:ascii="Courier New" w:hAnsi="Courier New" w:cs="Courier New" w:hint="default"/>
      </w:rPr>
    </w:lvl>
    <w:lvl w:ilvl="8" w:tplc="0128D16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hybridMultilevel"/>
    <w:tmpl w:val="D97E5BB2"/>
    <w:name w:val="PBNumbering"/>
    <w:lvl w:ilvl="0" w:tplc="9D24D84C">
      <w:start w:val="1"/>
      <w:numFmt w:val="decimal"/>
      <w:lvlText w:val="%1."/>
      <w:lvlJc w:val="left"/>
      <w:pPr>
        <w:tabs>
          <w:tab w:val="num" w:pos="425"/>
        </w:tabs>
        <w:ind w:left="425" w:hanging="425"/>
      </w:pPr>
      <w:rPr>
        <w:rFonts w:hint="default"/>
      </w:rPr>
    </w:lvl>
    <w:lvl w:ilvl="1" w:tplc="98C6806C">
      <w:start w:val="1"/>
      <w:numFmt w:val="lowerLetter"/>
      <w:lvlText w:val="%2)"/>
      <w:lvlJc w:val="left"/>
      <w:pPr>
        <w:tabs>
          <w:tab w:val="num" w:pos="851"/>
        </w:tabs>
        <w:ind w:left="851" w:hanging="426"/>
      </w:pPr>
      <w:rPr>
        <w:rFonts w:hint="default"/>
      </w:rPr>
    </w:lvl>
    <w:lvl w:ilvl="2" w:tplc="494682F2">
      <w:start w:val="1"/>
      <w:numFmt w:val="lowerRoman"/>
      <w:lvlText w:val="%3)"/>
      <w:lvlJc w:val="left"/>
      <w:pPr>
        <w:tabs>
          <w:tab w:val="num" w:pos="1276"/>
        </w:tabs>
        <w:ind w:left="1276" w:hanging="425"/>
      </w:pPr>
      <w:rPr>
        <w:rFonts w:hint="default"/>
      </w:rPr>
    </w:lvl>
    <w:lvl w:ilvl="3" w:tplc="0AD6278C">
      <w:start w:val="1"/>
      <w:numFmt w:val="bullet"/>
      <w:lvlText w:val="–"/>
      <w:lvlJc w:val="left"/>
      <w:pPr>
        <w:tabs>
          <w:tab w:val="num" w:pos="1559"/>
        </w:tabs>
        <w:ind w:left="1559" w:hanging="283"/>
      </w:pPr>
      <w:rPr>
        <w:rFonts w:ascii="Arial" w:hAnsi="Arial" w:hint="default"/>
      </w:rPr>
    </w:lvl>
    <w:lvl w:ilvl="4" w:tplc="B16854B2">
      <w:start w:val="1"/>
      <w:numFmt w:val="none"/>
      <w:lvlText w:val=""/>
      <w:lvlJc w:val="left"/>
      <w:pPr>
        <w:tabs>
          <w:tab w:val="num" w:pos="1800"/>
        </w:tabs>
        <w:ind w:left="-32767" w:firstLine="0"/>
      </w:pPr>
      <w:rPr>
        <w:rFonts w:hint="default"/>
      </w:rPr>
    </w:lvl>
    <w:lvl w:ilvl="5" w:tplc="9B0C9B9C">
      <w:start w:val="1"/>
      <w:numFmt w:val="none"/>
      <w:lvlText w:val="(%6)"/>
      <w:lvlJc w:val="left"/>
      <w:pPr>
        <w:tabs>
          <w:tab w:val="num" w:pos="2160"/>
        </w:tabs>
        <w:ind w:left="-32767" w:firstLine="0"/>
      </w:pPr>
      <w:rPr>
        <w:rFonts w:hint="default"/>
      </w:rPr>
    </w:lvl>
    <w:lvl w:ilvl="6" w:tplc="2F5A1548">
      <w:start w:val="1"/>
      <w:numFmt w:val="none"/>
      <w:lvlText w:val="%7"/>
      <w:lvlJc w:val="left"/>
      <w:pPr>
        <w:tabs>
          <w:tab w:val="num" w:pos="2520"/>
        </w:tabs>
        <w:ind w:left="-32767" w:firstLine="0"/>
      </w:pPr>
      <w:rPr>
        <w:rFonts w:hint="default"/>
      </w:rPr>
    </w:lvl>
    <w:lvl w:ilvl="7" w:tplc="C9988320">
      <w:start w:val="1"/>
      <w:numFmt w:val="none"/>
      <w:lvlText w:val=""/>
      <w:lvlJc w:val="left"/>
      <w:pPr>
        <w:tabs>
          <w:tab w:val="num" w:pos="2880"/>
        </w:tabs>
        <w:ind w:left="-32767" w:firstLine="0"/>
      </w:pPr>
      <w:rPr>
        <w:rFonts w:hint="default"/>
      </w:rPr>
    </w:lvl>
    <w:lvl w:ilvl="8" w:tplc="FAA42F62">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A1E4AE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4934FEA"/>
    <w:multiLevelType w:val="hybridMultilevel"/>
    <w:tmpl w:val="EEA6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540A9"/>
    <w:multiLevelType w:val="multilevel"/>
    <w:tmpl w:val="FE3C00D4"/>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5D607FAD"/>
    <w:multiLevelType w:val="hybridMultilevel"/>
    <w:tmpl w:val="206C2A7C"/>
    <w:lvl w:ilvl="0" w:tplc="33E89EC8">
      <w:start w:val="1"/>
      <w:numFmt w:val="bullet"/>
      <w:pStyle w:val="ListBullet"/>
      <w:lvlText w:val=""/>
      <w:lvlJc w:val="left"/>
      <w:pPr>
        <w:ind w:left="720" w:hanging="360"/>
      </w:pPr>
      <w:rPr>
        <w:rFonts w:ascii="Symbol" w:hAnsi="Symbol" w:hint="default"/>
      </w:rPr>
    </w:lvl>
    <w:lvl w:ilvl="1" w:tplc="0C090003" w:tentative="1">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A869DF"/>
    <w:multiLevelType w:val="multilevel"/>
    <w:tmpl w:val="18387C2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AD71A7C"/>
    <w:multiLevelType w:val="hybridMultilevel"/>
    <w:tmpl w:val="947CF61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4" w15:restartNumberingAfterBreak="0">
    <w:nsid w:val="6D1D40AC"/>
    <w:multiLevelType w:val="hybridMultilevel"/>
    <w:tmpl w:val="4A4219B0"/>
    <w:name w:val="TableNumbering"/>
    <w:lvl w:ilvl="0" w:tplc="1C3CAED6">
      <w:start w:val="1"/>
      <w:numFmt w:val="decimal"/>
      <w:pStyle w:val="TableTextNumbered"/>
      <w:lvlText w:val="%1."/>
      <w:lvlJc w:val="left"/>
      <w:pPr>
        <w:tabs>
          <w:tab w:val="num" w:pos="482"/>
        </w:tabs>
        <w:ind w:left="482" w:hanging="369"/>
      </w:pPr>
      <w:rPr>
        <w:rFonts w:hint="default"/>
      </w:rPr>
    </w:lvl>
    <w:lvl w:ilvl="1" w:tplc="C1CE9B98">
      <w:start w:val="1"/>
      <w:numFmt w:val="lowerLetter"/>
      <w:pStyle w:val="TableTextNumbered2"/>
      <w:lvlText w:val="%2."/>
      <w:lvlJc w:val="left"/>
      <w:pPr>
        <w:tabs>
          <w:tab w:val="num" w:pos="822"/>
        </w:tabs>
        <w:ind w:left="822" w:hanging="340"/>
      </w:pPr>
      <w:rPr>
        <w:rFonts w:hint="default"/>
      </w:rPr>
    </w:lvl>
    <w:lvl w:ilvl="2" w:tplc="A6AC81CA">
      <w:start w:val="1"/>
      <w:numFmt w:val="lowerRoman"/>
      <w:pStyle w:val="TableTextNumbered3"/>
      <w:lvlText w:val="%3."/>
      <w:lvlJc w:val="left"/>
      <w:pPr>
        <w:tabs>
          <w:tab w:val="num" w:pos="1219"/>
        </w:tabs>
        <w:ind w:left="1219" w:hanging="397"/>
      </w:pPr>
      <w:rPr>
        <w:rFonts w:hint="default"/>
      </w:rPr>
    </w:lvl>
    <w:lvl w:ilvl="3" w:tplc="C0D2EBA6">
      <w:start w:val="1"/>
      <w:numFmt w:val="none"/>
      <w:lvlText w:val=""/>
      <w:lvlJc w:val="left"/>
      <w:pPr>
        <w:ind w:left="1440" w:hanging="360"/>
      </w:pPr>
      <w:rPr>
        <w:rFonts w:hint="default"/>
      </w:rPr>
    </w:lvl>
    <w:lvl w:ilvl="4" w:tplc="C2524694">
      <w:start w:val="1"/>
      <w:numFmt w:val="none"/>
      <w:lvlText w:val=""/>
      <w:lvlJc w:val="left"/>
      <w:pPr>
        <w:ind w:left="1800" w:hanging="360"/>
      </w:pPr>
      <w:rPr>
        <w:rFonts w:hint="default"/>
      </w:rPr>
    </w:lvl>
    <w:lvl w:ilvl="5" w:tplc="2570B1FA">
      <w:start w:val="1"/>
      <w:numFmt w:val="none"/>
      <w:lvlText w:val=""/>
      <w:lvlJc w:val="left"/>
      <w:pPr>
        <w:ind w:left="2160" w:hanging="360"/>
      </w:pPr>
      <w:rPr>
        <w:rFonts w:hint="default"/>
      </w:rPr>
    </w:lvl>
    <w:lvl w:ilvl="6" w:tplc="5BE271FA">
      <w:start w:val="1"/>
      <w:numFmt w:val="none"/>
      <w:lvlText w:val=""/>
      <w:lvlJc w:val="left"/>
      <w:pPr>
        <w:ind w:left="2520" w:hanging="360"/>
      </w:pPr>
      <w:rPr>
        <w:rFonts w:hint="default"/>
      </w:rPr>
    </w:lvl>
    <w:lvl w:ilvl="7" w:tplc="DD3E44F0">
      <w:start w:val="1"/>
      <w:numFmt w:val="none"/>
      <w:lvlText w:val=""/>
      <w:lvlJc w:val="left"/>
      <w:pPr>
        <w:ind w:left="2880" w:hanging="360"/>
      </w:pPr>
      <w:rPr>
        <w:rFonts w:hint="default"/>
      </w:rPr>
    </w:lvl>
    <w:lvl w:ilvl="8" w:tplc="4056AEDE">
      <w:start w:val="1"/>
      <w:numFmt w:val="none"/>
      <w:lvlText w:val=""/>
      <w:lvlJc w:val="left"/>
      <w:pPr>
        <w:ind w:left="3240" w:hanging="360"/>
      </w:pPr>
      <w:rPr>
        <w:rFonts w:hint="default"/>
      </w:rPr>
    </w:lvl>
  </w:abstractNum>
  <w:abstractNum w:abstractNumId="25" w15:restartNumberingAfterBreak="0">
    <w:nsid w:val="6DCE3B24"/>
    <w:multiLevelType w:val="hybridMultilevel"/>
    <w:tmpl w:val="495A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B3FBC"/>
    <w:multiLevelType w:val="hybridMultilevel"/>
    <w:tmpl w:val="E286E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4"/>
  </w:num>
  <w:num w:numId="3">
    <w:abstractNumId w:val="20"/>
  </w:num>
  <w:num w:numId="4">
    <w:abstractNumId w:val="29"/>
  </w:num>
  <w:num w:numId="5">
    <w:abstractNumId w:val="10"/>
  </w:num>
  <w:num w:numId="6">
    <w:abstractNumId w:val="4"/>
  </w:num>
  <w:num w:numId="7">
    <w:abstractNumId w:val="2"/>
  </w:num>
  <w:num w:numId="8">
    <w:abstractNumId w:val="0"/>
  </w:num>
  <w:num w:numId="9">
    <w:abstractNumId w:val="27"/>
  </w:num>
  <w:num w:numId="10">
    <w:abstractNumId w:val="7"/>
  </w:num>
  <w:num w:numId="11">
    <w:abstractNumId w:val="12"/>
  </w:num>
  <w:num w:numId="12">
    <w:abstractNumId w:val="8"/>
  </w:num>
  <w:num w:numId="13">
    <w:abstractNumId w:val="15"/>
  </w:num>
  <w:num w:numId="14">
    <w:abstractNumId w:val="16"/>
  </w:num>
  <w:num w:numId="15">
    <w:abstractNumId w:val="1"/>
  </w:num>
  <w:num w:numId="16">
    <w:abstractNumId w:val="28"/>
  </w:num>
  <w:num w:numId="17">
    <w:abstractNumId w:val="25"/>
  </w:num>
  <w:num w:numId="18">
    <w:abstractNumId w:val="3"/>
  </w:num>
  <w:num w:numId="19">
    <w:abstractNumId w:val="19"/>
  </w:num>
  <w:num w:numId="20">
    <w:abstractNumId w:val="23"/>
  </w:num>
  <w:num w:numId="21">
    <w:abstractNumId w:val="26"/>
  </w:num>
  <w:num w:numId="22">
    <w:abstractNumId w:val="11"/>
  </w:num>
  <w:num w:numId="23">
    <w:abstractNumId w:val="21"/>
  </w:num>
  <w:num w:numId="24">
    <w:abstractNumId w:val="6"/>
  </w:num>
  <w:num w:numId="25">
    <w:abstractNumId w:val="5"/>
  </w:num>
  <w:num w:numId="26">
    <w:abstractNumId w:val="9"/>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Single"/>
    <w:docVar w:name="Theme Color" w:val="Environment"/>
    <w:docVar w:name="TOC" w:val="Fals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5"/>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279"/>
    <w:rsid w:val="0001466C"/>
    <w:rsid w:val="00014E15"/>
    <w:rsid w:val="00015BB6"/>
    <w:rsid w:val="00016478"/>
    <w:rsid w:val="000171F8"/>
    <w:rsid w:val="000171FD"/>
    <w:rsid w:val="00017669"/>
    <w:rsid w:val="00017D91"/>
    <w:rsid w:val="00017F12"/>
    <w:rsid w:val="00020B01"/>
    <w:rsid w:val="00020DB2"/>
    <w:rsid w:val="00021934"/>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A9D"/>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87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C1A"/>
    <w:rsid w:val="00046EE3"/>
    <w:rsid w:val="000473A1"/>
    <w:rsid w:val="0004761D"/>
    <w:rsid w:val="00047B31"/>
    <w:rsid w:val="00047C72"/>
    <w:rsid w:val="00047CE9"/>
    <w:rsid w:val="000501F1"/>
    <w:rsid w:val="00050257"/>
    <w:rsid w:val="00050487"/>
    <w:rsid w:val="000504A5"/>
    <w:rsid w:val="00050593"/>
    <w:rsid w:val="000507C3"/>
    <w:rsid w:val="00052234"/>
    <w:rsid w:val="0005245E"/>
    <w:rsid w:val="00052630"/>
    <w:rsid w:val="00052825"/>
    <w:rsid w:val="00052C61"/>
    <w:rsid w:val="00053140"/>
    <w:rsid w:val="00053220"/>
    <w:rsid w:val="00053244"/>
    <w:rsid w:val="000534E2"/>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2A67"/>
    <w:rsid w:val="0006335C"/>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03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27"/>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460"/>
    <w:rsid w:val="000838A2"/>
    <w:rsid w:val="00083917"/>
    <w:rsid w:val="00083BF7"/>
    <w:rsid w:val="00083CD6"/>
    <w:rsid w:val="00084187"/>
    <w:rsid w:val="00084CB1"/>
    <w:rsid w:val="000854DB"/>
    <w:rsid w:val="00085689"/>
    <w:rsid w:val="0008568F"/>
    <w:rsid w:val="00086009"/>
    <w:rsid w:val="00087430"/>
    <w:rsid w:val="0008745F"/>
    <w:rsid w:val="0008764D"/>
    <w:rsid w:val="00087E20"/>
    <w:rsid w:val="000908D6"/>
    <w:rsid w:val="0009125C"/>
    <w:rsid w:val="000913AD"/>
    <w:rsid w:val="00091F49"/>
    <w:rsid w:val="0009214D"/>
    <w:rsid w:val="00093051"/>
    <w:rsid w:val="0009305E"/>
    <w:rsid w:val="000935F8"/>
    <w:rsid w:val="000938C5"/>
    <w:rsid w:val="00093F02"/>
    <w:rsid w:val="000948CF"/>
    <w:rsid w:val="00094A84"/>
    <w:rsid w:val="00094F27"/>
    <w:rsid w:val="0009521E"/>
    <w:rsid w:val="00095D97"/>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197B"/>
    <w:rsid w:val="000A2315"/>
    <w:rsid w:val="000A28BD"/>
    <w:rsid w:val="000A2A90"/>
    <w:rsid w:val="000A2C62"/>
    <w:rsid w:val="000A2E96"/>
    <w:rsid w:val="000A30F9"/>
    <w:rsid w:val="000A343F"/>
    <w:rsid w:val="000A3721"/>
    <w:rsid w:val="000A3841"/>
    <w:rsid w:val="000A3B01"/>
    <w:rsid w:val="000A4744"/>
    <w:rsid w:val="000A51F3"/>
    <w:rsid w:val="000A5C8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AC"/>
    <w:rsid w:val="000B3831"/>
    <w:rsid w:val="000B3DC1"/>
    <w:rsid w:val="000B3E83"/>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4DB"/>
    <w:rsid w:val="000C0A3E"/>
    <w:rsid w:val="000C27FF"/>
    <w:rsid w:val="000C2888"/>
    <w:rsid w:val="000C2CCC"/>
    <w:rsid w:val="000C2CD8"/>
    <w:rsid w:val="000C2DE3"/>
    <w:rsid w:val="000C33EB"/>
    <w:rsid w:val="000C3B79"/>
    <w:rsid w:val="000C3C38"/>
    <w:rsid w:val="000C3CB2"/>
    <w:rsid w:val="000C3F67"/>
    <w:rsid w:val="000C3FEF"/>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56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B24"/>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D55"/>
    <w:rsid w:val="00104F66"/>
    <w:rsid w:val="001054A3"/>
    <w:rsid w:val="0010559C"/>
    <w:rsid w:val="0010595B"/>
    <w:rsid w:val="00105C32"/>
    <w:rsid w:val="0010606F"/>
    <w:rsid w:val="0010632A"/>
    <w:rsid w:val="0010632E"/>
    <w:rsid w:val="001068E8"/>
    <w:rsid w:val="00106A7E"/>
    <w:rsid w:val="00106A81"/>
    <w:rsid w:val="00106B89"/>
    <w:rsid w:val="00106CA2"/>
    <w:rsid w:val="001101A6"/>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2B1"/>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7E3"/>
    <w:rsid w:val="001219CD"/>
    <w:rsid w:val="00121E66"/>
    <w:rsid w:val="00121FF8"/>
    <w:rsid w:val="0012207E"/>
    <w:rsid w:val="00122355"/>
    <w:rsid w:val="00122358"/>
    <w:rsid w:val="001226AD"/>
    <w:rsid w:val="00122A3C"/>
    <w:rsid w:val="00122AE8"/>
    <w:rsid w:val="00122C72"/>
    <w:rsid w:val="001230A5"/>
    <w:rsid w:val="00123733"/>
    <w:rsid w:val="00123ACC"/>
    <w:rsid w:val="00123C4F"/>
    <w:rsid w:val="00123F8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2B52"/>
    <w:rsid w:val="00132E4C"/>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070"/>
    <w:rsid w:val="00145711"/>
    <w:rsid w:val="0014576E"/>
    <w:rsid w:val="001457F6"/>
    <w:rsid w:val="001459D7"/>
    <w:rsid w:val="00145BB5"/>
    <w:rsid w:val="00146165"/>
    <w:rsid w:val="00146CDE"/>
    <w:rsid w:val="0014701F"/>
    <w:rsid w:val="001470F1"/>
    <w:rsid w:val="001474AE"/>
    <w:rsid w:val="001474D5"/>
    <w:rsid w:val="00147B75"/>
    <w:rsid w:val="00147B9C"/>
    <w:rsid w:val="00147CA0"/>
    <w:rsid w:val="00147EC2"/>
    <w:rsid w:val="00150172"/>
    <w:rsid w:val="001501A0"/>
    <w:rsid w:val="001505EF"/>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674"/>
    <w:rsid w:val="00155B6F"/>
    <w:rsid w:val="001562D9"/>
    <w:rsid w:val="0015661D"/>
    <w:rsid w:val="001568C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5CB"/>
    <w:rsid w:val="00170713"/>
    <w:rsid w:val="00170AF6"/>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18CF"/>
    <w:rsid w:val="00182759"/>
    <w:rsid w:val="0018296A"/>
    <w:rsid w:val="00182986"/>
    <w:rsid w:val="00183265"/>
    <w:rsid w:val="00183949"/>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34"/>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6C44"/>
    <w:rsid w:val="001A75B1"/>
    <w:rsid w:val="001A7616"/>
    <w:rsid w:val="001A788D"/>
    <w:rsid w:val="001A7B61"/>
    <w:rsid w:val="001A7C54"/>
    <w:rsid w:val="001A7F0C"/>
    <w:rsid w:val="001B025E"/>
    <w:rsid w:val="001B02B5"/>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1AE6"/>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517"/>
    <w:rsid w:val="001E4751"/>
    <w:rsid w:val="001E4938"/>
    <w:rsid w:val="001E4CD8"/>
    <w:rsid w:val="001E4FB6"/>
    <w:rsid w:val="001E5334"/>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35C"/>
    <w:rsid w:val="00200623"/>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71"/>
    <w:rsid w:val="00211046"/>
    <w:rsid w:val="002112B2"/>
    <w:rsid w:val="00211AE6"/>
    <w:rsid w:val="00211B95"/>
    <w:rsid w:val="00211FE8"/>
    <w:rsid w:val="00212DA6"/>
    <w:rsid w:val="00213289"/>
    <w:rsid w:val="002139D9"/>
    <w:rsid w:val="00213B45"/>
    <w:rsid w:val="00213C82"/>
    <w:rsid w:val="002147CA"/>
    <w:rsid w:val="002154DF"/>
    <w:rsid w:val="002158A2"/>
    <w:rsid w:val="00215AEB"/>
    <w:rsid w:val="00215BB7"/>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98C"/>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307"/>
    <w:rsid w:val="0022718E"/>
    <w:rsid w:val="00227B32"/>
    <w:rsid w:val="00227D6E"/>
    <w:rsid w:val="0023007D"/>
    <w:rsid w:val="002302F5"/>
    <w:rsid w:val="00230478"/>
    <w:rsid w:val="0023084B"/>
    <w:rsid w:val="00231074"/>
    <w:rsid w:val="00231311"/>
    <w:rsid w:val="0023151E"/>
    <w:rsid w:val="00231D0B"/>
    <w:rsid w:val="0023219B"/>
    <w:rsid w:val="0023282F"/>
    <w:rsid w:val="00232B1D"/>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69"/>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5"/>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091"/>
    <w:rsid w:val="002662BA"/>
    <w:rsid w:val="00266EB3"/>
    <w:rsid w:val="00267693"/>
    <w:rsid w:val="00267A1D"/>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4FCF"/>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463"/>
    <w:rsid w:val="00293680"/>
    <w:rsid w:val="002940DF"/>
    <w:rsid w:val="002942A8"/>
    <w:rsid w:val="0029457A"/>
    <w:rsid w:val="00294BC0"/>
    <w:rsid w:val="00294C41"/>
    <w:rsid w:val="00294EB1"/>
    <w:rsid w:val="00294F96"/>
    <w:rsid w:val="0029505A"/>
    <w:rsid w:val="0029558F"/>
    <w:rsid w:val="00295606"/>
    <w:rsid w:val="002958B8"/>
    <w:rsid w:val="00295F12"/>
    <w:rsid w:val="00296613"/>
    <w:rsid w:val="002972FC"/>
    <w:rsid w:val="00297462"/>
    <w:rsid w:val="00297CA9"/>
    <w:rsid w:val="00297EC6"/>
    <w:rsid w:val="002A09D9"/>
    <w:rsid w:val="002A0AED"/>
    <w:rsid w:val="002A13AD"/>
    <w:rsid w:val="002A2754"/>
    <w:rsid w:val="002A289B"/>
    <w:rsid w:val="002A2CA1"/>
    <w:rsid w:val="002A307B"/>
    <w:rsid w:val="002A314B"/>
    <w:rsid w:val="002A36DE"/>
    <w:rsid w:val="002A38F1"/>
    <w:rsid w:val="002A3DA4"/>
    <w:rsid w:val="002A4235"/>
    <w:rsid w:val="002A4489"/>
    <w:rsid w:val="002A4B40"/>
    <w:rsid w:val="002A4CF9"/>
    <w:rsid w:val="002A4DF9"/>
    <w:rsid w:val="002A5358"/>
    <w:rsid w:val="002A59C0"/>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A4A"/>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975"/>
    <w:rsid w:val="002B407B"/>
    <w:rsid w:val="002B407C"/>
    <w:rsid w:val="002B4CAF"/>
    <w:rsid w:val="002B509A"/>
    <w:rsid w:val="002B513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C5A"/>
    <w:rsid w:val="002C13EA"/>
    <w:rsid w:val="002C1547"/>
    <w:rsid w:val="002C1D39"/>
    <w:rsid w:val="002C223F"/>
    <w:rsid w:val="002C25A0"/>
    <w:rsid w:val="002C2715"/>
    <w:rsid w:val="002C282D"/>
    <w:rsid w:val="002C296E"/>
    <w:rsid w:val="002C2E8E"/>
    <w:rsid w:val="002C321C"/>
    <w:rsid w:val="002C3384"/>
    <w:rsid w:val="002C34D7"/>
    <w:rsid w:val="002C3560"/>
    <w:rsid w:val="002C35FF"/>
    <w:rsid w:val="002C3729"/>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BA"/>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3E2"/>
    <w:rsid w:val="002E479B"/>
    <w:rsid w:val="002E4943"/>
    <w:rsid w:val="002E49BC"/>
    <w:rsid w:val="002E49CB"/>
    <w:rsid w:val="002E4A7A"/>
    <w:rsid w:val="002E4E56"/>
    <w:rsid w:val="002E52CC"/>
    <w:rsid w:val="002E5808"/>
    <w:rsid w:val="002E584F"/>
    <w:rsid w:val="002E58C5"/>
    <w:rsid w:val="002E5B9E"/>
    <w:rsid w:val="002E616B"/>
    <w:rsid w:val="002E6B7A"/>
    <w:rsid w:val="002E6C22"/>
    <w:rsid w:val="002E6DC0"/>
    <w:rsid w:val="002E7001"/>
    <w:rsid w:val="002E7841"/>
    <w:rsid w:val="002E7991"/>
    <w:rsid w:val="002E7A32"/>
    <w:rsid w:val="002E7EE9"/>
    <w:rsid w:val="002F0518"/>
    <w:rsid w:val="002F0A6E"/>
    <w:rsid w:val="002F0BF5"/>
    <w:rsid w:val="002F174F"/>
    <w:rsid w:val="002F1D03"/>
    <w:rsid w:val="002F1ECC"/>
    <w:rsid w:val="002F25E9"/>
    <w:rsid w:val="002F3E23"/>
    <w:rsid w:val="002F3FEF"/>
    <w:rsid w:val="002F4165"/>
    <w:rsid w:val="002F44C2"/>
    <w:rsid w:val="002F4916"/>
    <w:rsid w:val="002F4B98"/>
    <w:rsid w:val="002F4CC3"/>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95A"/>
    <w:rsid w:val="00304BCA"/>
    <w:rsid w:val="00305AF5"/>
    <w:rsid w:val="00306030"/>
    <w:rsid w:val="00306780"/>
    <w:rsid w:val="00306796"/>
    <w:rsid w:val="00306B0C"/>
    <w:rsid w:val="00307282"/>
    <w:rsid w:val="0030732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88"/>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D03"/>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37BA3"/>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50A"/>
    <w:rsid w:val="00347BA8"/>
    <w:rsid w:val="00347FC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57EA2"/>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0FD"/>
    <w:rsid w:val="00372766"/>
    <w:rsid w:val="003727F0"/>
    <w:rsid w:val="003728DE"/>
    <w:rsid w:val="00373134"/>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496"/>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8F8"/>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1D7"/>
    <w:rsid w:val="0039099C"/>
    <w:rsid w:val="00390F45"/>
    <w:rsid w:val="00391137"/>
    <w:rsid w:val="00391E78"/>
    <w:rsid w:val="00391F27"/>
    <w:rsid w:val="003920B2"/>
    <w:rsid w:val="003922B3"/>
    <w:rsid w:val="00392E40"/>
    <w:rsid w:val="0039318E"/>
    <w:rsid w:val="00393205"/>
    <w:rsid w:val="003936CD"/>
    <w:rsid w:val="003938BA"/>
    <w:rsid w:val="003938F3"/>
    <w:rsid w:val="0039396D"/>
    <w:rsid w:val="00393EA9"/>
    <w:rsid w:val="00394109"/>
    <w:rsid w:val="00394293"/>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B4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12A"/>
    <w:rsid w:val="003A634F"/>
    <w:rsid w:val="003A6451"/>
    <w:rsid w:val="003A64FA"/>
    <w:rsid w:val="003A6CE9"/>
    <w:rsid w:val="003A6D48"/>
    <w:rsid w:val="003A738C"/>
    <w:rsid w:val="003A7910"/>
    <w:rsid w:val="003A79F1"/>
    <w:rsid w:val="003A7D28"/>
    <w:rsid w:val="003A7D9F"/>
    <w:rsid w:val="003B0339"/>
    <w:rsid w:val="003B0406"/>
    <w:rsid w:val="003B061E"/>
    <w:rsid w:val="003B06BF"/>
    <w:rsid w:val="003B0724"/>
    <w:rsid w:val="003B0B95"/>
    <w:rsid w:val="003B12B7"/>
    <w:rsid w:val="003B148C"/>
    <w:rsid w:val="003B1774"/>
    <w:rsid w:val="003B1E90"/>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BBE"/>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4D6"/>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BD"/>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4EC3"/>
    <w:rsid w:val="003F524E"/>
    <w:rsid w:val="003F5644"/>
    <w:rsid w:val="003F5720"/>
    <w:rsid w:val="003F5AAB"/>
    <w:rsid w:val="003F5C95"/>
    <w:rsid w:val="003F6017"/>
    <w:rsid w:val="003F635B"/>
    <w:rsid w:val="003F656D"/>
    <w:rsid w:val="003F67B4"/>
    <w:rsid w:val="003F6842"/>
    <w:rsid w:val="003F6B4D"/>
    <w:rsid w:val="003F6E4F"/>
    <w:rsid w:val="003F7231"/>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60B"/>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8F3"/>
    <w:rsid w:val="00431DE4"/>
    <w:rsid w:val="00431F16"/>
    <w:rsid w:val="00432296"/>
    <w:rsid w:val="0043383B"/>
    <w:rsid w:val="0043384A"/>
    <w:rsid w:val="004339B7"/>
    <w:rsid w:val="00433C3F"/>
    <w:rsid w:val="00433CB8"/>
    <w:rsid w:val="00433EF9"/>
    <w:rsid w:val="00433F44"/>
    <w:rsid w:val="00433F6B"/>
    <w:rsid w:val="0043497B"/>
    <w:rsid w:val="00434B0F"/>
    <w:rsid w:val="00434B87"/>
    <w:rsid w:val="00434C05"/>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AA6"/>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4801"/>
    <w:rsid w:val="004454C2"/>
    <w:rsid w:val="00445CA0"/>
    <w:rsid w:val="00446176"/>
    <w:rsid w:val="0044618B"/>
    <w:rsid w:val="00446390"/>
    <w:rsid w:val="004464A2"/>
    <w:rsid w:val="0044685C"/>
    <w:rsid w:val="00446920"/>
    <w:rsid w:val="00447351"/>
    <w:rsid w:val="004473DE"/>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D32"/>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5FDB"/>
    <w:rsid w:val="004561E6"/>
    <w:rsid w:val="0045626E"/>
    <w:rsid w:val="0045701C"/>
    <w:rsid w:val="0045714E"/>
    <w:rsid w:val="0045724E"/>
    <w:rsid w:val="004575A6"/>
    <w:rsid w:val="004576B7"/>
    <w:rsid w:val="004578A8"/>
    <w:rsid w:val="00457E4C"/>
    <w:rsid w:val="004606CB"/>
    <w:rsid w:val="004607A3"/>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B33"/>
    <w:rsid w:val="0048018C"/>
    <w:rsid w:val="0048066C"/>
    <w:rsid w:val="0048087A"/>
    <w:rsid w:val="00480DA7"/>
    <w:rsid w:val="0048139F"/>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F74"/>
    <w:rsid w:val="004956B2"/>
    <w:rsid w:val="0049587E"/>
    <w:rsid w:val="00495986"/>
    <w:rsid w:val="00496446"/>
    <w:rsid w:val="00496465"/>
    <w:rsid w:val="00496982"/>
    <w:rsid w:val="00496C3E"/>
    <w:rsid w:val="0049710C"/>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8D"/>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2A8"/>
    <w:rsid w:val="004B141F"/>
    <w:rsid w:val="004B1491"/>
    <w:rsid w:val="004B16BA"/>
    <w:rsid w:val="004B1E8C"/>
    <w:rsid w:val="004B3987"/>
    <w:rsid w:val="004B3A9B"/>
    <w:rsid w:val="004B3C6B"/>
    <w:rsid w:val="004B3C6C"/>
    <w:rsid w:val="004B441C"/>
    <w:rsid w:val="004B44C5"/>
    <w:rsid w:val="004B4B80"/>
    <w:rsid w:val="004B55DC"/>
    <w:rsid w:val="004B5A0A"/>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384"/>
    <w:rsid w:val="004D6506"/>
    <w:rsid w:val="004D66D1"/>
    <w:rsid w:val="004D68F5"/>
    <w:rsid w:val="004D6C28"/>
    <w:rsid w:val="004D6FAF"/>
    <w:rsid w:val="004D70A6"/>
    <w:rsid w:val="004D7A47"/>
    <w:rsid w:val="004D7FA5"/>
    <w:rsid w:val="004E0044"/>
    <w:rsid w:val="004E033D"/>
    <w:rsid w:val="004E0C49"/>
    <w:rsid w:val="004E0F6C"/>
    <w:rsid w:val="004E123B"/>
    <w:rsid w:val="004E12DF"/>
    <w:rsid w:val="004E1600"/>
    <w:rsid w:val="004E1964"/>
    <w:rsid w:val="004E1A32"/>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5C5"/>
    <w:rsid w:val="004E565A"/>
    <w:rsid w:val="004E6424"/>
    <w:rsid w:val="004E6426"/>
    <w:rsid w:val="004E657B"/>
    <w:rsid w:val="004E6F7C"/>
    <w:rsid w:val="004E7C88"/>
    <w:rsid w:val="004E7CCE"/>
    <w:rsid w:val="004E7F3B"/>
    <w:rsid w:val="004F003C"/>
    <w:rsid w:val="004F01BB"/>
    <w:rsid w:val="004F049C"/>
    <w:rsid w:val="004F07F4"/>
    <w:rsid w:val="004F091D"/>
    <w:rsid w:val="004F0A66"/>
    <w:rsid w:val="004F0C25"/>
    <w:rsid w:val="004F0D15"/>
    <w:rsid w:val="004F0DD8"/>
    <w:rsid w:val="004F1002"/>
    <w:rsid w:val="004F11A9"/>
    <w:rsid w:val="004F1382"/>
    <w:rsid w:val="004F199B"/>
    <w:rsid w:val="004F1B1E"/>
    <w:rsid w:val="004F240B"/>
    <w:rsid w:val="004F35E0"/>
    <w:rsid w:val="004F3A12"/>
    <w:rsid w:val="004F3AE5"/>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4A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473F"/>
    <w:rsid w:val="00505460"/>
    <w:rsid w:val="00505CE1"/>
    <w:rsid w:val="00506058"/>
    <w:rsid w:val="005060D9"/>
    <w:rsid w:val="00506259"/>
    <w:rsid w:val="005062DD"/>
    <w:rsid w:val="00506A1F"/>
    <w:rsid w:val="00506A45"/>
    <w:rsid w:val="005071A3"/>
    <w:rsid w:val="005077C6"/>
    <w:rsid w:val="00507CFB"/>
    <w:rsid w:val="005101E4"/>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CF1"/>
    <w:rsid w:val="00514E2D"/>
    <w:rsid w:val="00514ECF"/>
    <w:rsid w:val="00515B23"/>
    <w:rsid w:val="00515C39"/>
    <w:rsid w:val="00516381"/>
    <w:rsid w:val="00516487"/>
    <w:rsid w:val="00516C58"/>
    <w:rsid w:val="005173C0"/>
    <w:rsid w:val="00517471"/>
    <w:rsid w:val="00517686"/>
    <w:rsid w:val="00517DAB"/>
    <w:rsid w:val="00520415"/>
    <w:rsid w:val="005204AE"/>
    <w:rsid w:val="00520A59"/>
    <w:rsid w:val="00521232"/>
    <w:rsid w:val="00521244"/>
    <w:rsid w:val="005212C4"/>
    <w:rsid w:val="005212DC"/>
    <w:rsid w:val="005216A1"/>
    <w:rsid w:val="0052196C"/>
    <w:rsid w:val="005219CA"/>
    <w:rsid w:val="00521BFD"/>
    <w:rsid w:val="00521DB5"/>
    <w:rsid w:val="0052239B"/>
    <w:rsid w:val="0052280A"/>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27749"/>
    <w:rsid w:val="005302CE"/>
    <w:rsid w:val="00530BC0"/>
    <w:rsid w:val="00530C78"/>
    <w:rsid w:val="005310F3"/>
    <w:rsid w:val="0053160A"/>
    <w:rsid w:val="00531614"/>
    <w:rsid w:val="005319CA"/>
    <w:rsid w:val="00531A3D"/>
    <w:rsid w:val="00531DE9"/>
    <w:rsid w:val="00531F4B"/>
    <w:rsid w:val="0053272A"/>
    <w:rsid w:val="00532FAD"/>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27B"/>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BC4"/>
    <w:rsid w:val="0054890B"/>
    <w:rsid w:val="00550BE8"/>
    <w:rsid w:val="00550C69"/>
    <w:rsid w:val="00551607"/>
    <w:rsid w:val="00551CA5"/>
    <w:rsid w:val="00552423"/>
    <w:rsid w:val="005534BB"/>
    <w:rsid w:val="00553651"/>
    <w:rsid w:val="0055365C"/>
    <w:rsid w:val="00553668"/>
    <w:rsid w:val="00553ADF"/>
    <w:rsid w:val="00553ED6"/>
    <w:rsid w:val="00553FD0"/>
    <w:rsid w:val="005541BA"/>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483"/>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4F9"/>
    <w:rsid w:val="005A3841"/>
    <w:rsid w:val="005A4144"/>
    <w:rsid w:val="005A42D6"/>
    <w:rsid w:val="005A44BF"/>
    <w:rsid w:val="005A44DD"/>
    <w:rsid w:val="005A4E7B"/>
    <w:rsid w:val="005A4E82"/>
    <w:rsid w:val="005A5248"/>
    <w:rsid w:val="005A568E"/>
    <w:rsid w:val="005A6242"/>
    <w:rsid w:val="005A7264"/>
    <w:rsid w:val="005A7347"/>
    <w:rsid w:val="005A74DB"/>
    <w:rsid w:val="005A74EC"/>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5B9"/>
    <w:rsid w:val="005B6834"/>
    <w:rsid w:val="005B693A"/>
    <w:rsid w:val="005B6BDB"/>
    <w:rsid w:val="005B6CE4"/>
    <w:rsid w:val="005B6E2E"/>
    <w:rsid w:val="005B6F7A"/>
    <w:rsid w:val="005B7044"/>
    <w:rsid w:val="005B7246"/>
    <w:rsid w:val="005B724C"/>
    <w:rsid w:val="005B72B3"/>
    <w:rsid w:val="005B7339"/>
    <w:rsid w:val="005B79F9"/>
    <w:rsid w:val="005C0497"/>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C17"/>
    <w:rsid w:val="005C7A7A"/>
    <w:rsid w:val="005C7CBB"/>
    <w:rsid w:val="005D030F"/>
    <w:rsid w:val="005D0397"/>
    <w:rsid w:val="005D0565"/>
    <w:rsid w:val="005D071D"/>
    <w:rsid w:val="005D089D"/>
    <w:rsid w:val="005D09B8"/>
    <w:rsid w:val="005D0B1C"/>
    <w:rsid w:val="005D0CB7"/>
    <w:rsid w:val="005D1075"/>
    <w:rsid w:val="005D1248"/>
    <w:rsid w:val="005D1255"/>
    <w:rsid w:val="005D12C4"/>
    <w:rsid w:val="005D141F"/>
    <w:rsid w:val="005D1494"/>
    <w:rsid w:val="005D19B9"/>
    <w:rsid w:val="005D2102"/>
    <w:rsid w:val="005D2885"/>
    <w:rsid w:val="005D395A"/>
    <w:rsid w:val="005D3AC5"/>
    <w:rsid w:val="005D48A2"/>
    <w:rsid w:val="005D497A"/>
    <w:rsid w:val="005D4AA8"/>
    <w:rsid w:val="005D530E"/>
    <w:rsid w:val="005D62B3"/>
    <w:rsid w:val="005D6CC9"/>
    <w:rsid w:val="005D764B"/>
    <w:rsid w:val="005D773B"/>
    <w:rsid w:val="005E0160"/>
    <w:rsid w:val="005E03CB"/>
    <w:rsid w:val="005E0821"/>
    <w:rsid w:val="005E0A98"/>
    <w:rsid w:val="005E109D"/>
    <w:rsid w:val="005E16C9"/>
    <w:rsid w:val="005E1961"/>
    <w:rsid w:val="005E213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679"/>
    <w:rsid w:val="005F0BB2"/>
    <w:rsid w:val="005F0C5A"/>
    <w:rsid w:val="005F0D01"/>
    <w:rsid w:val="005F106A"/>
    <w:rsid w:val="005F1B40"/>
    <w:rsid w:val="005F1F06"/>
    <w:rsid w:val="005F2030"/>
    <w:rsid w:val="005F2104"/>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2C55"/>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4D5A"/>
    <w:rsid w:val="00614EE4"/>
    <w:rsid w:val="00615263"/>
    <w:rsid w:val="0061599C"/>
    <w:rsid w:val="00615AD4"/>
    <w:rsid w:val="0061619C"/>
    <w:rsid w:val="00616BFE"/>
    <w:rsid w:val="00617567"/>
    <w:rsid w:val="00617C5A"/>
    <w:rsid w:val="00617D36"/>
    <w:rsid w:val="00620A75"/>
    <w:rsid w:val="0062100F"/>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3E6"/>
    <w:rsid w:val="00631925"/>
    <w:rsid w:val="00631D9A"/>
    <w:rsid w:val="00631EEF"/>
    <w:rsid w:val="006326EA"/>
    <w:rsid w:val="00632C8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E5F"/>
    <w:rsid w:val="00636FA4"/>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EF1"/>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E16"/>
    <w:rsid w:val="006662EB"/>
    <w:rsid w:val="00666925"/>
    <w:rsid w:val="006669FB"/>
    <w:rsid w:val="00666DFB"/>
    <w:rsid w:val="0066740E"/>
    <w:rsid w:val="006679B3"/>
    <w:rsid w:val="0067011C"/>
    <w:rsid w:val="00670C77"/>
    <w:rsid w:val="00670F64"/>
    <w:rsid w:val="00671260"/>
    <w:rsid w:val="006712C2"/>
    <w:rsid w:val="00671492"/>
    <w:rsid w:val="006717E1"/>
    <w:rsid w:val="00671D89"/>
    <w:rsid w:val="00671FFF"/>
    <w:rsid w:val="0067215B"/>
    <w:rsid w:val="00672399"/>
    <w:rsid w:val="0067295F"/>
    <w:rsid w:val="00672BB1"/>
    <w:rsid w:val="00672D08"/>
    <w:rsid w:val="006738C4"/>
    <w:rsid w:val="00673B0F"/>
    <w:rsid w:val="00673B43"/>
    <w:rsid w:val="00673F70"/>
    <w:rsid w:val="00674720"/>
    <w:rsid w:val="00674C30"/>
    <w:rsid w:val="00675203"/>
    <w:rsid w:val="0067575F"/>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60C"/>
    <w:rsid w:val="006829E9"/>
    <w:rsid w:val="00682A59"/>
    <w:rsid w:val="00682BD8"/>
    <w:rsid w:val="0068306F"/>
    <w:rsid w:val="006831F2"/>
    <w:rsid w:val="0068323C"/>
    <w:rsid w:val="0068345F"/>
    <w:rsid w:val="00683AD9"/>
    <w:rsid w:val="006842A4"/>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78"/>
    <w:rsid w:val="006947BD"/>
    <w:rsid w:val="006947C5"/>
    <w:rsid w:val="006947E2"/>
    <w:rsid w:val="00694A77"/>
    <w:rsid w:val="00694D4F"/>
    <w:rsid w:val="00694EFB"/>
    <w:rsid w:val="00695202"/>
    <w:rsid w:val="0069540B"/>
    <w:rsid w:val="006955CD"/>
    <w:rsid w:val="00696084"/>
    <w:rsid w:val="00696530"/>
    <w:rsid w:val="006965B3"/>
    <w:rsid w:val="006967A1"/>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5822"/>
    <w:rsid w:val="006A62A4"/>
    <w:rsid w:val="006A66B0"/>
    <w:rsid w:val="006A6A19"/>
    <w:rsid w:val="006A73C4"/>
    <w:rsid w:val="006A7BC9"/>
    <w:rsid w:val="006A7F2E"/>
    <w:rsid w:val="006B00A9"/>
    <w:rsid w:val="006B0264"/>
    <w:rsid w:val="006B04EB"/>
    <w:rsid w:val="006B05D3"/>
    <w:rsid w:val="006B082F"/>
    <w:rsid w:val="006B0F4B"/>
    <w:rsid w:val="006B13BB"/>
    <w:rsid w:val="006B1469"/>
    <w:rsid w:val="006B14EB"/>
    <w:rsid w:val="006B16AB"/>
    <w:rsid w:val="006B1B43"/>
    <w:rsid w:val="006B1C34"/>
    <w:rsid w:val="006B2656"/>
    <w:rsid w:val="006B2C90"/>
    <w:rsid w:val="006B2CAE"/>
    <w:rsid w:val="006B3157"/>
    <w:rsid w:val="006B36E4"/>
    <w:rsid w:val="006B41FB"/>
    <w:rsid w:val="006B421C"/>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6FD"/>
    <w:rsid w:val="006D0A00"/>
    <w:rsid w:val="006D0A6F"/>
    <w:rsid w:val="006D0E5A"/>
    <w:rsid w:val="006D0EC4"/>
    <w:rsid w:val="006D10E8"/>
    <w:rsid w:val="006D119C"/>
    <w:rsid w:val="006D1230"/>
    <w:rsid w:val="006D2216"/>
    <w:rsid w:val="006D27E6"/>
    <w:rsid w:val="006D2A33"/>
    <w:rsid w:val="006D2E85"/>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488"/>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6E1"/>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481"/>
    <w:rsid w:val="00707B50"/>
    <w:rsid w:val="00707C8D"/>
    <w:rsid w:val="0071108E"/>
    <w:rsid w:val="007112FA"/>
    <w:rsid w:val="007114A6"/>
    <w:rsid w:val="00711655"/>
    <w:rsid w:val="0071172A"/>
    <w:rsid w:val="007118A1"/>
    <w:rsid w:val="0071198A"/>
    <w:rsid w:val="00711EFD"/>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D6D"/>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5"/>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18"/>
    <w:rsid w:val="00735C7A"/>
    <w:rsid w:val="00735CB4"/>
    <w:rsid w:val="00735CBD"/>
    <w:rsid w:val="00736637"/>
    <w:rsid w:val="00737041"/>
    <w:rsid w:val="00737046"/>
    <w:rsid w:val="007370B4"/>
    <w:rsid w:val="007372C7"/>
    <w:rsid w:val="0073737D"/>
    <w:rsid w:val="00737AB5"/>
    <w:rsid w:val="00737D06"/>
    <w:rsid w:val="007402EF"/>
    <w:rsid w:val="00740755"/>
    <w:rsid w:val="007408FA"/>
    <w:rsid w:val="007408FC"/>
    <w:rsid w:val="00740A58"/>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6CAA"/>
    <w:rsid w:val="007470BB"/>
    <w:rsid w:val="007474E3"/>
    <w:rsid w:val="007477CB"/>
    <w:rsid w:val="00747F1F"/>
    <w:rsid w:val="007501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25A"/>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112"/>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5CF"/>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7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5DA"/>
    <w:rsid w:val="00797BC5"/>
    <w:rsid w:val="00797D2E"/>
    <w:rsid w:val="007A01A6"/>
    <w:rsid w:val="007A05FD"/>
    <w:rsid w:val="007A09E6"/>
    <w:rsid w:val="007A0F6E"/>
    <w:rsid w:val="007A1097"/>
    <w:rsid w:val="007A1313"/>
    <w:rsid w:val="007A146A"/>
    <w:rsid w:val="007A19BD"/>
    <w:rsid w:val="007A1A56"/>
    <w:rsid w:val="007A22B8"/>
    <w:rsid w:val="007A2603"/>
    <w:rsid w:val="007A2881"/>
    <w:rsid w:val="007A2C47"/>
    <w:rsid w:val="007A3485"/>
    <w:rsid w:val="007A38DD"/>
    <w:rsid w:val="007A3903"/>
    <w:rsid w:val="007A3B3F"/>
    <w:rsid w:val="007A3CC8"/>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74D"/>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C02"/>
    <w:rsid w:val="007C4EA8"/>
    <w:rsid w:val="007C518E"/>
    <w:rsid w:val="007C5400"/>
    <w:rsid w:val="007C5554"/>
    <w:rsid w:val="007C57D5"/>
    <w:rsid w:val="007C6043"/>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5C8"/>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402E"/>
    <w:rsid w:val="007F4238"/>
    <w:rsid w:val="007F4249"/>
    <w:rsid w:val="007F4643"/>
    <w:rsid w:val="007F4BC2"/>
    <w:rsid w:val="007F5217"/>
    <w:rsid w:val="007F52D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9D5"/>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2E4"/>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45C"/>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881"/>
    <w:rsid w:val="00840D81"/>
    <w:rsid w:val="00840DFB"/>
    <w:rsid w:val="00840EEC"/>
    <w:rsid w:val="00840FE7"/>
    <w:rsid w:val="008411FB"/>
    <w:rsid w:val="00841202"/>
    <w:rsid w:val="00841303"/>
    <w:rsid w:val="00841F95"/>
    <w:rsid w:val="00842203"/>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1247"/>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32F"/>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02F"/>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439"/>
    <w:rsid w:val="00876BC7"/>
    <w:rsid w:val="00876EAC"/>
    <w:rsid w:val="00877975"/>
    <w:rsid w:val="00880672"/>
    <w:rsid w:val="00880758"/>
    <w:rsid w:val="008811B0"/>
    <w:rsid w:val="00881251"/>
    <w:rsid w:val="008814CC"/>
    <w:rsid w:val="00881584"/>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0AF"/>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F5A"/>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22"/>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2F0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0B0"/>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A2A"/>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D22"/>
    <w:rsid w:val="008C7EC0"/>
    <w:rsid w:val="008D0359"/>
    <w:rsid w:val="008D0497"/>
    <w:rsid w:val="008D0562"/>
    <w:rsid w:val="008D0696"/>
    <w:rsid w:val="008D07B8"/>
    <w:rsid w:val="008D09A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6F79"/>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6F0B"/>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0E11"/>
    <w:rsid w:val="00901031"/>
    <w:rsid w:val="00901348"/>
    <w:rsid w:val="0090177D"/>
    <w:rsid w:val="00901A42"/>
    <w:rsid w:val="00901CD1"/>
    <w:rsid w:val="00901D90"/>
    <w:rsid w:val="0090239E"/>
    <w:rsid w:val="009026C9"/>
    <w:rsid w:val="00902774"/>
    <w:rsid w:val="00902DB3"/>
    <w:rsid w:val="009031E8"/>
    <w:rsid w:val="009038B9"/>
    <w:rsid w:val="00903B1A"/>
    <w:rsid w:val="009040AA"/>
    <w:rsid w:val="00904F14"/>
    <w:rsid w:val="00905031"/>
    <w:rsid w:val="009052C0"/>
    <w:rsid w:val="009054AE"/>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9B4"/>
    <w:rsid w:val="00913AD8"/>
    <w:rsid w:val="00914CA3"/>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6F"/>
    <w:rsid w:val="00927A7F"/>
    <w:rsid w:val="00927C36"/>
    <w:rsid w:val="00930297"/>
    <w:rsid w:val="009304ED"/>
    <w:rsid w:val="0093064D"/>
    <w:rsid w:val="00930CD3"/>
    <w:rsid w:val="0093122B"/>
    <w:rsid w:val="0093183F"/>
    <w:rsid w:val="00931850"/>
    <w:rsid w:val="0093199E"/>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73"/>
    <w:rsid w:val="00942F07"/>
    <w:rsid w:val="00943105"/>
    <w:rsid w:val="00943702"/>
    <w:rsid w:val="00944072"/>
    <w:rsid w:val="00944114"/>
    <w:rsid w:val="00944115"/>
    <w:rsid w:val="009445E0"/>
    <w:rsid w:val="009448EC"/>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823"/>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DD1"/>
    <w:rsid w:val="00963E6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D21"/>
    <w:rsid w:val="009721B9"/>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2030"/>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0DC"/>
    <w:rsid w:val="009B241F"/>
    <w:rsid w:val="009B27B5"/>
    <w:rsid w:val="009B31D6"/>
    <w:rsid w:val="009B385E"/>
    <w:rsid w:val="009B3AE9"/>
    <w:rsid w:val="009B4456"/>
    <w:rsid w:val="009B4E07"/>
    <w:rsid w:val="009B5C61"/>
    <w:rsid w:val="009B5CA5"/>
    <w:rsid w:val="009B5EB0"/>
    <w:rsid w:val="009B5F28"/>
    <w:rsid w:val="009B5F86"/>
    <w:rsid w:val="009B649A"/>
    <w:rsid w:val="009B68A3"/>
    <w:rsid w:val="009B693E"/>
    <w:rsid w:val="009B69D6"/>
    <w:rsid w:val="009B6AAC"/>
    <w:rsid w:val="009B6F45"/>
    <w:rsid w:val="009B6F5B"/>
    <w:rsid w:val="009B702A"/>
    <w:rsid w:val="009B72AA"/>
    <w:rsid w:val="009B7E01"/>
    <w:rsid w:val="009C01F0"/>
    <w:rsid w:val="009C0292"/>
    <w:rsid w:val="009C0303"/>
    <w:rsid w:val="009C0693"/>
    <w:rsid w:val="009C0AA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1D4"/>
    <w:rsid w:val="009D756C"/>
    <w:rsid w:val="009D7820"/>
    <w:rsid w:val="009D7C0D"/>
    <w:rsid w:val="009D7D08"/>
    <w:rsid w:val="009D7D47"/>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518"/>
    <w:rsid w:val="009F157D"/>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0CE"/>
    <w:rsid w:val="00A124A0"/>
    <w:rsid w:val="00A128AF"/>
    <w:rsid w:val="00A12996"/>
    <w:rsid w:val="00A129CD"/>
    <w:rsid w:val="00A12A98"/>
    <w:rsid w:val="00A139AC"/>
    <w:rsid w:val="00A13CE0"/>
    <w:rsid w:val="00A1416B"/>
    <w:rsid w:val="00A141BB"/>
    <w:rsid w:val="00A1431F"/>
    <w:rsid w:val="00A1450D"/>
    <w:rsid w:val="00A147BA"/>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3"/>
    <w:rsid w:val="00A362CD"/>
    <w:rsid w:val="00A36B36"/>
    <w:rsid w:val="00A36EC4"/>
    <w:rsid w:val="00A36FD3"/>
    <w:rsid w:val="00A373E0"/>
    <w:rsid w:val="00A376E4"/>
    <w:rsid w:val="00A400F7"/>
    <w:rsid w:val="00A40257"/>
    <w:rsid w:val="00A405D2"/>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11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78C"/>
    <w:rsid w:val="00A5290F"/>
    <w:rsid w:val="00A52E7D"/>
    <w:rsid w:val="00A53095"/>
    <w:rsid w:val="00A5321D"/>
    <w:rsid w:val="00A53B9E"/>
    <w:rsid w:val="00A53CEB"/>
    <w:rsid w:val="00A53E52"/>
    <w:rsid w:val="00A53EAB"/>
    <w:rsid w:val="00A54248"/>
    <w:rsid w:val="00A5452B"/>
    <w:rsid w:val="00A54895"/>
    <w:rsid w:val="00A54972"/>
    <w:rsid w:val="00A54C4A"/>
    <w:rsid w:val="00A54F2B"/>
    <w:rsid w:val="00A55099"/>
    <w:rsid w:val="00A551BD"/>
    <w:rsid w:val="00A553C8"/>
    <w:rsid w:val="00A55634"/>
    <w:rsid w:val="00A5581C"/>
    <w:rsid w:val="00A55F09"/>
    <w:rsid w:val="00A562C4"/>
    <w:rsid w:val="00A56B1E"/>
    <w:rsid w:val="00A56E27"/>
    <w:rsid w:val="00A56E85"/>
    <w:rsid w:val="00A56F85"/>
    <w:rsid w:val="00A57420"/>
    <w:rsid w:val="00A577F3"/>
    <w:rsid w:val="00A57929"/>
    <w:rsid w:val="00A57B08"/>
    <w:rsid w:val="00A6046E"/>
    <w:rsid w:val="00A60A0C"/>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6E4"/>
    <w:rsid w:val="00A665C7"/>
    <w:rsid w:val="00A66C93"/>
    <w:rsid w:val="00A66F00"/>
    <w:rsid w:val="00A67702"/>
    <w:rsid w:val="00A67E3F"/>
    <w:rsid w:val="00A70CA3"/>
    <w:rsid w:val="00A70ECB"/>
    <w:rsid w:val="00A70F74"/>
    <w:rsid w:val="00A712F7"/>
    <w:rsid w:val="00A71437"/>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3D"/>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264"/>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263"/>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983"/>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3C7"/>
    <w:rsid w:val="00AC17A3"/>
    <w:rsid w:val="00AC1FFA"/>
    <w:rsid w:val="00AC22F9"/>
    <w:rsid w:val="00AC232A"/>
    <w:rsid w:val="00AC28FE"/>
    <w:rsid w:val="00AC297B"/>
    <w:rsid w:val="00AC2EDF"/>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C7B7E"/>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930"/>
    <w:rsid w:val="00AD6B3E"/>
    <w:rsid w:val="00AD70E2"/>
    <w:rsid w:val="00AD7588"/>
    <w:rsid w:val="00AD7C28"/>
    <w:rsid w:val="00AD7C88"/>
    <w:rsid w:val="00AE0962"/>
    <w:rsid w:val="00AE0A91"/>
    <w:rsid w:val="00AE0FCB"/>
    <w:rsid w:val="00AE1ACD"/>
    <w:rsid w:val="00AE1B7D"/>
    <w:rsid w:val="00AE1C38"/>
    <w:rsid w:val="00AE1D21"/>
    <w:rsid w:val="00AE2C29"/>
    <w:rsid w:val="00AE2C73"/>
    <w:rsid w:val="00AE2FBA"/>
    <w:rsid w:val="00AE3242"/>
    <w:rsid w:val="00AE3298"/>
    <w:rsid w:val="00AE36B4"/>
    <w:rsid w:val="00AE382A"/>
    <w:rsid w:val="00AE38F7"/>
    <w:rsid w:val="00AE3CF0"/>
    <w:rsid w:val="00AE4098"/>
    <w:rsid w:val="00AE4226"/>
    <w:rsid w:val="00AE4238"/>
    <w:rsid w:val="00AE4CD3"/>
    <w:rsid w:val="00AE4D85"/>
    <w:rsid w:val="00AE4F2B"/>
    <w:rsid w:val="00AE4F90"/>
    <w:rsid w:val="00AE53B1"/>
    <w:rsid w:val="00AE57C4"/>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484"/>
    <w:rsid w:val="00AF2BC0"/>
    <w:rsid w:val="00AF442B"/>
    <w:rsid w:val="00AF49EA"/>
    <w:rsid w:val="00AF4B99"/>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1A7"/>
    <w:rsid w:val="00B113D8"/>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1B0"/>
    <w:rsid w:val="00B27582"/>
    <w:rsid w:val="00B2767E"/>
    <w:rsid w:val="00B27922"/>
    <w:rsid w:val="00B27ACE"/>
    <w:rsid w:val="00B27FD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88"/>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54C"/>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A6E"/>
    <w:rsid w:val="00B62BAF"/>
    <w:rsid w:val="00B63B96"/>
    <w:rsid w:val="00B63D43"/>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67AC9"/>
    <w:rsid w:val="00B67E0A"/>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9E8"/>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2DB"/>
    <w:rsid w:val="00B9151B"/>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3F92"/>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CA"/>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85A"/>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38"/>
    <w:rsid w:val="00BC0C9E"/>
    <w:rsid w:val="00BC0DC9"/>
    <w:rsid w:val="00BC0FB0"/>
    <w:rsid w:val="00BC15FC"/>
    <w:rsid w:val="00BC170E"/>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80A"/>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2F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30"/>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23"/>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B7F"/>
    <w:rsid w:val="00BF5D87"/>
    <w:rsid w:val="00BF5E1E"/>
    <w:rsid w:val="00BF5ECF"/>
    <w:rsid w:val="00BF65CD"/>
    <w:rsid w:val="00BF6D0E"/>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1EA"/>
    <w:rsid w:val="00C056AA"/>
    <w:rsid w:val="00C0597C"/>
    <w:rsid w:val="00C05B57"/>
    <w:rsid w:val="00C05B94"/>
    <w:rsid w:val="00C05C59"/>
    <w:rsid w:val="00C06105"/>
    <w:rsid w:val="00C0649A"/>
    <w:rsid w:val="00C06707"/>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36"/>
    <w:rsid w:val="00C1587A"/>
    <w:rsid w:val="00C15A13"/>
    <w:rsid w:val="00C15D91"/>
    <w:rsid w:val="00C15DF5"/>
    <w:rsid w:val="00C15F14"/>
    <w:rsid w:val="00C1611A"/>
    <w:rsid w:val="00C1622B"/>
    <w:rsid w:val="00C162AA"/>
    <w:rsid w:val="00C162BC"/>
    <w:rsid w:val="00C16533"/>
    <w:rsid w:val="00C165B7"/>
    <w:rsid w:val="00C16768"/>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A1"/>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8E3"/>
    <w:rsid w:val="00C27F0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157"/>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196"/>
    <w:rsid w:val="00C46253"/>
    <w:rsid w:val="00C46590"/>
    <w:rsid w:val="00C465E0"/>
    <w:rsid w:val="00C46A59"/>
    <w:rsid w:val="00C46DE1"/>
    <w:rsid w:val="00C46F79"/>
    <w:rsid w:val="00C46FC9"/>
    <w:rsid w:val="00C4710B"/>
    <w:rsid w:val="00C4716F"/>
    <w:rsid w:val="00C474A3"/>
    <w:rsid w:val="00C475D2"/>
    <w:rsid w:val="00C50999"/>
    <w:rsid w:val="00C509E0"/>
    <w:rsid w:val="00C51011"/>
    <w:rsid w:val="00C51174"/>
    <w:rsid w:val="00C515D3"/>
    <w:rsid w:val="00C51B84"/>
    <w:rsid w:val="00C52067"/>
    <w:rsid w:val="00C52634"/>
    <w:rsid w:val="00C52897"/>
    <w:rsid w:val="00C52B31"/>
    <w:rsid w:val="00C5304D"/>
    <w:rsid w:val="00C532A1"/>
    <w:rsid w:val="00C537ED"/>
    <w:rsid w:val="00C53AA8"/>
    <w:rsid w:val="00C53C8B"/>
    <w:rsid w:val="00C54074"/>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57ECA"/>
    <w:rsid w:val="00C6039F"/>
    <w:rsid w:val="00C60451"/>
    <w:rsid w:val="00C60670"/>
    <w:rsid w:val="00C60737"/>
    <w:rsid w:val="00C61257"/>
    <w:rsid w:val="00C6136E"/>
    <w:rsid w:val="00C61751"/>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653"/>
    <w:rsid w:val="00C65BE2"/>
    <w:rsid w:val="00C65D22"/>
    <w:rsid w:val="00C65E23"/>
    <w:rsid w:val="00C6660B"/>
    <w:rsid w:val="00C666DD"/>
    <w:rsid w:val="00C66CF0"/>
    <w:rsid w:val="00C66DCF"/>
    <w:rsid w:val="00C67029"/>
    <w:rsid w:val="00C6714B"/>
    <w:rsid w:val="00C678DC"/>
    <w:rsid w:val="00C67C2A"/>
    <w:rsid w:val="00C67C61"/>
    <w:rsid w:val="00C701F5"/>
    <w:rsid w:val="00C70382"/>
    <w:rsid w:val="00C705E4"/>
    <w:rsid w:val="00C70786"/>
    <w:rsid w:val="00C7081B"/>
    <w:rsid w:val="00C70FF3"/>
    <w:rsid w:val="00C715E0"/>
    <w:rsid w:val="00C719B0"/>
    <w:rsid w:val="00C7251A"/>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1B2"/>
    <w:rsid w:val="00C77B9A"/>
    <w:rsid w:val="00C80C33"/>
    <w:rsid w:val="00C80F2F"/>
    <w:rsid w:val="00C83B22"/>
    <w:rsid w:val="00C845B7"/>
    <w:rsid w:val="00C852A9"/>
    <w:rsid w:val="00C85439"/>
    <w:rsid w:val="00C858A1"/>
    <w:rsid w:val="00C8600E"/>
    <w:rsid w:val="00C86324"/>
    <w:rsid w:val="00C86505"/>
    <w:rsid w:val="00C86E29"/>
    <w:rsid w:val="00C86F92"/>
    <w:rsid w:val="00C87193"/>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DEB"/>
    <w:rsid w:val="00CA1166"/>
    <w:rsid w:val="00CA1566"/>
    <w:rsid w:val="00CA1759"/>
    <w:rsid w:val="00CA18A7"/>
    <w:rsid w:val="00CA19A0"/>
    <w:rsid w:val="00CA1A2F"/>
    <w:rsid w:val="00CA1C75"/>
    <w:rsid w:val="00CA1D01"/>
    <w:rsid w:val="00CA1DB7"/>
    <w:rsid w:val="00CA1F0E"/>
    <w:rsid w:val="00CA23DB"/>
    <w:rsid w:val="00CA2A66"/>
    <w:rsid w:val="00CA2AD6"/>
    <w:rsid w:val="00CA2F9F"/>
    <w:rsid w:val="00CA2FBC"/>
    <w:rsid w:val="00CA3229"/>
    <w:rsid w:val="00CA34F9"/>
    <w:rsid w:val="00CA3531"/>
    <w:rsid w:val="00CA437B"/>
    <w:rsid w:val="00CA4545"/>
    <w:rsid w:val="00CA4884"/>
    <w:rsid w:val="00CA4B14"/>
    <w:rsid w:val="00CA59B8"/>
    <w:rsid w:val="00CA6653"/>
    <w:rsid w:val="00CA6CF5"/>
    <w:rsid w:val="00CA6EE9"/>
    <w:rsid w:val="00CA6FF8"/>
    <w:rsid w:val="00CA7078"/>
    <w:rsid w:val="00CA748A"/>
    <w:rsid w:val="00CA77E7"/>
    <w:rsid w:val="00CA7FBB"/>
    <w:rsid w:val="00CB0374"/>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B54"/>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309"/>
    <w:rsid w:val="00CC18C6"/>
    <w:rsid w:val="00CC1AFD"/>
    <w:rsid w:val="00CC29B3"/>
    <w:rsid w:val="00CC2BDE"/>
    <w:rsid w:val="00CC2F9B"/>
    <w:rsid w:val="00CC30A4"/>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C44"/>
    <w:rsid w:val="00CE2D7F"/>
    <w:rsid w:val="00CE3400"/>
    <w:rsid w:val="00CE3C63"/>
    <w:rsid w:val="00CE4184"/>
    <w:rsid w:val="00CE44DC"/>
    <w:rsid w:val="00CE453E"/>
    <w:rsid w:val="00CE4A76"/>
    <w:rsid w:val="00CE4A97"/>
    <w:rsid w:val="00CE5A34"/>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D6B"/>
    <w:rsid w:val="00D02F06"/>
    <w:rsid w:val="00D030D5"/>
    <w:rsid w:val="00D033CA"/>
    <w:rsid w:val="00D039FC"/>
    <w:rsid w:val="00D03D23"/>
    <w:rsid w:val="00D0452E"/>
    <w:rsid w:val="00D04C86"/>
    <w:rsid w:val="00D05399"/>
    <w:rsid w:val="00D05416"/>
    <w:rsid w:val="00D05502"/>
    <w:rsid w:val="00D05664"/>
    <w:rsid w:val="00D056C0"/>
    <w:rsid w:val="00D057AB"/>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410"/>
    <w:rsid w:val="00D11669"/>
    <w:rsid w:val="00D1184C"/>
    <w:rsid w:val="00D11856"/>
    <w:rsid w:val="00D11A2C"/>
    <w:rsid w:val="00D11B5D"/>
    <w:rsid w:val="00D11BDF"/>
    <w:rsid w:val="00D11CC1"/>
    <w:rsid w:val="00D124E5"/>
    <w:rsid w:val="00D12ACC"/>
    <w:rsid w:val="00D13044"/>
    <w:rsid w:val="00D13177"/>
    <w:rsid w:val="00D13526"/>
    <w:rsid w:val="00D13655"/>
    <w:rsid w:val="00D13749"/>
    <w:rsid w:val="00D14121"/>
    <w:rsid w:val="00D14D48"/>
    <w:rsid w:val="00D14E24"/>
    <w:rsid w:val="00D14EE7"/>
    <w:rsid w:val="00D14F29"/>
    <w:rsid w:val="00D14F40"/>
    <w:rsid w:val="00D15210"/>
    <w:rsid w:val="00D15362"/>
    <w:rsid w:val="00D16503"/>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C1C"/>
    <w:rsid w:val="00D24D9F"/>
    <w:rsid w:val="00D24E1E"/>
    <w:rsid w:val="00D25604"/>
    <w:rsid w:val="00D25B8C"/>
    <w:rsid w:val="00D25DD4"/>
    <w:rsid w:val="00D26668"/>
    <w:rsid w:val="00D26FC2"/>
    <w:rsid w:val="00D270B3"/>
    <w:rsid w:val="00D27135"/>
    <w:rsid w:val="00D2725B"/>
    <w:rsid w:val="00D27FFC"/>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B27"/>
    <w:rsid w:val="00D62C04"/>
    <w:rsid w:val="00D6301D"/>
    <w:rsid w:val="00D632E4"/>
    <w:rsid w:val="00D63416"/>
    <w:rsid w:val="00D63796"/>
    <w:rsid w:val="00D639B5"/>
    <w:rsid w:val="00D63A6C"/>
    <w:rsid w:val="00D63D48"/>
    <w:rsid w:val="00D63F84"/>
    <w:rsid w:val="00D6449A"/>
    <w:rsid w:val="00D6475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356A"/>
    <w:rsid w:val="00D73B6C"/>
    <w:rsid w:val="00D73C62"/>
    <w:rsid w:val="00D73E90"/>
    <w:rsid w:val="00D747A7"/>
    <w:rsid w:val="00D75500"/>
    <w:rsid w:val="00D7587C"/>
    <w:rsid w:val="00D7591E"/>
    <w:rsid w:val="00D75FF5"/>
    <w:rsid w:val="00D765B1"/>
    <w:rsid w:val="00D76664"/>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0FF"/>
    <w:rsid w:val="00D85187"/>
    <w:rsid w:val="00D854F7"/>
    <w:rsid w:val="00D85F6F"/>
    <w:rsid w:val="00D86022"/>
    <w:rsid w:val="00D8613A"/>
    <w:rsid w:val="00D862B0"/>
    <w:rsid w:val="00D8684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407"/>
    <w:rsid w:val="00D948A2"/>
    <w:rsid w:val="00D9499E"/>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2E67"/>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82"/>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5B8"/>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2C66"/>
    <w:rsid w:val="00DE3281"/>
    <w:rsid w:val="00DE32BD"/>
    <w:rsid w:val="00DE35C9"/>
    <w:rsid w:val="00DE4097"/>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41"/>
    <w:rsid w:val="00DF2161"/>
    <w:rsid w:val="00DF21D2"/>
    <w:rsid w:val="00DF2488"/>
    <w:rsid w:val="00DF254F"/>
    <w:rsid w:val="00DF26F1"/>
    <w:rsid w:val="00DF27D5"/>
    <w:rsid w:val="00DF2D87"/>
    <w:rsid w:val="00DF2EF3"/>
    <w:rsid w:val="00DF3886"/>
    <w:rsid w:val="00DF3E5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3898"/>
    <w:rsid w:val="00E13FAA"/>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473"/>
    <w:rsid w:val="00E27A00"/>
    <w:rsid w:val="00E27A19"/>
    <w:rsid w:val="00E27CF0"/>
    <w:rsid w:val="00E27F2C"/>
    <w:rsid w:val="00E301D1"/>
    <w:rsid w:val="00E30257"/>
    <w:rsid w:val="00E30EAD"/>
    <w:rsid w:val="00E30EE0"/>
    <w:rsid w:val="00E30F72"/>
    <w:rsid w:val="00E31462"/>
    <w:rsid w:val="00E31B8A"/>
    <w:rsid w:val="00E3206C"/>
    <w:rsid w:val="00E320EC"/>
    <w:rsid w:val="00E3215F"/>
    <w:rsid w:val="00E32A05"/>
    <w:rsid w:val="00E32BE3"/>
    <w:rsid w:val="00E32E70"/>
    <w:rsid w:val="00E32F12"/>
    <w:rsid w:val="00E3371C"/>
    <w:rsid w:val="00E34147"/>
    <w:rsid w:val="00E34CB6"/>
    <w:rsid w:val="00E34D35"/>
    <w:rsid w:val="00E3515A"/>
    <w:rsid w:val="00E3585C"/>
    <w:rsid w:val="00E358D0"/>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2C3"/>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425"/>
    <w:rsid w:val="00E56586"/>
    <w:rsid w:val="00E5662B"/>
    <w:rsid w:val="00E5721E"/>
    <w:rsid w:val="00E5734B"/>
    <w:rsid w:val="00E574F0"/>
    <w:rsid w:val="00E57739"/>
    <w:rsid w:val="00E57BBE"/>
    <w:rsid w:val="00E57DCD"/>
    <w:rsid w:val="00E605ED"/>
    <w:rsid w:val="00E608F5"/>
    <w:rsid w:val="00E60BE7"/>
    <w:rsid w:val="00E60DE1"/>
    <w:rsid w:val="00E60DF1"/>
    <w:rsid w:val="00E61262"/>
    <w:rsid w:val="00E6130D"/>
    <w:rsid w:val="00E614CE"/>
    <w:rsid w:val="00E617C7"/>
    <w:rsid w:val="00E61BA7"/>
    <w:rsid w:val="00E62065"/>
    <w:rsid w:val="00E620C5"/>
    <w:rsid w:val="00E62139"/>
    <w:rsid w:val="00E6239D"/>
    <w:rsid w:val="00E62549"/>
    <w:rsid w:val="00E626BE"/>
    <w:rsid w:val="00E62825"/>
    <w:rsid w:val="00E62A6D"/>
    <w:rsid w:val="00E62B88"/>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05"/>
    <w:rsid w:val="00E70EFC"/>
    <w:rsid w:val="00E70F61"/>
    <w:rsid w:val="00E712F5"/>
    <w:rsid w:val="00E71D0B"/>
    <w:rsid w:val="00E72054"/>
    <w:rsid w:val="00E7246B"/>
    <w:rsid w:val="00E72FBA"/>
    <w:rsid w:val="00E73199"/>
    <w:rsid w:val="00E73266"/>
    <w:rsid w:val="00E73609"/>
    <w:rsid w:val="00E7362F"/>
    <w:rsid w:val="00E739B0"/>
    <w:rsid w:val="00E74013"/>
    <w:rsid w:val="00E741AB"/>
    <w:rsid w:val="00E743A0"/>
    <w:rsid w:val="00E743A9"/>
    <w:rsid w:val="00E747CE"/>
    <w:rsid w:val="00E74A3E"/>
    <w:rsid w:val="00E74CBF"/>
    <w:rsid w:val="00E74EA2"/>
    <w:rsid w:val="00E74FC7"/>
    <w:rsid w:val="00E75FFA"/>
    <w:rsid w:val="00E76018"/>
    <w:rsid w:val="00E764C6"/>
    <w:rsid w:val="00E76EC6"/>
    <w:rsid w:val="00E776DD"/>
    <w:rsid w:val="00E77CAE"/>
    <w:rsid w:val="00E77DDD"/>
    <w:rsid w:val="00E8018B"/>
    <w:rsid w:val="00E8019A"/>
    <w:rsid w:val="00E80430"/>
    <w:rsid w:val="00E807E2"/>
    <w:rsid w:val="00E809F1"/>
    <w:rsid w:val="00E8114A"/>
    <w:rsid w:val="00E816AF"/>
    <w:rsid w:val="00E81C5F"/>
    <w:rsid w:val="00E81D89"/>
    <w:rsid w:val="00E81E6A"/>
    <w:rsid w:val="00E825EC"/>
    <w:rsid w:val="00E829ED"/>
    <w:rsid w:val="00E82B4E"/>
    <w:rsid w:val="00E83286"/>
    <w:rsid w:val="00E835F1"/>
    <w:rsid w:val="00E8372C"/>
    <w:rsid w:val="00E83A82"/>
    <w:rsid w:val="00E83CF0"/>
    <w:rsid w:val="00E84126"/>
    <w:rsid w:val="00E84532"/>
    <w:rsid w:val="00E84542"/>
    <w:rsid w:val="00E84621"/>
    <w:rsid w:val="00E846AF"/>
    <w:rsid w:val="00E856DD"/>
    <w:rsid w:val="00E857A2"/>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593"/>
    <w:rsid w:val="00E96D09"/>
    <w:rsid w:val="00E96FED"/>
    <w:rsid w:val="00E97294"/>
    <w:rsid w:val="00E97776"/>
    <w:rsid w:val="00E979FE"/>
    <w:rsid w:val="00EA0122"/>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B7E"/>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0925"/>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B9A"/>
    <w:rsid w:val="00EC001E"/>
    <w:rsid w:val="00EC07D1"/>
    <w:rsid w:val="00EC08F4"/>
    <w:rsid w:val="00EC0A69"/>
    <w:rsid w:val="00EC0D4A"/>
    <w:rsid w:val="00EC1877"/>
    <w:rsid w:val="00EC1A00"/>
    <w:rsid w:val="00EC1C96"/>
    <w:rsid w:val="00EC35C9"/>
    <w:rsid w:val="00EC3971"/>
    <w:rsid w:val="00EC39A2"/>
    <w:rsid w:val="00EC4076"/>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6ED"/>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472A"/>
    <w:rsid w:val="00EF476F"/>
    <w:rsid w:val="00EF563F"/>
    <w:rsid w:val="00EF5823"/>
    <w:rsid w:val="00EF6341"/>
    <w:rsid w:val="00EF639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70A"/>
    <w:rsid w:val="00F0680B"/>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1F2"/>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982"/>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8A"/>
    <w:rsid w:val="00F35542"/>
    <w:rsid w:val="00F35840"/>
    <w:rsid w:val="00F3585E"/>
    <w:rsid w:val="00F35D9B"/>
    <w:rsid w:val="00F35FDF"/>
    <w:rsid w:val="00F368D7"/>
    <w:rsid w:val="00F36C78"/>
    <w:rsid w:val="00F375AE"/>
    <w:rsid w:val="00F40403"/>
    <w:rsid w:val="00F409F7"/>
    <w:rsid w:val="00F40AB4"/>
    <w:rsid w:val="00F41112"/>
    <w:rsid w:val="00F411B4"/>
    <w:rsid w:val="00F41594"/>
    <w:rsid w:val="00F4185B"/>
    <w:rsid w:val="00F418D3"/>
    <w:rsid w:val="00F41F78"/>
    <w:rsid w:val="00F42107"/>
    <w:rsid w:val="00F42A49"/>
    <w:rsid w:val="00F42A7A"/>
    <w:rsid w:val="00F42EFD"/>
    <w:rsid w:val="00F43039"/>
    <w:rsid w:val="00F4407E"/>
    <w:rsid w:val="00F440C9"/>
    <w:rsid w:val="00F440EE"/>
    <w:rsid w:val="00F44818"/>
    <w:rsid w:val="00F451F3"/>
    <w:rsid w:val="00F4541A"/>
    <w:rsid w:val="00F458D4"/>
    <w:rsid w:val="00F45AAC"/>
    <w:rsid w:val="00F45C9E"/>
    <w:rsid w:val="00F45CA1"/>
    <w:rsid w:val="00F46526"/>
    <w:rsid w:val="00F46F02"/>
    <w:rsid w:val="00F47012"/>
    <w:rsid w:val="00F4729B"/>
    <w:rsid w:val="00F47307"/>
    <w:rsid w:val="00F4763B"/>
    <w:rsid w:val="00F4773E"/>
    <w:rsid w:val="00F47BB9"/>
    <w:rsid w:val="00F47E7E"/>
    <w:rsid w:val="00F501F3"/>
    <w:rsid w:val="00F5023D"/>
    <w:rsid w:val="00F5097F"/>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DED"/>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61"/>
    <w:rsid w:val="00F77345"/>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B85"/>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4FA"/>
    <w:rsid w:val="00FC1D06"/>
    <w:rsid w:val="00FC1F16"/>
    <w:rsid w:val="00FC1FB3"/>
    <w:rsid w:val="00FC2855"/>
    <w:rsid w:val="00FC2977"/>
    <w:rsid w:val="00FC317B"/>
    <w:rsid w:val="00FC3AF0"/>
    <w:rsid w:val="00FC3C61"/>
    <w:rsid w:val="00FC3C67"/>
    <w:rsid w:val="00FC3CCA"/>
    <w:rsid w:val="00FC40C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0C1"/>
    <w:rsid w:val="00FD61E3"/>
    <w:rsid w:val="00FD6751"/>
    <w:rsid w:val="00FD6D64"/>
    <w:rsid w:val="00FD701C"/>
    <w:rsid w:val="00FD768D"/>
    <w:rsid w:val="00FD76D9"/>
    <w:rsid w:val="00FD78CB"/>
    <w:rsid w:val="00FD7A25"/>
    <w:rsid w:val="00FD7DCF"/>
    <w:rsid w:val="00FD7F1A"/>
    <w:rsid w:val="00FE00DF"/>
    <w:rsid w:val="00FE01E9"/>
    <w:rsid w:val="00FE0888"/>
    <w:rsid w:val="00FE0A0B"/>
    <w:rsid w:val="00FE0AF7"/>
    <w:rsid w:val="00FE1448"/>
    <w:rsid w:val="00FE1659"/>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417"/>
    <w:rsid w:val="00FE65BE"/>
    <w:rsid w:val="00FE6915"/>
    <w:rsid w:val="00FE6E29"/>
    <w:rsid w:val="00FE72AE"/>
    <w:rsid w:val="00FE7BC4"/>
    <w:rsid w:val="00FF0A09"/>
    <w:rsid w:val="00FF0BE3"/>
    <w:rsid w:val="00FF0BF3"/>
    <w:rsid w:val="00FF11C6"/>
    <w:rsid w:val="00FF1384"/>
    <w:rsid w:val="00FF13A0"/>
    <w:rsid w:val="00FF1B34"/>
    <w:rsid w:val="00FF2495"/>
    <w:rsid w:val="00FF2AC3"/>
    <w:rsid w:val="00FF2E2D"/>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F45C3"/>
    <w:rsid w:val="05AA9A02"/>
    <w:rsid w:val="08A9F63E"/>
    <w:rsid w:val="0A91ADFA"/>
    <w:rsid w:val="0B24C80F"/>
    <w:rsid w:val="0C38DB3A"/>
    <w:rsid w:val="0FCDC9DF"/>
    <w:rsid w:val="128783DA"/>
    <w:rsid w:val="12B6A5A0"/>
    <w:rsid w:val="1499BF26"/>
    <w:rsid w:val="16504AF6"/>
    <w:rsid w:val="1878E6B4"/>
    <w:rsid w:val="1C00978A"/>
    <w:rsid w:val="232A666E"/>
    <w:rsid w:val="25BC68B5"/>
    <w:rsid w:val="29AE8A38"/>
    <w:rsid w:val="2DE45B79"/>
    <w:rsid w:val="30570DEE"/>
    <w:rsid w:val="306D7540"/>
    <w:rsid w:val="317002F2"/>
    <w:rsid w:val="32B184DD"/>
    <w:rsid w:val="34B17836"/>
    <w:rsid w:val="36B9CFB7"/>
    <w:rsid w:val="3AA0C994"/>
    <w:rsid w:val="422C4E24"/>
    <w:rsid w:val="423FC8B9"/>
    <w:rsid w:val="42616CD4"/>
    <w:rsid w:val="4DCB5797"/>
    <w:rsid w:val="4E3D2076"/>
    <w:rsid w:val="4FB51E58"/>
    <w:rsid w:val="53088BC9"/>
    <w:rsid w:val="539EC368"/>
    <w:rsid w:val="53E34466"/>
    <w:rsid w:val="58E16B0D"/>
    <w:rsid w:val="5C7A7903"/>
    <w:rsid w:val="5CCC7151"/>
    <w:rsid w:val="5E784DF8"/>
    <w:rsid w:val="62A03191"/>
    <w:rsid w:val="6DD27756"/>
    <w:rsid w:val="72614EBC"/>
    <w:rsid w:val="7331AE15"/>
    <w:rsid w:val="73D030F3"/>
    <w:rsid w:val="73FE8DB5"/>
    <w:rsid w:val="78A4880A"/>
    <w:rsid w:val="7A49BA6B"/>
    <w:rsid w:val="7B23979D"/>
    <w:rsid w:val="7DDA2360"/>
    <w:rsid w:val="7E2396D6"/>
    <w:rsid w:val="7FBB4442"/>
    <w:rsid w:val="7FC356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1CECB9A3-48FF-4330-835E-8132217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893F5A"/>
    <w:pPr>
      <w:keepNext/>
      <w:keepLines/>
      <w:pageBreakBefore/>
      <w:framePr w:w="11906" w:h="1701" w:hSpace="11339" w:wrap="around" w:vAnchor="page" w:hAnchor="page" w:x="1" w:y="1"/>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C224A1"/>
    <w:pPr>
      <w:spacing w:before="60" w:after="120"/>
    </w:pPr>
    <w:rPr>
      <w:rFonts w:eastAsia="Calibri" w:cs="Times New Roman"/>
      <w:sz w:val="22"/>
      <w:szCs w:val="22"/>
      <w:lang w:eastAsia="en-US"/>
    </w:rPr>
  </w:style>
  <w:style w:type="character" w:customStyle="1" w:styleId="BodyTextChar">
    <w:name w:val="Body Text Char"/>
    <w:basedOn w:val="DefaultParagraphFont"/>
    <w:link w:val="BodyText"/>
    <w:rsid w:val="00C224A1"/>
    <w:rPr>
      <w:rFonts w:eastAsia="Calibri" w:cs="Times New Roman"/>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BodyText"/>
    <w:unhideWhenUsed/>
    <w:qFormat/>
    <w:rsid w:val="00A55634"/>
    <w:pPr>
      <w:numPr>
        <w:numId w:val="23"/>
      </w:numPr>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eastAsiaTheme="majorEastAsia" w:hAnsiTheme="majorHAnsi" w:cstheme="majorBidi"/>
      <w:iCs/>
      <w:color w:val="00B2A9" w:themeColor="accent1"/>
      <w:spacing w:val="-2"/>
      <w:sz w:val="32"/>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893F5A"/>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893F5A"/>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893F5A"/>
    <w:pPr>
      <w:pageBreakBefore/>
      <w:framePr w:w="11906" w:h="1701" w:hSpace="11339" w:wrap="around" w:vAnchor="page" w:hAnchor="page" w:x="1" w:y="1"/>
      <w:spacing w:before="1300"/>
      <w:ind w:left="1134" w:right="1134"/>
    </w:pPr>
  </w:style>
  <w:style w:type="paragraph" w:customStyle="1" w:styleId="SectionHeading">
    <w:name w:val="Section Heading"/>
    <w:basedOn w:val="Normal"/>
    <w:next w:val="BodyText"/>
    <w:semiHidden/>
    <w:qFormat/>
    <w:rsid w:val="00893F5A"/>
    <w:pPr>
      <w:keepLines/>
      <w:pageBreakBefore/>
      <w:framePr w:w="11906" w:h="1701" w:hSpace="11339" w:wrap="around" w:vAnchor="page" w:hAnchor="page" w:xAlign="right" w:y="1"/>
      <w:spacing w:before="1300"/>
      <w:ind w:left="1134" w:right="1134"/>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xmsonormal">
    <w:name w:val="x_msonormal"/>
    <w:basedOn w:val="Normal"/>
    <w:rsid w:val="00636E5F"/>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684371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830627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8420777">
      <w:bodyDiv w:val="1"/>
      <w:marLeft w:val="0"/>
      <w:marRight w:val="0"/>
      <w:marTop w:val="0"/>
      <w:marBottom w:val="0"/>
      <w:divBdr>
        <w:top w:val="none" w:sz="0" w:space="0" w:color="auto"/>
        <w:left w:val="none" w:sz="0" w:space="0" w:color="auto"/>
        <w:bottom w:val="none" w:sz="0" w:space="0" w:color="auto"/>
        <w:right w:val="none" w:sz="0" w:space="0" w:color="auto"/>
      </w:divBdr>
      <w:divsChild>
        <w:div w:id="1097554424">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719807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524458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hyperlink" Target="https://www.environment.vic.gov.au/biodiversity/naturekit"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image" Target="media/image11.svg"/><Relationship Id="rId33" Type="http://schemas.openxmlformats.org/officeDocument/2006/relationships/hyperlink" Target="https://www.environment.vic.gov.au/biodiversity/natureprin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7.sv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svg"/><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6.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vic.gov.au/biodiversity/working-together-for-biodiversity"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header" Target="header2.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DOCID75-1821465141-2014</_dlc_DocId>
    <_dlc_DocIdUrl xmlns="a5f32de4-e402-4188-b034-e71ca7d22e54">
      <Url>https://delwpvicgovau.sharepoint.com/sites/ecm_75/_layouts/15/DocIdRedir.aspx?ID=DOCID75-1821465141-2014</Url>
      <Description>DOCID75-1821465141-2014</Description>
    </_dlc_DocIdUrl>
    <TaxCatchAll xmlns="9fd47c19-1c4a-4d7d-b342-c10cef269344">
      <Value>3</Value>
      <Value>219</Value>
      <Value>71</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D4868-7E65-4DB5-A936-7E99625CA9AF}">
  <ds:schemaRefs>
    <ds:schemaRef ds:uri="Microsoft.SharePoint.Taxonomy.ContentTypeSync"/>
  </ds:schemaRefs>
</ds:datastoreItem>
</file>

<file path=customXml/itemProps2.xml><?xml version="1.0" encoding="utf-8"?>
<ds:datastoreItem xmlns:ds="http://schemas.openxmlformats.org/officeDocument/2006/customXml" ds:itemID="{2230BF99-0D60-47DA-AD88-2DFD7FBF3400}">
  <ds:schemaRefs>
    <ds:schemaRef ds:uri="http://schemas.openxmlformats.org/officeDocument/2006/bibliography"/>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4.xml><?xml version="1.0" encoding="utf-8"?>
<ds:datastoreItem xmlns:ds="http://schemas.openxmlformats.org/officeDocument/2006/customXml" ds:itemID="{EDE89B82-BB38-4183-A024-67B940A8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91ED56-B534-4F53-A974-A9C0249FEF26}">
  <ds:schemaRefs>
    <ds:schemaRef ds:uri="http://schemas.microsoft.com/sharepoint/events"/>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Links>
    <vt:vector size="24" baseType="variant">
      <vt:variant>
        <vt:i4>3801212</vt:i4>
      </vt:variant>
      <vt:variant>
        <vt:i4>9</vt:i4>
      </vt:variant>
      <vt:variant>
        <vt:i4>0</vt:i4>
      </vt:variant>
      <vt:variant>
        <vt:i4>5</vt:i4>
      </vt:variant>
      <vt:variant>
        <vt:lpwstr>https://www.environment.vic.gov.au/biodiversity/natureprint</vt:lpwstr>
      </vt:variant>
      <vt:variant>
        <vt:lpwstr/>
      </vt:variant>
      <vt:variant>
        <vt:i4>5177358</vt:i4>
      </vt:variant>
      <vt:variant>
        <vt:i4>6</vt:i4>
      </vt:variant>
      <vt:variant>
        <vt:i4>0</vt:i4>
      </vt:variant>
      <vt:variant>
        <vt:i4>5</vt:i4>
      </vt:variant>
      <vt:variant>
        <vt:lpwstr>https://www.environment.vic.gov.au/biodiversity/naturekit</vt:lpwstr>
      </vt:variant>
      <vt:variant>
        <vt:lpwstr/>
      </vt:variant>
      <vt:variant>
        <vt:i4>1638410</vt:i4>
      </vt:variant>
      <vt:variant>
        <vt:i4>3</vt:i4>
      </vt:variant>
      <vt:variant>
        <vt:i4>0</vt:i4>
      </vt:variant>
      <vt:variant>
        <vt:i4>5</vt:i4>
      </vt:variant>
      <vt:variant>
        <vt:lpwstr>http://www.environment.vic.gov.au/biodiversity/working-together-for-biodiversity</vt:lpwstr>
      </vt:variant>
      <vt:variant>
        <vt:lpwstr/>
      </vt:variant>
      <vt:variant>
        <vt:i4>1638410</vt:i4>
      </vt:variant>
      <vt:variant>
        <vt:i4>0</vt:i4>
      </vt:variant>
      <vt:variant>
        <vt:i4>0</vt:i4>
      </vt:variant>
      <vt:variant>
        <vt:i4>5</vt:i4>
      </vt:variant>
      <vt:variant>
        <vt:lpwstr>http://www.environment.vic.gov.au/biodiversity/working-together-for-biodiversity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Grasslands of Western Melbourne - Port Phillip Region</dc:title>
  <dc:subject/>
  <dc:creator>Clare Brownridge</dc:creator>
  <cp:keywords/>
  <dc:description/>
  <cp:lastModifiedBy>Clare Brownridge (DELWP)</cp:lastModifiedBy>
  <cp:revision>173</cp:revision>
  <cp:lastPrinted>2016-09-08T07:20:00Z</cp:lastPrinted>
  <dcterms:created xsi:type="dcterms:W3CDTF">2020-12-16T23:05:00Z</dcterms:created>
  <dcterms:modified xsi:type="dcterms:W3CDTF">2022-03-02T01:09:00Z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North East Region - Port Phillip Region</vt:lpwstr>
  </property>
  <property fmtid="{D5CDD505-2E9C-101B-9397-08002B2CF9AE}" pid="3" name="xSubtitle">
    <vt:lpwstr>Biodiversity Response Planning</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North East Region - Port Phillip Region</vt:lpwstr>
  </property>
  <property fmtid="{D5CDD505-2E9C-101B-9397-08002B2CF9AE}" pid="16" name="xFooterSubtitle">
    <vt:lpwstr>Biodiversity Response Planning</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784ea191-d2e5-4527-8f8a-f1dc2e31d7f4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vt:lpwstr>
  </property>
  <property fmtid="{D5CDD505-2E9C-101B-9397-08002B2CF9AE}" pid="25" name="Department Document Type">
    <vt:lpwstr/>
  </property>
  <property fmtid="{D5CDD505-2E9C-101B-9397-08002B2CF9AE}" pid="26" name="Customer Division">
    <vt:lpwstr/>
  </property>
  <property fmtid="{D5CDD505-2E9C-101B-9397-08002B2CF9AE}" pid="27" name="Victorian Public Entities">
    <vt:lpwstr/>
  </property>
  <property fmtid="{D5CDD505-2E9C-101B-9397-08002B2CF9AE}" pid="28" name="Agency">
    <vt:lpwstr>1;#Department of Environment, Land, Water and Planning|607a3f87-1228-4cd9-82a5-076aa8776274</vt:lpwstr>
  </property>
  <property fmtid="{D5CDD505-2E9C-101B-9397-08002B2CF9AE}" pid="29" name="Location Type">
    <vt:lpwstr/>
  </property>
  <property fmtid="{D5CDD505-2E9C-101B-9397-08002B2CF9AE}" pid="30" name="Catchment Management">
    <vt:lpwstr/>
  </property>
  <property fmtid="{D5CDD505-2E9C-101B-9397-08002B2CF9AE}" pid="31" name="Victorian Government Departments">
    <vt:lpwstr/>
  </property>
  <property fmtid="{D5CDD505-2E9C-101B-9397-08002B2CF9AE}" pid="32" name="Local Government Authority (LGA)">
    <vt:lpwstr/>
  </property>
  <property fmtid="{D5CDD505-2E9C-101B-9397-08002B2CF9AE}" pid="33" name="MSIP_Label_4257e2ab-f512-40e2-9c9a-c64247360765_Enabled">
    <vt:lpwstr>true</vt:lpwstr>
  </property>
  <property fmtid="{D5CDD505-2E9C-101B-9397-08002B2CF9AE}" pid="34" name="MSIP_Label_4257e2ab-f512-40e2-9c9a-c64247360765_SetDate">
    <vt:lpwstr>2020-12-01T06:36:30Z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7f96e0c1-2120-4051-b543-e339919507ad</vt:lpwstr>
  </property>
  <property fmtid="{D5CDD505-2E9C-101B-9397-08002B2CF9AE}" pid="39" name="MSIP_Label_4257e2ab-f512-40e2-9c9a-c64247360765_ContentBits">
    <vt:lpwstr>2</vt:lpwstr>
  </property>
  <property fmtid="{D5CDD505-2E9C-101B-9397-08002B2CF9AE}" pid="40" name="SharedWithUsers">
    <vt:lpwstr>456;#Donna McMaster (DELWP)</vt:lpwstr>
  </property>
  <property fmtid="{D5CDD505-2E9C-101B-9397-08002B2CF9AE}" pid="41" name="Section">
    <vt:lpwstr/>
  </property>
  <property fmtid="{D5CDD505-2E9C-101B-9397-08002B2CF9AE}" pid="42" name="Sub-Section">
    <vt:lpwstr/>
  </property>
  <property fmtid="{D5CDD505-2E9C-101B-9397-08002B2CF9AE}" pid="43" name="Branch">
    <vt:i4>7</vt:i4>
  </property>
  <property fmtid="{D5CDD505-2E9C-101B-9397-08002B2CF9AE}" pid="44" name="Division">
    <vt:i4>5</vt:i4>
  </property>
  <property fmtid="{D5CDD505-2E9C-101B-9397-08002B2CF9AE}" pid="45" name="Group1">
    <vt:i4>6</vt:i4>
  </property>
  <property fmtid="{D5CDD505-2E9C-101B-9397-08002B2CF9AE}" pid="46" name="BRP phase">
    <vt:lpwstr>BRP2</vt:lpwstr>
  </property>
  <property fmtid="{D5CDD505-2E9C-101B-9397-08002B2CF9AE}" pid="47" name="Reference Type">
    <vt:lpwstr/>
  </property>
  <property fmtid="{D5CDD505-2E9C-101B-9397-08002B2CF9AE}" pid="48" name="Region">
    <vt:lpwstr>83</vt:lpwstr>
  </property>
  <property fmtid="{D5CDD505-2E9C-101B-9397-08002B2CF9AE}" pid="49" name="ece32f50ba964e1fbf627a9d83fe6c01">
    <vt:lpwstr>Department of Environment, Land, Water and Planning|607a3f87-1228-4cd9-82a5-076aa8776274</vt:lpwstr>
  </property>
  <property fmtid="{D5CDD505-2E9C-101B-9397-08002B2CF9AE}" pid="50" name="mfe9accc5a0b4653a7b513b67ffd122d">
    <vt:lpwstr>Environment, Natural Resources and Fisheries Management|590a5e13-8052-4af4-8db6-066f36f6cda1</vt:lpwstr>
  </property>
  <property fmtid="{D5CDD505-2E9C-101B-9397-08002B2CF9AE}" pid="51" name="n771d69a070c4babbf278c67c8a2b859">
    <vt:lpwstr>Port Phillip|563224f3-e998-41ae-b878-6e93f0ec7fb1</vt:lpwstr>
  </property>
  <property fmtid="{D5CDD505-2E9C-101B-9397-08002B2CF9AE}" pid="52" name="Language">
    <vt:lpwstr>English</vt:lpwstr>
  </property>
  <property fmtid="{D5CDD505-2E9C-101B-9397-08002B2CF9AE}" pid="53" name="lfd3071406224809a17b67e55409993d">
    <vt:lpwstr>Port Phillip|d5800c78-2f2f-4bf5-a1b1-4ebb776ca050</vt:lpwstr>
  </property>
  <property fmtid="{D5CDD505-2E9C-101B-9397-08002B2CF9AE}" pid="54" name="ic50d0a05a8e4d9791dac67f8a1e716c">
    <vt:lpwstr>Regional Services|00000000-0000-0000-0000-000000000000</vt:lpwstr>
  </property>
  <property fmtid="{D5CDD505-2E9C-101B-9397-08002B2CF9AE}" pid="55" name="a25c4e3633654d669cbaa09ae6b70789">
    <vt:lpwstr/>
  </property>
  <property fmtid="{D5CDD505-2E9C-101B-9397-08002B2CF9AE}" pid="56" name="k1bd994a94c2413797db3bab8f123f6f">
    <vt:lpwstr/>
  </property>
  <property fmtid="{D5CDD505-2E9C-101B-9397-08002B2CF9AE}" pid="57" name="ld508a88e6264ce89693af80a72862cb">
    <vt:lpwstr/>
  </property>
</Properties>
</file>