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38" w:rsidRDefault="001A5738" w:rsidP="001A5738">
      <w:pPr>
        <w:rPr>
          <w:b/>
        </w:rPr>
      </w:pPr>
      <w:r w:rsidRPr="001A5738">
        <w:rPr>
          <w:b/>
        </w:rPr>
        <w:t>Accounting for the Environment</w:t>
      </w:r>
    </w:p>
    <w:p w:rsidR="001A5738" w:rsidRPr="001A5738" w:rsidRDefault="001A5738" w:rsidP="001A5738">
      <w:pPr>
        <w:rPr>
          <w:b/>
        </w:rPr>
      </w:pPr>
      <w:r>
        <w:rPr>
          <w:b/>
        </w:rPr>
        <w:t>Recognising the benefit our environmental assets contribute to our communities and the economy</w:t>
      </w:r>
    </w:p>
    <w:p w:rsidR="001A5738" w:rsidRDefault="001A5738" w:rsidP="001A5738">
      <w:r>
        <w:t xml:space="preserve">Traditionally, our measures of progress have focused on economic activity (e.g. gross domestic product, labour). </w:t>
      </w:r>
    </w:p>
    <w:p w:rsidR="001A5738" w:rsidRDefault="001A5738" w:rsidP="001A5738">
      <w:r>
        <w:t>But these measures don’t take into account the state of environmental assets and our reliance upon them.</w:t>
      </w:r>
    </w:p>
    <w:p w:rsidR="00530C2E" w:rsidRPr="005B5195" w:rsidRDefault="001A5738" w:rsidP="00530C2E">
      <w:r>
        <w:t>To account for environmental assets and the benefits they provide, the System of Environmental-Economic Accounting (SEEA) has been developed as an international accounting standard.</w:t>
      </w:r>
    </w:p>
    <w:p w:rsidR="00530C2E" w:rsidRPr="00530C2E" w:rsidRDefault="00530C2E" w:rsidP="00530C2E">
      <w:pPr>
        <w:rPr>
          <w:b/>
        </w:rPr>
      </w:pPr>
      <w:r w:rsidRPr="00530C2E">
        <w:rPr>
          <w:b/>
        </w:rPr>
        <w:t>Advantages of environmental economic accounting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 xml:space="preserve">Government and stakeholder decision-making recognises the benefits from protecting and investing in the environment 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Victorians appreciate the interdependencies between our wellbeing and the environment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Parties active in the natural resource management sector share a common language and improve coordination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Investors can compare the outcomes of management actions and develop benchmarks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Planning agencies, businesses and communities improve their management by using a common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Organising framework to respond to changes in environmental assets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Communities' decision-making capacity improves with more consistent and coherent information about the environment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Scientists have access to more coherent data over time and provide access to asset condition measures to a broader audience</w:t>
      </w:r>
    </w:p>
    <w:p w:rsidR="00530C2E" w:rsidRDefault="00530C2E" w:rsidP="00530C2E">
      <w:pPr>
        <w:pStyle w:val="ListParagraph"/>
        <w:numPr>
          <w:ilvl w:val="0"/>
          <w:numId w:val="1"/>
        </w:numPr>
        <w:spacing w:line="360" w:lineRule="auto"/>
      </w:pPr>
      <w:r>
        <w:t>Agencies can identify and better balance trade- offs when making policy, planning and investment decisions, and can better</w:t>
      </w:r>
    </w:p>
    <w:p w:rsidR="00530C2E" w:rsidRDefault="00530C2E" w:rsidP="00530C2E">
      <w:pPr>
        <w:pStyle w:val="ListParagraph"/>
        <w:spacing w:line="360" w:lineRule="auto"/>
      </w:pPr>
    </w:p>
    <w:p w:rsidR="00530C2E" w:rsidRDefault="00530C2E" w:rsidP="005B5195">
      <w:pPr>
        <w:spacing w:line="360" w:lineRule="auto"/>
      </w:pPr>
      <w:r>
        <w:t>After accounting for the services and benefits our environment provides it’s easy to see why a healthy environment is the foundation of a healthy economy.</w:t>
      </w:r>
    </w:p>
    <w:p w:rsidR="00733C4A" w:rsidRDefault="00733C4A" w:rsidP="005B5195">
      <w:pPr>
        <w:spacing w:line="360" w:lineRule="auto"/>
        <w:rPr>
          <w:b/>
        </w:rPr>
      </w:pPr>
    </w:p>
    <w:p w:rsidR="00BD17D2" w:rsidRDefault="00BD17D2" w:rsidP="005B5195">
      <w:pPr>
        <w:spacing w:line="360" w:lineRule="auto"/>
        <w:rPr>
          <w:b/>
        </w:rPr>
      </w:pPr>
    </w:p>
    <w:p w:rsidR="00BD17D2" w:rsidRDefault="00BD17D2" w:rsidP="005B5195">
      <w:pPr>
        <w:spacing w:line="360" w:lineRule="auto"/>
        <w:rPr>
          <w:b/>
        </w:rPr>
      </w:pPr>
    </w:p>
    <w:p w:rsidR="00BD17D2" w:rsidRDefault="00BD17D2" w:rsidP="005B5195">
      <w:pPr>
        <w:spacing w:line="360" w:lineRule="auto"/>
        <w:rPr>
          <w:b/>
        </w:rPr>
      </w:pPr>
    </w:p>
    <w:p w:rsidR="00BD17D2" w:rsidRDefault="00BD17D2" w:rsidP="005B5195">
      <w:pPr>
        <w:spacing w:line="360" w:lineRule="auto"/>
        <w:rPr>
          <w:b/>
        </w:rPr>
      </w:pPr>
      <w:r>
        <w:rPr>
          <w:b/>
        </w:rPr>
        <w:lastRenderedPageBreak/>
        <w:t>Sequence of accounts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3094"/>
        <w:gridCol w:w="2311"/>
        <w:gridCol w:w="2311"/>
      </w:tblGrid>
      <w:tr w:rsidR="00BD17D2" w:rsidTr="00BD17D2">
        <w:trPr>
          <w:trHeight w:val="807"/>
        </w:trPr>
        <w:tc>
          <w:tcPr>
            <w:tcW w:w="2127" w:type="dxa"/>
          </w:tcPr>
          <w:p w:rsidR="00BD17D2" w:rsidRPr="00BD17D2" w:rsidRDefault="00BD17D2" w:rsidP="00BD17D2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BD17D2">
              <w:rPr>
                <w:b/>
              </w:rPr>
              <w:t>Asset extent accounts</w:t>
            </w:r>
          </w:p>
          <w:p w:rsidR="00BD17D2" w:rsidRPr="00BD17D2" w:rsidRDefault="00BD17D2" w:rsidP="00BD17D2">
            <w:pPr>
              <w:spacing w:line="360" w:lineRule="auto"/>
            </w:pPr>
            <w:r w:rsidRPr="00BD17D2">
              <w:t>Report on the area of environmental assets and assess how they are changing over time</w:t>
            </w:r>
          </w:p>
        </w:tc>
        <w:tc>
          <w:tcPr>
            <w:tcW w:w="3094" w:type="dxa"/>
          </w:tcPr>
          <w:p w:rsidR="00BD17D2" w:rsidRPr="00BD17D2" w:rsidRDefault="00BD17D2" w:rsidP="00BD17D2">
            <w:pPr>
              <w:spacing w:line="360" w:lineRule="auto"/>
              <w:rPr>
                <w:b/>
              </w:rPr>
            </w:pPr>
            <w:r w:rsidRPr="00BD17D2">
              <w:rPr>
                <w:b/>
              </w:rPr>
              <w:t>2. Asset condition accounts</w:t>
            </w:r>
          </w:p>
          <w:p w:rsidR="00BD17D2" w:rsidRPr="00BD17D2" w:rsidRDefault="00BD17D2" w:rsidP="00BD17D2">
            <w:pPr>
              <w:spacing w:line="360" w:lineRule="auto"/>
            </w:pPr>
            <w:r w:rsidRPr="00BD17D2">
              <w:t>Report on the health of environmental assets and assess how policies, climate and economic activity are impacting on them</w:t>
            </w:r>
            <w:bookmarkStart w:id="0" w:name="_GoBack"/>
            <w:bookmarkEnd w:id="0"/>
          </w:p>
        </w:tc>
        <w:tc>
          <w:tcPr>
            <w:tcW w:w="2311" w:type="dxa"/>
          </w:tcPr>
          <w:p w:rsidR="00BD17D2" w:rsidRPr="00BD17D2" w:rsidRDefault="00BD17D2" w:rsidP="00BD17D2">
            <w:pPr>
              <w:spacing w:line="360" w:lineRule="auto"/>
              <w:rPr>
                <w:b/>
              </w:rPr>
            </w:pPr>
            <w:r w:rsidRPr="00BD17D2">
              <w:rPr>
                <w:b/>
              </w:rPr>
              <w:t>3. Ecosystem service accounts</w:t>
            </w:r>
          </w:p>
          <w:p w:rsidR="00BD17D2" w:rsidRPr="00BD17D2" w:rsidRDefault="00BD17D2" w:rsidP="00BD17D2">
            <w:pPr>
              <w:spacing w:line="360" w:lineRule="auto"/>
            </w:pPr>
            <w:r w:rsidRPr="00BD17D2">
              <w:t>Report on the flow of goods and services that environmental assets provide and assess how changes in asset extent and condition affect these flows</w:t>
            </w:r>
          </w:p>
        </w:tc>
        <w:tc>
          <w:tcPr>
            <w:tcW w:w="2311" w:type="dxa"/>
          </w:tcPr>
          <w:p w:rsidR="00BD17D2" w:rsidRPr="00BD17D2" w:rsidRDefault="00BD17D2" w:rsidP="00BD17D2">
            <w:pPr>
              <w:spacing w:line="360" w:lineRule="auto"/>
              <w:rPr>
                <w:b/>
              </w:rPr>
            </w:pPr>
            <w:r w:rsidRPr="00BD17D2">
              <w:rPr>
                <w:b/>
              </w:rPr>
              <w:t>4. Benefit accounts</w:t>
            </w:r>
          </w:p>
          <w:p w:rsidR="00BD17D2" w:rsidRPr="00BD17D2" w:rsidRDefault="00BD17D2" w:rsidP="00BD17D2">
            <w:pPr>
              <w:spacing w:line="360" w:lineRule="auto"/>
            </w:pPr>
            <w:r w:rsidRPr="00BD17D2">
              <w:t>Report the market and non-market benefits that people obtain from ecosystem services and support social and economic analysis</w:t>
            </w:r>
          </w:p>
        </w:tc>
      </w:tr>
      <w:tr w:rsidR="00BD17D2" w:rsidTr="00BD17D2">
        <w:tc>
          <w:tcPr>
            <w:tcW w:w="2127" w:type="dxa"/>
          </w:tcPr>
          <w:p w:rsidR="00BD17D2" w:rsidRDefault="00BD17D2" w:rsidP="005B5195">
            <w:pPr>
              <w:spacing w:line="360" w:lineRule="auto"/>
              <w:rPr>
                <w:b/>
              </w:rPr>
            </w:pPr>
            <w:r>
              <w:rPr>
                <w:b/>
              </w:rPr>
              <w:t>North east forest</w:t>
            </w:r>
          </w:p>
        </w:tc>
        <w:tc>
          <w:tcPr>
            <w:tcW w:w="3094" w:type="dxa"/>
          </w:tcPr>
          <w:p w:rsidR="00BD17D2" w:rsidRPr="00DA7C14" w:rsidRDefault="00DA7C14" w:rsidP="005B5195">
            <w:pPr>
              <w:spacing w:line="360" w:lineRule="auto"/>
            </w:pPr>
            <w:r w:rsidRPr="00DA7C14">
              <w:t>High</w:t>
            </w:r>
          </w:p>
        </w:tc>
        <w:tc>
          <w:tcPr>
            <w:tcW w:w="2311" w:type="dxa"/>
          </w:tcPr>
          <w:p w:rsidR="00D667C3" w:rsidRPr="00D667C3" w:rsidRDefault="00D667C3" w:rsidP="00D667C3">
            <w:pPr>
              <w:spacing w:line="360" w:lineRule="auto"/>
            </w:pPr>
            <w:r w:rsidRPr="00D667C3">
              <w:t>Air filtration, carbon sequestration and storage, habitat for</w:t>
            </w:r>
          </w:p>
          <w:p w:rsidR="00BD17D2" w:rsidRPr="00D667C3" w:rsidRDefault="00D667C3" w:rsidP="00D667C3">
            <w:pPr>
              <w:spacing w:line="360" w:lineRule="auto"/>
            </w:pPr>
            <w:r w:rsidRPr="00D667C3">
              <w:t>wildlife, primary production</w:t>
            </w:r>
          </w:p>
          <w:p w:rsidR="00BD17D2" w:rsidRDefault="00BD17D2" w:rsidP="005B5195">
            <w:pPr>
              <w:spacing w:line="360" w:lineRule="auto"/>
              <w:rPr>
                <w:b/>
              </w:rPr>
            </w:pPr>
          </w:p>
          <w:p w:rsidR="00BD17D2" w:rsidRDefault="00BD17D2" w:rsidP="005B5195">
            <w:pPr>
              <w:spacing w:line="360" w:lineRule="auto"/>
              <w:rPr>
                <w:b/>
              </w:rPr>
            </w:pPr>
          </w:p>
        </w:tc>
        <w:tc>
          <w:tcPr>
            <w:tcW w:w="2311" w:type="dxa"/>
          </w:tcPr>
          <w:p w:rsidR="00D667C3" w:rsidRPr="00D667C3" w:rsidRDefault="00D667C3" w:rsidP="00D667C3">
            <w:pPr>
              <w:spacing w:line="360" w:lineRule="auto"/>
            </w:pPr>
            <w:r w:rsidRPr="00D667C3">
              <w:t>Clean fresh air, climate change mitigation, biological</w:t>
            </w:r>
          </w:p>
          <w:p w:rsidR="00BD17D2" w:rsidRDefault="00D667C3" w:rsidP="00D667C3">
            <w:pPr>
              <w:spacing w:line="360" w:lineRule="auto"/>
              <w:rPr>
                <w:b/>
              </w:rPr>
            </w:pPr>
            <w:r w:rsidRPr="00D667C3">
              <w:t>diversity, timber products</w:t>
            </w:r>
          </w:p>
        </w:tc>
      </w:tr>
      <w:tr w:rsidR="00BD17D2" w:rsidTr="00BD17D2">
        <w:tc>
          <w:tcPr>
            <w:tcW w:w="2127" w:type="dxa"/>
          </w:tcPr>
          <w:p w:rsidR="00BD17D2" w:rsidRDefault="00BD17D2" w:rsidP="005B5195">
            <w:pPr>
              <w:spacing w:line="360" w:lineRule="auto"/>
              <w:rPr>
                <w:b/>
              </w:rPr>
            </w:pPr>
            <w:r>
              <w:rPr>
                <w:b/>
              </w:rPr>
              <w:t>Eastern waterways</w:t>
            </w:r>
          </w:p>
        </w:tc>
        <w:tc>
          <w:tcPr>
            <w:tcW w:w="3094" w:type="dxa"/>
          </w:tcPr>
          <w:p w:rsidR="00BD17D2" w:rsidRPr="00DA7C14" w:rsidRDefault="00DA7C14" w:rsidP="005B5195">
            <w:pPr>
              <w:spacing w:line="360" w:lineRule="auto"/>
            </w:pPr>
            <w:r w:rsidRPr="00DA7C14">
              <w:t>Medium</w:t>
            </w:r>
          </w:p>
          <w:p w:rsidR="00BD17D2" w:rsidRDefault="00BD17D2" w:rsidP="005B5195">
            <w:pPr>
              <w:spacing w:line="360" w:lineRule="auto"/>
              <w:rPr>
                <w:b/>
              </w:rPr>
            </w:pPr>
          </w:p>
        </w:tc>
        <w:tc>
          <w:tcPr>
            <w:tcW w:w="2311" w:type="dxa"/>
          </w:tcPr>
          <w:p w:rsidR="00D667C3" w:rsidRPr="00387E72" w:rsidRDefault="00D667C3" w:rsidP="00D667C3">
            <w:pPr>
              <w:spacing w:line="360" w:lineRule="auto"/>
            </w:pPr>
            <w:r w:rsidRPr="00387E72">
              <w:t>Habitat for wildlife, primary production, recreation,</w:t>
            </w:r>
          </w:p>
          <w:p w:rsidR="00BD17D2" w:rsidRPr="00387E72" w:rsidRDefault="00D667C3" w:rsidP="00D667C3">
            <w:pPr>
              <w:spacing w:line="360" w:lineRule="auto"/>
            </w:pPr>
            <w:r w:rsidRPr="00387E72">
              <w:t>water supply</w:t>
            </w:r>
          </w:p>
        </w:tc>
        <w:tc>
          <w:tcPr>
            <w:tcW w:w="2311" w:type="dxa"/>
          </w:tcPr>
          <w:p w:rsidR="00D667C3" w:rsidRPr="00387E72" w:rsidRDefault="00D667C3" w:rsidP="00D667C3">
            <w:pPr>
              <w:spacing w:line="360" w:lineRule="auto"/>
            </w:pPr>
            <w:r w:rsidRPr="00387E72">
              <w:t>Biological diversity, freshwater food, enjoyment and</w:t>
            </w:r>
          </w:p>
          <w:p w:rsidR="00BD17D2" w:rsidRPr="00387E72" w:rsidRDefault="00D667C3" w:rsidP="00D667C3">
            <w:pPr>
              <w:spacing w:line="360" w:lineRule="auto"/>
            </w:pPr>
            <w:r w:rsidRPr="00387E72">
              <w:t>tourism, water for consumption and irrigation</w:t>
            </w:r>
          </w:p>
        </w:tc>
      </w:tr>
      <w:tr w:rsidR="00BD17D2" w:rsidTr="00BD17D2">
        <w:tc>
          <w:tcPr>
            <w:tcW w:w="2127" w:type="dxa"/>
          </w:tcPr>
          <w:p w:rsidR="00BD17D2" w:rsidRDefault="00BD17D2" w:rsidP="005B5195">
            <w:pPr>
              <w:spacing w:line="360" w:lineRule="auto"/>
              <w:rPr>
                <w:b/>
              </w:rPr>
            </w:pPr>
            <w:r>
              <w:rPr>
                <w:b/>
              </w:rPr>
              <w:t>South west wetlands</w:t>
            </w:r>
          </w:p>
        </w:tc>
        <w:tc>
          <w:tcPr>
            <w:tcW w:w="3094" w:type="dxa"/>
          </w:tcPr>
          <w:p w:rsidR="00BD17D2" w:rsidRPr="00DA7C14" w:rsidRDefault="00DA7C14" w:rsidP="005B5195">
            <w:pPr>
              <w:spacing w:line="360" w:lineRule="auto"/>
            </w:pPr>
            <w:r w:rsidRPr="00DA7C14">
              <w:t>Low</w:t>
            </w:r>
          </w:p>
          <w:p w:rsidR="00BD17D2" w:rsidRDefault="00BD17D2" w:rsidP="005B5195">
            <w:pPr>
              <w:spacing w:line="360" w:lineRule="auto"/>
              <w:rPr>
                <w:b/>
              </w:rPr>
            </w:pPr>
          </w:p>
        </w:tc>
        <w:tc>
          <w:tcPr>
            <w:tcW w:w="2311" w:type="dxa"/>
          </w:tcPr>
          <w:p w:rsidR="00D667C3" w:rsidRPr="00387E72" w:rsidRDefault="00D667C3" w:rsidP="00D667C3">
            <w:pPr>
              <w:spacing w:line="360" w:lineRule="auto"/>
            </w:pPr>
            <w:r w:rsidRPr="00387E72">
              <w:t>Carbon sequestration and storage, flood regulation, habitat for</w:t>
            </w:r>
          </w:p>
          <w:p w:rsidR="00BD17D2" w:rsidRPr="00387E72" w:rsidRDefault="00D667C3" w:rsidP="00D667C3">
            <w:pPr>
              <w:spacing w:line="360" w:lineRule="auto"/>
            </w:pPr>
            <w:r w:rsidRPr="00387E72">
              <w:t>wildlife, water purification</w:t>
            </w:r>
          </w:p>
        </w:tc>
        <w:tc>
          <w:tcPr>
            <w:tcW w:w="2311" w:type="dxa"/>
          </w:tcPr>
          <w:p w:rsidR="00D667C3" w:rsidRPr="00387E72" w:rsidRDefault="00D667C3" w:rsidP="00D667C3">
            <w:pPr>
              <w:spacing w:line="360" w:lineRule="auto"/>
            </w:pPr>
            <w:r w:rsidRPr="00387E72">
              <w:t>Climate change mitigation, reduced flood impacts,</w:t>
            </w:r>
          </w:p>
          <w:p w:rsidR="00BD17D2" w:rsidRPr="00387E72" w:rsidRDefault="00D667C3" w:rsidP="00D667C3">
            <w:pPr>
              <w:spacing w:line="360" w:lineRule="auto"/>
            </w:pPr>
            <w:r w:rsidRPr="00387E72">
              <w:t>biological diversity, clean water, reduced pollution</w:t>
            </w:r>
          </w:p>
        </w:tc>
      </w:tr>
      <w:tr w:rsidR="00BD17D2" w:rsidTr="00BD17D2">
        <w:tc>
          <w:tcPr>
            <w:tcW w:w="2127" w:type="dxa"/>
          </w:tcPr>
          <w:p w:rsidR="00BD17D2" w:rsidRDefault="00BD17D2" w:rsidP="005B5195">
            <w:pPr>
              <w:spacing w:line="360" w:lineRule="auto"/>
              <w:rPr>
                <w:b/>
              </w:rPr>
            </w:pPr>
            <w:r>
              <w:rPr>
                <w:b/>
              </w:rPr>
              <w:t>North east catchment</w:t>
            </w:r>
          </w:p>
        </w:tc>
        <w:tc>
          <w:tcPr>
            <w:tcW w:w="3094" w:type="dxa"/>
          </w:tcPr>
          <w:p w:rsidR="00BD17D2" w:rsidRPr="00DA7C14" w:rsidRDefault="00DA7C14" w:rsidP="005B5195">
            <w:pPr>
              <w:spacing w:line="360" w:lineRule="auto"/>
            </w:pPr>
            <w:r w:rsidRPr="00DA7C14">
              <w:t>Very high</w:t>
            </w:r>
          </w:p>
          <w:p w:rsidR="00BD17D2" w:rsidRDefault="00BD17D2" w:rsidP="005B5195">
            <w:pPr>
              <w:spacing w:line="360" w:lineRule="auto"/>
              <w:rPr>
                <w:b/>
              </w:rPr>
            </w:pPr>
          </w:p>
          <w:p w:rsidR="00BD17D2" w:rsidRDefault="00BD17D2" w:rsidP="005B5195">
            <w:pPr>
              <w:spacing w:line="360" w:lineRule="auto"/>
              <w:rPr>
                <w:b/>
              </w:rPr>
            </w:pPr>
          </w:p>
        </w:tc>
        <w:tc>
          <w:tcPr>
            <w:tcW w:w="2311" w:type="dxa"/>
          </w:tcPr>
          <w:p w:rsidR="00BD17D2" w:rsidRPr="00387E72" w:rsidRDefault="00D667C3" w:rsidP="005B5195">
            <w:pPr>
              <w:spacing w:line="360" w:lineRule="auto"/>
            </w:pPr>
            <w:r w:rsidRPr="00387E72">
              <w:t>Habitat for wildlife, primary production, water filtration</w:t>
            </w:r>
          </w:p>
        </w:tc>
        <w:tc>
          <w:tcPr>
            <w:tcW w:w="2311" w:type="dxa"/>
          </w:tcPr>
          <w:p w:rsidR="00BD17D2" w:rsidRPr="00387E72" w:rsidRDefault="00D667C3" w:rsidP="005B5195">
            <w:pPr>
              <w:spacing w:line="360" w:lineRule="auto"/>
            </w:pPr>
            <w:r w:rsidRPr="00387E72">
              <w:t>Biological diversity, local food products, clean fresh water</w:t>
            </w:r>
          </w:p>
        </w:tc>
      </w:tr>
      <w:tr w:rsidR="00BD17D2" w:rsidTr="00BD17D2">
        <w:tc>
          <w:tcPr>
            <w:tcW w:w="2127" w:type="dxa"/>
          </w:tcPr>
          <w:p w:rsidR="00BD17D2" w:rsidRDefault="00BD17D2" w:rsidP="005B519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South east coastal dunces</w:t>
            </w:r>
          </w:p>
        </w:tc>
        <w:tc>
          <w:tcPr>
            <w:tcW w:w="3094" w:type="dxa"/>
          </w:tcPr>
          <w:p w:rsidR="00BD17D2" w:rsidRPr="00DA7C14" w:rsidRDefault="00BD17D2" w:rsidP="005B5195">
            <w:pPr>
              <w:spacing w:line="360" w:lineRule="auto"/>
            </w:pPr>
          </w:p>
          <w:p w:rsidR="00BD17D2" w:rsidRPr="00DA7C14" w:rsidRDefault="00DA7C14" w:rsidP="00D667C3">
            <w:pPr>
              <w:spacing w:line="360" w:lineRule="auto"/>
            </w:pPr>
            <w:r w:rsidRPr="00DA7C14">
              <w:t>Medium</w:t>
            </w:r>
          </w:p>
        </w:tc>
        <w:tc>
          <w:tcPr>
            <w:tcW w:w="2311" w:type="dxa"/>
          </w:tcPr>
          <w:p w:rsidR="00BD17D2" w:rsidRPr="00387E72" w:rsidRDefault="00D667C3" w:rsidP="005B5195">
            <w:pPr>
              <w:spacing w:line="360" w:lineRule="auto"/>
            </w:pPr>
            <w:r w:rsidRPr="00387E72">
              <w:t>Coastal protection, habitat for wildlife</w:t>
            </w:r>
          </w:p>
        </w:tc>
        <w:tc>
          <w:tcPr>
            <w:tcW w:w="2311" w:type="dxa"/>
          </w:tcPr>
          <w:p w:rsidR="00BD17D2" w:rsidRPr="00387E72" w:rsidRDefault="00D667C3" w:rsidP="005B5195">
            <w:pPr>
              <w:spacing w:line="360" w:lineRule="auto"/>
            </w:pPr>
            <w:r w:rsidRPr="00387E72">
              <w:t>Reduced impact of storm surges, biological diversity</w:t>
            </w:r>
          </w:p>
        </w:tc>
      </w:tr>
      <w:tr w:rsidR="00BD17D2" w:rsidTr="00BD17D2">
        <w:tc>
          <w:tcPr>
            <w:tcW w:w="2127" w:type="dxa"/>
          </w:tcPr>
          <w:p w:rsidR="00BD17D2" w:rsidRDefault="00BD17D2" w:rsidP="005B5195">
            <w:pPr>
              <w:spacing w:line="360" w:lineRule="auto"/>
              <w:rPr>
                <w:b/>
              </w:rPr>
            </w:pPr>
            <w:r>
              <w:rPr>
                <w:b/>
              </w:rPr>
              <w:t>South central marine</w:t>
            </w:r>
          </w:p>
        </w:tc>
        <w:tc>
          <w:tcPr>
            <w:tcW w:w="3094" w:type="dxa"/>
          </w:tcPr>
          <w:p w:rsidR="00BD17D2" w:rsidRPr="00DA7C14" w:rsidRDefault="00DA7C14" w:rsidP="005B5195">
            <w:pPr>
              <w:spacing w:line="360" w:lineRule="auto"/>
            </w:pPr>
            <w:r w:rsidRPr="00DA7C14">
              <w:t>High</w:t>
            </w:r>
          </w:p>
          <w:p w:rsidR="00BD17D2" w:rsidRPr="00DA7C14" w:rsidRDefault="00BD17D2" w:rsidP="005B5195">
            <w:pPr>
              <w:spacing w:line="360" w:lineRule="auto"/>
            </w:pPr>
          </w:p>
        </w:tc>
        <w:tc>
          <w:tcPr>
            <w:tcW w:w="2311" w:type="dxa"/>
          </w:tcPr>
          <w:p w:rsidR="00EB7674" w:rsidRPr="00387E72" w:rsidRDefault="00EB7674" w:rsidP="00EB7674">
            <w:pPr>
              <w:spacing w:line="360" w:lineRule="auto"/>
            </w:pPr>
            <w:r w:rsidRPr="00387E72">
              <w:t>Amenity, habitat for wildlife, primary production, recreation,</w:t>
            </w:r>
          </w:p>
          <w:p w:rsidR="00BD17D2" w:rsidRPr="00387E72" w:rsidRDefault="00EB7674" w:rsidP="00EB7674">
            <w:pPr>
              <w:spacing w:line="360" w:lineRule="auto"/>
            </w:pPr>
            <w:r w:rsidRPr="00387E72">
              <w:t>waste assimilation</w:t>
            </w:r>
          </w:p>
        </w:tc>
        <w:tc>
          <w:tcPr>
            <w:tcW w:w="2311" w:type="dxa"/>
          </w:tcPr>
          <w:p w:rsidR="00EB7674" w:rsidRPr="00387E72" w:rsidRDefault="00EB7674" w:rsidP="00EB7674">
            <w:pPr>
              <w:spacing w:line="360" w:lineRule="auto"/>
            </w:pPr>
            <w:r w:rsidRPr="00387E72">
              <w:t>Enjoyment and tourism, biological diversity, fish products,</w:t>
            </w:r>
          </w:p>
          <w:p w:rsidR="00BD17D2" w:rsidRPr="00387E72" w:rsidRDefault="00EB7674" w:rsidP="00EB7674">
            <w:pPr>
              <w:spacing w:line="360" w:lineRule="auto"/>
            </w:pPr>
            <w:r w:rsidRPr="00387E72">
              <w:t>views and relaxation, reduced pollution</w:t>
            </w:r>
          </w:p>
        </w:tc>
      </w:tr>
    </w:tbl>
    <w:p w:rsidR="00BD17D2" w:rsidRDefault="00BD17D2" w:rsidP="005B5195">
      <w:pPr>
        <w:spacing w:line="360" w:lineRule="auto"/>
        <w:rPr>
          <w:b/>
        </w:rPr>
      </w:pPr>
    </w:p>
    <w:p w:rsidR="00BD17D2" w:rsidRDefault="00BD17D2" w:rsidP="005B5195">
      <w:pPr>
        <w:spacing w:line="360" w:lineRule="auto"/>
        <w:rPr>
          <w:b/>
        </w:rPr>
      </w:pPr>
    </w:p>
    <w:p w:rsidR="00BD17D2" w:rsidRDefault="00BD17D2" w:rsidP="005B5195">
      <w:pPr>
        <w:spacing w:line="360" w:lineRule="auto"/>
      </w:pPr>
    </w:p>
    <w:sectPr w:rsidR="00BD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A4"/>
    <w:multiLevelType w:val="hybridMultilevel"/>
    <w:tmpl w:val="50380B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E2E38"/>
    <w:multiLevelType w:val="hybridMultilevel"/>
    <w:tmpl w:val="A0FA1550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0E072BC"/>
    <w:multiLevelType w:val="hybridMultilevel"/>
    <w:tmpl w:val="B46C0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923A0"/>
    <w:multiLevelType w:val="hybridMultilevel"/>
    <w:tmpl w:val="E7CC21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460BE"/>
    <w:multiLevelType w:val="hybridMultilevel"/>
    <w:tmpl w:val="3334C9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D368B"/>
    <w:multiLevelType w:val="hybridMultilevel"/>
    <w:tmpl w:val="54526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ED"/>
    <w:rsid w:val="001A5738"/>
    <w:rsid w:val="00387E72"/>
    <w:rsid w:val="00530C2E"/>
    <w:rsid w:val="005B5195"/>
    <w:rsid w:val="006B254B"/>
    <w:rsid w:val="00733C4A"/>
    <w:rsid w:val="007448ED"/>
    <w:rsid w:val="00BD17D2"/>
    <w:rsid w:val="00C20AE1"/>
    <w:rsid w:val="00D667C3"/>
    <w:rsid w:val="00DA7C14"/>
    <w:rsid w:val="00EB7674"/>
    <w:rsid w:val="00F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2E"/>
    <w:pPr>
      <w:ind w:left="720"/>
      <w:contextualSpacing/>
    </w:pPr>
  </w:style>
  <w:style w:type="table" w:styleId="TableGrid">
    <w:name w:val="Table Grid"/>
    <w:basedOn w:val="TableNormal"/>
    <w:uiPriority w:val="59"/>
    <w:rsid w:val="00BD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2E"/>
    <w:pPr>
      <w:ind w:left="720"/>
      <w:contextualSpacing/>
    </w:pPr>
  </w:style>
  <w:style w:type="table" w:styleId="TableGrid">
    <w:name w:val="Table Grid"/>
    <w:basedOn w:val="TableNormal"/>
    <w:uiPriority w:val="59"/>
    <w:rsid w:val="00BD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Brister</dc:creator>
  <cp:lastModifiedBy>Lisa Brister</cp:lastModifiedBy>
  <cp:revision>2</cp:revision>
  <dcterms:created xsi:type="dcterms:W3CDTF">2016-03-01T06:02:00Z</dcterms:created>
  <dcterms:modified xsi:type="dcterms:W3CDTF">2016-03-01T06:02:00Z</dcterms:modified>
</cp:coreProperties>
</file>