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6659" w14:textId="3EC0EC9A" w:rsidR="00FD5D74" w:rsidRPr="005B0509" w:rsidRDefault="00FD5D74">
      <w:pPr>
        <w:framePr w:hSpace="180" w:wrap="around" w:vAnchor="page" w:hAnchor="page" w:x="867" w:y="577"/>
        <w:rPr>
          <w:rFonts w:ascii="Calibri" w:hAnsi="Calibri"/>
          <w:color w:val="000000"/>
        </w:rPr>
      </w:pPr>
      <w:bookmarkStart w:id="0" w:name="_Hlk53756373"/>
      <w:bookmarkEnd w:id="0"/>
    </w:p>
    <w:p w14:paraId="339C24A7" w14:textId="77777777" w:rsidR="002111CD" w:rsidRDefault="00FD5D74" w:rsidP="3C3CB2B4">
      <w:pPr>
        <w:rPr>
          <w:rFonts w:ascii="Calibri" w:hAnsi="Calibri"/>
          <w:color w:val="000000" w:themeColor="text1"/>
          <w:sz w:val="18"/>
          <w:szCs w:val="18"/>
        </w:rPr>
      </w:pPr>
      <w:r w:rsidRPr="3C3CB2B4">
        <w:rPr>
          <w:rFonts w:ascii="Calibri" w:hAnsi="Calibri"/>
          <w:color w:val="000000" w:themeColor="text1"/>
          <w:sz w:val="18"/>
          <w:szCs w:val="18"/>
        </w:rPr>
        <w:t xml:space="preserve"> </w:t>
      </w:r>
    </w:p>
    <w:p w14:paraId="2AF238D8" w14:textId="15BDF165" w:rsidR="00590BA2" w:rsidRPr="00895433" w:rsidRDefault="00590BA2" w:rsidP="00C0157C">
      <w:pPr>
        <w:tabs>
          <w:tab w:val="left" w:pos="432"/>
        </w:tabs>
        <w:spacing w:line="240" w:lineRule="exact"/>
        <w:ind w:left="432" w:right="281" w:hanging="432"/>
        <w:jc w:val="right"/>
        <w:rPr>
          <w:rFonts w:ascii="Calibri" w:hAnsi="Calibri"/>
          <w:b/>
          <w:bCs/>
        </w:rPr>
      </w:pPr>
      <w:r w:rsidRPr="00895433">
        <w:rPr>
          <w:rFonts w:ascii="Calibri" w:hAnsi="Calibri"/>
          <w:smallCaps/>
        </w:rPr>
        <w:t>Nomination no.</w:t>
      </w:r>
      <w:r w:rsidRPr="00895433">
        <w:rPr>
          <w:rFonts w:ascii="Calibri" w:hAnsi="Calibri"/>
        </w:rPr>
        <w:t xml:space="preserve"> </w:t>
      </w:r>
      <w:r w:rsidR="5748F088" w:rsidRPr="00895433">
        <w:rPr>
          <w:rFonts w:ascii="Calibri" w:hAnsi="Calibri"/>
          <w:b/>
          <w:bCs/>
        </w:rPr>
        <w:t>888</w:t>
      </w:r>
    </w:p>
    <w:p w14:paraId="297B7D21" w14:textId="51BE9227" w:rsidR="00590BA2" w:rsidRPr="00B61ACD" w:rsidRDefault="00590BA2" w:rsidP="00C0157C">
      <w:pPr>
        <w:tabs>
          <w:tab w:val="left" w:pos="432"/>
        </w:tabs>
        <w:spacing w:line="240" w:lineRule="exact"/>
        <w:ind w:left="432" w:right="281" w:hanging="432"/>
        <w:jc w:val="right"/>
        <w:rPr>
          <w:rFonts w:ascii="Calibri" w:hAnsi="Calibri"/>
          <w:smallCaps/>
          <w:sz w:val="18"/>
          <w:szCs w:val="18"/>
        </w:rPr>
      </w:pPr>
      <w:r w:rsidRPr="00B61ACD">
        <w:rPr>
          <w:rFonts w:ascii="Calibri" w:hAnsi="Calibri"/>
          <w:smallCaps/>
          <w:sz w:val="18"/>
          <w:szCs w:val="18"/>
        </w:rPr>
        <w:t>TAXON</w:t>
      </w:r>
      <w:r w:rsidR="02ED23B5" w:rsidRPr="00B61ACD">
        <w:rPr>
          <w:rFonts w:ascii="Calibri" w:hAnsi="Calibri"/>
          <w:smallCaps/>
          <w:sz w:val="18"/>
          <w:szCs w:val="18"/>
        </w:rPr>
        <w:t xml:space="preserve"> ID: 11539</w:t>
      </w:r>
    </w:p>
    <w:p w14:paraId="4A7F5226" w14:textId="646252E8" w:rsidR="00C51E75" w:rsidRDefault="00C51E75" w:rsidP="002111CD">
      <w:pPr>
        <w:jc w:val="center"/>
        <w:rPr>
          <w:rFonts w:asciiTheme="minorHAnsi" w:eastAsiaTheme="minorEastAsia" w:hAnsiTheme="minorHAnsi" w:cstheme="minorBidi"/>
          <w:b/>
          <w:bCs/>
          <w:color w:val="000000" w:themeColor="text1"/>
          <w:sz w:val="24"/>
          <w:szCs w:val="24"/>
        </w:rPr>
      </w:pPr>
    </w:p>
    <w:p w14:paraId="2B136A98" w14:textId="77777777" w:rsidR="00E62FBB" w:rsidRPr="00E62FBB" w:rsidRDefault="00E62FBB" w:rsidP="00950E97">
      <w:pPr>
        <w:jc w:val="both"/>
        <w:rPr>
          <w:rFonts w:asciiTheme="minorHAnsi" w:eastAsiaTheme="minorEastAsia" w:hAnsiTheme="minorHAnsi" w:cstheme="minorBidi"/>
          <w:b/>
          <w:bCs/>
          <w:color w:val="000000" w:themeColor="text1"/>
          <w:sz w:val="24"/>
          <w:szCs w:val="24"/>
        </w:rPr>
      </w:pPr>
    </w:p>
    <w:p w14:paraId="31416859" w14:textId="14C9AD71" w:rsidR="008629BC" w:rsidRPr="00E62FBB" w:rsidRDefault="527F18C3" w:rsidP="00950E97">
      <w:pPr>
        <w:spacing w:line="240" w:lineRule="exact"/>
        <w:jc w:val="center"/>
        <w:rPr>
          <w:rFonts w:ascii="Calibri" w:hAnsi="Calibri"/>
          <w:b/>
          <w:sz w:val="24"/>
          <w:szCs w:val="24"/>
        </w:rPr>
      </w:pPr>
      <w:r w:rsidRPr="00E62FBB">
        <w:rPr>
          <w:rFonts w:ascii="Calibri" w:hAnsi="Calibri"/>
          <w:b/>
          <w:sz w:val="24"/>
          <w:szCs w:val="24"/>
        </w:rPr>
        <w:t>FLORA AND FAUNA GUARANTEE - SCIENTIFIC ADVISORY COMMITTEE</w:t>
      </w:r>
    </w:p>
    <w:p w14:paraId="62725D55" w14:textId="77777777" w:rsidR="008629BC" w:rsidRPr="00E62FBB" w:rsidRDefault="008629BC" w:rsidP="00950E97">
      <w:pPr>
        <w:spacing w:line="240" w:lineRule="exact"/>
        <w:ind w:left="1152"/>
        <w:jc w:val="center"/>
        <w:rPr>
          <w:rFonts w:ascii="Calibri" w:hAnsi="Calibri"/>
          <w:b/>
          <w:sz w:val="24"/>
          <w:szCs w:val="24"/>
        </w:rPr>
      </w:pPr>
    </w:p>
    <w:p w14:paraId="3852B2B6" w14:textId="180F8E7C" w:rsidR="527F18C3" w:rsidRPr="00E62FBB" w:rsidRDefault="527F18C3" w:rsidP="00950E97">
      <w:pPr>
        <w:spacing w:line="240" w:lineRule="exact"/>
        <w:jc w:val="center"/>
        <w:rPr>
          <w:rFonts w:ascii="Calibri" w:hAnsi="Calibri"/>
          <w:b/>
          <w:sz w:val="24"/>
          <w:szCs w:val="24"/>
        </w:rPr>
      </w:pPr>
      <w:r w:rsidRPr="00E62FBB">
        <w:rPr>
          <w:rFonts w:ascii="Calibri" w:hAnsi="Calibri"/>
          <w:b/>
          <w:sz w:val="24"/>
          <w:szCs w:val="24"/>
        </w:rPr>
        <w:t>PRELIMINARY RECOMMENDATION ON A NOMINATION FOR LISTING</w:t>
      </w:r>
    </w:p>
    <w:p w14:paraId="3D644604" w14:textId="27D9FAFF" w:rsidR="00213B1A" w:rsidRPr="000D1768" w:rsidRDefault="00213B1A" w:rsidP="00950E97">
      <w:pPr>
        <w:spacing w:line="240" w:lineRule="exact"/>
        <w:ind w:left="1152"/>
        <w:jc w:val="center"/>
        <w:rPr>
          <w:rFonts w:ascii="Calibri" w:hAnsi="Calibri"/>
          <w:b/>
          <w:sz w:val="22"/>
          <w:szCs w:val="22"/>
        </w:rPr>
      </w:pPr>
    </w:p>
    <w:p w14:paraId="1FFB430E" w14:textId="213D919E" w:rsidR="60908E29" w:rsidRPr="00DE60BA" w:rsidRDefault="60908E29" w:rsidP="00950E97">
      <w:pPr>
        <w:pStyle w:val="paragraph"/>
        <w:spacing w:before="0" w:beforeAutospacing="0" w:after="0" w:afterAutospacing="0" w:line="360" w:lineRule="auto"/>
        <w:ind w:right="60" w:firstLine="165"/>
        <w:jc w:val="center"/>
        <w:textAlignment w:val="baseline"/>
        <w:rPr>
          <w:rStyle w:val="normaltextrun"/>
          <w:rFonts w:asciiTheme="minorHAnsi" w:hAnsiTheme="minorHAnsi" w:cstheme="minorHAnsi"/>
          <w:b/>
          <w:i/>
          <w:iCs/>
          <w:lang w:val="en-US"/>
        </w:rPr>
      </w:pPr>
      <w:r w:rsidRPr="00DE60BA">
        <w:rPr>
          <w:rStyle w:val="normaltextrun"/>
          <w:rFonts w:asciiTheme="minorHAnsi" w:hAnsiTheme="minorHAnsi" w:cstheme="minorHAnsi"/>
          <w:b/>
          <w:i/>
          <w:iCs/>
          <w:lang w:val="en-US"/>
        </w:rPr>
        <w:t xml:space="preserve">Neophoca cinerea </w:t>
      </w:r>
      <w:r w:rsidRPr="00DE60BA">
        <w:rPr>
          <w:rStyle w:val="normaltextrun"/>
          <w:rFonts w:asciiTheme="minorHAnsi" w:hAnsiTheme="minorHAnsi" w:cstheme="minorHAnsi"/>
          <w:bCs/>
          <w:lang w:val="en-US"/>
        </w:rPr>
        <w:t>Pèron 1816 - Australian Sea-lion</w:t>
      </w:r>
      <w:bookmarkStart w:id="1" w:name="_GoBack"/>
      <w:bookmarkEnd w:id="1"/>
    </w:p>
    <w:p w14:paraId="730374E5" w14:textId="77777777" w:rsidR="00A82E3D" w:rsidRDefault="00A82E3D" w:rsidP="00A82E3D">
      <w:pPr>
        <w:tabs>
          <w:tab w:val="left" w:pos="8931"/>
        </w:tabs>
        <w:spacing w:line="240" w:lineRule="exact"/>
        <w:ind w:left="2694" w:right="-992" w:hanging="2694"/>
        <w:jc w:val="both"/>
        <w:rPr>
          <w:rFonts w:ascii="Calibri" w:hAnsi="Calibri" w:cs="Calibri"/>
          <w:bCs/>
          <w:color w:val="0070C0"/>
          <w:sz w:val="18"/>
          <w:szCs w:val="18"/>
        </w:rPr>
      </w:pPr>
      <w:r>
        <w:rPr>
          <w:rFonts w:ascii="Calibri" w:hAnsi="Calibri" w:cs="Calibri"/>
          <w:bCs/>
          <w:color w:val="0070C0"/>
          <w:sz w:val="18"/>
          <w:szCs w:val="18"/>
        </w:rPr>
        <w:t>Flora and Fauna Guarantee Logo</w:t>
      </w:r>
    </w:p>
    <w:p w14:paraId="17887B00" w14:textId="38D27DD8" w:rsidR="00213B1A" w:rsidRPr="00312EB8" w:rsidRDefault="1627BA42" w:rsidP="00312EB8">
      <w:pPr>
        <w:tabs>
          <w:tab w:val="left" w:pos="432"/>
        </w:tabs>
        <w:spacing w:line="240" w:lineRule="exact"/>
        <w:ind w:left="432" w:right="281" w:hanging="432"/>
        <w:jc w:val="right"/>
        <w:rPr>
          <w:rFonts w:ascii="Calibri" w:hAnsi="Calibri"/>
          <w:smallCaps/>
        </w:rPr>
      </w:pPr>
      <w:r w:rsidRPr="00312EB8">
        <w:rPr>
          <w:rFonts w:ascii="Calibri" w:hAnsi="Calibri"/>
          <w:smallCaps/>
        </w:rPr>
        <w:t xml:space="preserve"> </w:t>
      </w:r>
    </w:p>
    <w:p w14:paraId="392953BA" w14:textId="7A9F64F2" w:rsidR="00213B1A" w:rsidRPr="00990685" w:rsidRDefault="00C0157C" w:rsidP="00312EB8">
      <w:pPr>
        <w:tabs>
          <w:tab w:val="left" w:pos="432"/>
        </w:tabs>
        <w:spacing w:line="240" w:lineRule="exact"/>
        <w:ind w:left="432" w:right="281" w:hanging="432"/>
        <w:jc w:val="right"/>
        <w:rPr>
          <w:rFonts w:ascii="Calibri" w:hAnsi="Calibri"/>
          <w:smallCaps/>
        </w:rPr>
      </w:pPr>
      <w:r w:rsidRPr="00312EB8">
        <w:rPr>
          <w:rFonts w:ascii="Calibri" w:hAnsi="Calibri"/>
          <w:smallCaps/>
        </w:rPr>
        <w:tab/>
      </w:r>
      <w:r w:rsidRPr="00312EB8">
        <w:rPr>
          <w:rFonts w:ascii="Calibri" w:hAnsi="Calibri"/>
          <w:smallCaps/>
        </w:rPr>
        <w:tab/>
      </w:r>
      <w:r w:rsidR="38FE064F" w:rsidRPr="00990685">
        <w:rPr>
          <w:rFonts w:ascii="Calibri" w:hAnsi="Calibri"/>
          <w:smallCaps/>
        </w:rPr>
        <w:t>File No.: FF/54/3809</w:t>
      </w:r>
    </w:p>
    <w:p w14:paraId="7173E54E" w14:textId="7365B239" w:rsidR="00F32C4C" w:rsidRPr="00312EB8" w:rsidRDefault="00F32C4C" w:rsidP="00312EB8">
      <w:pPr>
        <w:tabs>
          <w:tab w:val="left" w:pos="432"/>
        </w:tabs>
        <w:spacing w:line="240" w:lineRule="exact"/>
        <w:ind w:left="432" w:right="281" w:hanging="432"/>
        <w:jc w:val="right"/>
        <w:rPr>
          <w:rFonts w:ascii="Calibri" w:hAnsi="Calibri"/>
          <w:smallCaps/>
        </w:rPr>
      </w:pPr>
      <w:r w:rsidRPr="00990685">
        <w:rPr>
          <w:rFonts w:ascii="Calibri" w:hAnsi="Calibri"/>
          <w:smallCaps/>
        </w:rPr>
        <w:tab/>
        <w:t xml:space="preserve"> </w:t>
      </w:r>
      <w:hyperlink r:id="rId14" w:tgtFrame="_blank" w:tooltip="DOCID107-417469679-742" w:history="1">
        <w:r w:rsidRPr="00990685">
          <w:rPr>
            <w:rFonts w:ascii="Calibri" w:hAnsi="Calibri"/>
            <w:smallCaps/>
          </w:rPr>
          <w:t>DOCID107-417469679-742</w:t>
        </w:r>
      </w:hyperlink>
    </w:p>
    <w:p w14:paraId="77CF7DAD" w14:textId="77777777" w:rsidR="00F32C4C" w:rsidRPr="00CC5821" w:rsidRDefault="00F32C4C" w:rsidP="00B32DA8">
      <w:pPr>
        <w:tabs>
          <w:tab w:val="left" w:pos="2694"/>
        </w:tabs>
        <w:spacing w:line="240" w:lineRule="exact"/>
        <w:ind w:left="432" w:right="848" w:hanging="432"/>
        <w:jc w:val="right"/>
        <w:rPr>
          <w:rFonts w:asciiTheme="minorHAnsi" w:hAnsiTheme="minorHAnsi" w:cstheme="minorHAnsi"/>
        </w:rPr>
      </w:pPr>
    </w:p>
    <w:p w14:paraId="453C5BF2" w14:textId="518C7230" w:rsidR="00213B1A" w:rsidRPr="00312EB8" w:rsidRDefault="1627BA42" w:rsidP="00312EB8">
      <w:pPr>
        <w:tabs>
          <w:tab w:val="left" w:pos="2592"/>
        </w:tabs>
        <w:spacing w:line="240" w:lineRule="exact"/>
        <w:ind w:right="281"/>
        <w:rPr>
          <w:rFonts w:asciiTheme="minorHAnsi" w:hAnsiTheme="minorHAnsi" w:cstheme="minorHAnsi"/>
          <w:b/>
        </w:rPr>
      </w:pPr>
      <w:r w:rsidRPr="00312EB8">
        <w:rPr>
          <w:rFonts w:asciiTheme="minorHAnsi" w:hAnsiTheme="minorHAnsi" w:cstheme="minorHAnsi"/>
          <w:b/>
        </w:rPr>
        <w:t xml:space="preserve">Date of consideration:    </w:t>
      </w:r>
      <w:r w:rsidR="00D66300" w:rsidRPr="00312EB8">
        <w:rPr>
          <w:rFonts w:asciiTheme="minorHAnsi" w:hAnsiTheme="minorHAnsi" w:cstheme="minorHAnsi"/>
          <w:b/>
        </w:rPr>
        <w:tab/>
      </w:r>
      <w:r w:rsidR="00020438" w:rsidRPr="00312EB8">
        <w:rPr>
          <w:rFonts w:asciiTheme="minorHAnsi" w:hAnsiTheme="minorHAnsi" w:cstheme="minorHAnsi"/>
          <w:bCs/>
        </w:rPr>
        <w:t>6 February, 6 March, 13 May, 19 June, 8 July, 24 August, 7 October 2020</w:t>
      </w:r>
    </w:p>
    <w:p w14:paraId="1405714F" w14:textId="77777777" w:rsidR="00CC5821" w:rsidRPr="00312EB8" w:rsidRDefault="00CC5821" w:rsidP="00312EB8">
      <w:pPr>
        <w:tabs>
          <w:tab w:val="left" w:pos="2592"/>
        </w:tabs>
        <w:spacing w:line="240" w:lineRule="exact"/>
        <w:ind w:right="281"/>
        <w:rPr>
          <w:rFonts w:asciiTheme="minorHAnsi" w:hAnsiTheme="minorHAnsi" w:cstheme="minorHAnsi"/>
          <w:b/>
        </w:rPr>
      </w:pPr>
    </w:p>
    <w:p w14:paraId="39930565" w14:textId="2FD89D52" w:rsidR="00213B1A" w:rsidRPr="00312EB8" w:rsidRDefault="1627BA42" w:rsidP="00312EB8">
      <w:pPr>
        <w:tabs>
          <w:tab w:val="left" w:pos="2592"/>
        </w:tabs>
        <w:spacing w:line="240" w:lineRule="exact"/>
        <w:ind w:right="281"/>
        <w:rPr>
          <w:rFonts w:asciiTheme="minorHAnsi" w:hAnsiTheme="minorHAnsi" w:cstheme="minorHAnsi"/>
          <w:b/>
        </w:rPr>
      </w:pPr>
      <w:r w:rsidRPr="00312EB8">
        <w:rPr>
          <w:rFonts w:asciiTheme="minorHAnsi" w:hAnsiTheme="minorHAnsi" w:cstheme="minorHAnsi"/>
          <w:b/>
        </w:rPr>
        <w:t xml:space="preserve">Validity:        </w:t>
      </w:r>
      <w:r w:rsidR="00D66300" w:rsidRPr="00312EB8">
        <w:rPr>
          <w:rFonts w:asciiTheme="minorHAnsi" w:hAnsiTheme="minorHAnsi" w:cstheme="minorHAnsi"/>
          <w:b/>
        </w:rPr>
        <w:tab/>
      </w:r>
      <w:r w:rsidRPr="00312EB8">
        <w:rPr>
          <w:rFonts w:asciiTheme="minorHAnsi" w:hAnsiTheme="minorHAnsi" w:cstheme="minorHAnsi"/>
          <w:bCs/>
        </w:rPr>
        <w:t>The nomination is for a valid item.</w:t>
      </w:r>
    </w:p>
    <w:p w14:paraId="2418206B" w14:textId="77777777" w:rsidR="00CC5821" w:rsidRPr="00312EB8" w:rsidRDefault="00CC5821" w:rsidP="00312EB8">
      <w:pPr>
        <w:tabs>
          <w:tab w:val="left" w:pos="2592"/>
        </w:tabs>
        <w:spacing w:line="240" w:lineRule="exact"/>
        <w:ind w:right="281"/>
        <w:rPr>
          <w:rFonts w:asciiTheme="minorHAnsi" w:hAnsiTheme="minorHAnsi" w:cstheme="minorHAnsi"/>
          <w:b/>
        </w:rPr>
      </w:pPr>
    </w:p>
    <w:p w14:paraId="65CFB2B9" w14:textId="4E69CEB3" w:rsidR="00213B1A" w:rsidRPr="00312EB8" w:rsidRDefault="1627BA42" w:rsidP="00312EB8">
      <w:pPr>
        <w:tabs>
          <w:tab w:val="left" w:pos="2592"/>
        </w:tabs>
        <w:spacing w:line="240" w:lineRule="exact"/>
        <w:ind w:right="281"/>
        <w:rPr>
          <w:rFonts w:asciiTheme="minorHAnsi" w:hAnsiTheme="minorHAnsi" w:cstheme="minorHAnsi"/>
          <w:bCs/>
        </w:rPr>
      </w:pPr>
      <w:r w:rsidRPr="00312EB8">
        <w:rPr>
          <w:rFonts w:asciiTheme="minorHAnsi" w:hAnsiTheme="minorHAnsi" w:cstheme="minorHAnsi"/>
          <w:b/>
        </w:rPr>
        <w:t>Prescribed Information:</w:t>
      </w:r>
      <w:r w:rsidR="00D66300" w:rsidRPr="00312EB8">
        <w:rPr>
          <w:rFonts w:asciiTheme="minorHAnsi" w:hAnsiTheme="minorHAnsi" w:cstheme="minorHAnsi"/>
          <w:b/>
        </w:rPr>
        <w:tab/>
      </w:r>
      <w:r w:rsidRPr="00312EB8">
        <w:rPr>
          <w:rFonts w:asciiTheme="minorHAnsi" w:hAnsiTheme="minorHAnsi" w:cstheme="minorHAnsi"/>
          <w:bCs/>
        </w:rPr>
        <w:t>The prescribed information was provided.</w:t>
      </w:r>
    </w:p>
    <w:p w14:paraId="28DDF54E" w14:textId="77777777" w:rsidR="0078012F" w:rsidRPr="00CC5821" w:rsidRDefault="00213B1A" w:rsidP="00C0157C">
      <w:pPr>
        <w:tabs>
          <w:tab w:val="left" w:pos="2592"/>
        </w:tabs>
        <w:spacing w:line="240" w:lineRule="exact"/>
        <w:ind w:right="281"/>
        <w:rPr>
          <w:rFonts w:asciiTheme="minorHAnsi" w:hAnsiTheme="minorHAnsi" w:cstheme="minorHAnsi"/>
        </w:rPr>
      </w:pPr>
      <w:r w:rsidRPr="00312EB8">
        <w:rPr>
          <w:rFonts w:asciiTheme="minorHAnsi" w:hAnsiTheme="minorHAnsi" w:cstheme="minorHAnsi"/>
          <w:b/>
        </w:rPr>
        <w:br/>
      </w:r>
      <w:r w:rsidR="0078012F" w:rsidRPr="00CC5821">
        <w:rPr>
          <w:rFonts w:asciiTheme="minorHAnsi" w:hAnsiTheme="minorHAnsi" w:cstheme="minorHAnsi"/>
          <w:b/>
        </w:rPr>
        <w:t>Name of the Nominator</w:t>
      </w:r>
      <w:r w:rsidR="0078012F" w:rsidRPr="00CC5821">
        <w:rPr>
          <w:rFonts w:asciiTheme="minorHAnsi" w:hAnsiTheme="minorHAnsi" w:cstheme="minorHAnsi"/>
        </w:rPr>
        <w:t xml:space="preserve"> is adequately provided.</w:t>
      </w:r>
    </w:p>
    <w:p w14:paraId="66187572" w14:textId="77777777" w:rsidR="0078012F" w:rsidRPr="00CC5821" w:rsidRDefault="0078012F" w:rsidP="00C0157C">
      <w:pPr>
        <w:tabs>
          <w:tab w:val="left" w:pos="2592"/>
        </w:tabs>
        <w:spacing w:line="240" w:lineRule="exact"/>
        <w:ind w:left="432" w:right="281" w:hanging="432"/>
        <w:rPr>
          <w:rFonts w:asciiTheme="minorHAnsi" w:hAnsiTheme="minorHAnsi" w:cstheme="minorHAnsi"/>
        </w:rPr>
      </w:pPr>
    </w:p>
    <w:p w14:paraId="535E7486" w14:textId="77777777" w:rsidR="0078012F" w:rsidRPr="00CC5821" w:rsidRDefault="0078012F" w:rsidP="00C0157C">
      <w:pPr>
        <w:tabs>
          <w:tab w:val="left" w:pos="2592"/>
        </w:tabs>
        <w:spacing w:line="240" w:lineRule="exact"/>
        <w:ind w:left="432" w:right="281" w:hanging="432"/>
        <w:rPr>
          <w:rFonts w:asciiTheme="minorHAnsi" w:hAnsiTheme="minorHAnsi" w:cstheme="minorHAnsi"/>
        </w:rPr>
      </w:pPr>
      <w:r w:rsidRPr="00CC5821">
        <w:rPr>
          <w:rFonts w:asciiTheme="minorHAnsi" w:hAnsiTheme="minorHAnsi" w:cstheme="minorHAnsi"/>
          <w:b/>
        </w:rPr>
        <w:t>Name of the item</w:t>
      </w:r>
      <w:r w:rsidRPr="00CC5821">
        <w:rPr>
          <w:rFonts w:asciiTheme="minorHAnsi" w:hAnsiTheme="minorHAnsi" w:cstheme="minorHAnsi"/>
        </w:rPr>
        <w:t xml:space="preserve"> is adequately provided. </w:t>
      </w:r>
    </w:p>
    <w:p w14:paraId="246F1311" w14:textId="11CD339E" w:rsidR="00213B1A" w:rsidRPr="00CC5821" w:rsidRDefault="0078012F" w:rsidP="00C0157C">
      <w:pPr>
        <w:tabs>
          <w:tab w:val="left" w:pos="8352"/>
        </w:tabs>
        <w:spacing w:before="40" w:line="240" w:lineRule="exact"/>
        <w:ind w:right="281"/>
        <w:rPr>
          <w:rFonts w:asciiTheme="minorHAnsi" w:hAnsiTheme="minorHAnsi" w:cstheme="minorHAnsi"/>
        </w:rPr>
      </w:pPr>
      <w:r w:rsidRPr="00CC5821">
        <w:rPr>
          <w:rFonts w:asciiTheme="minorHAnsi" w:hAnsiTheme="minorHAnsi" w:cstheme="minorHAnsi"/>
          <w:noProof/>
          <w:bdr w:val="none" w:sz="0" w:space="0" w:color="auto" w:frame="1"/>
        </w:rPr>
        <w:t>The nominated taxon is accepted by the Scientific Advisory Committee (SAC) as a valid taxon because it has been formally described and it is accepted as a valid taxon by Museum Victoria</w:t>
      </w:r>
      <w:r w:rsidR="003E06A7" w:rsidRPr="00CC5821">
        <w:rPr>
          <w:rFonts w:asciiTheme="minorHAnsi" w:hAnsiTheme="minorHAnsi" w:cstheme="minorHAnsi"/>
          <w:noProof/>
          <w:bdr w:val="none" w:sz="0" w:space="0" w:color="auto" w:frame="1"/>
        </w:rPr>
        <w:t xml:space="preserve">. </w:t>
      </w:r>
    </w:p>
    <w:p w14:paraId="5997CC1D" w14:textId="5741BE04" w:rsidR="00213B1A" w:rsidRPr="00CC5821" w:rsidRDefault="00213B1A" w:rsidP="00C0157C">
      <w:pPr>
        <w:tabs>
          <w:tab w:val="left" w:pos="8352"/>
        </w:tabs>
        <w:spacing w:before="40" w:line="240" w:lineRule="exact"/>
        <w:ind w:right="281"/>
        <w:rPr>
          <w:rFonts w:asciiTheme="minorHAnsi" w:hAnsiTheme="minorHAnsi" w:cstheme="minorHAnsi"/>
        </w:rPr>
      </w:pPr>
    </w:p>
    <w:p w14:paraId="3915B219" w14:textId="77777777" w:rsidR="00051F2B" w:rsidRPr="00CC5821" w:rsidRDefault="00051F2B" w:rsidP="00C0157C">
      <w:pPr>
        <w:pStyle w:val="Heading2"/>
        <w:keepLines/>
        <w:numPr>
          <w:ilvl w:val="1"/>
          <w:numId w:val="0"/>
        </w:numPr>
        <w:tabs>
          <w:tab w:val="clear" w:pos="432"/>
          <w:tab w:val="left" w:pos="1418"/>
          <w:tab w:val="left" w:pos="1701"/>
          <w:tab w:val="left" w:pos="1985"/>
        </w:tabs>
        <w:spacing w:after="80" w:line="240" w:lineRule="auto"/>
        <w:ind w:right="281"/>
        <w:jc w:val="both"/>
        <w:rPr>
          <w:rFonts w:asciiTheme="minorHAnsi" w:hAnsiTheme="minorHAnsi" w:cstheme="minorHAnsi"/>
          <w:color w:val="auto"/>
          <w:sz w:val="20"/>
          <w:u w:val="single"/>
        </w:rPr>
      </w:pPr>
      <w:r w:rsidRPr="00CC5821">
        <w:rPr>
          <w:rFonts w:asciiTheme="minorHAnsi" w:hAnsiTheme="minorHAnsi" w:cstheme="minorHAnsi"/>
          <w:color w:val="auto"/>
          <w:sz w:val="20"/>
          <w:u w:val="single"/>
        </w:rPr>
        <w:t>Current conservation status</w:t>
      </w:r>
    </w:p>
    <w:p w14:paraId="105E2D1F" w14:textId="77777777" w:rsidR="00051F2B" w:rsidRDefault="00051F2B" w:rsidP="00C0157C">
      <w:pPr>
        <w:pStyle w:val="BodyText"/>
        <w:ind w:right="281"/>
        <w:rPr>
          <w:rFonts w:ascii="Calibri" w:hAnsi="Calibri"/>
          <w:noProof/>
          <w:color w:val="auto"/>
        </w:rPr>
      </w:pPr>
      <w:r w:rsidRPr="00CC5821">
        <w:rPr>
          <w:rFonts w:asciiTheme="minorHAnsi" w:hAnsiTheme="minorHAnsi" w:cstheme="minorHAnsi"/>
          <w:noProof/>
          <w:color w:val="auto"/>
        </w:rPr>
        <w:t>The nominated taxon is not currently regarded</w:t>
      </w:r>
      <w:r>
        <w:rPr>
          <w:rFonts w:ascii="Calibri" w:hAnsi="Calibri"/>
          <w:noProof/>
          <w:color w:val="auto"/>
        </w:rPr>
        <w:t xml:space="preserve"> as rare or threatened in Victoria.</w:t>
      </w:r>
    </w:p>
    <w:p w14:paraId="07F5AF0B" w14:textId="77777777" w:rsidR="00051F2B" w:rsidRDefault="00051F2B" w:rsidP="00C0157C">
      <w:pPr>
        <w:pStyle w:val="BodyText"/>
        <w:ind w:right="281"/>
        <w:rPr>
          <w:rFonts w:ascii="Calibri" w:hAnsi="Calibri"/>
          <w:bCs/>
          <w:color w:val="auto"/>
        </w:rPr>
      </w:pPr>
      <w:r>
        <w:rPr>
          <w:rFonts w:ascii="Calibri" w:eastAsia="MS Mincho" w:hAnsi="Calibri"/>
          <w:color w:val="auto"/>
          <w:lang w:val="en-US"/>
        </w:rPr>
        <w:t>The nominated taxon was listed as ‘Endangered’ by the International Union for Conservation of Nature (IUCN) in 2019 (</w:t>
      </w:r>
      <w:r>
        <w:rPr>
          <w:rFonts w:ascii="Calibri" w:hAnsi="Calibri"/>
          <w:color w:val="auto"/>
        </w:rPr>
        <w:t>Goldsworthy 2015</w:t>
      </w:r>
      <w:r>
        <w:rPr>
          <w:rFonts w:ascii="Calibri" w:eastAsia="MS Mincho" w:hAnsi="Calibri"/>
          <w:color w:val="auto"/>
          <w:lang w:val="en-US"/>
        </w:rPr>
        <w:t>) while the Australian status is currently ‘Vulnerable’ (Woinarski et al. 2014</w:t>
      </w:r>
      <w:r>
        <w:rPr>
          <w:rFonts w:ascii="Calibri" w:eastAsia="MS Mincho" w:hAnsi="Calibri"/>
          <w:color w:val="0000FF"/>
          <w:lang w:val="en-US"/>
        </w:rPr>
        <w:t xml:space="preserve">). </w:t>
      </w:r>
      <w:r>
        <w:rPr>
          <w:rFonts w:ascii="Calibri" w:eastAsia="MS Mincho" w:hAnsi="Calibri"/>
          <w:color w:val="auto"/>
          <w:lang w:val="en-US"/>
        </w:rPr>
        <w:t>In 2016 Humane Society International applied to the Australian Government requesting that the EPBC Act conservation status for the species be upgraded to ‘Endangered’. The Minister for the Environment has yet to make a decision.</w:t>
      </w:r>
    </w:p>
    <w:p w14:paraId="7748F5FC" w14:textId="77777777" w:rsidR="00051F2B" w:rsidRDefault="00051F2B" w:rsidP="00C0157C">
      <w:pPr>
        <w:spacing w:before="80"/>
        <w:ind w:right="281"/>
        <w:jc w:val="both"/>
        <w:rPr>
          <w:rFonts w:ascii="Calibri" w:hAnsi="Calibri" w:cs="Calibri"/>
        </w:rPr>
      </w:pPr>
      <w:r>
        <w:rPr>
          <w:rFonts w:ascii="Calibri" w:hAnsi="Calibri" w:cs="Calibri"/>
        </w:rPr>
        <w:t xml:space="preserve">In South Australia, the species was listed as vulnerable in 2008 and is protected under the South Australian </w:t>
      </w:r>
      <w:r>
        <w:rPr>
          <w:rStyle w:val="TextItalic"/>
          <w:rFonts w:ascii="Calibri" w:hAnsi="Calibri" w:cs="Calibri"/>
          <w:i/>
        </w:rPr>
        <w:t>National Parks and Wildlife Act</w:t>
      </w:r>
      <w:r>
        <w:rPr>
          <w:rStyle w:val="TextItalic"/>
          <w:rFonts w:ascii="Calibri" w:hAnsi="Calibri" w:cs="Calibri"/>
        </w:rPr>
        <w:t xml:space="preserve"> </w:t>
      </w:r>
      <w:r>
        <w:rPr>
          <w:rStyle w:val="TextItalic"/>
          <w:rFonts w:ascii="Calibri" w:hAnsi="Calibri" w:cs="Calibri"/>
          <w:i/>
        </w:rPr>
        <w:t>1972</w:t>
      </w:r>
      <w:r>
        <w:rPr>
          <w:rFonts w:ascii="Calibri" w:hAnsi="Calibri" w:cs="Calibri"/>
        </w:rPr>
        <w:t xml:space="preserve"> (Version 1 July 2020), ‘Schedule 1: Vulnerable Species’.</w:t>
      </w:r>
    </w:p>
    <w:p w14:paraId="4511BF34" w14:textId="77777777" w:rsidR="00051F2B" w:rsidRDefault="00051F2B" w:rsidP="00C0157C">
      <w:pPr>
        <w:spacing w:before="80"/>
        <w:ind w:right="281"/>
        <w:jc w:val="both"/>
        <w:rPr>
          <w:rFonts w:ascii="Calibri" w:hAnsi="Calibri" w:cs="Cambria"/>
        </w:rPr>
      </w:pPr>
      <w:r>
        <w:rPr>
          <w:rFonts w:ascii="Calibri" w:hAnsi="Calibri" w:cs="Calibri"/>
        </w:rPr>
        <w:t xml:space="preserve">In Western Australia, the Australian Sea-lion is protected as threatened fauna under the </w:t>
      </w:r>
      <w:r>
        <w:rPr>
          <w:rStyle w:val="TextItalic"/>
          <w:rFonts w:ascii="Calibri" w:hAnsi="Calibri" w:cs="Calibri"/>
          <w:i/>
        </w:rPr>
        <w:t>Wildlife Conservation Act</w:t>
      </w:r>
      <w:r>
        <w:rPr>
          <w:rStyle w:val="TextItalic"/>
          <w:rFonts w:ascii="Calibri" w:hAnsi="Calibri" w:cs="Calibri"/>
        </w:rPr>
        <w:t xml:space="preserve"> </w:t>
      </w:r>
      <w:r>
        <w:rPr>
          <w:rStyle w:val="TextItalic"/>
          <w:rFonts w:ascii="Calibri" w:hAnsi="Calibri" w:cs="Calibri"/>
          <w:i/>
        </w:rPr>
        <w:t>1950</w:t>
      </w:r>
      <w:r>
        <w:rPr>
          <w:rStyle w:val="TextItalic"/>
          <w:rFonts w:ascii="Calibri" w:hAnsi="Calibri" w:cs="Calibri"/>
        </w:rPr>
        <w:t xml:space="preserve"> — ‘Wildlife Conservation (Specially Protected Fauna) Notice 2018, </w:t>
      </w:r>
      <w:r>
        <w:rPr>
          <w:rFonts w:ascii="Calibri" w:hAnsi="Calibri" w:cs="Cambria"/>
        </w:rPr>
        <w:t>Schedule 3, Fauna that is rare or is likely to become extinct as vulnerable fauna’.</w:t>
      </w:r>
    </w:p>
    <w:p w14:paraId="54E11511" w14:textId="77777777" w:rsidR="00051F2B" w:rsidRDefault="00051F2B" w:rsidP="00C0157C">
      <w:pPr>
        <w:keepNext/>
        <w:ind w:right="281"/>
        <w:jc w:val="both"/>
        <w:outlineLvl w:val="2"/>
        <w:rPr>
          <w:rFonts w:ascii="Calibri" w:hAnsi="Calibri" w:cs="Calibri"/>
          <w:b/>
        </w:rPr>
      </w:pPr>
    </w:p>
    <w:p w14:paraId="59F20B96" w14:textId="77777777" w:rsidR="00051F2B" w:rsidRDefault="00051F2B" w:rsidP="00C0157C">
      <w:pPr>
        <w:pStyle w:val="BodyText"/>
        <w:spacing w:after="80"/>
        <w:ind w:right="281"/>
        <w:rPr>
          <w:rFonts w:ascii="Calibri" w:hAnsi="Calibri" w:cs="Cambria"/>
          <w:b/>
          <w:color w:val="auto"/>
          <w:u w:val="single"/>
        </w:rPr>
      </w:pPr>
      <w:r>
        <w:rPr>
          <w:rFonts w:ascii="Calibri" w:hAnsi="Calibri" w:cs="Cambria"/>
          <w:b/>
          <w:color w:val="auto"/>
          <w:u w:val="single"/>
        </w:rPr>
        <w:t>Eligibility for listing as a taxon under the Flora and Fauna Guarantee Act 1988</w:t>
      </w:r>
    </w:p>
    <w:p w14:paraId="35B34E3D" w14:textId="77777777" w:rsidR="00051F2B" w:rsidRDefault="00051F2B" w:rsidP="00C0157C">
      <w:pPr>
        <w:ind w:right="281"/>
        <w:jc w:val="both"/>
        <w:rPr>
          <w:rFonts w:ascii="Calibri" w:hAnsi="Calibri" w:cs="Cambria"/>
        </w:rPr>
      </w:pPr>
      <w:r>
        <w:rPr>
          <w:rFonts w:ascii="Calibri" w:hAnsi="Calibri" w:cs="Cambria"/>
        </w:rPr>
        <w:t xml:space="preserve">The Scientific Advisory Committee has assessed the eligibility of this nomination based on its extinction risk within Victoria in accordance with Section 16C(4)(c) of the </w:t>
      </w:r>
      <w:r>
        <w:rPr>
          <w:rFonts w:ascii="Calibri" w:hAnsi="Calibri" w:cs="Cambria"/>
          <w:i/>
          <w:iCs/>
        </w:rPr>
        <w:t>Flora and Fauna Guarantee Act 1988</w:t>
      </w:r>
      <w:r>
        <w:rPr>
          <w:rFonts w:ascii="Calibri" w:hAnsi="Calibri" w:cs="Cambria"/>
        </w:rPr>
        <w:t xml:space="preserve"> (the Act). </w:t>
      </w:r>
    </w:p>
    <w:p w14:paraId="3ACD3E58" w14:textId="77777777" w:rsidR="00051F2B" w:rsidRDefault="00051F2B" w:rsidP="00C0157C">
      <w:pPr>
        <w:ind w:right="281"/>
        <w:jc w:val="both"/>
        <w:rPr>
          <w:rFonts w:ascii="Calibri" w:hAnsi="Calibri" w:cs="Cambria"/>
          <w:sz w:val="12"/>
          <w:szCs w:val="12"/>
        </w:rPr>
      </w:pPr>
    </w:p>
    <w:p w14:paraId="6EDD9B0B" w14:textId="77777777" w:rsidR="00051F2B" w:rsidRDefault="00051F2B" w:rsidP="00C0157C">
      <w:pPr>
        <w:ind w:right="281"/>
        <w:jc w:val="both"/>
        <w:rPr>
          <w:rFonts w:ascii="Calibri" w:hAnsi="Calibri" w:cs="Cambria"/>
        </w:rPr>
      </w:pPr>
      <w:bookmarkStart w:id="2" w:name="_Hlk44343353"/>
      <w:r>
        <w:rPr>
          <w:rFonts w:ascii="Calibri" w:hAnsi="Calibri" w:cs="Cambria"/>
        </w:rPr>
        <w:t>This nomination was made to the Committee on 28 January 2020 in accordance with the Act</w:t>
      </w:r>
      <w:r>
        <w:rPr>
          <w:rFonts w:ascii="Calibri" w:hAnsi="Calibri" w:cs="Cambria"/>
          <w:i/>
          <w:iCs/>
        </w:rPr>
        <w:t xml:space="preserve"> </w:t>
      </w:r>
      <w:r>
        <w:rPr>
          <w:rFonts w:ascii="Calibri" w:hAnsi="Calibri" w:cs="Cambria"/>
        </w:rPr>
        <w:t>and Flora and Fauna Guarantee Regulations 2011 and was accepted as a nomination by the Committee on 6 February 2020.</w:t>
      </w:r>
    </w:p>
    <w:p w14:paraId="4691F679" w14:textId="77777777" w:rsidR="00051F2B" w:rsidRDefault="00051F2B" w:rsidP="00C0157C">
      <w:pPr>
        <w:ind w:right="281"/>
        <w:jc w:val="both"/>
        <w:rPr>
          <w:rFonts w:ascii="Calibri" w:hAnsi="Calibri" w:cs="Cambria"/>
          <w:sz w:val="12"/>
          <w:szCs w:val="12"/>
        </w:rPr>
      </w:pPr>
    </w:p>
    <w:p w14:paraId="68A95500" w14:textId="77777777" w:rsidR="00051F2B" w:rsidRDefault="00051F2B" w:rsidP="00C0157C">
      <w:pPr>
        <w:ind w:right="281"/>
        <w:jc w:val="both"/>
        <w:rPr>
          <w:rFonts w:ascii="Calibri" w:hAnsi="Calibri" w:cs="Cambria"/>
        </w:rPr>
      </w:pPr>
      <w:r>
        <w:rPr>
          <w:rFonts w:ascii="Calibri" w:hAnsi="Calibri" w:cs="Cambria"/>
        </w:rPr>
        <w:t>Amendments to the Act came into operation on 1 June 2020 and the Flora and Fauna Guarantee Regulations 2011 have since been replaced by the Flora and Guarantee Regulations 2020.</w:t>
      </w:r>
    </w:p>
    <w:p w14:paraId="432EC10F" w14:textId="77777777" w:rsidR="00051F2B" w:rsidRDefault="00051F2B" w:rsidP="00C0157C">
      <w:pPr>
        <w:ind w:right="281"/>
        <w:jc w:val="both"/>
        <w:rPr>
          <w:rFonts w:ascii="Calibri" w:hAnsi="Calibri" w:cs="Cambria"/>
          <w:sz w:val="12"/>
          <w:szCs w:val="12"/>
        </w:rPr>
      </w:pPr>
    </w:p>
    <w:p w14:paraId="73B1310A" w14:textId="604AE71A" w:rsidR="00051F2B" w:rsidRPr="00213750" w:rsidRDefault="00051F2B" w:rsidP="00C0157C">
      <w:pPr>
        <w:ind w:right="281"/>
        <w:jc w:val="both"/>
        <w:rPr>
          <w:rFonts w:ascii="Calibri" w:hAnsi="Calibri" w:cs="Cambria"/>
          <w:i/>
          <w:iCs/>
        </w:rPr>
      </w:pPr>
      <w:r>
        <w:rPr>
          <w:rFonts w:ascii="Calibri" w:hAnsi="Calibri" w:cs="Cambria"/>
        </w:rPr>
        <w:t xml:space="preserve">The SAC is required to consider this nomination in accordance with the Act as amended and the criteria for determining eligibility for listing prescribed in the Flora and Fauna Guarantee Regulations 2020. </w:t>
      </w:r>
      <w:r w:rsidR="00D540E0" w:rsidRPr="00D540E0">
        <w:rPr>
          <w:rFonts w:ascii="Calibri" w:hAnsi="Calibri" w:cs="Cambria"/>
        </w:rPr>
        <w:t xml:space="preserve">In its application of the relevant eligibility criteria, the SAC has, as required by the nationally adopted Common Assessment Method, had regard to </w:t>
      </w:r>
      <w:r w:rsidR="00D540E0" w:rsidRPr="00213750">
        <w:rPr>
          <w:rFonts w:ascii="Calibri" w:hAnsi="Calibri" w:cs="Cambria"/>
          <w:i/>
          <w:iCs/>
        </w:rPr>
        <w:t>the IUCN Red List Categories and Criteria (Version 3.1)</w:t>
      </w:r>
      <w:r w:rsidR="00D540E0" w:rsidRPr="00D540E0">
        <w:rPr>
          <w:rFonts w:ascii="Calibri" w:hAnsi="Calibri" w:cs="Cambria"/>
        </w:rPr>
        <w:t xml:space="preserve"> and the </w:t>
      </w:r>
      <w:r w:rsidR="00D540E0" w:rsidRPr="00213750">
        <w:rPr>
          <w:rFonts w:ascii="Calibri" w:hAnsi="Calibri" w:cs="Cambria"/>
          <w:i/>
          <w:iCs/>
        </w:rPr>
        <w:t>Guidelines for Using the IUCN Red List Categories and Criteria</w:t>
      </w:r>
      <w:bookmarkEnd w:id="2"/>
      <w:r w:rsidR="00FC3253" w:rsidRPr="00213750">
        <w:rPr>
          <w:rFonts w:ascii="Calibri" w:hAnsi="Calibri" w:cs="Cambria"/>
          <w:i/>
          <w:iCs/>
        </w:rPr>
        <w:t xml:space="preserve"> (</w:t>
      </w:r>
      <w:r w:rsidRPr="00213750">
        <w:rPr>
          <w:rFonts w:ascii="Calibri" w:hAnsi="Calibri" w:cs="Calibri"/>
          <w:i/>
          <w:iCs/>
        </w:rPr>
        <w:t>Version 14</w:t>
      </w:r>
      <w:r w:rsidR="00213750" w:rsidRPr="00213750">
        <w:rPr>
          <w:rFonts w:ascii="Calibri" w:hAnsi="Calibri" w:cs="Calibri"/>
          <w:i/>
          <w:iCs/>
        </w:rPr>
        <w:t>, 2019</w:t>
      </w:r>
      <w:r w:rsidRPr="00213750">
        <w:rPr>
          <w:rFonts w:ascii="Calibri" w:hAnsi="Calibri" w:cs="Calibri"/>
          <w:i/>
          <w:iCs/>
        </w:rPr>
        <w:t xml:space="preserve">). </w:t>
      </w:r>
    </w:p>
    <w:p w14:paraId="297F4C40" w14:textId="77777777" w:rsidR="007F17E2" w:rsidRDefault="007F17E2" w:rsidP="007F17E2">
      <w:pPr>
        <w:pStyle w:val="Heading3"/>
        <w:keepLines/>
        <w:numPr>
          <w:ilvl w:val="2"/>
          <w:numId w:val="0"/>
        </w:numPr>
        <w:tabs>
          <w:tab w:val="left" w:pos="1418"/>
          <w:tab w:val="left" w:pos="1701"/>
          <w:tab w:val="left" w:pos="1985"/>
        </w:tabs>
        <w:spacing w:after="100" w:line="240" w:lineRule="exact"/>
        <w:ind w:right="281"/>
        <w:rPr>
          <w:rFonts w:ascii="Calibri" w:eastAsia="Calibri" w:hAnsi="Calibri" w:cs="Calibri"/>
          <w:bCs/>
          <w:spacing w:val="-1"/>
          <w:u w:val="single" w:color="000000"/>
        </w:rPr>
      </w:pPr>
    </w:p>
    <w:p w14:paraId="454A7106" w14:textId="4682F860" w:rsidR="00310005" w:rsidRDefault="00310005" w:rsidP="007F17E2">
      <w:pPr>
        <w:pStyle w:val="Heading3"/>
        <w:keepLines/>
        <w:numPr>
          <w:ilvl w:val="2"/>
          <w:numId w:val="0"/>
        </w:numPr>
        <w:tabs>
          <w:tab w:val="left" w:pos="1418"/>
          <w:tab w:val="left" w:pos="1701"/>
          <w:tab w:val="left" w:pos="1985"/>
        </w:tabs>
        <w:spacing w:after="100" w:line="240" w:lineRule="exact"/>
        <w:ind w:right="281"/>
        <w:rPr>
          <w:rFonts w:ascii="Calibri" w:hAnsi="Calibri" w:cs="Calibri"/>
        </w:rPr>
      </w:pPr>
      <w:r w:rsidRPr="002F4E7C">
        <w:rPr>
          <w:rFonts w:ascii="Calibri" w:eastAsia="Calibri" w:hAnsi="Calibri" w:cs="Calibri"/>
          <w:bCs/>
          <w:spacing w:val="-1"/>
          <w:u w:val="single" w:color="000000"/>
        </w:rPr>
        <w:t>S</w:t>
      </w:r>
      <w:r w:rsidRPr="002F4E7C">
        <w:rPr>
          <w:rFonts w:ascii="Calibri" w:eastAsia="Calibri" w:hAnsi="Calibri" w:cs="Calibri"/>
          <w:bCs/>
          <w:spacing w:val="1"/>
          <w:u w:val="single" w:color="000000"/>
        </w:rPr>
        <w:t>p</w:t>
      </w:r>
      <w:r w:rsidRPr="002F4E7C">
        <w:rPr>
          <w:rFonts w:ascii="Calibri" w:eastAsia="Calibri" w:hAnsi="Calibri" w:cs="Calibri"/>
          <w:bCs/>
          <w:u w:val="single" w:color="000000"/>
        </w:rPr>
        <w:t>e</w:t>
      </w:r>
      <w:r w:rsidRPr="002F4E7C">
        <w:rPr>
          <w:rFonts w:ascii="Calibri" w:eastAsia="Calibri" w:hAnsi="Calibri" w:cs="Calibri"/>
          <w:bCs/>
          <w:spacing w:val="1"/>
          <w:u w:val="single" w:color="000000"/>
        </w:rPr>
        <w:t>c</w:t>
      </w:r>
      <w:r w:rsidRPr="002F4E7C">
        <w:rPr>
          <w:rFonts w:ascii="Calibri" w:eastAsia="Calibri" w:hAnsi="Calibri" w:cs="Calibri"/>
          <w:bCs/>
          <w:spacing w:val="-1"/>
          <w:u w:val="single" w:color="000000"/>
        </w:rPr>
        <w:t>i</w:t>
      </w:r>
      <w:r w:rsidRPr="002F4E7C">
        <w:rPr>
          <w:rFonts w:ascii="Calibri" w:eastAsia="Calibri" w:hAnsi="Calibri" w:cs="Calibri"/>
          <w:bCs/>
          <w:u w:val="single" w:color="000000"/>
        </w:rPr>
        <w:t>es</w:t>
      </w:r>
      <w:r w:rsidRPr="002F4E7C">
        <w:rPr>
          <w:rFonts w:ascii="Calibri" w:eastAsia="Calibri" w:hAnsi="Calibri" w:cs="Calibri"/>
          <w:bCs/>
          <w:spacing w:val="-7"/>
          <w:u w:val="single" w:color="000000"/>
        </w:rPr>
        <w:t xml:space="preserve"> </w:t>
      </w:r>
      <w:r w:rsidRPr="002F4E7C">
        <w:rPr>
          <w:rFonts w:ascii="Calibri" w:eastAsia="Calibri" w:hAnsi="Calibri" w:cs="Calibri"/>
          <w:bCs/>
          <w:spacing w:val="-1"/>
          <w:u w:val="single" w:color="000000"/>
        </w:rPr>
        <w:t>i</w:t>
      </w:r>
      <w:r w:rsidRPr="002F4E7C">
        <w:rPr>
          <w:rFonts w:ascii="Calibri" w:eastAsia="Calibri" w:hAnsi="Calibri" w:cs="Calibri"/>
          <w:bCs/>
          <w:spacing w:val="1"/>
          <w:u w:val="single" w:color="000000"/>
        </w:rPr>
        <w:t>n</w:t>
      </w:r>
      <w:r w:rsidRPr="002F4E7C">
        <w:rPr>
          <w:rFonts w:ascii="Calibri" w:eastAsia="Calibri" w:hAnsi="Calibri" w:cs="Calibri"/>
          <w:bCs/>
          <w:u w:val="single" w:color="000000"/>
        </w:rPr>
        <w:t>fo</w:t>
      </w:r>
      <w:r w:rsidRPr="002F4E7C">
        <w:rPr>
          <w:rFonts w:ascii="Calibri" w:eastAsia="Calibri" w:hAnsi="Calibri" w:cs="Calibri"/>
          <w:bCs/>
          <w:spacing w:val="1"/>
          <w:u w:val="single" w:color="000000"/>
        </w:rPr>
        <w:t>rm</w:t>
      </w:r>
      <w:r w:rsidRPr="002F4E7C">
        <w:rPr>
          <w:rFonts w:ascii="Calibri" w:eastAsia="Calibri" w:hAnsi="Calibri" w:cs="Calibri"/>
          <w:bCs/>
          <w:u w:val="single" w:color="000000"/>
        </w:rPr>
        <w:t>ation</w:t>
      </w:r>
    </w:p>
    <w:p w14:paraId="6FB34F9B" w14:textId="54686DD5" w:rsidR="00051F2B" w:rsidRDefault="00051F2B" w:rsidP="00C0157C">
      <w:pPr>
        <w:pStyle w:val="Heading3"/>
        <w:keepLines/>
        <w:numPr>
          <w:ilvl w:val="2"/>
          <w:numId w:val="0"/>
        </w:numPr>
        <w:tabs>
          <w:tab w:val="left" w:pos="1418"/>
          <w:tab w:val="left" w:pos="1701"/>
          <w:tab w:val="left" w:pos="1985"/>
        </w:tabs>
        <w:spacing w:before="200" w:after="100" w:line="240" w:lineRule="exact"/>
        <w:ind w:right="281"/>
        <w:rPr>
          <w:rFonts w:ascii="Calibri" w:hAnsi="Calibri" w:cs="Calibri"/>
        </w:rPr>
      </w:pPr>
      <w:r>
        <w:rPr>
          <w:rFonts w:ascii="Calibri" w:hAnsi="Calibri" w:cs="Calibri"/>
        </w:rPr>
        <w:t>Description and Life History</w:t>
      </w:r>
    </w:p>
    <w:p w14:paraId="4D01DAA1" w14:textId="77777777" w:rsidR="00051F2B" w:rsidRDefault="00051F2B" w:rsidP="00C0157C">
      <w:pPr>
        <w:autoSpaceDE w:val="0"/>
        <w:autoSpaceDN w:val="0"/>
        <w:adjustRightInd w:val="0"/>
        <w:ind w:right="281"/>
        <w:jc w:val="both"/>
        <w:rPr>
          <w:rFonts w:ascii="Calibri" w:hAnsi="Calibri" w:cs="Calibri"/>
          <w:color w:val="000000" w:themeColor="text1"/>
        </w:rPr>
      </w:pPr>
      <w:r>
        <w:rPr>
          <w:rFonts w:ascii="Calibri" w:hAnsi="Calibri" w:cs="Calibri"/>
        </w:rPr>
        <w:t xml:space="preserve">The Australian Sea-lion </w:t>
      </w:r>
      <w:r>
        <w:rPr>
          <w:rFonts w:ascii="Calibri" w:hAnsi="Calibri" w:cs="Calibri"/>
          <w:i/>
        </w:rPr>
        <w:t>Neophoca cinerea</w:t>
      </w:r>
      <w:r>
        <w:rPr>
          <w:rFonts w:ascii="Calibri" w:hAnsi="Calibri" w:cs="Calibri"/>
        </w:rPr>
        <w:t xml:space="preserve"> is Australia's only endemic and least numerous seal species (Goldsworthy et al. 2009). Male Australian Sea-lions are between 200-250 cm long, weigh 250-300kg and are dark blackish brown with a mane of long coarse hairs. Females are 130-180cm long, weigh 70-100kg and are silvery grey in colour on their backs and creamy yellow fading to brown on their bellies. Sea-lions are more agile on land than 'true' seals, as they are capable of walking on all four flippers. The generation length for the species has been estimated at 12.4-12.8 years (Goldsworthy 2015).</w:t>
      </w:r>
    </w:p>
    <w:p w14:paraId="5B2D2CED" w14:textId="77777777" w:rsidR="00051F2B" w:rsidRDefault="00051F2B" w:rsidP="00C0157C">
      <w:pPr>
        <w:autoSpaceDE w:val="0"/>
        <w:autoSpaceDN w:val="0"/>
        <w:adjustRightInd w:val="0"/>
        <w:ind w:right="281"/>
        <w:jc w:val="both"/>
        <w:rPr>
          <w:rFonts w:ascii="Calibri" w:hAnsi="Calibri" w:cs="Calibri"/>
        </w:rPr>
      </w:pPr>
      <w:r>
        <w:rPr>
          <w:rFonts w:ascii="Calibri" w:hAnsi="Calibri" w:cs="Calibri"/>
        </w:rPr>
        <w:t xml:space="preserve">The Australian sea-lion population has been estimated at 12 000 to &gt;14 000 animals, making the species one of the rarest pinnipeds in the world (Gales et al. 1994, Goldsworthy et al. 2009). The population is scattered among at least 80 individual breeding colonies (all in SA or WA), most of which produce less than 50 pups in each breeding season. The current Victorian population is unknown as the species has not been monitored. The Victorian Biodiversity Atlas (VBA) has around 30 verified records of the species within the state jurisdiction, however the SAC is aware of additional Victorian records and observations of the species in the literature and other data sources that have not been added to the VBA. </w:t>
      </w:r>
    </w:p>
    <w:p w14:paraId="6F216326" w14:textId="77777777" w:rsidR="00051F2B" w:rsidRDefault="00051F2B" w:rsidP="00C0157C">
      <w:pPr>
        <w:autoSpaceDE w:val="0"/>
        <w:autoSpaceDN w:val="0"/>
        <w:adjustRightInd w:val="0"/>
        <w:ind w:right="281"/>
        <w:jc w:val="both"/>
        <w:rPr>
          <w:rFonts w:ascii="Calibri" w:hAnsi="Calibri" w:cs="Calibri"/>
        </w:rPr>
      </w:pPr>
      <w:r>
        <w:rPr>
          <w:rFonts w:ascii="Calibri" w:hAnsi="Calibri" w:cs="Calibri"/>
        </w:rPr>
        <w:t>There is considerable uncertainty about the unexploited population size prior to European settlement, the impacts of historical seal hunts on subpopulations, and the extent of their subsequent recovery or decline (Woinarski et al. 2014). Warneke (1995) provides an account of the species from a Victorian perspective.</w:t>
      </w:r>
    </w:p>
    <w:p w14:paraId="6EE5ADF3" w14:textId="77777777" w:rsidR="00051F2B" w:rsidRDefault="00051F2B" w:rsidP="00C0157C">
      <w:pPr>
        <w:pStyle w:val="Heading3"/>
        <w:keepLines/>
        <w:numPr>
          <w:ilvl w:val="2"/>
          <w:numId w:val="0"/>
        </w:numPr>
        <w:tabs>
          <w:tab w:val="left" w:pos="1418"/>
          <w:tab w:val="left" w:pos="1701"/>
          <w:tab w:val="left" w:pos="1985"/>
        </w:tabs>
        <w:spacing w:before="120" w:after="100" w:line="240" w:lineRule="exact"/>
        <w:ind w:right="281"/>
        <w:rPr>
          <w:rFonts w:ascii="Calibri" w:hAnsi="Calibri" w:cs="Calibri"/>
        </w:rPr>
      </w:pPr>
      <w:r>
        <w:rPr>
          <w:rFonts w:ascii="Calibri" w:hAnsi="Calibri" w:cs="Calibri"/>
          <w:bCs/>
        </w:rPr>
        <w:t>Distribution</w:t>
      </w:r>
    </w:p>
    <w:p w14:paraId="7C4F3AEF" w14:textId="77777777" w:rsidR="00051F2B" w:rsidRDefault="00051F2B" w:rsidP="00C0157C">
      <w:pPr>
        <w:autoSpaceDE w:val="0"/>
        <w:autoSpaceDN w:val="0"/>
        <w:adjustRightInd w:val="0"/>
        <w:ind w:right="281"/>
        <w:jc w:val="both"/>
        <w:rPr>
          <w:rFonts w:ascii="Calibri" w:hAnsi="Calibri" w:cs="Calibri"/>
        </w:rPr>
      </w:pPr>
      <w:r>
        <w:rPr>
          <w:rFonts w:ascii="Calibri" w:hAnsi="Calibri" w:cs="Calibri"/>
        </w:rPr>
        <w:t xml:space="preserve">There is limited historic information on the size and precise range of Australian Sea-lion populations prior to European colonisation. Warneke (1982) detailed early historic accounts of the distribution of seals in Australia, primarily from the accounts of Flinders’ expedition, with observations dating back to 1788-89. These records indicate that Australian Sea-lions once occurred in the southern Furneaux Group and Kent Group, in Bass Strait. Commercial seal exploitation in the 1700-1800s (see Ling 1999) resulted in regional extinction in this area (Campbell 2005). Although this activity ended in 1949 (Ling 1992), populations have not recovered to pre-exploitation levels (DSEWPaCPA 2013, Woinarski et al. 2014). </w:t>
      </w:r>
    </w:p>
    <w:p w14:paraId="0694E62D" w14:textId="77777777" w:rsidR="00051F2B" w:rsidRDefault="00051F2B" w:rsidP="00C0157C">
      <w:pPr>
        <w:autoSpaceDE w:val="0"/>
        <w:autoSpaceDN w:val="0"/>
        <w:adjustRightInd w:val="0"/>
        <w:spacing w:before="80"/>
        <w:ind w:right="281"/>
        <w:jc w:val="both"/>
        <w:rPr>
          <w:rFonts w:ascii="Calibri" w:hAnsi="Calibri" w:cs="Calibri"/>
          <w:color w:val="000000" w:themeColor="text1"/>
        </w:rPr>
      </w:pPr>
      <w:r>
        <w:rPr>
          <w:rFonts w:ascii="Calibri" w:hAnsi="Calibri" w:cs="Calibri"/>
        </w:rPr>
        <w:t xml:space="preserve">From a Victorian distribution point of view a number of seal experts provided their thoughts to the SAC. </w:t>
      </w:r>
    </w:p>
    <w:p w14:paraId="194F0FDC" w14:textId="77777777" w:rsidR="00051F2B" w:rsidRDefault="00051F2B" w:rsidP="00C0157C">
      <w:pPr>
        <w:autoSpaceDE w:val="0"/>
        <w:autoSpaceDN w:val="0"/>
        <w:adjustRightInd w:val="0"/>
        <w:spacing w:before="80"/>
        <w:ind w:right="281"/>
        <w:jc w:val="both"/>
        <w:rPr>
          <w:rFonts w:ascii="Calibri" w:hAnsi="Calibri" w:cs="Calibri"/>
        </w:rPr>
      </w:pPr>
      <w:r>
        <w:rPr>
          <w:rFonts w:ascii="Calibri" w:hAnsi="Calibri" w:cs="Calibri"/>
        </w:rPr>
        <w:t>Seal specialist Dr Robert Warneke (</w:t>
      </w:r>
      <w:r>
        <w:rPr>
          <w:rFonts w:ascii="Calibri" w:hAnsi="Calibri" w:cs="Calibri"/>
          <w:i/>
        </w:rPr>
        <w:t>pers. comm</w:t>
      </w:r>
      <w:r>
        <w:rPr>
          <w:rFonts w:ascii="Calibri" w:hAnsi="Calibri" w:cs="Calibri"/>
        </w:rPr>
        <w:t xml:space="preserve">. Jan. 2020) noted that: </w:t>
      </w:r>
    </w:p>
    <w:p w14:paraId="092037A7" w14:textId="77777777" w:rsidR="00051F2B" w:rsidRDefault="00051F2B" w:rsidP="00C0157C">
      <w:pPr>
        <w:spacing w:after="80"/>
        <w:ind w:left="284" w:right="281"/>
        <w:jc w:val="both"/>
        <w:rPr>
          <w:rFonts w:ascii="Calibri" w:hAnsi="Calibri" w:cs="Calibri"/>
          <w:i/>
        </w:rPr>
      </w:pPr>
      <w:r>
        <w:rPr>
          <w:rFonts w:ascii="Calibri" w:hAnsi="Calibri" w:cs="Calibri"/>
          <w:i/>
        </w:rPr>
        <w:t xml:space="preserve">‘I think it can be reasonably argued that all Victorian waters would have been part of </w:t>
      </w:r>
      <w:r>
        <w:rPr>
          <w:rFonts w:ascii="Calibri" w:hAnsi="Calibri" w:cs="Calibri"/>
          <w:i/>
          <w:iCs/>
        </w:rPr>
        <w:t>Neophoca's</w:t>
      </w:r>
      <w:r>
        <w:rPr>
          <w:rFonts w:ascii="Calibri" w:hAnsi="Calibri" w:cs="Calibri"/>
          <w:i/>
        </w:rPr>
        <w:t xml:space="preserve"> original range.  Elsewhere it appears that they forage to and along the edge of the continental shelf.’</w:t>
      </w:r>
    </w:p>
    <w:p w14:paraId="3403B525" w14:textId="77777777" w:rsidR="00051F2B" w:rsidRDefault="00051F2B" w:rsidP="00C0157C">
      <w:pPr>
        <w:spacing w:after="80"/>
        <w:ind w:left="142" w:right="281"/>
        <w:jc w:val="both"/>
        <w:rPr>
          <w:rFonts w:ascii="Calibri" w:hAnsi="Calibri" w:cs="Calibri"/>
          <w:i/>
        </w:rPr>
      </w:pPr>
      <w:r>
        <w:rPr>
          <w:rFonts w:ascii="Calibri" w:hAnsi="Calibri" w:cs="Calibri"/>
        </w:rPr>
        <w:t>and</w:t>
      </w:r>
    </w:p>
    <w:p w14:paraId="0D491E1E" w14:textId="77777777" w:rsidR="00051F2B" w:rsidRDefault="00051F2B" w:rsidP="00C0157C">
      <w:pPr>
        <w:spacing w:after="80"/>
        <w:ind w:left="284" w:right="281"/>
        <w:jc w:val="both"/>
        <w:rPr>
          <w:rFonts w:ascii="Calibri" w:hAnsi="Calibri" w:cs="Calibri"/>
          <w:i/>
        </w:rPr>
      </w:pPr>
      <w:r>
        <w:rPr>
          <w:rFonts w:ascii="Calibri" w:hAnsi="Calibri" w:cs="Calibri"/>
          <w:i/>
        </w:rPr>
        <w:t>‘The situation for drawing conclusions re. distribution or population size of Neophoca from records of cargoes of hair skins is equally fraught. We think that Neophoca was uncommon to rare in Bass Strait when sealing commenced, but we just don't know.’</w:t>
      </w:r>
    </w:p>
    <w:p w14:paraId="491517ED" w14:textId="77777777" w:rsidR="00051F2B" w:rsidRDefault="00051F2B" w:rsidP="00C0157C">
      <w:pPr>
        <w:ind w:left="142" w:right="281"/>
        <w:jc w:val="both"/>
        <w:rPr>
          <w:rFonts w:ascii="Calibri" w:hAnsi="Calibri" w:cs="Calibri"/>
        </w:rPr>
      </w:pPr>
      <w:r>
        <w:rPr>
          <w:rFonts w:ascii="Calibri" w:hAnsi="Calibri" w:cs="Calibri"/>
        </w:rPr>
        <w:t>McIntosh (</w:t>
      </w:r>
      <w:r>
        <w:rPr>
          <w:rFonts w:ascii="Calibri" w:hAnsi="Calibri" w:cs="Calibri"/>
          <w:i/>
        </w:rPr>
        <w:t>pers. comm</w:t>
      </w:r>
      <w:r>
        <w:rPr>
          <w:rFonts w:ascii="Calibri" w:hAnsi="Calibri" w:cs="Calibri"/>
        </w:rPr>
        <w:t>. March 2020) noted that</w:t>
      </w:r>
    </w:p>
    <w:p w14:paraId="4943AD53" w14:textId="77777777" w:rsidR="00051F2B" w:rsidRDefault="00051F2B" w:rsidP="00C0157C">
      <w:pPr>
        <w:spacing w:after="80"/>
        <w:ind w:left="284" w:right="281"/>
        <w:jc w:val="both"/>
        <w:rPr>
          <w:rFonts w:ascii="Calibri" w:hAnsi="Calibri" w:cs="Calibri"/>
          <w:i/>
        </w:rPr>
      </w:pPr>
      <w:r>
        <w:rPr>
          <w:rFonts w:ascii="Calibri" w:hAnsi="Calibri" w:cs="Calibri"/>
          <w:i/>
        </w:rPr>
        <w:t>‘Australian Sea-lions in Victoria are most likely males and are not common, but it is reasonable to assume that they have always used Victorian waters and coasts to forage and rest. The species is in decline across its breeding range and with additional threats including those from climate change, likely to go extinct. Every individual is important to maintain the current genetic diversity of the population.’</w:t>
      </w:r>
    </w:p>
    <w:p w14:paraId="445D14E8" w14:textId="77777777" w:rsidR="00051F2B" w:rsidRDefault="00051F2B" w:rsidP="00C0157C">
      <w:pPr>
        <w:ind w:left="142" w:right="281"/>
        <w:jc w:val="both"/>
        <w:rPr>
          <w:rFonts w:ascii="Calibri" w:hAnsi="Calibri" w:cs="Calibri"/>
          <w:i/>
          <w:color w:val="000000" w:themeColor="text1"/>
        </w:rPr>
      </w:pPr>
      <w:r>
        <w:rPr>
          <w:rFonts w:ascii="Calibri" w:hAnsi="Calibri" w:cs="Calibri"/>
        </w:rPr>
        <w:t>Arnould (</w:t>
      </w:r>
      <w:r>
        <w:rPr>
          <w:rFonts w:ascii="Calibri" w:hAnsi="Calibri" w:cs="Calibri"/>
          <w:i/>
        </w:rPr>
        <w:t>pers. comm</w:t>
      </w:r>
      <w:r>
        <w:rPr>
          <w:rFonts w:ascii="Calibri" w:hAnsi="Calibri" w:cs="Calibri"/>
        </w:rPr>
        <w:t>. May 2020) also noted that animals observed in Victorian waters were</w:t>
      </w:r>
      <w:r>
        <w:rPr>
          <w:rFonts w:ascii="Calibri" w:hAnsi="Calibri" w:cs="Calibri"/>
          <w:i/>
        </w:rPr>
        <w:t xml:space="preserve"> </w:t>
      </w:r>
    </w:p>
    <w:p w14:paraId="41F7D442" w14:textId="77777777" w:rsidR="00051F2B" w:rsidRDefault="00051F2B" w:rsidP="00C0157C">
      <w:pPr>
        <w:spacing w:after="80"/>
        <w:ind w:left="284" w:right="281"/>
        <w:jc w:val="both"/>
        <w:rPr>
          <w:rFonts w:ascii="Calibri" w:hAnsi="Calibri" w:cs="Calibri"/>
          <w:i/>
        </w:rPr>
      </w:pPr>
      <w:r>
        <w:rPr>
          <w:rFonts w:ascii="Calibri" w:hAnsi="Calibri" w:cs="Calibri"/>
          <w:i/>
        </w:rPr>
        <w:t>‘Males and juveniles (potentially of both sexes).’</w:t>
      </w:r>
    </w:p>
    <w:p w14:paraId="5B96C8DC" w14:textId="77777777" w:rsidR="00051F2B" w:rsidRDefault="00051F2B" w:rsidP="00C0157C">
      <w:pPr>
        <w:ind w:right="281"/>
        <w:jc w:val="both"/>
        <w:rPr>
          <w:rFonts w:ascii="Calibri" w:hAnsi="Calibri" w:cs="Calibri"/>
          <w:iCs/>
        </w:rPr>
      </w:pPr>
      <w:r>
        <w:rPr>
          <w:rFonts w:ascii="Calibri" w:hAnsi="Calibri" w:cs="Calibri"/>
          <w:iCs/>
        </w:rPr>
        <w:t>Woinarski et al. (2014) note that there are records of occasional vagrants occurring up to the central coast of New South Wales along the east coast.</w:t>
      </w:r>
    </w:p>
    <w:p w14:paraId="42A47471" w14:textId="77777777" w:rsidR="00051F2B" w:rsidRDefault="00051F2B" w:rsidP="00C0157C">
      <w:pPr>
        <w:pStyle w:val="Heading3"/>
        <w:keepLines/>
        <w:numPr>
          <w:ilvl w:val="2"/>
          <w:numId w:val="0"/>
        </w:numPr>
        <w:tabs>
          <w:tab w:val="left" w:pos="1418"/>
          <w:tab w:val="left" w:pos="1701"/>
          <w:tab w:val="left" w:pos="1985"/>
        </w:tabs>
        <w:spacing w:before="120" w:after="100" w:line="240" w:lineRule="exact"/>
        <w:ind w:right="281"/>
        <w:rPr>
          <w:rFonts w:ascii="Calibri" w:hAnsi="Calibri" w:cs="Calibri"/>
        </w:rPr>
      </w:pPr>
      <w:r>
        <w:rPr>
          <w:rFonts w:ascii="Calibri" w:hAnsi="Calibri" w:cs="Calibri"/>
          <w:bCs/>
        </w:rPr>
        <w:t>Habitat</w:t>
      </w:r>
    </w:p>
    <w:p w14:paraId="3A13E8B2" w14:textId="77777777" w:rsidR="00051F2B" w:rsidRDefault="00051F2B" w:rsidP="00C0157C">
      <w:pPr>
        <w:pStyle w:val="BodyText"/>
        <w:ind w:right="281"/>
        <w:rPr>
          <w:rFonts w:ascii="Calibri" w:hAnsi="Calibri" w:cs="Calibri"/>
          <w:color w:val="auto"/>
        </w:rPr>
      </w:pPr>
      <w:r>
        <w:rPr>
          <w:rFonts w:ascii="Calibri" w:hAnsi="Calibri" w:cs="Calibri"/>
          <w:iCs/>
          <w:color w:val="auto"/>
        </w:rPr>
        <w:t xml:space="preserve">Australian Sea Lion colonies occur mainly on coastal islands and several mainland coastal locations (Ling 1992, Shaughnessy 1999, Costa &amp; Gales 2003). They use a wide range of habitats but prefer sheltered sides of islands </w:t>
      </w:r>
      <w:r>
        <w:rPr>
          <w:rFonts w:ascii="Calibri" w:hAnsi="Calibri" w:cs="Calibri"/>
          <w:iCs/>
        </w:rPr>
        <w:t xml:space="preserve">with access to shallow pools where pups can congregate, and females seek holes or bushes to hide their pups </w:t>
      </w:r>
      <w:r>
        <w:rPr>
          <w:rFonts w:ascii="Calibri" w:hAnsi="Calibri" w:cs="Calibri"/>
          <w:iCs/>
          <w:color w:val="auto"/>
        </w:rPr>
        <w:t>where available (Gales et al. 1994).</w:t>
      </w:r>
    </w:p>
    <w:p w14:paraId="28D2BFBE" w14:textId="77777777" w:rsidR="00051F2B" w:rsidRDefault="00051F2B" w:rsidP="00C0157C">
      <w:pPr>
        <w:pStyle w:val="Heading3"/>
        <w:keepLines/>
        <w:numPr>
          <w:ilvl w:val="2"/>
          <w:numId w:val="0"/>
        </w:numPr>
        <w:tabs>
          <w:tab w:val="left" w:pos="1418"/>
          <w:tab w:val="left" w:pos="1701"/>
          <w:tab w:val="left" w:pos="1985"/>
        </w:tabs>
        <w:spacing w:before="200" w:after="100" w:line="240" w:lineRule="exact"/>
        <w:ind w:right="281"/>
        <w:rPr>
          <w:rFonts w:ascii="Calibri" w:hAnsi="Calibri" w:cs="Calibri"/>
          <w:bCs/>
        </w:rPr>
      </w:pPr>
      <w:r>
        <w:rPr>
          <w:rFonts w:ascii="Calibri" w:hAnsi="Calibri" w:cs="Calibri"/>
          <w:bCs/>
        </w:rPr>
        <w:t>Ecology</w:t>
      </w:r>
    </w:p>
    <w:p w14:paraId="3812B603" w14:textId="77777777" w:rsidR="00051F2B" w:rsidRDefault="00051F2B" w:rsidP="00C0157C">
      <w:pPr>
        <w:pStyle w:val="BodyText"/>
        <w:ind w:right="281"/>
        <w:rPr>
          <w:rFonts w:ascii="Calibri" w:hAnsi="Calibri" w:cs="Calibri"/>
          <w:color w:val="auto"/>
        </w:rPr>
      </w:pPr>
      <w:r>
        <w:rPr>
          <w:rFonts w:ascii="Calibri" w:hAnsi="Calibri" w:cs="Calibri"/>
          <w:iCs/>
          <w:color w:val="auto"/>
        </w:rPr>
        <w:t>Australian Sea Lion forage at sea over the continental shelf in waters less than 150 m depth. Feeding occurs in relatively shallow shelf waters on a wide variety of benthic prey including a range of fish species, octopus, giant cuttlefish, squid, rock lobster, crabs and other small crustaceans, sharks and egg cases, little penguins, flying seabirds and small sea turtles (Ling 1992; Costa and Gales 2003; McIntosh et al. 2006; Goldsworthy et al. 2009; Baylis et al. 2009). These sea lions appear to be opportunistic foragers consuming mostly benthic species but with some pelagic species taken (McIntosh et al. 2006). They will also consume sharks caught in gillnets and rock lobsters in lobster pots leading to increased risk of entanglement and drowning of some individuals (Page et al. 2004; Goldsworthy et al. 2009; Hamer et al. 2011).</w:t>
      </w:r>
    </w:p>
    <w:p w14:paraId="40DD70B3" w14:textId="77777777" w:rsidR="00051F2B" w:rsidRDefault="00051F2B" w:rsidP="00C0157C">
      <w:pPr>
        <w:pStyle w:val="Heading3"/>
        <w:keepLines/>
        <w:numPr>
          <w:ilvl w:val="2"/>
          <w:numId w:val="0"/>
        </w:numPr>
        <w:tabs>
          <w:tab w:val="left" w:pos="1418"/>
          <w:tab w:val="left" w:pos="1701"/>
          <w:tab w:val="left" w:pos="1985"/>
        </w:tabs>
        <w:spacing w:before="120" w:after="100" w:line="240" w:lineRule="exact"/>
        <w:ind w:right="281"/>
        <w:rPr>
          <w:rFonts w:ascii="Calibri" w:hAnsi="Calibri" w:cs="Calibri"/>
          <w:color w:val="494847"/>
        </w:rPr>
      </w:pPr>
      <w:r>
        <w:rPr>
          <w:rFonts w:ascii="Calibri" w:hAnsi="Calibri" w:cs="Calibri"/>
          <w:bCs/>
        </w:rPr>
        <w:lastRenderedPageBreak/>
        <w:t>Threats</w:t>
      </w:r>
    </w:p>
    <w:p w14:paraId="0A39542E" w14:textId="77777777" w:rsidR="00051F2B" w:rsidRDefault="00051F2B" w:rsidP="00C0157C">
      <w:pPr>
        <w:pStyle w:val="ListParagraph"/>
        <w:autoSpaceDE w:val="0"/>
        <w:autoSpaceDN w:val="0"/>
        <w:adjustRightInd w:val="0"/>
        <w:spacing w:after="0" w:line="240" w:lineRule="auto"/>
        <w:ind w:left="0" w:right="281" w:firstLine="0"/>
        <w:jc w:val="both"/>
        <w:rPr>
          <w:rFonts w:eastAsia="Arial Unicode MS"/>
          <w:color w:val="auto"/>
          <w:sz w:val="20"/>
          <w:szCs w:val="20"/>
        </w:rPr>
      </w:pPr>
      <w:r>
        <w:rPr>
          <w:rFonts w:eastAsia="Arial Unicode MS"/>
          <w:color w:val="auto"/>
          <w:sz w:val="20"/>
          <w:szCs w:val="20"/>
        </w:rPr>
        <w:t>The SAC sought the views of seal experts in regards to threats acting on the species. Dr Rebecca McIntosh (</w:t>
      </w:r>
      <w:r>
        <w:rPr>
          <w:rFonts w:eastAsia="Arial Unicode MS"/>
          <w:i/>
          <w:color w:val="auto"/>
          <w:sz w:val="20"/>
          <w:szCs w:val="20"/>
        </w:rPr>
        <w:t>pers. comm</w:t>
      </w:r>
      <w:r>
        <w:rPr>
          <w:rFonts w:eastAsia="Arial Unicode MS"/>
          <w:color w:val="auto"/>
          <w:sz w:val="20"/>
          <w:szCs w:val="20"/>
        </w:rPr>
        <w:t>. March 2020) advised the SAC as follows:</w:t>
      </w:r>
    </w:p>
    <w:p w14:paraId="545F1152" w14:textId="77777777" w:rsidR="00051F2B" w:rsidRDefault="00051F2B" w:rsidP="00C0157C">
      <w:pPr>
        <w:pStyle w:val="ListParagraph"/>
        <w:autoSpaceDE w:val="0"/>
        <w:autoSpaceDN w:val="0"/>
        <w:adjustRightInd w:val="0"/>
        <w:spacing w:after="0" w:line="240" w:lineRule="auto"/>
        <w:ind w:left="142" w:right="281" w:firstLine="0"/>
        <w:jc w:val="both"/>
        <w:rPr>
          <w:rFonts w:eastAsia="Arial Unicode MS"/>
          <w:color w:val="auto"/>
          <w:sz w:val="20"/>
          <w:szCs w:val="20"/>
        </w:rPr>
      </w:pPr>
      <w:r>
        <w:rPr>
          <w:rFonts w:eastAsia="Arial Unicode MS"/>
          <w:color w:val="auto"/>
          <w:sz w:val="20"/>
          <w:szCs w:val="20"/>
        </w:rPr>
        <w:t>‘Threats are different for itinerant males than animals in breeding colonies. Itinerant males are visiting and accessing resources, they are not reliant of those resources for reproduction and the continuation of the species.</w:t>
      </w:r>
    </w:p>
    <w:p w14:paraId="5E2861DC" w14:textId="77777777" w:rsidR="00051F2B" w:rsidRDefault="00051F2B" w:rsidP="00C0157C">
      <w:pPr>
        <w:pStyle w:val="ListParagraph"/>
        <w:numPr>
          <w:ilvl w:val="0"/>
          <w:numId w:val="21"/>
        </w:numPr>
        <w:autoSpaceDE w:val="0"/>
        <w:autoSpaceDN w:val="0"/>
        <w:adjustRightInd w:val="0"/>
        <w:spacing w:after="0" w:line="240" w:lineRule="auto"/>
        <w:ind w:right="281"/>
        <w:jc w:val="both"/>
        <w:rPr>
          <w:rFonts w:eastAsia="Arial Unicode MS"/>
          <w:color w:val="auto"/>
          <w:sz w:val="20"/>
          <w:szCs w:val="20"/>
        </w:rPr>
      </w:pPr>
      <w:r>
        <w:rPr>
          <w:rFonts w:eastAsia="Arial Unicode MS"/>
          <w:color w:val="auto"/>
          <w:sz w:val="20"/>
          <w:szCs w:val="20"/>
        </w:rPr>
        <w:t xml:space="preserve">Interactions with commercial and recreational fishing is the main threat because males are itinerant </w:t>
      </w:r>
    </w:p>
    <w:p w14:paraId="4E3F246A" w14:textId="77777777" w:rsidR="00051F2B" w:rsidRDefault="00051F2B" w:rsidP="00C0157C">
      <w:pPr>
        <w:pStyle w:val="ListParagraph"/>
        <w:numPr>
          <w:ilvl w:val="0"/>
          <w:numId w:val="21"/>
        </w:numPr>
        <w:autoSpaceDE w:val="0"/>
        <w:autoSpaceDN w:val="0"/>
        <w:adjustRightInd w:val="0"/>
        <w:spacing w:after="0" w:line="240" w:lineRule="auto"/>
        <w:ind w:right="281"/>
        <w:jc w:val="both"/>
        <w:rPr>
          <w:rFonts w:eastAsia="Arial Unicode MS"/>
          <w:color w:val="auto"/>
          <w:sz w:val="20"/>
          <w:szCs w:val="20"/>
        </w:rPr>
      </w:pPr>
      <w:r>
        <w:rPr>
          <w:rFonts w:eastAsia="Arial Unicode MS"/>
          <w:color w:val="auto"/>
          <w:sz w:val="20"/>
          <w:szCs w:val="20"/>
        </w:rPr>
        <w:t>Disease is a major threat for Australian Sea-lions (however itinerant males are not specifically threatened by this while they are in Victoria)</w:t>
      </w:r>
    </w:p>
    <w:p w14:paraId="6764DB22" w14:textId="77777777" w:rsidR="00051F2B" w:rsidRDefault="00051F2B" w:rsidP="00C0157C">
      <w:pPr>
        <w:pStyle w:val="ListParagraph"/>
        <w:numPr>
          <w:ilvl w:val="0"/>
          <w:numId w:val="21"/>
        </w:numPr>
        <w:autoSpaceDE w:val="0"/>
        <w:autoSpaceDN w:val="0"/>
        <w:adjustRightInd w:val="0"/>
        <w:spacing w:after="0" w:line="240" w:lineRule="auto"/>
        <w:ind w:right="281"/>
        <w:jc w:val="both"/>
        <w:rPr>
          <w:rFonts w:eastAsia="Arial Unicode MS"/>
          <w:color w:val="auto"/>
          <w:sz w:val="20"/>
          <w:szCs w:val="20"/>
        </w:rPr>
      </w:pPr>
      <w:r>
        <w:rPr>
          <w:rFonts w:eastAsia="Arial Unicode MS"/>
          <w:color w:val="auto"/>
          <w:sz w:val="20"/>
          <w:szCs w:val="20"/>
        </w:rPr>
        <w:t>Changes in the food web and prey depletion may reduce foraging success of itinerant males</w:t>
      </w:r>
    </w:p>
    <w:p w14:paraId="2337A562" w14:textId="77777777" w:rsidR="00051F2B" w:rsidRDefault="00051F2B" w:rsidP="00C0157C">
      <w:pPr>
        <w:pStyle w:val="ListParagraph"/>
        <w:numPr>
          <w:ilvl w:val="0"/>
          <w:numId w:val="21"/>
        </w:numPr>
        <w:autoSpaceDE w:val="0"/>
        <w:autoSpaceDN w:val="0"/>
        <w:adjustRightInd w:val="0"/>
        <w:spacing w:after="0" w:line="240" w:lineRule="auto"/>
        <w:ind w:right="281"/>
        <w:jc w:val="both"/>
        <w:rPr>
          <w:rFonts w:eastAsia="Arial Unicode MS"/>
          <w:color w:val="auto"/>
          <w:sz w:val="20"/>
          <w:szCs w:val="20"/>
        </w:rPr>
      </w:pPr>
      <w:r>
        <w:rPr>
          <w:rFonts w:eastAsia="Arial Unicode MS"/>
          <w:color w:val="auto"/>
          <w:sz w:val="20"/>
          <w:szCs w:val="20"/>
        </w:rPr>
        <w:t>Rising global temperatures: the Australian sea lion has less flexibility in their physiology than fur seals, perhaps implying that they will be less resilient in a changing environment (Ladds et al. 2017). McIntosh et al. (2013) suggests that survival of juvenile Australian Sea-lions is negatively affected by warmer ocean temperatures (again, this is not related to itinerant males)</w:t>
      </w:r>
    </w:p>
    <w:p w14:paraId="28D06803" w14:textId="77777777" w:rsidR="00051F2B" w:rsidRDefault="00051F2B" w:rsidP="00C0157C">
      <w:pPr>
        <w:pStyle w:val="ListParagraph"/>
        <w:numPr>
          <w:ilvl w:val="0"/>
          <w:numId w:val="21"/>
        </w:numPr>
        <w:autoSpaceDE w:val="0"/>
        <w:autoSpaceDN w:val="0"/>
        <w:adjustRightInd w:val="0"/>
        <w:spacing w:after="0" w:line="240" w:lineRule="auto"/>
        <w:ind w:right="281"/>
        <w:jc w:val="both"/>
        <w:rPr>
          <w:rFonts w:eastAsia="Arial Unicode MS"/>
          <w:color w:val="auto"/>
          <w:sz w:val="20"/>
          <w:szCs w:val="20"/>
        </w:rPr>
      </w:pPr>
      <w:r>
        <w:rPr>
          <w:rFonts w:eastAsia="Arial Unicode MS"/>
          <w:color w:val="auto"/>
          <w:sz w:val="20"/>
          <w:szCs w:val="20"/>
        </w:rPr>
        <w:t>Increased storm surge under climate change could reduce suitable coastal resting habitat for seals in general (McLean et al. 2019)</w:t>
      </w:r>
    </w:p>
    <w:p w14:paraId="5E32F289" w14:textId="77777777" w:rsidR="00051F2B" w:rsidRDefault="00051F2B" w:rsidP="00C0157C">
      <w:pPr>
        <w:pStyle w:val="ListParagraph"/>
        <w:numPr>
          <w:ilvl w:val="0"/>
          <w:numId w:val="21"/>
        </w:numPr>
        <w:autoSpaceDE w:val="0"/>
        <w:autoSpaceDN w:val="0"/>
        <w:adjustRightInd w:val="0"/>
        <w:spacing w:after="0" w:line="240" w:lineRule="auto"/>
        <w:ind w:right="281"/>
        <w:jc w:val="both"/>
        <w:rPr>
          <w:color w:val="auto"/>
          <w:sz w:val="20"/>
          <w:szCs w:val="20"/>
        </w:rPr>
      </w:pPr>
      <w:r>
        <w:rPr>
          <w:rFonts w:eastAsia="Arial Unicode MS"/>
          <w:color w:val="auto"/>
          <w:sz w:val="20"/>
          <w:szCs w:val="20"/>
        </w:rPr>
        <w:t>Exposure to pollutants. Australian fur seals (</w:t>
      </w:r>
      <w:r>
        <w:rPr>
          <w:rFonts w:eastAsia="Arial Unicode MS"/>
          <w:i/>
          <w:color w:val="auto"/>
          <w:sz w:val="20"/>
          <w:szCs w:val="20"/>
        </w:rPr>
        <w:t>Arctocephalus pusillus doriferus</w:t>
      </w:r>
      <w:r>
        <w:rPr>
          <w:rFonts w:eastAsia="Arial Unicode MS"/>
          <w:color w:val="auto"/>
          <w:sz w:val="20"/>
          <w:szCs w:val="20"/>
        </w:rPr>
        <w:t>) are affected by persistent organic pollutants (POPS) at Deen Maar Island (Lady Julia Percy Island), Victoria. Visiting sea-lions may also be affected depending on the uptake pathways of the pollutants and the exposure time</w:t>
      </w:r>
      <w:r>
        <w:rPr>
          <w:color w:val="auto"/>
          <w:sz w:val="20"/>
          <w:szCs w:val="20"/>
        </w:rPr>
        <w:t>.</w:t>
      </w:r>
    </w:p>
    <w:p w14:paraId="638F5B7E" w14:textId="77777777" w:rsidR="00051F2B" w:rsidRDefault="00051F2B" w:rsidP="00C0157C">
      <w:pPr>
        <w:pStyle w:val="ListParagraph"/>
        <w:numPr>
          <w:ilvl w:val="0"/>
          <w:numId w:val="21"/>
        </w:numPr>
        <w:autoSpaceDE w:val="0"/>
        <w:autoSpaceDN w:val="0"/>
        <w:adjustRightInd w:val="0"/>
        <w:spacing w:after="80" w:line="240" w:lineRule="auto"/>
        <w:ind w:left="714" w:right="281" w:hanging="357"/>
        <w:jc w:val="both"/>
        <w:rPr>
          <w:rFonts w:eastAsia="Arial Unicode MS"/>
          <w:color w:val="auto"/>
          <w:sz w:val="20"/>
          <w:szCs w:val="20"/>
        </w:rPr>
      </w:pPr>
      <w:r>
        <w:rPr>
          <w:rFonts w:eastAsia="Arial Unicode MS"/>
          <w:color w:val="auto"/>
          <w:sz w:val="20"/>
          <w:szCs w:val="20"/>
        </w:rPr>
        <w:t>Human disturbance is minimally threatening for itinerant males because they can move to another location.’</w:t>
      </w:r>
    </w:p>
    <w:p w14:paraId="0DB5D5EE" w14:textId="77777777" w:rsidR="00051F2B" w:rsidRDefault="00051F2B" w:rsidP="00C0157C">
      <w:pPr>
        <w:ind w:right="281"/>
        <w:jc w:val="both"/>
        <w:rPr>
          <w:rFonts w:ascii="Calibri" w:hAnsi="Calibri" w:cs="Calibri"/>
        </w:rPr>
      </w:pPr>
      <w:r>
        <w:rPr>
          <w:rFonts w:ascii="Calibri" w:hAnsi="Calibri" w:cs="Calibri"/>
        </w:rPr>
        <w:t>However Arnould (</w:t>
      </w:r>
      <w:r>
        <w:rPr>
          <w:rFonts w:ascii="Calibri" w:hAnsi="Calibri" w:cs="Calibri"/>
          <w:i/>
        </w:rPr>
        <w:t>pers. comm</w:t>
      </w:r>
      <w:r>
        <w:rPr>
          <w:rFonts w:ascii="Calibri" w:hAnsi="Calibri" w:cs="Calibri"/>
        </w:rPr>
        <w:t>. May 2020) advised that:</w:t>
      </w:r>
    </w:p>
    <w:p w14:paraId="13DCC72F" w14:textId="77777777" w:rsidR="00051F2B" w:rsidRDefault="00051F2B" w:rsidP="00C0157C">
      <w:pPr>
        <w:ind w:left="142" w:right="281"/>
        <w:jc w:val="both"/>
        <w:rPr>
          <w:rStyle w:val="Strong"/>
          <w:b w:val="0"/>
        </w:rPr>
      </w:pPr>
      <w:r>
        <w:rPr>
          <w:rFonts w:ascii="Calibri" w:hAnsi="Calibri" w:cs="Calibri"/>
        </w:rPr>
        <w:t>‘There are so few individuals being recorded in Victorian waters that one cannot determine what the relevant threats and trends might be.’</w:t>
      </w:r>
    </w:p>
    <w:p w14:paraId="17D200A3" w14:textId="77777777" w:rsidR="00051F2B" w:rsidRDefault="00051F2B" w:rsidP="00C0157C">
      <w:pPr>
        <w:keepNext/>
        <w:spacing w:before="240" w:after="80"/>
        <w:ind w:right="281"/>
        <w:jc w:val="both"/>
        <w:outlineLvl w:val="2"/>
        <w:rPr>
          <w:b/>
          <w:color w:val="000000" w:themeColor="text1"/>
          <w:u w:val="single"/>
        </w:rPr>
      </w:pPr>
      <w:r>
        <w:rPr>
          <w:rFonts w:ascii="Calibri" w:hAnsi="Calibri" w:cs="Calibri"/>
          <w:b/>
          <w:u w:val="single"/>
        </w:rPr>
        <w:t>Decision by the Scientific Advisory Committee</w:t>
      </w:r>
    </w:p>
    <w:p w14:paraId="6E6F2748" w14:textId="77777777" w:rsidR="00051F2B" w:rsidRDefault="00051F2B" w:rsidP="00C0157C">
      <w:pPr>
        <w:pStyle w:val="CommentText"/>
        <w:spacing w:after="80"/>
        <w:ind w:right="281"/>
        <w:jc w:val="both"/>
        <w:rPr>
          <w:rFonts w:ascii="Calibri" w:hAnsi="Calibri" w:cs="Calibri"/>
        </w:rPr>
      </w:pPr>
      <w:r>
        <w:rPr>
          <w:rFonts w:ascii="Calibri" w:hAnsi="Calibri" w:cs="Calibri"/>
        </w:rPr>
        <w:t xml:space="preserve">The eligibility of the nominated taxon (including the extinction risk and the category of threat that applies to the taxon) to be specified in the Threatened List must be determined in accordance with the eligibility criteria prescribed for the purposes of Division 2 of Part 3 of the </w:t>
      </w:r>
      <w:r>
        <w:rPr>
          <w:rFonts w:ascii="Calibri" w:hAnsi="Calibri" w:cs="Calibri"/>
          <w:i/>
        </w:rPr>
        <w:t>Flora and Fauna Guarantee Act 1988</w:t>
      </w:r>
      <w:r>
        <w:rPr>
          <w:rFonts w:ascii="Calibri" w:hAnsi="Calibri" w:cs="Calibri"/>
        </w:rPr>
        <w:t xml:space="preserve"> (FFG Act).</w:t>
      </w:r>
    </w:p>
    <w:p w14:paraId="3942EC98" w14:textId="3DB9F5BC" w:rsidR="00051F2B" w:rsidRDefault="00051F2B" w:rsidP="00C0157C">
      <w:pPr>
        <w:pStyle w:val="CommentText"/>
        <w:spacing w:after="240"/>
        <w:ind w:right="281"/>
        <w:jc w:val="both"/>
        <w:rPr>
          <w:rFonts w:ascii="Calibri" w:hAnsi="Calibri" w:cs="Calibri"/>
        </w:rPr>
      </w:pPr>
      <w:r>
        <w:rPr>
          <w:rFonts w:ascii="Calibri" w:hAnsi="Calibri" w:cs="Calibri"/>
        </w:rPr>
        <w:t xml:space="preserve">The relevant eligibility criteria </w:t>
      </w:r>
      <w:r w:rsidR="00021050">
        <w:rPr>
          <w:rFonts w:ascii="Calibri" w:hAnsi="Calibri" w:cs="Calibri"/>
        </w:rPr>
        <w:t>are</w:t>
      </w:r>
      <w:r>
        <w:rPr>
          <w:rFonts w:ascii="Calibri" w:hAnsi="Calibri" w:cs="Calibri"/>
        </w:rPr>
        <w:t xml:space="preserve"> prescribed in Schedule 1 of the Flora and Fauna Guarantee Regulations 2020, which provides that a taxon is at risk of extinction in a particular category of threat and is therefore eligible to be specified in the Threatened List in relation to that category if a primary criterion for that category is met. Where applicable, a primary criterion is met if any one of its subcriteria is satisfied.</w:t>
      </w:r>
    </w:p>
    <w:p w14:paraId="577B4B60" w14:textId="77777777" w:rsidR="00051F2B" w:rsidRDefault="00051F2B" w:rsidP="00C0157C">
      <w:pPr>
        <w:tabs>
          <w:tab w:val="left" w:pos="7797"/>
        </w:tabs>
        <w:spacing w:before="80" w:after="80"/>
        <w:ind w:right="281"/>
        <w:jc w:val="both"/>
        <w:rPr>
          <w:rFonts w:ascii="Calibri" w:hAnsi="Calibri" w:cs="Calibri"/>
          <w:b/>
          <w:bCs/>
          <w:u w:val="single"/>
        </w:rPr>
      </w:pPr>
      <w:r>
        <w:rPr>
          <w:rFonts w:ascii="Calibri" w:hAnsi="Calibri" w:cs="Calibri"/>
          <w:b/>
          <w:bCs/>
          <w:u w:val="single"/>
        </w:rPr>
        <w:t>Primary criterion 3.1</w:t>
      </w:r>
    </w:p>
    <w:p w14:paraId="300778A5" w14:textId="199FC9F4" w:rsidR="00051F2B" w:rsidRDefault="00051F2B" w:rsidP="00C0157C">
      <w:pPr>
        <w:tabs>
          <w:tab w:val="left" w:pos="7797"/>
        </w:tabs>
        <w:spacing w:after="80"/>
        <w:ind w:right="281"/>
        <w:jc w:val="both"/>
        <w:rPr>
          <w:rFonts w:ascii="Calibri" w:hAnsi="Calibri" w:cs="Calibri"/>
          <w:i/>
        </w:rPr>
      </w:pPr>
      <w:r>
        <w:rPr>
          <w:rFonts w:ascii="Calibri" w:hAnsi="Calibri" w:cs="Calibri"/>
          <w:i/>
        </w:rPr>
        <w:t xml:space="preserve">As per the definition of ‘critically endangered’ in the FFG Act, the taxon of flora </w:t>
      </w:r>
      <w:r w:rsidR="00FE69BE">
        <w:rPr>
          <w:rFonts w:ascii="Calibri" w:hAnsi="Calibri" w:cs="Calibri"/>
          <w:i/>
        </w:rPr>
        <w:t>or</w:t>
      </w:r>
      <w:r>
        <w:rPr>
          <w:rFonts w:ascii="Calibri" w:hAnsi="Calibri" w:cs="Calibri"/>
          <w:i/>
        </w:rPr>
        <w:t xml:space="preserve"> fauna </w:t>
      </w:r>
      <w:r w:rsidR="00F76964">
        <w:rPr>
          <w:rFonts w:ascii="Calibri" w:hAnsi="Calibri" w:cs="Calibri"/>
          <w:i/>
        </w:rPr>
        <w:t xml:space="preserve">is assessed as being </w:t>
      </w:r>
      <w:r>
        <w:rPr>
          <w:rFonts w:ascii="Calibri" w:hAnsi="Calibri" w:cs="Calibri"/>
          <w:i/>
        </w:rPr>
        <w:t>critically endangered</w:t>
      </w:r>
      <w:r w:rsidR="00F76964">
        <w:rPr>
          <w:rFonts w:ascii="Calibri" w:hAnsi="Calibri" w:cs="Calibri"/>
          <w:i/>
        </w:rPr>
        <w:t xml:space="preserve">. </w:t>
      </w:r>
    </w:p>
    <w:p w14:paraId="29AC1275" w14:textId="6392A70B" w:rsidR="00051F2B" w:rsidRPr="00505129" w:rsidRDefault="00505129" w:rsidP="00505129">
      <w:pPr>
        <w:tabs>
          <w:tab w:val="left" w:pos="7797"/>
        </w:tabs>
        <w:ind w:right="281"/>
        <w:jc w:val="both"/>
        <w:rPr>
          <w:rFonts w:ascii="Calibri" w:hAnsi="Calibri" w:cs="Calibri"/>
          <w:u w:val="single"/>
        </w:rPr>
      </w:pPr>
      <w:r>
        <w:rPr>
          <w:rFonts w:ascii="Calibri" w:hAnsi="Calibri" w:cs="Calibri"/>
          <w:b/>
          <w:bCs/>
          <w:i/>
          <w:iCs/>
          <w:u w:val="single"/>
        </w:rPr>
        <w:t>C</w:t>
      </w:r>
      <w:r w:rsidR="00051F2B" w:rsidRPr="00505129">
        <w:rPr>
          <w:rFonts w:ascii="Calibri" w:hAnsi="Calibri" w:cs="Calibri"/>
          <w:b/>
          <w:bCs/>
          <w:i/>
          <w:iCs/>
          <w:u w:val="single"/>
        </w:rPr>
        <w:t>ritically endangered</w:t>
      </w:r>
      <w:r w:rsidR="00051F2B" w:rsidRPr="00505129">
        <w:rPr>
          <w:rFonts w:ascii="Calibri" w:hAnsi="Calibri" w:cs="Calibri"/>
          <w:u w:val="single"/>
        </w:rPr>
        <w:t>, in relation to a taxon of flora or fauna, means that the taxon is facing an extremely high risk of extinction in the wild in the immediate future</w:t>
      </w:r>
      <w:r>
        <w:rPr>
          <w:rFonts w:ascii="Calibri" w:hAnsi="Calibri" w:cs="Calibri"/>
          <w:u w:val="single"/>
        </w:rPr>
        <w:t>.</w:t>
      </w:r>
    </w:p>
    <w:p w14:paraId="494CD50A" w14:textId="77777777" w:rsidR="00051F2B" w:rsidRDefault="00051F2B" w:rsidP="00C0157C">
      <w:pPr>
        <w:tabs>
          <w:tab w:val="left" w:pos="7797"/>
        </w:tabs>
        <w:ind w:right="281"/>
        <w:jc w:val="both"/>
        <w:rPr>
          <w:rFonts w:ascii="Calibri" w:hAnsi="Calibri" w:cs="Calibri"/>
        </w:rPr>
      </w:pPr>
    </w:p>
    <w:p w14:paraId="2395C5DD" w14:textId="77777777" w:rsidR="00051F2B" w:rsidRDefault="00051F2B" w:rsidP="00C0157C">
      <w:pPr>
        <w:tabs>
          <w:tab w:val="left" w:pos="7797"/>
        </w:tabs>
        <w:spacing w:after="80"/>
        <w:ind w:right="281"/>
        <w:jc w:val="both"/>
        <w:rPr>
          <w:rFonts w:ascii="Calibri" w:hAnsi="Calibri" w:cs="Calibri"/>
        </w:rPr>
      </w:pPr>
      <w:r>
        <w:rPr>
          <w:rFonts w:ascii="Calibri" w:hAnsi="Calibri" w:cs="Calibri"/>
        </w:rPr>
        <w:t xml:space="preserve">The taxon is assessed as being eligible for listing as </w:t>
      </w:r>
      <w:r>
        <w:rPr>
          <w:rFonts w:ascii="Calibri" w:hAnsi="Calibri" w:cs="Calibri"/>
          <w:noProof/>
        </w:rPr>
        <w:t xml:space="preserve">Critically Endangered </w:t>
      </w:r>
      <w:r>
        <w:rPr>
          <w:rFonts w:ascii="Calibri" w:hAnsi="Calibri" w:cs="Calibri"/>
        </w:rPr>
        <w:t xml:space="preserve">under </w:t>
      </w:r>
      <w:r>
        <w:rPr>
          <w:rFonts w:ascii="Calibri" w:hAnsi="Calibri" w:cs="Calibri"/>
          <w:noProof/>
        </w:rPr>
        <w:t>Primary criterion 3.1 – subcriteria 3.1.1; 3.1.2 (a) and (b)(ii),(iv) &amp; (v); 3.1.3 (b)(i) &amp; (ii) and 3.1.4</w:t>
      </w:r>
    </w:p>
    <w:p w14:paraId="43D471F9" w14:textId="396CC587" w:rsidR="00051F2B" w:rsidRDefault="00051F2B" w:rsidP="00C0157C">
      <w:pPr>
        <w:tabs>
          <w:tab w:val="left" w:pos="7797"/>
        </w:tabs>
        <w:ind w:right="281"/>
        <w:jc w:val="both"/>
        <w:rPr>
          <w:rFonts w:ascii="Calibri" w:hAnsi="Calibri" w:cs="Calibri"/>
        </w:rPr>
      </w:pPr>
      <w:r>
        <w:rPr>
          <w:rFonts w:ascii="Calibri" w:hAnsi="Calibri" w:cs="Calibri"/>
        </w:rPr>
        <w:t>The taxon was assessed as not eligible under Subcriterion 3.1.5</w:t>
      </w:r>
    </w:p>
    <w:p w14:paraId="1CE298D9" w14:textId="77777777" w:rsidR="003F2D67" w:rsidRDefault="003F2D67" w:rsidP="00C0157C">
      <w:pPr>
        <w:tabs>
          <w:tab w:val="left" w:pos="7797"/>
        </w:tabs>
        <w:ind w:right="281"/>
        <w:jc w:val="both"/>
        <w:rPr>
          <w:rFonts w:ascii="Calibri" w:hAnsi="Calibri" w:cs="Calibri"/>
          <w:color w:val="000000" w:themeColor="text1"/>
        </w:rPr>
      </w:pPr>
    </w:p>
    <w:p w14:paraId="256A9D57" w14:textId="77777777" w:rsidR="00EA68B1" w:rsidRDefault="00051F2B" w:rsidP="003F2D67">
      <w:pPr>
        <w:pStyle w:val="BodySectionSub"/>
        <w:ind w:left="0" w:right="281"/>
        <w:rPr>
          <w:rStyle w:val="normaltextrun1"/>
          <w:rFonts w:ascii="Calibri" w:hAnsi="Calibri" w:cs="Calibri"/>
          <w:i/>
          <w:sz w:val="20"/>
        </w:rPr>
      </w:pPr>
      <w:r>
        <w:rPr>
          <w:rStyle w:val="normaltextrun1"/>
          <w:rFonts w:ascii="Calibri" w:hAnsi="Calibri" w:cs="Calibri"/>
          <w:b/>
          <w:sz w:val="20"/>
        </w:rPr>
        <w:t xml:space="preserve">Subcriterion 3.1.1 </w:t>
      </w:r>
      <w:r>
        <w:rPr>
          <w:rStyle w:val="normaltextrun1"/>
          <w:rFonts w:ascii="Calibri" w:hAnsi="Calibri" w:cs="Calibri"/>
          <w:i/>
          <w:sz w:val="20"/>
        </w:rPr>
        <w:t>The taxon has undergone, is suspected to have undergone, or is likely to undergo in the immediate future, a very severe reduction in population size</w:t>
      </w:r>
    </w:p>
    <w:p w14:paraId="48252A42" w14:textId="2752500D" w:rsidR="00051F2B" w:rsidRDefault="002E465D" w:rsidP="003F2D67">
      <w:pPr>
        <w:pStyle w:val="BodySectionSub"/>
        <w:ind w:left="0" w:right="281"/>
        <w:rPr>
          <w:rFonts w:ascii="Calibri" w:hAnsi="Calibri" w:cs="Calibri"/>
          <w:sz w:val="20"/>
        </w:rPr>
      </w:pPr>
      <w:r>
        <w:rPr>
          <w:rStyle w:val="normaltextrun1"/>
          <w:rFonts w:ascii="Calibri" w:hAnsi="Calibri" w:cs="Calibri"/>
          <w:sz w:val="20"/>
        </w:rPr>
        <w:t>(</w:t>
      </w:r>
      <w:r w:rsidR="00051F2B">
        <w:rPr>
          <w:rStyle w:val="normaltextrun1"/>
          <w:rFonts w:ascii="Calibri" w:hAnsi="Calibri" w:cs="Calibri"/>
          <w:sz w:val="20"/>
        </w:rPr>
        <w:t>3</w:t>
      </w:r>
      <w:r w:rsidR="00051F2B">
        <w:rPr>
          <w:rFonts w:ascii="Calibri" w:hAnsi="Calibri" w:cs="Calibri"/>
          <w:sz w:val="20"/>
        </w:rPr>
        <w:t>.1.1 is equivalent to IUCN Criterion A</w:t>
      </w:r>
      <w:r>
        <w:rPr>
          <w:rFonts w:ascii="Calibri" w:hAnsi="Calibri" w:cs="Calibri"/>
          <w:sz w:val="20"/>
        </w:rPr>
        <w:t>)</w:t>
      </w:r>
    </w:p>
    <w:p w14:paraId="196A6ECE" w14:textId="77777777" w:rsidR="003F2D67" w:rsidRPr="003F2D67" w:rsidRDefault="003F2D67" w:rsidP="003F2D67">
      <w:pPr>
        <w:rPr>
          <w:lang w:eastAsia="en-US"/>
        </w:rPr>
      </w:pPr>
    </w:p>
    <w:p w14:paraId="54D306C8" w14:textId="77777777" w:rsidR="00051F2B" w:rsidRDefault="00051F2B" w:rsidP="003F2D67">
      <w:pPr>
        <w:ind w:left="284" w:right="281" w:hanging="284"/>
        <w:jc w:val="both"/>
      </w:pPr>
      <w:r>
        <w:rPr>
          <w:rFonts w:ascii="Calibri" w:hAnsi="Calibri" w:cs="Calibri"/>
          <w:i/>
        </w:rPr>
        <w:t>Evidence:</w:t>
      </w:r>
    </w:p>
    <w:p w14:paraId="3EB81A92" w14:textId="77777777" w:rsidR="00051F2B" w:rsidRDefault="00051F2B" w:rsidP="003F2D67">
      <w:pPr>
        <w:pStyle w:val="BodyTextIndent"/>
        <w:ind w:left="0" w:right="281"/>
        <w:rPr>
          <w:rFonts w:ascii="Calibri" w:hAnsi="Calibri" w:cs="Calibri"/>
        </w:rPr>
      </w:pPr>
      <w:r>
        <w:rPr>
          <w:rFonts w:ascii="Calibri" w:hAnsi="Calibri" w:cs="Calibri"/>
        </w:rPr>
        <w:t>Although verified historic records for the species in Bass Strait are lacking, it is likely that the Australian Sea-lion was widespread in Victorian waters prior to human exploitation and settlement. Evidence from other range states suggests any return to historic numbers has been extremely slow.</w:t>
      </w:r>
    </w:p>
    <w:p w14:paraId="37E02CCE" w14:textId="29BF3B29" w:rsidR="00051F2B" w:rsidRDefault="00051F2B" w:rsidP="003F2D67">
      <w:pPr>
        <w:autoSpaceDE w:val="0"/>
        <w:autoSpaceDN w:val="0"/>
        <w:adjustRightInd w:val="0"/>
        <w:ind w:right="281"/>
        <w:jc w:val="both"/>
        <w:rPr>
          <w:rFonts w:ascii="Calibri" w:hAnsi="Calibri" w:cs="Calibri"/>
        </w:rPr>
      </w:pPr>
      <w:r>
        <w:rPr>
          <w:rFonts w:ascii="Calibri" w:hAnsi="Calibri" w:cs="Calibri"/>
        </w:rPr>
        <w:t xml:space="preserve">Bass Strait was part of the Australian Sea-lions former range, the species has not recovered from colonial harvesting and has not recolonised that former range. The best information indicates that the species is in decline, including at its largest populations (R. McIntosh </w:t>
      </w:r>
      <w:r>
        <w:rPr>
          <w:rFonts w:ascii="Calibri" w:hAnsi="Calibri" w:cs="Calibri"/>
          <w:i/>
        </w:rPr>
        <w:t>pers. comm</w:t>
      </w:r>
      <w:r>
        <w:rPr>
          <w:rFonts w:ascii="Calibri" w:hAnsi="Calibri" w:cs="Calibri"/>
        </w:rPr>
        <w:t>. March 2020).</w:t>
      </w:r>
    </w:p>
    <w:p w14:paraId="284D52C3" w14:textId="7EC80161" w:rsidR="003F2D67" w:rsidRDefault="003F2D67" w:rsidP="003F2D67">
      <w:pPr>
        <w:autoSpaceDE w:val="0"/>
        <w:autoSpaceDN w:val="0"/>
        <w:adjustRightInd w:val="0"/>
        <w:ind w:right="281"/>
        <w:jc w:val="both"/>
        <w:rPr>
          <w:rFonts w:ascii="Calibri" w:hAnsi="Calibri" w:cs="Calibri"/>
        </w:rPr>
      </w:pPr>
    </w:p>
    <w:p w14:paraId="59E9F4C0" w14:textId="7F5F562B" w:rsidR="003A0A91" w:rsidRDefault="003A0A91" w:rsidP="003F2D67">
      <w:pPr>
        <w:autoSpaceDE w:val="0"/>
        <w:autoSpaceDN w:val="0"/>
        <w:adjustRightInd w:val="0"/>
        <w:ind w:right="281"/>
        <w:jc w:val="both"/>
        <w:rPr>
          <w:rFonts w:ascii="Calibri" w:hAnsi="Calibri" w:cs="Calibri"/>
        </w:rPr>
      </w:pPr>
    </w:p>
    <w:p w14:paraId="0779A975" w14:textId="77777777" w:rsidR="003A0A91" w:rsidRDefault="003A0A91" w:rsidP="003F2D67">
      <w:pPr>
        <w:autoSpaceDE w:val="0"/>
        <w:autoSpaceDN w:val="0"/>
        <w:adjustRightInd w:val="0"/>
        <w:ind w:right="281"/>
        <w:jc w:val="both"/>
        <w:rPr>
          <w:rFonts w:ascii="Calibri" w:hAnsi="Calibri" w:cs="Calibri"/>
        </w:rPr>
      </w:pPr>
    </w:p>
    <w:p w14:paraId="2E23A58A" w14:textId="77777777" w:rsidR="00051F2B" w:rsidRDefault="00051F2B" w:rsidP="009A4208">
      <w:pPr>
        <w:pStyle w:val="BodySectionSub"/>
        <w:ind w:left="0" w:right="281"/>
        <w:rPr>
          <w:rStyle w:val="normaltextrun1"/>
          <w:i/>
          <w:sz w:val="20"/>
        </w:rPr>
      </w:pPr>
      <w:r>
        <w:rPr>
          <w:rStyle w:val="normaltextrun1"/>
          <w:rFonts w:ascii="Calibri" w:hAnsi="Calibri" w:cs="Calibri"/>
          <w:b/>
          <w:sz w:val="20"/>
        </w:rPr>
        <w:lastRenderedPageBreak/>
        <w:t xml:space="preserve">Subcriterion 3.1.2 </w:t>
      </w:r>
      <w:r>
        <w:rPr>
          <w:rStyle w:val="normaltextrun1"/>
          <w:rFonts w:ascii="Calibri" w:hAnsi="Calibri" w:cs="Calibri"/>
          <w:i/>
          <w:sz w:val="20"/>
        </w:rPr>
        <w:t>The taxon's geographic distribution is extremely restricted and at least 2 of the following circumstances apply—</w:t>
      </w:r>
    </w:p>
    <w:p w14:paraId="28927CA5" w14:textId="77777777" w:rsidR="00051F2B" w:rsidRDefault="00051F2B" w:rsidP="00C0157C">
      <w:pPr>
        <w:pStyle w:val="DraftHeading3"/>
        <w:tabs>
          <w:tab w:val="right" w:pos="1757"/>
        </w:tabs>
        <w:spacing w:after="80"/>
        <w:ind w:left="1871" w:right="281" w:hanging="1871"/>
      </w:pPr>
      <w:r>
        <w:rPr>
          <w:rFonts w:ascii="Calibri" w:hAnsi="Calibri" w:cs="Calibri"/>
          <w:i/>
          <w:sz w:val="20"/>
        </w:rPr>
        <w:tab/>
        <w:t>(a)</w:t>
      </w:r>
      <w:r>
        <w:rPr>
          <w:rFonts w:ascii="Calibri" w:hAnsi="Calibri" w:cs="Calibri"/>
          <w:i/>
          <w:sz w:val="20"/>
        </w:rPr>
        <w:tab/>
        <w:t xml:space="preserve">the distribution of the population or habitat of the taxon is severely fragmented or restricted to a limited number of threat-based locations; </w:t>
      </w:r>
    </w:p>
    <w:p w14:paraId="16C493CB" w14:textId="77777777" w:rsidR="00051F2B" w:rsidRDefault="00051F2B" w:rsidP="00C0157C">
      <w:pPr>
        <w:pStyle w:val="DraftHeading3"/>
        <w:tabs>
          <w:tab w:val="right" w:pos="1757"/>
        </w:tabs>
        <w:spacing w:before="0"/>
        <w:ind w:left="1871" w:right="281" w:hanging="1871"/>
        <w:rPr>
          <w:rFonts w:ascii="Calibri" w:hAnsi="Calibri" w:cs="Calibri"/>
          <w:i/>
          <w:sz w:val="20"/>
        </w:rPr>
      </w:pPr>
      <w:r>
        <w:rPr>
          <w:rFonts w:ascii="Calibri" w:hAnsi="Calibri" w:cs="Calibri"/>
          <w:i/>
          <w:sz w:val="20"/>
        </w:rPr>
        <w:tab/>
        <w:t>(b)</w:t>
      </w:r>
      <w:r>
        <w:rPr>
          <w:rFonts w:ascii="Calibri" w:hAnsi="Calibri" w:cs="Calibri"/>
          <w:i/>
          <w:sz w:val="20"/>
        </w:rPr>
        <w:tab/>
        <w:t>there is a continuing decline or reduction in any one of the following—</w:t>
      </w:r>
    </w:p>
    <w:p w14:paraId="0E66A206" w14:textId="77777777" w:rsidR="00051F2B" w:rsidRDefault="00051F2B" w:rsidP="00C0157C">
      <w:pPr>
        <w:pStyle w:val="DraftHeading4"/>
        <w:tabs>
          <w:tab w:val="right" w:pos="2268"/>
        </w:tabs>
        <w:spacing w:before="0"/>
        <w:ind w:left="2381" w:right="281" w:hanging="2381"/>
        <w:rPr>
          <w:rFonts w:ascii="Calibri" w:hAnsi="Calibri" w:cs="Calibri"/>
          <w:i/>
          <w:sz w:val="20"/>
        </w:rPr>
      </w:pPr>
      <w:r>
        <w:rPr>
          <w:rFonts w:ascii="Calibri" w:hAnsi="Calibri" w:cs="Calibri"/>
          <w:i/>
          <w:sz w:val="20"/>
        </w:rPr>
        <w:tab/>
        <w:t>(i)</w:t>
      </w:r>
      <w:r>
        <w:rPr>
          <w:rFonts w:ascii="Calibri" w:hAnsi="Calibri" w:cs="Calibri"/>
          <w:i/>
          <w:sz w:val="20"/>
        </w:rPr>
        <w:tab/>
        <w:t>extent of occurrence;</w:t>
      </w:r>
    </w:p>
    <w:p w14:paraId="12627A67" w14:textId="77777777" w:rsidR="00051F2B" w:rsidRDefault="00051F2B" w:rsidP="00C0157C">
      <w:pPr>
        <w:pStyle w:val="DraftHeading4"/>
        <w:tabs>
          <w:tab w:val="right" w:pos="2268"/>
        </w:tabs>
        <w:spacing w:before="0"/>
        <w:ind w:left="2381" w:right="281" w:hanging="2381"/>
        <w:rPr>
          <w:rFonts w:ascii="Calibri" w:hAnsi="Calibri" w:cs="Calibri"/>
          <w:i/>
          <w:sz w:val="20"/>
        </w:rPr>
      </w:pPr>
      <w:r>
        <w:rPr>
          <w:rFonts w:ascii="Calibri" w:hAnsi="Calibri" w:cs="Calibri"/>
          <w:i/>
          <w:sz w:val="20"/>
        </w:rPr>
        <w:tab/>
        <w:t>(ii)</w:t>
      </w:r>
      <w:r>
        <w:rPr>
          <w:rFonts w:ascii="Calibri" w:hAnsi="Calibri" w:cs="Calibri"/>
          <w:i/>
          <w:sz w:val="20"/>
        </w:rPr>
        <w:tab/>
        <w:t>area of occupancy;</w:t>
      </w:r>
    </w:p>
    <w:p w14:paraId="66FE7A10" w14:textId="77777777" w:rsidR="00051F2B" w:rsidRDefault="00051F2B" w:rsidP="00C0157C">
      <w:pPr>
        <w:pStyle w:val="DraftHeading4"/>
        <w:tabs>
          <w:tab w:val="right" w:pos="2268"/>
        </w:tabs>
        <w:spacing w:before="0"/>
        <w:ind w:left="2381" w:right="281" w:hanging="2381"/>
        <w:rPr>
          <w:rFonts w:ascii="Calibri" w:hAnsi="Calibri" w:cs="Calibri"/>
          <w:i/>
          <w:sz w:val="20"/>
        </w:rPr>
      </w:pPr>
      <w:r>
        <w:rPr>
          <w:rFonts w:ascii="Calibri" w:hAnsi="Calibri" w:cs="Calibri"/>
          <w:i/>
          <w:sz w:val="20"/>
        </w:rPr>
        <w:tab/>
        <w:t>(iii)</w:t>
      </w:r>
      <w:r>
        <w:rPr>
          <w:rFonts w:ascii="Calibri" w:hAnsi="Calibri" w:cs="Calibri"/>
          <w:i/>
          <w:sz w:val="20"/>
        </w:rPr>
        <w:tab/>
        <w:t>area, extent or quality of habitat;</w:t>
      </w:r>
    </w:p>
    <w:p w14:paraId="4B9D9DF0" w14:textId="77777777" w:rsidR="00051F2B" w:rsidRDefault="00051F2B" w:rsidP="00C0157C">
      <w:pPr>
        <w:pStyle w:val="DraftHeading4"/>
        <w:tabs>
          <w:tab w:val="right" w:pos="2268"/>
        </w:tabs>
        <w:spacing w:before="0"/>
        <w:ind w:left="2381" w:right="281" w:hanging="2381"/>
        <w:rPr>
          <w:rFonts w:ascii="Calibri" w:hAnsi="Calibri" w:cs="Calibri"/>
          <w:i/>
          <w:sz w:val="20"/>
        </w:rPr>
      </w:pPr>
      <w:r>
        <w:rPr>
          <w:rFonts w:ascii="Calibri" w:hAnsi="Calibri" w:cs="Calibri"/>
          <w:i/>
          <w:sz w:val="20"/>
        </w:rPr>
        <w:tab/>
        <w:t>(iv)</w:t>
      </w:r>
      <w:r>
        <w:rPr>
          <w:rFonts w:ascii="Calibri" w:hAnsi="Calibri" w:cs="Calibri"/>
          <w:i/>
          <w:sz w:val="20"/>
        </w:rPr>
        <w:tab/>
        <w:t>number of locations or subpopulations;</w:t>
      </w:r>
    </w:p>
    <w:p w14:paraId="78C0F021" w14:textId="4EB60FF6" w:rsidR="00051F2B" w:rsidRDefault="00051F2B" w:rsidP="00C0157C">
      <w:pPr>
        <w:pStyle w:val="DraftHeading4"/>
        <w:tabs>
          <w:tab w:val="right" w:pos="2268"/>
        </w:tabs>
        <w:spacing w:before="0" w:after="80"/>
        <w:ind w:left="2381" w:right="281" w:hanging="2381"/>
        <w:rPr>
          <w:rFonts w:ascii="Calibri" w:hAnsi="Calibri" w:cs="Calibri"/>
          <w:i/>
          <w:sz w:val="20"/>
        </w:rPr>
      </w:pPr>
      <w:r>
        <w:rPr>
          <w:rFonts w:ascii="Calibri" w:hAnsi="Calibri" w:cs="Calibri"/>
          <w:i/>
          <w:sz w:val="20"/>
        </w:rPr>
        <w:tab/>
        <w:t>(v)</w:t>
      </w:r>
      <w:r>
        <w:rPr>
          <w:rFonts w:ascii="Calibri" w:hAnsi="Calibri" w:cs="Calibri"/>
          <w:i/>
          <w:sz w:val="20"/>
        </w:rPr>
        <w:tab/>
        <w:t>number of mature individuals;</w:t>
      </w:r>
    </w:p>
    <w:p w14:paraId="398F42A2" w14:textId="77777777" w:rsidR="0095563F" w:rsidRPr="0095563F" w:rsidRDefault="0095563F" w:rsidP="0095563F">
      <w:pPr>
        <w:spacing w:line="200" w:lineRule="exact"/>
        <w:ind w:right="281"/>
        <w:rPr>
          <w:rFonts w:ascii="Calibri" w:hAnsi="Calibri" w:cs="Calibri"/>
        </w:rPr>
      </w:pPr>
    </w:p>
    <w:p w14:paraId="5C3D5C96" w14:textId="37EA0748" w:rsidR="009A4208" w:rsidRPr="0095563F" w:rsidRDefault="002E465D" w:rsidP="0095563F">
      <w:pPr>
        <w:spacing w:line="200" w:lineRule="exact"/>
        <w:ind w:right="281"/>
        <w:rPr>
          <w:rFonts w:ascii="Calibri" w:hAnsi="Calibri" w:cs="Calibri"/>
        </w:rPr>
      </w:pPr>
      <w:r>
        <w:rPr>
          <w:rFonts w:ascii="Calibri" w:hAnsi="Calibri" w:cs="Calibri"/>
        </w:rPr>
        <w:t>(3.1.2 is equivalent to IUCN Criterion B)</w:t>
      </w:r>
    </w:p>
    <w:p w14:paraId="24D91AE8" w14:textId="77777777" w:rsidR="002E465D" w:rsidRDefault="002E465D" w:rsidP="00C0157C">
      <w:pPr>
        <w:ind w:left="284" w:right="281"/>
        <w:jc w:val="both"/>
        <w:rPr>
          <w:rFonts w:ascii="Calibri" w:hAnsi="Calibri" w:cs="Calibri"/>
          <w:i/>
        </w:rPr>
      </w:pPr>
    </w:p>
    <w:p w14:paraId="1CC90A11" w14:textId="20AE5D48" w:rsidR="00051F2B" w:rsidRDefault="00051F2B" w:rsidP="006B011C">
      <w:pPr>
        <w:ind w:right="281"/>
        <w:jc w:val="both"/>
        <w:rPr>
          <w:rFonts w:ascii="Calibri" w:hAnsi="Calibri" w:cs="Calibri"/>
          <w:i/>
        </w:rPr>
      </w:pPr>
      <w:r>
        <w:rPr>
          <w:rFonts w:ascii="Calibri" w:hAnsi="Calibri" w:cs="Calibri"/>
          <w:i/>
        </w:rPr>
        <w:t>Evidence:</w:t>
      </w:r>
    </w:p>
    <w:p w14:paraId="6793ED30" w14:textId="77777777" w:rsidR="00051F2B" w:rsidRDefault="00051F2B" w:rsidP="006B011C">
      <w:pPr>
        <w:autoSpaceDE w:val="0"/>
        <w:autoSpaceDN w:val="0"/>
        <w:adjustRightInd w:val="0"/>
        <w:ind w:right="281"/>
        <w:jc w:val="both"/>
        <w:rPr>
          <w:rFonts w:ascii="Calibri" w:hAnsi="Calibri" w:cs="Calibri"/>
        </w:rPr>
      </w:pPr>
      <w:r>
        <w:rPr>
          <w:rFonts w:ascii="Calibri" w:hAnsi="Calibri"/>
        </w:rPr>
        <w:t xml:space="preserve">Small numbers of Australian Sea-lions have been recorded from coastal Victoria (mainly on and west of Phillip Island). </w:t>
      </w:r>
      <w:r>
        <w:rPr>
          <w:rFonts w:ascii="Calibri" w:hAnsi="Calibri" w:cs="Calibri"/>
        </w:rPr>
        <w:t xml:space="preserve">It is highly likely that the species has always been uncommon in Victorian waters (R. McIntosh </w:t>
      </w:r>
      <w:r>
        <w:rPr>
          <w:rFonts w:ascii="Calibri" w:hAnsi="Calibri" w:cs="Calibri"/>
          <w:i/>
        </w:rPr>
        <w:t>pers. comm</w:t>
      </w:r>
      <w:r>
        <w:rPr>
          <w:rFonts w:ascii="Calibri" w:hAnsi="Calibri" w:cs="Calibri"/>
        </w:rPr>
        <w:t>. March 2020).</w:t>
      </w:r>
    </w:p>
    <w:p w14:paraId="30FF416D" w14:textId="77777777" w:rsidR="00051F2B" w:rsidRDefault="00051F2B" w:rsidP="006B011C">
      <w:pPr>
        <w:autoSpaceDE w:val="0"/>
        <w:autoSpaceDN w:val="0"/>
        <w:adjustRightInd w:val="0"/>
        <w:ind w:right="281"/>
        <w:jc w:val="both"/>
        <w:rPr>
          <w:rFonts w:ascii="Calibri" w:hAnsi="Calibri" w:cs="Calibri"/>
        </w:rPr>
      </w:pPr>
      <w:r>
        <w:rPr>
          <w:rFonts w:ascii="Calibri" w:hAnsi="Calibri" w:cs="Calibri"/>
        </w:rPr>
        <w:t xml:space="preserve">The Victorian Biodiversity Atlas (VBA) currently has 30 records of </w:t>
      </w:r>
      <w:r>
        <w:rPr>
          <w:rFonts w:ascii="Calibri" w:hAnsi="Calibri" w:cs="Calibri"/>
          <w:i/>
        </w:rPr>
        <w:t>Neophoca cinerea</w:t>
      </w:r>
      <w:r>
        <w:rPr>
          <w:rFonts w:ascii="Calibri" w:hAnsi="Calibri" w:cs="Calibri"/>
        </w:rPr>
        <w:t xml:space="preserve"> with the majority of observations being single animals from SW Victorian coastal sites and islands (eg. Lady Julia Percy). The oldest dated VBA record is 1973 and the most recent 2019 (at Port Campbell). Warneke (1995) notes that Victorian records are all likely to be males that have wandered from breeding grounds further west. Sea-lions have been recorded from as far east as Phillip Island with one record from near Altona (Warneke op. cit.). </w:t>
      </w:r>
      <w:r>
        <w:rPr>
          <w:rFonts w:ascii="Calibri" w:hAnsi="Calibri" w:cs="Calibri"/>
          <w:iCs/>
        </w:rPr>
        <w:t>The Australian Sea-lion is neither increasing in population numbers or expanding its range (</w:t>
      </w:r>
      <w:r>
        <w:rPr>
          <w:rFonts w:ascii="Calibri" w:eastAsia="Arial Unicode MS" w:hAnsi="Calibri" w:cs="Calibri"/>
          <w:bdr w:val="none" w:sz="0" w:space="0" w:color="auto" w:frame="1"/>
          <w:lang w:eastAsia="en-US"/>
        </w:rPr>
        <w:t>Department of the Environment (2020)</w:t>
      </w:r>
      <w:r>
        <w:rPr>
          <w:rFonts w:ascii="Calibri" w:hAnsi="Calibri" w:cs="Calibri"/>
          <w:iCs/>
        </w:rPr>
        <w:t>.</w:t>
      </w:r>
    </w:p>
    <w:p w14:paraId="4B7DB728" w14:textId="77777777" w:rsidR="00051F2B" w:rsidRDefault="00051F2B" w:rsidP="00C0157C">
      <w:pPr>
        <w:ind w:left="567" w:right="281"/>
        <w:jc w:val="both"/>
        <w:rPr>
          <w:rFonts w:ascii="Calibri" w:hAnsi="Calibri" w:cs="Arial"/>
          <w:color w:val="000000" w:themeColor="text1"/>
          <w:sz w:val="12"/>
          <w:szCs w:val="12"/>
        </w:rPr>
      </w:pPr>
    </w:p>
    <w:p w14:paraId="5CFB47DD" w14:textId="77777777" w:rsidR="00051F2B" w:rsidRDefault="00051F2B" w:rsidP="00C0157C">
      <w:pPr>
        <w:spacing w:line="200" w:lineRule="exact"/>
        <w:ind w:right="281"/>
        <w:rPr>
          <w:rFonts w:ascii="Calibri" w:hAnsi="Calibri" w:cs="Calibri"/>
          <w:b/>
          <w:u w:val="single"/>
        </w:rPr>
      </w:pPr>
    </w:p>
    <w:p w14:paraId="2F00C034" w14:textId="77777777" w:rsidR="00051F2B" w:rsidRDefault="00051F2B" w:rsidP="00C0157C">
      <w:pPr>
        <w:pStyle w:val="BodySectionSub"/>
        <w:ind w:left="709" w:right="281" w:hanging="709"/>
        <w:rPr>
          <w:rStyle w:val="normaltextrun1"/>
          <w:i/>
          <w:sz w:val="20"/>
        </w:rPr>
      </w:pPr>
      <w:r>
        <w:rPr>
          <w:rStyle w:val="normaltextrun1"/>
          <w:rFonts w:ascii="Calibri" w:hAnsi="Calibri" w:cs="Calibri"/>
          <w:b/>
          <w:sz w:val="20"/>
        </w:rPr>
        <w:t xml:space="preserve">Subcriterion 3.1.3 </w:t>
      </w:r>
      <w:r>
        <w:rPr>
          <w:rStyle w:val="normaltextrun1"/>
          <w:rFonts w:ascii="Calibri" w:hAnsi="Calibri" w:cs="Calibri"/>
          <w:i/>
          <w:sz w:val="20"/>
        </w:rPr>
        <w:t>The taxon's estimated total number of mature individuals is very low and evidence suggests that—</w:t>
      </w:r>
    </w:p>
    <w:p w14:paraId="4ADA5957" w14:textId="77777777" w:rsidR="00051F2B" w:rsidRDefault="00051F2B" w:rsidP="00C0157C">
      <w:pPr>
        <w:pStyle w:val="DraftHeading3"/>
        <w:tabs>
          <w:tab w:val="right" w:pos="1757"/>
        </w:tabs>
        <w:spacing w:before="0"/>
        <w:ind w:left="1871" w:right="281" w:hanging="1871"/>
      </w:pPr>
      <w:r>
        <w:rPr>
          <w:rFonts w:ascii="Calibri" w:hAnsi="Calibri" w:cs="Calibri"/>
          <w:sz w:val="20"/>
        </w:rPr>
        <w:tab/>
      </w:r>
      <w:r>
        <w:rPr>
          <w:rFonts w:ascii="Calibri" w:hAnsi="Calibri" w:cs="Calibri"/>
          <w:i/>
          <w:sz w:val="20"/>
        </w:rPr>
        <w:t>(a)</w:t>
      </w:r>
      <w:r>
        <w:rPr>
          <w:rFonts w:ascii="Calibri" w:hAnsi="Calibri" w:cs="Calibri"/>
          <w:i/>
          <w:sz w:val="20"/>
        </w:rPr>
        <w:tab/>
        <w:t>the number will continue to decline at a very high rate; or</w:t>
      </w:r>
    </w:p>
    <w:p w14:paraId="35A23F44" w14:textId="77777777" w:rsidR="00051F2B" w:rsidRDefault="00051F2B" w:rsidP="00C0157C">
      <w:pPr>
        <w:pStyle w:val="DraftHeading3"/>
        <w:tabs>
          <w:tab w:val="right" w:pos="1757"/>
        </w:tabs>
        <w:spacing w:before="0"/>
        <w:ind w:left="1871" w:right="281" w:hanging="1871"/>
        <w:rPr>
          <w:rFonts w:ascii="Calibri" w:hAnsi="Calibri" w:cs="Calibri"/>
          <w:i/>
          <w:sz w:val="20"/>
        </w:rPr>
      </w:pPr>
      <w:r>
        <w:rPr>
          <w:rFonts w:ascii="Calibri" w:hAnsi="Calibri" w:cs="Calibri"/>
          <w:i/>
          <w:sz w:val="20"/>
        </w:rPr>
        <w:tab/>
        <w:t>(b)</w:t>
      </w:r>
      <w:r>
        <w:rPr>
          <w:rFonts w:ascii="Calibri" w:hAnsi="Calibri" w:cs="Calibri"/>
          <w:i/>
          <w:sz w:val="20"/>
        </w:rPr>
        <w:tab/>
        <w:t>the number is likely to continue to decline and any one of the following apply—</w:t>
      </w:r>
    </w:p>
    <w:p w14:paraId="2C61D352" w14:textId="77777777" w:rsidR="00051F2B" w:rsidRDefault="00051F2B" w:rsidP="00C0157C">
      <w:pPr>
        <w:pStyle w:val="DraftHeading4"/>
        <w:tabs>
          <w:tab w:val="right" w:pos="2268"/>
        </w:tabs>
        <w:spacing w:before="0"/>
        <w:ind w:left="2381" w:right="281" w:hanging="2381"/>
        <w:rPr>
          <w:rFonts w:ascii="Calibri" w:hAnsi="Calibri" w:cs="Calibri"/>
          <w:i/>
          <w:sz w:val="20"/>
        </w:rPr>
      </w:pPr>
      <w:r>
        <w:rPr>
          <w:rFonts w:ascii="Calibri" w:hAnsi="Calibri" w:cs="Calibri"/>
          <w:i/>
          <w:sz w:val="20"/>
        </w:rPr>
        <w:tab/>
        <w:t>(i)</w:t>
      </w:r>
      <w:r>
        <w:rPr>
          <w:rFonts w:ascii="Calibri" w:hAnsi="Calibri" w:cs="Calibri"/>
          <w:i/>
          <w:sz w:val="20"/>
        </w:rPr>
        <w:tab/>
        <w:t xml:space="preserve">each subpopulation is extremely small; </w:t>
      </w:r>
    </w:p>
    <w:p w14:paraId="3FF4AC6F" w14:textId="77777777" w:rsidR="00051F2B" w:rsidRDefault="00051F2B" w:rsidP="00C0157C">
      <w:pPr>
        <w:pStyle w:val="DraftHeading4"/>
        <w:tabs>
          <w:tab w:val="right" w:pos="2268"/>
        </w:tabs>
        <w:spacing w:before="0"/>
        <w:ind w:left="2381" w:right="281" w:hanging="2381"/>
        <w:rPr>
          <w:rFonts w:ascii="Calibri" w:hAnsi="Calibri" w:cs="Calibri"/>
          <w:i/>
          <w:sz w:val="20"/>
        </w:rPr>
      </w:pPr>
      <w:r>
        <w:rPr>
          <w:rFonts w:ascii="Calibri" w:hAnsi="Calibri" w:cs="Calibri"/>
          <w:i/>
          <w:sz w:val="20"/>
        </w:rPr>
        <w:tab/>
        <w:t>(ii)</w:t>
      </w:r>
      <w:r>
        <w:rPr>
          <w:rFonts w:ascii="Calibri" w:hAnsi="Calibri" w:cs="Calibri"/>
          <w:i/>
          <w:sz w:val="20"/>
        </w:rPr>
        <w:tab/>
        <w:t xml:space="preserve">most of the individuals are in one subpopulation; </w:t>
      </w:r>
    </w:p>
    <w:p w14:paraId="2887E848" w14:textId="348AB832" w:rsidR="00051F2B" w:rsidRDefault="00051F2B" w:rsidP="00C0157C">
      <w:pPr>
        <w:pStyle w:val="DraftHeading4"/>
        <w:tabs>
          <w:tab w:val="right" w:pos="2268"/>
        </w:tabs>
        <w:spacing w:before="0"/>
        <w:ind w:left="2381" w:right="281" w:hanging="2381"/>
        <w:rPr>
          <w:rFonts w:ascii="Calibri" w:hAnsi="Calibri" w:cs="Calibri"/>
          <w:i/>
          <w:sz w:val="20"/>
        </w:rPr>
      </w:pPr>
      <w:r>
        <w:rPr>
          <w:rFonts w:ascii="Calibri" w:hAnsi="Calibri" w:cs="Calibri"/>
          <w:i/>
          <w:sz w:val="20"/>
        </w:rPr>
        <w:tab/>
        <w:t>(iii)</w:t>
      </w:r>
      <w:r>
        <w:rPr>
          <w:rFonts w:ascii="Calibri" w:hAnsi="Calibri" w:cs="Calibri"/>
          <w:i/>
          <w:sz w:val="20"/>
        </w:rPr>
        <w:tab/>
        <w:t>extreme fluctuations occur in the number of mature individual members.</w:t>
      </w:r>
    </w:p>
    <w:p w14:paraId="1DE2A402" w14:textId="77777777" w:rsidR="00A17380" w:rsidRDefault="00A17380" w:rsidP="00A17380">
      <w:pPr>
        <w:spacing w:line="200" w:lineRule="exact"/>
        <w:ind w:right="281"/>
        <w:rPr>
          <w:rFonts w:ascii="Calibri" w:hAnsi="Calibri" w:cs="Calibri"/>
        </w:rPr>
      </w:pPr>
    </w:p>
    <w:p w14:paraId="659D895A" w14:textId="0D41518F" w:rsidR="00A17380" w:rsidRDefault="00A17380" w:rsidP="00A17380">
      <w:pPr>
        <w:spacing w:line="200" w:lineRule="exact"/>
        <w:ind w:right="281"/>
        <w:rPr>
          <w:rFonts w:ascii="Calibri" w:hAnsi="Calibri" w:cs="Calibri"/>
          <w:b/>
          <w:u w:val="single"/>
        </w:rPr>
      </w:pPr>
      <w:r>
        <w:rPr>
          <w:rFonts w:ascii="Calibri" w:hAnsi="Calibri" w:cs="Calibri"/>
        </w:rPr>
        <w:t>(3.1.3 is equivalent to IUCN Criterion C)</w:t>
      </w:r>
    </w:p>
    <w:p w14:paraId="3445676D" w14:textId="77777777" w:rsidR="00A17380" w:rsidRDefault="00A17380" w:rsidP="006B011C">
      <w:pPr>
        <w:ind w:right="281"/>
        <w:jc w:val="both"/>
        <w:rPr>
          <w:rFonts w:ascii="Calibri" w:hAnsi="Calibri" w:cs="Calibri"/>
          <w:i/>
        </w:rPr>
      </w:pPr>
    </w:p>
    <w:p w14:paraId="00E6D05A" w14:textId="2FB0FF78" w:rsidR="00051F2B" w:rsidRDefault="00051F2B" w:rsidP="006B011C">
      <w:pPr>
        <w:ind w:right="281"/>
        <w:jc w:val="both"/>
        <w:rPr>
          <w:rFonts w:ascii="Calibri" w:hAnsi="Calibri" w:cs="Calibri"/>
          <w:i/>
        </w:rPr>
      </w:pPr>
      <w:r>
        <w:rPr>
          <w:rFonts w:ascii="Calibri" w:hAnsi="Calibri" w:cs="Calibri"/>
          <w:i/>
        </w:rPr>
        <w:t>Evidence:</w:t>
      </w:r>
    </w:p>
    <w:p w14:paraId="31D3B708" w14:textId="77777777" w:rsidR="00051F2B" w:rsidRDefault="00051F2B" w:rsidP="006B011C">
      <w:pPr>
        <w:ind w:right="281"/>
        <w:jc w:val="both"/>
        <w:rPr>
          <w:rFonts w:ascii="Calibri" w:hAnsi="Calibri" w:cs="Arial"/>
          <w:color w:val="000000" w:themeColor="text1"/>
        </w:rPr>
      </w:pPr>
      <w:r>
        <w:rPr>
          <w:rFonts w:ascii="Calibri" w:hAnsi="Calibri" w:cs="Calibri"/>
          <w:iCs/>
        </w:rPr>
        <w:t>The taxon was considered extinct in Victoria. However, based on VBA records, there is evidence that numbers and the extent of occurrence of the species in Victoria may both be increasing.</w:t>
      </w:r>
      <w:r>
        <w:rPr>
          <w:rFonts w:ascii="Calibri" w:hAnsi="Calibri"/>
        </w:rPr>
        <w:t xml:space="preserve"> However, current information on the numbers of sea-lions in Victorian waters suggest they are extremely low. Research findings from other states indicates that the total Australian population is not increasing or returning to its historic range.</w:t>
      </w:r>
    </w:p>
    <w:p w14:paraId="22217970" w14:textId="77777777" w:rsidR="00051F2B" w:rsidRDefault="00051F2B" w:rsidP="006B011C">
      <w:pPr>
        <w:ind w:right="281"/>
        <w:jc w:val="both"/>
        <w:rPr>
          <w:rFonts w:ascii="Calibri" w:hAnsi="Calibri"/>
          <w:sz w:val="12"/>
          <w:szCs w:val="12"/>
        </w:rPr>
      </w:pPr>
    </w:p>
    <w:p w14:paraId="21115FDF" w14:textId="77777777" w:rsidR="00051F2B" w:rsidRDefault="00051F2B" w:rsidP="00C0157C">
      <w:pPr>
        <w:ind w:left="567" w:right="281"/>
        <w:jc w:val="both"/>
        <w:rPr>
          <w:rFonts w:ascii="Calibri" w:hAnsi="Calibri" w:cs="Arial"/>
          <w:color w:val="000000" w:themeColor="text1"/>
        </w:rPr>
      </w:pPr>
    </w:p>
    <w:p w14:paraId="3297C1DC" w14:textId="675ABE05" w:rsidR="00051F2B" w:rsidRDefault="00051F2B" w:rsidP="00C0157C">
      <w:pPr>
        <w:pStyle w:val="BodySectionSub"/>
        <w:ind w:left="0" w:right="281"/>
        <w:rPr>
          <w:rStyle w:val="normaltextrun1"/>
          <w:rFonts w:ascii="Calibri" w:hAnsi="Calibri" w:cs="Calibri"/>
          <w:i/>
          <w:sz w:val="20"/>
        </w:rPr>
      </w:pPr>
      <w:r>
        <w:rPr>
          <w:rStyle w:val="normaltextrun1"/>
          <w:rFonts w:ascii="Calibri" w:hAnsi="Calibri" w:cs="Calibri"/>
          <w:b/>
          <w:sz w:val="20"/>
        </w:rPr>
        <w:t xml:space="preserve">Subcriterion 3.1.4 </w:t>
      </w:r>
      <w:r>
        <w:rPr>
          <w:rStyle w:val="normaltextrun1"/>
          <w:rFonts w:ascii="Calibri" w:hAnsi="Calibri" w:cs="Calibri"/>
          <w:i/>
          <w:sz w:val="20"/>
        </w:rPr>
        <w:t xml:space="preserve">The taxon's estimated total number of mature individuals is extremely low. </w:t>
      </w:r>
    </w:p>
    <w:p w14:paraId="1F38A940" w14:textId="7773DF0C" w:rsidR="006B011C" w:rsidRDefault="006B011C" w:rsidP="006B011C">
      <w:pPr>
        <w:rPr>
          <w:lang w:eastAsia="en-US"/>
        </w:rPr>
      </w:pPr>
    </w:p>
    <w:p w14:paraId="3340C7FF" w14:textId="17A2CDB9" w:rsidR="0095563F" w:rsidRDefault="0095563F" w:rsidP="006B011C">
      <w:pPr>
        <w:rPr>
          <w:rFonts w:ascii="Calibri" w:hAnsi="Calibri" w:cs="Calibri"/>
        </w:rPr>
      </w:pPr>
      <w:r>
        <w:rPr>
          <w:rFonts w:ascii="Calibri" w:hAnsi="Calibri" w:cs="Calibri"/>
        </w:rPr>
        <w:t>(3.1.4 is equivalent to IUCN Criterion D)</w:t>
      </w:r>
    </w:p>
    <w:p w14:paraId="5BBAF8B7" w14:textId="77777777" w:rsidR="0095563F" w:rsidRPr="006B011C" w:rsidRDefault="0095563F" w:rsidP="006B011C">
      <w:pPr>
        <w:rPr>
          <w:lang w:eastAsia="en-US"/>
        </w:rPr>
      </w:pPr>
    </w:p>
    <w:p w14:paraId="02F4D238" w14:textId="77777777" w:rsidR="00051F2B" w:rsidRDefault="00051F2B" w:rsidP="006B011C">
      <w:pPr>
        <w:ind w:right="281"/>
        <w:jc w:val="both"/>
      </w:pPr>
      <w:r>
        <w:rPr>
          <w:rFonts w:ascii="Calibri" w:hAnsi="Calibri" w:cs="Calibri"/>
          <w:i/>
        </w:rPr>
        <w:t>Evidence:</w:t>
      </w:r>
    </w:p>
    <w:p w14:paraId="053151CA" w14:textId="77777777" w:rsidR="00051F2B" w:rsidRDefault="00051F2B" w:rsidP="006B011C">
      <w:pPr>
        <w:ind w:right="281"/>
        <w:jc w:val="both"/>
        <w:rPr>
          <w:rFonts w:ascii="Calibri" w:hAnsi="Calibri" w:cs="Calibri"/>
          <w:i/>
          <w:iCs/>
          <w:color w:val="000000" w:themeColor="text1"/>
        </w:rPr>
      </w:pPr>
      <w:r>
        <w:rPr>
          <w:rFonts w:ascii="Calibri" w:hAnsi="Calibri" w:cs="Calibri"/>
        </w:rPr>
        <w:t>Since the early 1970s small numbers of Australian Sea-lions have been recorded from coastal Victoria (mainly on and west of Phillip Island).  There are only 30</w:t>
      </w:r>
      <w:r>
        <w:rPr>
          <w:rFonts w:ascii="Calibri" w:hAnsi="Calibri" w:cs="Calibri"/>
          <w:color w:val="FF0000"/>
        </w:rPr>
        <w:t xml:space="preserve"> </w:t>
      </w:r>
      <w:r>
        <w:rPr>
          <w:rFonts w:ascii="Calibri" w:hAnsi="Calibri" w:cs="Calibri"/>
        </w:rPr>
        <w:t>records</w:t>
      </w:r>
      <w:r>
        <w:rPr>
          <w:rFonts w:ascii="Calibri" w:hAnsi="Calibri" w:cs="Calibri"/>
          <w:color w:val="FF0000"/>
        </w:rPr>
        <w:t xml:space="preserve"> </w:t>
      </w:r>
      <w:r>
        <w:rPr>
          <w:rFonts w:ascii="Calibri" w:hAnsi="Calibri" w:cs="Calibri"/>
        </w:rPr>
        <w:t xml:space="preserve">of the species in the Victorian Biodiversity Atlas. </w:t>
      </w:r>
      <w:r>
        <w:rPr>
          <w:rFonts w:ascii="Calibri" w:hAnsi="Calibri" w:cs="Calibri"/>
          <w:iCs/>
        </w:rPr>
        <w:t>There is currently no evidence to suggest that the taxon is subject to any significant fluctuations in numbers in the Victorian range</w:t>
      </w:r>
      <w:r>
        <w:rPr>
          <w:rFonts w:ascii="Calibri" w:hAnsi="Calibri" w:cs="Calibri"/>
          <w:i/>
          <w:iCs/>
        </w:rPr>
        <w:t>.</w:t>
      </w:r>
    </w:p>
    <w:p w14:paraId="501B62A3" w14:textId="77777777" w:rsidR="00051F2B" w:rsidRDefault="00051F2B" w:rsidP="006B011C">
      <w:pPr>
        <w:ind w:right="281"/>
        <w:jc w:val="both"/>
        <w:rPr>
          <w:rFonts w:ascii="Calibri" w:hAnsi="Calibri" w:cs="Arial"/>
          <w:sz w:val="12"/>
          <w:szCs w:val="12"/>
        </w:rPr>
      </w:pPr>
    </w:p>
    <w:p w14:paraId="3E4D4598" w14:textId="77777777" w:rsidR="00051F2B" w:rsidRDefault="00051F2B" w:rsidP="00C0157C">
      <w:pPr>
        <w:ind w:left="567" w:right="281"/>
        <w:jc w:val="both"/>
        <w:rPr>
          <w:rFonts w:ascii="Calibri" w:hAnsi="Calibri" w:cs="Calibri"/>
          <w:b/>
          <w:u w:val="single"/>
        </w:rPr>
      </w:pPr>
    </w:p>
    <w:p w14:paraId="3573BB6D" w14:textId="77777777" w:rsidR="00051F2B" w:rsidRDefault="00051F2B" w:rsidP="00C0157C">
      <w:pPr>
        <w:spacing w:after="80"/>
        <w:ind w:right="281"/>
        <w:rPr>
          <w:rFonts w:ascii="Calibri" w:hAnsi="Calibri" w:cs="Calibri"/>
        </w:rPr>
      </w:pPr>
      <w:r>
        <w:rPr>
          <w:rFonts w:ascii="Calibri" w:hAnsi="Calibri" w:cs="Calibri"/>
          <w:b/>
          <w:u w:val="single"/>
        </w:rPr>
        <w:t>Documentation</w:t>
      </w:r>
    </w:p>
    <w:p w14:paraId="33EA0AF5" w14:textId="77777777" w:rsidR="00051F2B" w:rsidRDefault="00051F2B" w:rsidP="00C0157C">
      <w:pPr>
        <w:ind w:right="281"/>
        <w:jc w:val="both"/>
        <w:rPr>
          <w:rFonts w:ascii="Calibri" w:hAnsi="Calibri" w:cs="Calibri"/>
        </w:rPr>
      </w:pPr>
      <w:r>
        <w:rPr>
          <w:rFonts w:ascii="Calibri" w:hAnsi="Calibri" w:cs="Calibri"/>
        </w:rPr>
        <w:t>The published information provided to the SAC has been assessed.  Based on the available evidence, the SAC believes that the data presented are not the subject of scientific dispute and the inferences drawn are reasonable and well supported.</w:t>
      </w:r>
    </w:p>
    <w:p w14:paraId="6EBB0BD5" w14:textId="74F50F12" w:rsidR="00AA4919" w:rsidRDefault="00AA4919" w:rsidP="00C0157C">
      <w:pPr>
        <w:keepNext/>
        <w:spacing w:line="200" w:lineRule="exact"/>
        <w:ind w:right="281"/>
        <w:jc w:val="both"/>
        <w:rPr>
          <w:rFonts w:ascii="Calibri" w:hAnsi="Calibri" w:cs="Calibri"/>
          <w:b/>
          <w:u w:val="single"/>
        </w:rPr>
      </w:pPr>
    </w:p>
    <w:p w14:paraId="78502A29" w14:textId="366E5437" w:rsidR="00AA4919" w:rsidRDefault="00AA4919" w:rsidP="00C0157C">
      <w:pPr>
        <w:keepNext/>
        <w:spacing w:line="200" w:lineRule="exact"/>
        <w:ind w:right="281"/>
        <w:jc w:val="both"/>
        <w:rPr>
          <w:rFonts w:ascii="Calibri" w:hAnsi="Calibri" w:cs="Calibri"/>
          <w:b/>
          <w:u w:val="single"/>
        </w:rPr>
      </w:pPr>
    </w:p>
    <w:p w14:paraId="41A19C6B" w14:textId="6FFA97EC" w:rsidR="00AA4919" w:rsidRDefault="00AA4919" w:rsidP="00C0157C">
      <w:pPr>
        <w:keepNext/>
        <w:spacing w:line="200" w:lineRule="exact"/>
        <w:ind w:right="281"/>
        <w:jc w:val="both"/>
        <w:rPr>
          <w:rFonts w:ascii="Calibri" w:hAnsi="Calibri" w:cs="Calibri"/>
          <w:b/>
          <w:u w:val="single"/>
        </w:rPr>
      </w:pPr>
    </w:p>
    <w:p w14:paraId="7BA33DE1" w14:textId="4089D866" w:rsidR="00AA4919" w:rsidRDefault="00AA4919" w:rsidP="00C0157C">
      <w:pPr>
        <w:keepNext/>
        <w:spacing w:line="200" w:lineRule="exact"/>
        <w:ind w:right="281"/>
        <w:jc w:val="both"/>
        <w:rPr>
          <w:rFonts w:ascii="Calibri" w:hAnsi="Calibri" w:cs="Calibri"/>
          <w:b/>
          <w:u w:val="single"/>
        </w:rPr>
      </w:pPr>
    </w:p>
    <w:p w14:paraId="033F9E0B" w14:textId="3A9ECF6F" w:rsidR="00AA4919" w:rsidRDefault="00AA4919" w:rsidP="00C0157C">
      <w:pPr>
        <w:keepNext/>
        <w:spacing w:line="200" w:lineRule="exact"/>
        <w:ind w:right="281"/>
        <w:jc w:val="both"/>
        <w:rPr>
          <w:rFonts w:ascii="Calibri" w:hAnsi="Calibri" w:cs="Calibri"/>
          <w:b/>
          <w:u w:val="single"/>
        </w:rPr>
      </w:pPr>
    </w:p>
    <w:p w14:paraId="79889B15" w14:textId="08B26998" w:rsidR="00AA4919" w:rsidRDefault="00AA4919" w:rsidP="00C0157C">
      <w:pPr>
        <w:keepNext/>
        <w:spacing w:line="200" w:lineRule="exact"/>
        <w:ind w:right="281"/>
        <w:jc w:val="both"/>
        <w:rPr>
          <w:rFonts w:ascii="Calibri" w:hAnsi="Calibri" w:cs="Calibri"/>
          <w:b/>
          <w:u w:val="single"/>
        </w:rPr>
      </w:pPr>
    </w:p>
    <w:p w14:paraId="3F89B486" w14:textId="20DF5D63" w:rsidR="00AA4919" w:rsidRDefault="00AA4919" w:rsidP="00C0157C">
      <w:pPr>
        <w:keepNext/>
        <w:spacing w:line="200" w:lineRule="exact"/>
        <w:ind w:right="281"/>
        <w:jc w:val="both"/>
        <w:rPr>
          <w:rFonts w:ascii="Calibri" w:hAnsi="Calibri" w:cs="Calibri"/>
          <w:b/>
          <w:u w:val="single"/>
        </w:rPr>
      </w:pPr>
    </w:p>
    <w:p w14:paraId="340E573D" w14:textId="25358273" w:rsidR="00AA4919" w:rsidRDefault="00AA4919" w:rsidP="00C0157C">
      <w:pPr>
        <w:keepNext/>
        <w:spacing w:line="200" w:lineRule="exact"/>
        <w:ind w:right="281"/>
        <w:jc w:val="both"/>
        <w:rPr>
          <w:rFonts w:ascii="Calibri" w:hAnsi="Calibri" w:cs="Calibri"/>
          <w:b/>
          <w:u w:val="single"/>
        </w:rPr>
      </w:pPr>
    </w:p>
    <w:p w14:paraId="63A37ED9" w14:textId="77777777" w:rsidR="00E1558D" w:rsidRDefault="00E1558D" w:rsidP="00C0157C">
      <w:pPr>
        <w:pStyle w:val="BodyText"/>
        <w:ind w:right="281"/>
        <w:rPr>
          <w:rFonts w:ascii="Calibri" w:hAnsi="Calibri" w:cs="Calibri"/>
          <w:b/>
          <w:color w:val="auto"/>
        </w:rPr>
      </w:pPr>
    </w:p>
    <w:p w14:paraId="4A47890F" w14:textId="77777777" w:rsidR="00B375E8" w:rsidRDefault="00B375E8" w:rsidP="00C0157C">
      <w:pPr>
        <w:pStyle w:val="BodyText"/>
        <w:ind w:right="281"/>
        <w:rPr>
          <w:rFonts w:ascii="Calibri" w:hAnsi="Calibri" w:cs="Calibri"/>
          <w:b/>
          <w:color w:val="auto"/>
        </w:rPr>
      </w:pPr>
    </w:p>
    <w:p w14:paraId="611BB96D" w14:textId="77777777" w:rsidR="00B375E8" w:rsidRDefault="00B375E8" w:rsidP="00B375E8">
      <w:pPr>
        <w:keepNext/>
        <w:spacing w:line="200" w:lineRule="exact"/>
        <w:ind w:right="281"/>
        <w:jc w:val="both"/>
        <w:rPr>
          <w:rFonts w:ascii="Calibri" w:hAnsi="Calibri" w:cs="Calibri"/>
          <w:b/>
          <w:color w:val="000000" w:themeColor="text1"/>
          <w:u w:val="single"/>
        </w:rPr>
      </w:pPr>
      <w:r>
        <w:rPr>
          <w:rFonts w:ascii="Calibri" w:hAnsi="Calibri" w:cs="Calibri"/>
          <w:b/>
          <w:u w:val="single"/>
        </w:rPr>
        <w:t>Preliminary Recommendation of the Scientific Advisory Committee</w:t>
      </w:r>
      <w:r>
        <w:rPr>
          <w:rFonts w:ascii="Calibri" w:hAnsi="Calibri" w:cs="Calibri"/>
          <w:b/>
        </w:rPr>
        <w:t xml:space="preserve"> </w:t>
      </w:r>
    </w:p>
    <w:p w14:paraId="08A1D726" w14:textId="77777777" w:rsidR="00B375E8" w:rsidRDefault="00B375E8" w:rsidP="00C0157C">
      <w:pPr>
        <w:pStyle w:val="BodyText"/>
        <w:ind w:right="281"/>
        <w:rPr>
          <w:rFonts w:ascii="Calibri" w:hAnsi="Calibri" w:cs="Calibri"/>
          <w:b/>
          <w:color w:val="auto"/>
        </w:rPr>
      </w:pPr>
    </w:p>
    <w:p w14:paraId="3E55DF12" w14:textId="3561EBDA" w:rsidR="00051F2B" w:rsidRDefault="00051F2B" w:rsidP="00C0157C">
      <w:pPr>
        <w:pStyle w:val="BodyText"/>
        <w:ind w:right="281"/>
        <w:rPr>
          <w:rFonts w:ascii="Calibri" w:hAnsi="Calibri" w:cs="Calibri"/>
          <w:noProof/>
          <w:color w:val="auto"/>
        </w:rPr>
      </w:pPr>
      <w:r w:rsidRPr="00E1558D">
        <w:rPr>
          <w:rFonts w:ascii="Calibri" w:hAnsi="Calibri" w:cs="Calibri"/>
          <w:b/>
          <w:color w:val="auto"/>
        </w:rPr>
        <w:t>Proposed conservation status (category of threat):</w:t>
      </w:r>
      <w:r>
        <w:rPr>
          <w:rFonts w:ascii="Calibri" w:hAnsi="Calibri" w:cs="Calibri"/>
          <w:color w:val="auto"/>
        </w:rPr>
        <w:t xml:space="preserve"> </w:t>
      </w:r>
      <w:r>
        <w:rPr>
          <w:rFonts w:ascii="Calibri" w:hAnsi="Calibri" w:cs="Calibri"/>
          <w:noProof/>
          <w:color w:val="auto"/>
        </w:rPr>
        <w:t xml:space="preserve">Critically Endangered in Victoria </w:t>
      </w:r>
    </w:p>
    <w:p w14:paraId="6E31B0F2" w14:textId="77777777" w:rsidR="007C2F99" w:rsidRDefault="007C2F99" w:rsidP="00C0157C">
      <w:pPr>
        <w:pStyle w:val="BodyText"/>
        <w:ind w:right="281"/>
        <w:rPr>
          <w:rFonts w:ascii="Calibri" w:hAnsi="Calibri" w:cs="Calibri"/>
          <w:noProof/>
          <w:color w:val="auto"/>
        </w:rPr>
      </w:pPr>
    </w:p>
    <w:p w14:paraId="7F5B7C31" w14:textId="77777777" w:rsidR="00051F2B" w:rsidRDefault="00051F2B" w:rsidP="00C0157C">
      <w:pPr>
        <w:spacing w:line="240" w:lineRule="exact"/>
        <w:ind w:right="281"/>
        <w:jc w:val="both"/>
        <w:rPr>
          <w:rFonts w:ascii="Calibri" w:hAnsi="Calibri" w:cs="Calibri"/>
          <w:color w:val="000000" w:themeColor="text1"/>
        </w:rPr>
      </w:pPr>
      <w:r>
        <w:rPr>
          <w:rFonts w:ascii="Calibri" w:hAnsi="Calibri" w:cs="Calibri"/>
        </w:rPr>
        <w:t xml:space="preserve">As outlined above, the nominated taxon satisfies at least one criterion of the set of criteria prepared and maintained under Division 2 of Part 3 of the </w:t>
      </w:r>
      <w:r>
        <w:rPr>
          <w:rFonts w:ascii="Calibri" w:hAnsi="Calibri" w:cs="Calibri"/>
          <w:iCs/>
        </w:rPr>
        <w:t>Act</w:t>
      </w:r>
      <w:r>
        <w:rPr>
          <w:rFonts w:ascii="Calibri" w:hAnsi="Calibri" w:cs="Calibri"/>
        </w:rPr>
        <w:t>, and stated in Schedule 1 of the Flora and Fauna Guarantee Regulations 2020.</w:t>
      </w:r>
    </w:p>
    <w:p w14:paraId="73B86F04" w14:textId="77777777" w:rsidR="00051F2B" w:rsidRDefault="00051F2B" w:rsidP="00C0157C">
      <w:pPr>
        <w:ind w:right="281"/>
        <w:jc w:val="both"/>
        <w:rPr>
          <w:rFonts w:ascii="Calibri" w:hAnsi="Calibri" w:cs="Calibri"/>
          <w:sz w:val="12"/>
          <w:szCs w:val="12"/>
        </w:rPr>
      </w:pPr>
    </w:p>
    <w:p w14:paraId="0587D92E" w14:textId="77777777" w:rsidR="00051F2B" w:rsidRDefault="00051F2B" w:rsidP="00C0157C">
      <w:pPr>
        <w:tabs>
          <w:tab w:val="left" w:pos="9214"/>
        </w:tabs>
        <w:ind w:right="281"/>
        <w:jc w:val="both"/>
        <w:rPr>
          <w:rFonts w:ascii="Calibri" w:hAnsi="Calibri" w:cs="Calibri"/>
        </w:rPr>
      </w:pPr>
      <w:r>
        <w:rPr>
          <w:rFonts w:ascii="Calibri" w:hAnsi="Calibri" w:cs="Calibri"/>
        </w:rPr>
        <w:t xml:space="preserve">The Scientific Advisory Committee concludes that on the evidence available the nominated item is eligible for listing as </w:t>
      </w:r>
      <w:r>
        <w:rPr>
          <w:rFonts w:ascii="Calibri" w:hAnsi="Calibri" w:cs="Calibri"/>
          <w:noProof/>
        </w:rPr>
        <w:t xml:space="preserve">Critically Endangered </w:t>
      </w:r>
      <w:r>
        <w:rPr>
          <w:rFonts w:ascii="Calibri" w:hAnsi="Calibri" w:cs="Calibri"/>
        </w:rPr>
        <w:t xml:space="preserve">in Victoria because </w:t>
      </w:r>
      <w:r>
        <w:rPr>
          <w:rFonts w:ascii="Calibri" w:hAnsi="Calibri" w:cs="Calibri"/>
          <w:noProof/>
        </w:rPr>
        <w:t>Primary criterion 3.1 – subcriteria 3.1.1; 3.1.2 (a) and (b)(ii),(iv) &amp; (v); 3.1.3 (b)(i) &amp; (ii) and 3.1.4</w:t>
      </w:r>
      <w:r>
        <w:rPr>
          <w:rFonts w:ascii="Calibri" w:hAnsi="Calibri" w:cs="Calibri"/>
        </w:rPr>
        <w:t xml:space="preserve"> of the FFG Regulations 2020 has been satisfied. The matching IUCN criteria are: A2; B1(a),(b); C2(a)(i), (ii) and D1.</w:t>
      </w:r>
    </w:p>
    <w:p w14:paraId="47A35C67" w14:textId="77777777" w:rsidR="00051F2B" w:rsidRDefault="00051F2B" w:rsidP="00C0157C">
      <w:pPr>
        <w:ind w:right="281"/>
        <w:jc w:val="both"/>
        <w:rPr>
          <w:rFonts w:ascii="Calibri" w:hAnsi="Calibri" w:cs="Calibri"/>
          <w:color w:val="000000" w:themeColor="text1"/>
          <w:sz w:val="12"/>
          <w:szCs w:val="12"/>
        </w:rPr>
      </w:pPr>
    </w:p>
    <w:p w14:paraId="611CB914" w14:textId="77777777" w:rsidR="00051F2B" w:rsidRDefault="00051F2B" w:rsidP="00C0157C">
      <w:pPr>
        <w:tabs>
          <w:tab w:val="left" w:pos="9214"/>
        </w:tabs>
        <w:spacing w:line="240" w:lineRule="exact"/>
        <w:ind w:right="281"/>
        <w:jc w:val="both"/>
        <w:rPr>
          <w:rFonts w:ascii="Calibri" w:hAnsi="Calibri" w:cs="Calibri"/>
        </w:rPr>
      </w:pPr>
      <w:r>
        <w:rPr>
          <w:rFonts w:ascii="Calibri" w:hAnsi="Calibri" w:cs="Calibri"/>
        </w:rPr>
        <w:t xml:space="preserve">The Scientific Advisory Committee therefore makes a preliminary recommendation that the nominated taxon be supported for listing as </w:t>
      </w:r>
      <w:r>
        <w:rPr>
          <w:rFonts w:ascii="Calibri" w:hAnsi="Calibri" w:cs="Calibri"/>
          <w:noProof/>
        </w:rPr>
        <w:t xml:space="preserve">Critically Endangered </w:t>
      </w:r>
      <w:r>
        <w:rPr>
          <w:rFonts w:ascii="Calibri" w:hAnsi="Calibri" w:cs="Calibri"/>
        </w:rPr>
        <w:t xml:space="preserve">under the </w:t>
      </w:r>
      <w:r>
        <w:rPr>
          <w:rFonts w:ascii="Calibri" w:hAnsi="Calibri" w:cs="Calibri"/>
          <w:i/>
        </w:rPr>
        <w:t>Flora and Fauna Guarantee Act 1988.</w:t>
      </w:r>
    </w:p>
    <w:p w14:paraId="25F5100E" w14:textId="77777777" w:rsidR="00051F2B" w:rsidRDefault="00051F2B" w:rsidP="00C0157C">
      <w:pPr>
        <w:pStyle w:val="BodyText"/>
        <w:ind w:right="281"/>
        <w:rPr>
          <w:rFonts w:ascii="Calibri" w:hAnsi="Calibri" w:cs="Calibri"/>
          <w:color w:val="auto"/>
        </w:rPr>
      </w:pPr>
    </w:p>
    <w:p w14:paraId="4575B01E" w14:textId="77777777" w:rsidR="00051F2B" w:rsidRDefault="00051F2B" w:rsidP="00C0157C">
      <w:pPr>
        <w:pStyle w:val="BodyText"/>
        <w:ind w:right="281"/>
        <w:rPr>
          <w:rFonts w:ascii="Calibri" w:hAnsi="Calibri" w:cs="Calibri"/>
          <w:color w:val="auto"/>
        </w:rPr>
      </w:pPr>
    </w:p>
    <w:p w14:paraId="110FFD37" w14:textId="77777777" w:rsidR="00980756" w:rsidRDefault="00980756" w:rsidP="00C0157C">
      <w:pPr>
        <w:tabs>
          <w:tab w:val="left" w:pos="8352"/>
        </w:tabs>
        <w:spacing w:before="40" w:line="240" w:lineRule="exact"/>
        <w:ind w:right="281"/>
        <w:rPr>
          <w:rFonts w:ascii="Calibri" w:hAnsi="Calibri"/>
        </w:rPr>
      </w:pPr>
    </w:p>
    <w:p w14:paraId="6B699379" w14:textId="77777777" w:rsidR="00980756" w:rsidRDefault="00980756" w:rsidP="00C0157C">
      <w:pPr>
        <w:tabs>
          <w:tab w:val="left" w:pos="8352"/>
        </w:tabs>
        <w:spacing w:before="40" w:line="240" w:lineRule="exact"/>
        <w:ind w:right="281"/>
        <w:rPr>
          <w:rFonts w:ascii="Calibri" w:hAnsi="Calibri"/>
        </w:rPr>
      </w:pPr>
    </w:p>
    <w:p w14:paraId="3FE9F23F" w14:textId="77777777" w:rsidR="00980756" w:rsidRPr="004B3EC7" w:rsidRDefault="00980756" w:rsidP="00C0157C">
      <w:pPr>
        <w:tabs>
          <w:tab w:val="left" w:pos="8352"/>
        </w:tabs>
        <w:spacing w:before="40" w:line="240" w:lineRule="exact"/>
        <w:ind w:right="281"/>
        <w:rPr>
          <w:rFonts w:ascii="Calibri" w:hAnsi="Calibri"/>
        </w:rPr>
      </w:pPr>
    </w:p>
    <w:p w14:paraId="3F0797C5" w14:textId="13F33D8E" w:rsidR="00213B1A" w:rsidRPr="00E71F60" w:rsidRDefault="00213B1A" w:rsidP="005E5181">
      <w:pPr>
        <w:tabs>
          <w:tab w:val="left" w:pos="9214"/>
          <w:tab w:val="left" w:pos="9639"/>
        </w:tabs>
        <w:spacing w:before="40" w:line="240" w:lineRule="exact"/>
        <w:ind w:right="281"/>
        <w:rPr>
          <w:rFonts w:ascii="Calibri" w:hAnsi="Calibri"/>
          <w:b/>
          <w:sz w:val="22"/>
          <w:szCs w:val="22"/>
          <w:u w:val="single"/>
        </w:rPr>
      </w:pPr>
      <w:r w:rsidRPr="00E71F60">
        <w:rPr>
          <w:rFonts w:ascii="Calibri" w:hAnsi="Calibri"/>
          <w:b/>
          <w:sz w:val="22"/>
          <w:szCs w:val="22"/>
          <w:u w:val="single"/>
        </w:rPr>
        <w:t xml:space="preserve">Endorsement by the </w:t>
      </w:r>
      <w:r w:rsidR="002E6A04" w:rsidRPr="00E71F60">
        <w:rPr>
          <w:rFonts w:ascii="Calibri" w:hAnsi="Calibri"/>
          <w:b/>
          <w:sz w:val="22"/>
          <w:szCs w:val="22"/>
          <w:u w:val="single"/>
        </w:rPr>
        <w:t xml:space="preserve">Convenor of the </w:t>
      </w:r>
      <w:r w:rsidRPr="00E71F60">
        <w:rPr>
          <w:rFonts w:ascii="Calibri" w:hAnsi="Calibri"/>
          <w:b/>
          <w:sz w:val="22"/>
          <w:szCs w:val="22"/>
          <w:u w:val="single"/>
        </w:rPr>
        <w:t>Scientific Advisory Committee</w:t>
      </w:r>
      <w:r w:rsidR="00B4420A" w:rsidRPr="00E71F60">
        <w:rPr>
          <w:rFonts w:ascii="Calibri" w:hAnsi="Calibri"/>
          <w:b/>
          <w:sz w:val="22"/>
          <w:szCs w:val="22"/>
        </w:rPr>
        <w:tab/>
      </w:r>
      <w:r w:rsidRPr="00E71F60">
        <w:rPr>
          <w:rFonts w:ascii="Calibri" w:hAnsi="Calibri"/>
          <w:b/>
          <w:sz w:val="22"/>
          <w:szCs w:val="22"/>
          <w:u w:val="single"/>
        </w:rPr>
        <w:t>Date</w:t>
      </w:r>
    </w:p>
    <w:p w14:paraId="406CE8B6" w14:textId="77777777" w:rsidR="005D43A0" w:rsidRDefault="005D43A0" w:rsidP="00C0157C">
      <w:pPr>
        <w:tabs>
          <w:tab w:val="left" w:pos="2835"/>
          <w:tab w:val="left" w:pos="7938"/>
        </w:tabs>
        <w:ind w:right="281"/>
        <w:rPr>
          <w:rFonts w:ascii="Calibri" w:hAnsi="Calibri"/>
          <w:b/>
        </w:rPr>
      </w:pPr>
    </w:p>
    <w:p w14:paraId="03A182BD" w14:textId="77777777" w:rsidR="005D43A0" w:rsidRDefault="005D43A0" w:rsidP="00C0157C">
      <w:pPr>
        <w:tabs>
          <w:tab w:val="left" w:pos="2835"/>
          <w:tab w:val="left" w:pos="7938"/>
        </w:tabs>
        <w:ind w:right="281"/>
        <w:rPr>
          <w:rFonts w:ascii="Calibri" w:hAnsi="Calibri"/>
          <w:b/>
        </w:rPr>
      </w:pPr>
    </w:p>
    <w:p w14:paraId="41EAD6E5" w14:textId="659F052A" w:rsidR="00BE0815" w:rsidRPr="00796C93" w:rsidRDefault="00BE0815" w:rsidP="00BE0815">
      <w:pPr>
        <w:tabs>
          <w:tab w:val="left" w:pos="7513"/>
        </w:tabs>
        <w:spacing w:line="240" w:lineRule="exact"/>
        <w:ind w:right="-992"/>
        <w:jc w:val="center"/>
        <w:rPr>
          <w:rFonts w:ascii="Calibri" w:hAnsi="Calibri" w:cs="Calibri"/>
          <w:color w:val="FF0000"/>
          <w:sz w:val="22"/>
          <w:szCs w:val="22"/>
        </w:rPr>
      </w:pPr>
      <w:r w:rsidRPr="00796C93">
        <w:rPr>
          <w:rFonts w:ascii="Calibri" w:hAnsi="Calibri" w:cs="Calibri"/>
          <w:sz w:val="22"/>
          <w:szCs w:val="22"/>
        </w:rPr>
        <w:tab/>
      </w:r>
    </w:p>
    <w:p w14:paraId="45C1F749" w14:textId="392D3346" w:rsidR="00BE0815" w:rsidRPr="00A82E3D" w:rsidRDefault="00A82E3D" w:rsidP="00BE0815">
      <w:pPr>
        <w:tabs>
          <w:tab w:val="left" w:pos="2835"/>
          <w:tab w:val="left" w:pos="7938"/>
        </w:tabs>
        <w:ind w:right="-992"/>
        <w:jc w:val="both"/>
        <w:rPr>
          <w:rFonts w:ascii="Calibri" w:hAnsi="Calibri" w:cs="Calibri"/>
          <w:color w:val="0070C0"/>
          <w:sz w:val="22"/>
          <w:szCs w:val="22"/>
        </w:rPr>
      </w:pPr>
      <w:r w:rsidRPr="00A82E3D">
        <w:rPr>
          <w:rFonts w:ascii="Calibri" w:hAnsi="Calibri" w:cs="Calibri"/>
          <w:color w:val="0070C0"/>
          <w:sz w:val="22"/>
          <w:szCs w:val="22"/>
        </w:rPr>
        <w:t>signed by</w:t>
      </w:r>
    </w:p>
    <w:p w14:paraId="3D3893BF" w14:textId="77777777" w:rsidR="00BE0815" w:rsidRPr="00796C93" w:rsidRDefault="00BE0815" w:rsidP="00BE0815">
      <w:pPr>
        <w:tabs>
          <w:tab w:val="left" w:pos="7513"/>
        </w:tabs>
        <w:spacing w:line="240" w:lineRule="exact"/>
        <w:ind w:right="-992"/>
        <w:rPr>
          <w:rFonts w:ascii="Calibri" w:hAnsi="Calibri" w:cs="Calibri"/>
          <w:color w:val="FF0000"/>
          <w:sz w:val="22"/>
          <w:szCs w:val="22"/>
        </w:rPr>
      </w:pPr>
      <w:r w:rsidRPr="00796C93">
        <w:rPr>
          <w:rFonts w:ascii="Calibri" w:hAnsi="Calibri" w:cs="Calibri"/>
          <w:sz w:val="22"/>
          <w:szCs w:val="22"/>
        </w:rPr>
        <w:t>____________________________</w:t>
      </w:r>
      <w:r>
        <w:rPr>
          <w:rFonts w:ascii="Calibri" w:hAnsi="Calibri" w:cs="Calibri"/>
          <w:sz w:val="22"/>
          <w:szCs w:val="22"/>
        </w:rPr>
        <w:t xml:space="preserve">                                                                                                                </w:t>
      </w:r>
      <w:r w:rsidRPr="002F6328">
        <w:rPr>
          <w:rFonts w:ascii="Calibri" w:hAnsi="Calibri" w:cs="Calibri"/>
          <w:color w:val="FF0000"/>
          <w:sz w:val="22"/>
          <w:szCs w:val="22"/>
          <w:highlight w:val="yellow"/>
        </w:rPr>
        <w:t xml:space="preserve"> </w:t>
      </w:r>
    </w:p>
    <w:p w14:paraId="0E533196" w14:textId="700589FF" w:rsidR="005D43A0" w:rsidRDefault="00BE0815" w:rsidP="00C0157C">
      <w:pPr>
        <w:tabs>
          <w:tab w:val="left" w:pos="2835"/>
          <w:tab w:val="left" w:pos="7938"/>
        </w:tabs>
        <w:ind w:right="281"/>
        <w:rPr>
          <w:rFonts w:ascii="Calibri" w:hAnsi="Calibri"/>
          <w:b/>
        </w:rPr>
      </w:pPr>
      <w:r>
        <w:rPr>
          <w:rFonts w:ascii="Calibri" w:hAnsi="Calibri" w:cs="Calibri"/>
          <w:sz w:val="22"/>
          <w:szCs w:val="22"/>
        </w:rPr>
        <w:tab/>
      </w:r>
    </w:p>
    <w:p w14:paraId="2F7406DA" w14:textId="1D42D610" w:rsidR="00213B1A" w:rsidRPr="005E5181" w:rsidRDefault="006B4A07" w:rsidP="00F84105">
      <w:pPr>
        <w:tabs>
          <w:tab w:val="left" w:pos="2835"/>
          <w:tab w:val="left" w:pos="8080"/>
        </w:tabs>
        <w:ind w:right="281"/>
        <w:rPr>
          <w:rFonts w:ascii="Calibri" w:hAnsi="Calibri"/>
          <w:b/>
          <w:sz w:val="22"/>
          <w:szCs w:val="22"/>
        </w:rPr>
      </w:pPr>
      <w:r w:rsidRPr="005E5181">
        <w:rPr>
          <w:rFonts w:ascii="Calibri" w:hAnsi="Calibri"/>
          <w:b/>
          <w:sz w:val="22"/>
          <w:szCs w:val="22"/>
        </w:rPr>
        <w:t>Emeritus Prof Barbara Evans</w:t>
      </w:r>
      <w:r w:rsidR="00EF5034" w:rsidRPr="005E5181">
        <w:rPr>
          <w:rFonts w:ascii="Calibri" w:hAnsi="Calibri"/>
          <w:b/>
          <w:sz w:val="22"/>
          <w:szCs w:val="22"/>
        </w:rPr>
        <w:tab/>
      </w:r>
      <w:r w:rsidR="00EF5034" w:rsidRPr="005E5181">
        <w:rPr>
          <w:rFonts w:ascii="Calibri" w:hAnsi="Calibri"/>
          <w:b/>
          <w:sz w:val="22"/>
          <w:szCs w:val="22"/>
        </w:rPr>
        <w:tab/>
      </w:r>
      <w:r w:rsidR="00F84105">
        <w:rPr>
          <w:rFonts w:ascii="Calibri" w:hAnsi="Calibri"/>
          <w:b/>
          <w:sz w:val="22"/>
          <w:szCs w:val="22"/>
        </w:rPr>
        <w:t>16 October, 2020</w:t>
      </w:r>
    </w:p>
    <w:p w14:paraId="12E25D3A" w14:textId="77777777" w:rsidR="00FD5D74" w:rsidRPr="005E5181" w:rsidRDefault="00213B1A" w:rsidP="00C0157C">
      <w:pPr>
        <w:pStyle w:val="Heading3"/>
        <w:tabs>
          <w:tab w:val="left" w:pos="2835"/>
          <w:tab w:val="left" w:pos="7938"/>
        </w:tabs>
        <w:ind w:right="281"/>
        <w:rPr>
          <w:rFonts w:ascii="Calibri" w:hAnsi="Calibri"/>
          <w:sz w:val="22"/>
          <w:szCs w:val="22"/>
        </w:rPr>
      </w:pPr>
      <w:r w:rsidRPr="005E5181">
        <w:rPr>
          <w:rFonts w:ascii="Calibri" w:hAnsi="Calibri"/>
          <w:sz w:val="22"/>
          <w:szCs w:val="22"/>
        </w:rPr>
        <w:t>Convenor</w:t>
      </w:r>
    </w:p>
    <w:p w14:paraId="5043CB0F" w14:textId="424DDF89" w:rsidR="001E0117" w:rsidRDefault="001E0117" w:rsidP="00C0157C">
      <w:pPr>
        <w:ind w:right="281"/>
      </w:pPr>
    </w:p>
    <w:p w14:paraId="408551BA" w14:textId="27938DFF" w:rsidR="00FC4628" w:rsidRDefault="00FC4628" w:rsidP="00C0157C">
      <w:pPr>
        <w:ind w:right="281"/>
      </w:pPr>
    </w:p>
    <w:p w14:paraId="50C3CD93" w14:textId="11DF776A" w:rsidR="00EF5034" w:rsidRDefault="00EF5034" w:rsidP="00C0157C">
      <w:pPr>
        <w:ind w:right="281"/>
      </w:pPr>
    </w:p>
    <w:p w14:paraId="44F4DA20" w14:textId="77777777" w:rsidR="00E51548" w:rsidRDefault="00E51548" w:rsidP="00C0157C">
      <w:pPr>
        <w:ind w:right="281"/>
      </w:pPr>
    </w:p>
    <w:p w14:paraId="327A31AB" w14:textId="77777777" w:rsidR="00FC4628" w:rsidRDefault="00FC4628" w:rsidP="00C0157C">
      <w:pPr>
        <w:tabs>
          <w:tab w:val="left" w:pos="9214"/>
        </w:tabs>
        <w:spacing w:line="240" w:lineRule="exact"/>
        <w:ind w:right="281"/>
        <w:jc w:val="both"/>
        <w:rPr>
          <w:rFonts w:ascii="Calibri" w:hAnsi="Calibri" w:cs="Calibri"/>
        </w:rPr>
      </w:pPr>
      <w:r>
        <w:rPr>
          <w:rFonts w:ascii="Calibri" w:hAnsi="Calibri" w:cs="Calibri"/>
          <w:b/>
        </w:rPr>
        <w:t>References</w:t>
      </w:r>
    </w:p>
    <w:p w14:paraId="14D03FB2" w14:textId="77777777" w:rsidR="00FC4628" w:rsidRDefault="00FC4628" w:rsidP="00C0157C">
      <w:pPr>
        <w:tabs>
          <w:tab w:val="left" w:pos="9214"/>
        </w:tabs>
        <w:spacing w:line="240" w:lineRule="exact"/>
        <w:ind w:right="281"/>
        <w:jc w:val="both"/>
        <w:rPr>
          <w:rFonts w:ascii="Calibri" w:hAnsi="Calibri" w:cs="Calibri"/>
        </w:rPr>
      </w:pPr>
    </w:p>
    <w:p w14:paraId="14284996" w14:textId="77777777" w:rsidR="00FC4628" w:rsidRPr="009040ED" w:rsidRDefault="00FC4628" w:rsidP="00894F21">
      <w:pPr>
        <w:pStyle w:val="Default"/>
        <w:ind w:right="281"/>
        <w:jc w:val="both"/>
        <w:rPr>
          <w:rFonts w:asciiTheme="minorHAnsi" w:hAnsiTheme="minorHAnsi" w:cstheme="minorHAnsi"/>
          <w:bCs/>
          <w:sz w:val="20"/>
          <w:szCs w:val="20"/>
        </w:rPr>
      </w:pPr>
      <w:r w:rsidRPr="009040ED">
        <w:rPr>
          <w:rFonts w:asciiTheme="minorHAnsi" w:hAnsiTheme="minorHAnsi" w:cstheme="minorHAnsi"/>
          <w:sz w:val="20"/>
          <w:szCs w:val="20"/>
        </w:rPr>
        <w:t xml:space="preserve">Baylis, A.M.M., Hamer, D.J., &amp; Nichols, P.D. (2009) Assessing the use of milk fatty acids to infer diet of the Australian sea lion </w:t>
      </w:r>
      <w:r w:rsidRPr="009040ED">
        <w:rPr>
          <w:rStyle w:val="TextItalic"/>
          <w:rFonts w:asciiTheme="minorHAnsi" w:hAnsiTheme="minorHAnsi" w:cstheme="minorHAnsi"/>
          <w:sz w:val="20"/>
          <w:szCs w:val="20"/>
        </w:rPr>
        <w:t>(</w:t>
      </w:r>
      <w:r w:rsidRPr="009040ED">
        <w:rPr>
          <w:rStyle w:val="TextItalic"/>
          <w:rFonts w:asciiTheme="minorHAnsi" w:hAnsiTheme="minorHAnsi" w:cstheme="minorHAnsi"/>
          <w:i/>
          <w:sz w:val="20"/>
          <w:szCs w:val="20"/>
        </w:rPr>
        <w:t>Neophoca cinerea</w:t>
      </w:r>
      <w:r w:rsidRPr="009040ED">
        <w:rPr>
          <w:rStyle w:val="TextItalic"/>
          <w:rFonts w:asciiTheme="minorHAnsi" w:hAnsiTheme="minorHAnsi" w:cstheme="minorHAnsi"/>
          <w:sz w:val="20"/>
          <w:szCs w:val="20"/>
        </w:rPr>
        <w:t xml:space="preserve">). </w:t>
      </w:r>
      <w:r w:rsidRPr="009040ED">
        <w:rPr>
          <w:rStyle w:val="TextItalic"/>
          <w:rFonts w:asciiTheme="minorHAnsi" w:hAnsiTheme="minorHAnsi" w:cstheme="minorHAnsi"/>
          <w:i/>
          <w:sz w:val="20"/>
          <w:szCs w:val="20"/>
        </w:rPr>
        <w:t>Wildlife Research</w:t>
      </w:r>
      <w:r w:rsidRPr="009040ED">
        <w:rPr>
          <w:rStyle w:val="TextItalic"/>
          <w:rFonts w:asciiTheme="minorHAnsi" w:hAnsiTheme="minorHAnsi" w:cstheme="minorHAnsi"/>
          <w:sz w:val="20"/>
          <w:szCs w:val="20"/>
        </w:rPr>
        <w:t xml:space="preserve"> </w:t>
      </w:r>
      <w:r w:rsidRPr="009040ED">
        <w:rPr>
          <w:rStyle w:val="TextItalic"/>
          <w:rFonts w:asciiTheme="minorHAnsi" w:hAnsiTheme="minorHAnsi" w:cstheme="minorHAnsi"/>
          <w:b/>
          <w:sz w:val="20"/>
          <w:szCs w:val="20"/>
        </w:rPr>
        <w:t>36</w:t>
      </w:r>
      <w:r w:rsidRPr="009040ED">
        <w:rPr>
          <w:rStyle w:val="TextItalic"/>
          <w:rFonts w:asciiTheme="minorHAnsi" w:hAnsiTheme="minorHAnsi" w:cstheme="minorHAnsi"/>
          <w:sz w:val="20"/>
          <w:szCs w:val="20"/>
        </w:rPr>
        <w:t>:</w:t>
      </w:r>
      <w:r w:rsidRPr="009040ED">
        <w:rPr>
          <w:rFonts w:asciiTheme="minorHAnsi" w:hAnsiTheme="minorHAnsi" w:cstheme="minorHAnsi"/>
          <w:sz w:val="20"/>
          <w:szCs w:val="20"/>
        </w:rPr>
        <w:t xml:space="preserve"> 169–176.</w:t>
      </w:r>
    </w:p>
    <w:p w14:paraId="689BC2A0" w14:textId="77777777" w:rsidR="00FC4628" w:rsidRPr="009040ED" w:rsidRDefault="00FC4628" w:rsidP="00894F21">
      <w:pPr>
        <w:tabs>
          <w:tab w:val="left" w:pos="4962"/>
        </w:tabs>
        <w:ind w:right="281"/>
        <w:jc w:val="both"/>
        <w:rPr>
          <w:rFonts w:asciiTheme="minorHAnsi" w:hAnsiTheme="minorHAnsi" w:cstheme="minorHAnsi"/>
          <w:b/>
          <w:color w:val="000000"/>
        </w:rPr>
      </w:pPr>
    </w:p>
    <w:p w14:paraId="3A866ABD" w14:textId="77777777" w:rsidR="00FC4628" w:rsidRPr="009040ED" w:rsidRDefault="00FC4628" w:rsidP="00894F21">
      <w:pPr>
        <w:tabs>
          <w:tab w:val="left" w:pos="4962"/>
        </w:tabs>
        <w:ind w:right="281"/>
        <w:jc w:val="both"/>
        <w:rPr>
          <w:rFonts w:asciiTheme="minorHAnsi" w:hAnsiTheme="minorHAnsi" w:cstheme="minorHAnsi"/>
          <w:color w:val="000000" w:themeColor="text1"/>
        </w:rPr>
      </w:pPr>
      <w:r w:rsidRPr="009040ED">
        <w:rPr>
          <w:rFonts w:asciiTheme="minorHAnsi" w:hAnsiTheme="minorHAnsi" w:cstheme="minorHAnsi"/>
        </w:rPr>
        <w:t xml:space="preserve">Campbell, R.A., Gales, N.J., Lento, G.M. &amp; Baker, C.S. (2008) Islands in the sea: extreme female natal site fidelity in the Australian sea lion, </w:t>
      </w:r>
      <w:r w:rsidRPr="009040ED">
        <w:rPr>
          <w:rFonts w:asciiTheme="minorHAnsi" w:hAnsiTheme="minorHAnsi" w:cstheme="minorHAnsi"/>
          <w:i/>
        </w:rPr>
        <w:t>Neophoca cinerea</w:t>
      </w:r>
      <w:r w:rsidRPr="009040ED">
        <w:rPr>
          <w:rFonts w:asciiTheme="minorHAnsi" w:hAnsiTheme="minorHAnsi" w:cstheme="minorHAnsi"/>
        </w:rPr>
        <w:t xml:space="preserve">. </w:t>
      </w:r>
      <w:r w:rsidRPr="009040ED">
        <w:rPr>
          <w:rFonts w:asciiTheme="minorHAnsi" w:hAnsiTheme="minorHAnsi" w:cstheme="minorHAnsi"/>
          <w:i/>
        </w:rPr>
        <w:t>Biology Letters</w:t>
      </w:r>
      <w:r w:rsidRPr="009040ED">
        <w:rPr>
          <w:rFonts w:asciiTheme="minorHAnsi" w:hAnsiTheme="minorHAnsi" w:cstheme="minorHAnsi"/>
        </w:rPr>
        <w:t xml:space="preserve"> </w:t>
      </w:r>
      <w:r w:rsidRPr="009040ED">
        <w:rPr>
          <w:rFonts w:asciiTheme="minorHAnsi" w:hAnsiTheme="minorHAnsi" w:cstheme="minorHAnsi"/>
          <w:b/>
        </w:rPr>
        <w:t>4</w:t>
      </w:r>
      <w:r w:rsidRPr="009040ED">
        <w:rPr>
          <w:rFonts w:asciiTheme="minorHAnsi" w:hAnsiTheme="minorHAnsi" w:cstheme="minorHAnsi"/>
        </w:rPr>
        <w:t>: 139–142.</w:t>
      </w:r>
    </w:p>
    <w:p w14:paraId="51B99CBE" w14:textId="77777777" w:rsidR="00FC4628" w:rsidRPr="009040ED" w:rsidRDefault="00FC4628" w:rsidP="00894F21">
      <w:pPr>
        <w:tabs>
          <w:tab w:val="left" w:pos="4962"/>
        </w:tabs>
        <w:ind w:right="281"/>
        <w:jc w:val="both"/>
        <w:rPr>
          <w:rFonts w:asciiTheme="minorHAnsi" w:hAnsiTheme="minorHAnsi" w:cstheme="minorHAnsi"/>
          <w:b/>
          <w:color w:val="000000"/>
        </w:rPr>
      </w:pPr>
    </w:p>
    <w:p w14:paraId="58BEF4D2" w14:textId="77777777" w:rsidR="00FC4628" w:rsidRPr="009040ED" w:rsidRDefault="00FC4628" w:rsidP="00894F21">
      <w:pPr>
        <w:tabs>
          <w:tab w:val="left" w:pos="4962"/>
        </w:tabs>
        <w:ind w:right="281"/>
        <w:jc w:val="both"/>
        <w:rPr>
          <w:rFonts w:asciiTheme="minorHAnsi" w:hAnsiTheme="minorHAnsi" w:cstheme="minorHAnsi"/>
          <w:shd w:val="clear" w:color="auto" w:fill="FFFFFF"/>
        </w:rPr>
      </w:pPr>
      <w:r w:rsidRPr="009040ED">
        <w:rPr>
          <w:rFonts w:asciiTheme="minorHAnsi" w:hAnsiTheme="minorHAnsi" w:cstheme="minorHAnsi"/>
          <w:shd w:val="clear" w:color="auto" w:fill="FFFFFF"/>
        </w:rPr>
        <w:t xml:space="preserve">Costa, D.P. &amp; Gales, N.J. (2003) Energetics of a benthic diver: seasonal foraging ecology of the Australian Sea Lion, </w:t>
      </w:r>
      <w:r w:rsidRPr="009040ED">
        <w:rPr>
          <w:rFonts w:asciiTheme="minorHAnsi" w:hAnsiTheme="minorHAnsi" w:cstheme="minorHAnsi"/>
          <w:i/>
          <w:shd w:val="clear" w:color="auto" w:fill="FFFFFF"/>
        </w:rPr>
        <w:t>Neophoca cinerea</w:t>
      </w:r>
      <w:r w:rsidRPr="009040ED">
        <w:rPr>
          <w:rFonts w:asciiTheme="minorHAnsi" w:hAnsiTheme="minorHAnsi" w:cstheme="minorHAnsi"/>
          <w:shd w:val="clear" w:color="auto" w:fill="FFFFFF"/>
        </w:rPr>
        <w:t xml:space="preserve">. </w:t>
      </w:r>
      <w:r w:rsidRPr="009040ED">
        <w:rPr>
          <w:rFonts w:asciiTheme="minorHAnsi" w:hAnsiTheme="minorHAnsi" w:cstheme="minorHAnsi"/>
          <w:i/>
          <w:shd w:val="clear" w:color="auto" w:fill="FFFFFF"/>
        </w:rPr>
        <w:t>Ecological Monographs</w:t>
      </w:r>
      <w:r w:rsidRPr="009040ED">
        <w:rPr>
          <w:rFonts w:asciiTheme="minorHAnsi" w:hAnsiTheme="minorHAnsi" w:cstheme="minorHAnsi"/>
          <w:shd w:val="clear" w:color="auto" w:fill="FFFFFF"/>
        </w:rPr>
        <w:t xml:space="preserve"> </w:t>
      </w:r>
      <w:r w:rsidRPr="009040ED">
        <w:rPr>
          <w:rFonts w:asciiTheme="minorHAnsi" w:hAnsiTheme="minorHAnsi" w:cstheme="minorHAnsi"/>
          <w:b/>
          <w:shd w:val="clear" w:color="auto" w:fill="FFFFFF"/>
        </w:rPr>
        <w:t>73</w:t>
      </w:r>
      <w:r w:rsidRPr="009040ED">
        <w:rPr>
          <w:rFonts w:asciiTheme="minorHAnsi" w:hAnsiTheme="minorHAnsi" w:cstheme="minorHAnsi"/>
          <w:shd w:val="clear" w:color="auto" w:fill="FFFFFF"/>
        </w:rPr>
        <w:t>: 27-43.</w:t>
      </w:r>
    </w:p>
    <w:p w14:paraId="30C3074A" w14:textId="77777777" w:rsidR="00FC4628" w:rsidRPr="009040ED" w:rsidRDefault="00FC4628" w:rsidP="00894F21">
      <w:pPr>
        <w:tabs>
          <w:tab w:val="left" w:pos="4962"/>
        </w:tabs>
        <w:ind w:right="281"/>
        <w:jc w:val="both"/>
        <w:rPr>
          <w:rFonts w:asciiTheme="minorHAnsi" w:hAnsiTheme="minorHAnsi" w:cstheme="minorHAnsi"/>
          <w:shd w:val="clear" w:color="auto" w:fill="FFFFFF"/>
        </w:rPr>
      </w:pPr>
    </w:p>
    <w:p w14:paraId="44FB640B" w14:textId="77777777" w:rsidR="00FC4628" w:rsidRPr="009040ED" w:rsidRDefault="00FC4628" w:rsidP="00894F21">
      <w:pPr>
        <w:autoSpaceDE w:val="0"/>
        <w:autoSpaceDN w:val="0"/>
        <w:adjustRightInd w:val="0"/>
        <w:ind w:right="281"/>
        <w:rPr>
          <w:rFonts w:asciiTheme="minorHAnsi" w:hAnsiTheme="minorHAnsi" w:cstheme="minorHAnsi"/>
          <w:shd w:val="clear" w:color="auto" w:fill="FFFFFF"/>
        </w:rPr>
      </w:pPr>
      <w:r w:rsidRPr="009040ED">
        <w:rPr>
          <w:rFonts w:asciiTheme="minorHAnsi" w:eastAsia="Arial Unicode MS" w:hAnsiTheme="minorHAnsi" w:cstheme="minorHAnsi"/>
          <w:color w:val="000000"/>
          <w:bdr w:val="none" w:sz="0" w:space="0" w:color="auto" w:frame="1"/>
          <w:lang w:eastAsia="en-US"/>
        </w:rPr>
        <w:t xml:space="preserve">Department of the Environment (2020) </w:t>
      </w:r>
      <w:r w:rsidRPr="009040ED">
        <w:rPr>
          <w:rFonts w:asciiTheme="minorHAnsi" w:eastAsia="Arial Unicode MS" w:hAnsiTheme="minorHAnsi" w:cstheme="minorHAnsi"/>
          <w:i/>
          <w:iCs/>
          <w:color w:val="000000"/>
          <w:bdr w:val="none" w:sz="0" w:space="0" w:color="auto" w:frame="1"/>
          <w:lang w:eastAsia="en-US"/>
        </w:rPr>
        <w:t xml:space="preserve">Neophoca cinerea </w:t>
      </w:r>
      <w:r w:rsidRPr="009040ED">
        <w:rPr>
          <w:rFonts w:asciiTheme="minorHAnsi" w:eastAsia="Arial Unicode MS" w:hAnsiTheme="minorHAnsi" w:cstheme="minorHAnsi"/>
          <w:color w:val="000000"/>
          <w:bdr w:val="none" w:sz="0" w:space="0" w:color="auto" w:frame="1"/>
          <w:lang w:eastAsia="en-US"/>
        </w:rPr>
        <w:t xml:space="preserve">in Species Profile and Threats Database, Department of the Environment, Canberra. (downloaded </w:t>
      </w:r>
      <w:r w:rsidRPr="009040ED">
        <w:rPr>
          <w:rFonts w:asciiTheme="minorHAnsi" w:eastAsia="Arial Unicode MS" w:hAnsiTheme="minorHAnsi" w:cstheme="minorHAnsi"/>
          <w:bdr w:val="none" w:sz="0" w:space="0" w:color="auto" w:frame="1"/>
          <w:lang w:eastAsia="en-US"/>
        </w:rPr>
        <w:t>from http://www.environment.gov.au/sprat. 20</w:t>
      </w:r>
      <w:r w:rsidRPr="009040ED">
        <w:rPr>
          <w:rFonts w:asciiTheme="minorHAnsi" w:eastAsia="Arial Unicode MS" w:hAnsiTheme="minorHAnsi" w:cstheme="minorHAnsi"/>
          <w:color w:val="000000"/>
          <w:bdr w:val="none" w:sz="0" w:space="0" w:color="auto" w:frame="1"/>
          <w:lang w:eastAsia="en-US"/>
        </w:rPr>
        <w:t>/2/2020)</w:t>
      </w:r>
    </w:p>
    <w:p w14:paraId="7B39E2BE" w14:textId="77777777" w:rsidR="00FC4628" w:rsidRPr="009040ED" w:rsidRDefault="00FC4628" w:rsidP="00894F21">
      <w:pPr>
        <w:tabs>
          <w:tab w:val="left" w:pos="4962"/>
        </w:tabs>
        <w:ind w:right="281"/>
        <w:jc w:val="both"/>
        <w:rPr>
          <w:rFonts w:asciiTheme="minorHAnsi" w:hAnsiTheme="minorHAnsi" w:cstheme="minorHAnsi"/>
          <w:b/>
          <w:color w:val="000000"/>
        </w:rPr>
      </w:pPr>
    </w:p>
    <w:p w14:paraId="76BC90AD" w14:textId="77777777" w:rsidR="00FC4628" w:rsidRPr="009040ED" w:rsidRDefault="00FC4628" w:rsidP="00894F21">
      <w:pPr>
        <w:tabs>
          <w:tab w:val="left" w:pos="4962"/>
        </w:tabs>
        <w:ind w:right="281"/>
        <w:jc w:val="both"/>
        <w:rPr>
          <w:rFonts w:asciiTheme="minorHAnsi" w:hAnsiTheme="minorHAnsi" w:cstheme="minorHAnsi"/>
          <w:color w:val="000000" w:themeColor="text1"/>
        </w:rPr>
      </w:pPr>
      <w:r w:rsidRPr="009040ED">
        <w:rPr>
          <w:rFonts w:asciiTheme="minorHAnsi" w:hAnsiTheme="minorHAnsi" w:cstheme="minorHAnsi"/>
        </w:rPr>
        <w:t xml:space="preserve">DSEWPaCPA (2013) Issues Paper for the Australian Sea Lion </w:t>
      </w:r>
      <w:r w:rsidRPr="009040ED">
        <w:rPr>
          <w:rFonts w:asciiTheme="minorHAnsi" w:hAnsiTheme="minorHAnsi" w:cstheme="minorHAnsi"/>
          <w:bCs/>
          <w:i/>
        </w:rPr>
        <w:t>Neophoca cinerea</w:t>
      </w:r>
      <w:r w:rsidRPr="009040ED">
        <w:rPr>
          <w:rFonts w:asciiTheme="minorHAnsi" w:hAnsiTheme="minorHAnsi" w:cstheme="minorHAnsi"/>
        </w:rPr>
        <w:t>. Department of Sustainability, Environment, Water, Population and Communities, Public Affairs. GPO Box 787 Canberra ACT 2601.</w:t>
      </w:r>
    </w:p>
    <w:p w14:paraId="3B072E37" w14:textId="77777777" w:rsidR="00FC4628" w:rsidRPr="009040ED" w:rsidRDefault="00FC4628" w:rsidP="00894F21">
      <w:pPr>
        <w:tabs>
          <w:tab w:val="left" w:pos="4962"/>
        </w:tabs>
        <w:ind w:right="281"/>
        <w:jc w:val="both"/>
        <w:rPr>
          <w:rFonts w:asciiTheme="minorHAnsi" w:hAnsiTheme="minorHAnsi" w:cstheme="minorHAnsi"/>
          <w:b/>
          <w:color w:val="000000"/>
        </w:rPr>
      </w:pPr>
    </w:p>
    <w:p w14:paraId="1D84C714" w14:textId="77777777" w:rsidR="00FC4628" w:rsidRPr="009040ED" w:rsidRDefault="00FC4628" w:rsidP="00894F21">
      <w:pPr>
        <w:tabs>
          <w:tab w:val="left" w:pos="4962"/>
        </w:tabs>
        <w:ind w:right="281"/>
        <w:jc w:val="both"/>
        <w:rPr>
          <w:rFonts w:asciiTheme="minorHAnsi" w:hAnsiTheme="minorHAnsi" w:cstheme="minorHAnsi"/>
          <w:color w:val="000000"/>
        </w:rPr>
      </w:pPr>
      <w:r w:rsidRPr="009040ED">
        <w:rPr>
          <w:rFonts w:asciiTheme="minorHAnsi" w:hAnsiTheme="minorHAnsi" w:cstheme="minorHAnsi"/>
        </w:rPr>
        <w:t xml:space="preserve">Gales, N., Shaughnessy, P.D. &amp; Dennis, T.E. (1994) Distribution, abundance and breeding cycle of the Australian sea lion, </w:t>
      </w:r>
      <w:r w:rsidRPr="009040ED">
        <w:rPr>
          <w:rFonts w:asciiTheme="minorHAnsi" w:hAnsiTheme="minorHAnsi" w:cstheme="minorHAnsi"/>
          <w:i/>
        </w:rPr>
        <w:t>Neophoca cinerea</w:t>
      </w:r>
      <w:r w:rsidRPr="009040ED">
        <w:rPr>
          <w:rFonts w:asciiTheme="minorHAnsi" w:hAnsiTheme="minorHAnsi" w:cstheme="minorHAnsi"/>
        </w:rPr>
        <w:t xml:space="preserve">. </w:t>
      </w:r>
      <w:r w:rsidRPr="009040ED">
        <w:rPr>
          <w:rFonts w:asciiTheme="minorHAnsi" w:hAnsiTheme="minorHAnsi" w:cstheme="minorHAnsi"/>
          <w:i/>
        </w:rPr>
        <w:t>Journal of Zoology</w:t>
      </w:r>
      <w:r w:rsidRPr="009040ED">
        <w:rPr>
          <w:rFonts w:asciiTheme="minorHAnsi" w:hAnsiTheme="minorHAnsi" w:cstheme="minorHAnsi"/>
        </w:rPr>
        <w:t xml:space="preserve"> </w:t>
      </w:r>
      <w:r w:rsidRPr="009040ED">
        <w:rPr>
          <w:rFonts w:asciiTheme="minorHAnsi" w:hAnsiTheme="minorHAnsi" w:cstheme="minorHAnsi"/>
          <w:b/>
        </w:rPr>
        <w:t>234</w:t>
      </w:r>
      <w:r w:rsidRPr="009040ED">
        <w:rPr>
          <w:rFonts w:asciiTheme="minorHAnsi" w:hAnsiTheme="minorHAnsi" w:cstheme="minorHAnsi"/>
        </w:rPr>
        <w:t>: 353–370.</w:t>
      </w:r>
    </w:p>
    <w:p w14:paraId="09D60E9B" w14:textId="77777777" w:rsidR="00FC4628" w:rsidRPr="009040ED" w:rsidRDefault="00FC4628" w:rsidP="00894F21">
      <w:pPr>
        <w:tabs>
          <w:tab w:val="left" w:pos="4962"/>
        </w:tabs>
        <w:ind w:right="281"/>
        <w:jc w:val="both"/>
        <w:rPr>
          <w:rFonts w:asciiTheme="minorHAnsi" w:hAnsiTheme="minorHAnsi" w:cstheme="minorHAnsi"/>
          <w:b/>
          <w:color w:val="000000"/>
        </w:rPr>
      </w:pPr>
    </w:p>
    <w:p w14:paraId="73FAF698" w14:textId="77777777" w:rsidR="00FC4628" w:rsidRPr="009040ED" w:rsidRDefault="00FC4628" w:rsidP="00894F21">
      <w:pPr>
        <w:autoSpaceDE w:val="0"/>
        <w:autoSpaceDN w:val="0"/>
        <w:adjustRightInd w:val="0"/>
        <w:ind w:right="281"/>
        <w:jc w:val="both"/>
        <w:rPr>
          <w:rFonts w:asciiTheme="minorHAnsi" w:hAnsiTheme="minorHAnsi" w:cstheme="minorHAnsi"/>
          <w:color w:val="000000" w:themeColor="text1"/>
        </w:rPr>
      </w:pPr>
      <w:r w:rsidRPr="009040ED">
        <w:rPr>
          <w:rFonts w:asciiTheme="minorHAnsi" w:hAnsiTheme="minorHAnsi" w:cstheme="minorHAnsi"/>
        </w:rPr>
        <w:t xml:space="preserve">Goldsworthy, S.D., McKenzie, J., Shaughnessy, P.D., McIntosh, R.R., Page, B. &amp; Campbell, R. (2009) </w:t>
      </w:r>
      <w:r w:rsidRPr="009040ED">
        <w:rPr>
          <w:rFonts w:asciiTheme="minorHAnsi" w:hAnsiTheme="minorHAnsi" w:cstheme="minorHAnsi"/>
          <w:i/>
        </w:rPr>
        <w:t>An Update of the Report: Understanding the Impediments to the Growth of Australian Sea Lion Populations</w:t>
      </w:r>
      <w:r w:rsidRPr="009040ED">
        <w:rPr>
          <w:rFonts w:asciiTheme="minorHAnsi" w:hAnsiTheme="minorHAnsi" w:cstheme="minorHAnsi"/>
        </w:rPr>
        <w:t>. South Australian Research and Development Institute, SARDI Aquatic Sciences, West Beach SA.</w:t>
      </w:r>
    </w:p>
    <w:p w14:paraId="7DD31E73" w14:textId="77777777" w:rsidR="00FC4628" w:rsidRPr="009040ED" w:rsidRDefault="00FC4628" w:rsidP="00894F21">
      <w:pPr>
        <w:tabs>
          <w:tab w:val="left" w:pos="4962"/>
        </w:tabs>
        <w:ind w:right="281"/>
        <w:jc w:val="both"/>
        <w:rPr>
          <w:rFonts w:asciiTheme="minorHAnsi" w:hAnsiTheme="minorHAnsi" w:cstheme="minorHAnsi"/>
          <w:b/>
          <w:color w:val="000000"/>
        </w:rPr>
      </w:pPr>
    </w:p>
    <w:p w14:paraId="7B42F2A7" w14:textId="2DFBA67C" w:rsidR="00FC4628" w:rsidRPr="009040ED" w:rsidRDefault="00FC4628" w:rsidP="009040ED">
      <w:pPr>
        <w:ind w:right="281"/>
        <w:jc w:val="both"/>
        <w:rPr>
          <w:rFonts w:asciiTheme="minorHAnsi" w:hAnsiTheme="minorHAnsi" w:cstheme="minorHAnsi"/>
          <w:color w:val="080100"/>
          <w:shd w:val="clear" w:color="auto" w:fill="FFFFFF"/>
        </w:rPr>
      </w:pPr>
      <w:r w:rsidRPr="009040ED">
        <w:rPr>
          <w:rFonts w:asciiTheme="minorHAnsi" w:hAnsiTheme="minorHAnsi" w:cstheme="minorHAnsi"/>
          <w:shd w:val="clear" w:color="auto" w:fill="FFFFFF"/>
        </w:rPr>
        <w:t>Goldsworthy, S.D. (2</w:t>
      </w:r>
      <w:r w:rsidRPr="009040ED">
        <w:rPr>
          <w:rFonts w:asciiTheme="minorHAnsi" w:hAnsiTheme="minorHAnsi" w:cstheme="minorHAnsi"/>
          <w:bdr w:val="none" w:sz="0" w:space="0" w:color="auto" w:frame="1"/>
          <w:shd w:val="clear" w:color="auto" w:fill="FFFFFF"/>
        </w:rPr>
        <w:t xml:space="preserve">015) </w:t>
      </w:r>
      <w:r w:rsidRPr="009040ED">
        <w:rPr>
          <w:rFonts w:asciiTheme="minorHAnsi" w:hAnsiTheme="minorHAnsi" w:cstheme="minorHAnsi"/>
          <w:i/>
          <w:iCs/>
          <w:bdr w:val="none" w:sz="0" w:space="0" w:color="auto" w:frame="1"/>
          <w:shd w:val="clear" w:color="auto" w:fill="FFFFFF"/>
        </w:rPr>
        <w:t>Neophoca cinerea</w:t>
      </w:r>
      <w:r w:rsidRPr="009040ED">
        <w:rPr>
          <w:rFonts w:asciiTheme="minorHAnsi" w:hAnsiTheme="minorHAnsi" w:cstheme="minorHAnsi"/>
          <w:bdr w:val="none" w:sz="0" w:space="0" w:color="auto" w:frame="1"/>
          <w:shd w:val="clear" w:color="auto" w:fill="FFFFFF"/>
        </w:rPr>
        <w:t xml:space="preserve">. </w:t>
      </w:r>
      <w:r w:rsidRPr="009040ED">
        <w:rPr>
          <w:rFonts w:asciiTheme="minorHAnsi" w:hAnsiTheme="minorHAnsi" w:cstheme="minorHAnsi"/>
          <w:i/>
          <w:iCs/>
          <w:bdr w:val="none" w:sz="0" w:space="0" w:color="auto" w:frame="1"/>
          <w:shd w:val="clear" w:color="auto" w:fill="FFFFFF"/>
        </w:rPr>
        <w:t xml:space="preserve">The IUCN Red List of Threatened Species </w:t>
      </w:r>
      <w:r w:rsidRPr="009040ED">
        <w:rPr>
          <w:rFonts w:asciiTheme="minorHAnsi" w:hAnsiTheme="minorHAnsi" w:cstheme="minorHAnsi"/>
          <w:bdr w:val="none" w:sz="0" w:space="0" w:color="auto" w:frame="1"/>
          <w:shd w:val="clear" w:color="auto" w:fill="FFFFFF"/>
        </w:rPr>
        <w:t>2015: e.T14549A45228341.</w:t>
      </w:r>
      <w:r w:rsidR="009040ED">
        <w:rPr>
          <w:rFonts w:asciiTheme="minorHAnsi" w:hAnsiTheme="minorHAnsi" w:cstheme="minorHAnsi"/>
          <w:bdr w:val="none" w:sz="0" w:space="0" w:color="auto" w:frame="1"/>
          <w:shd w:val="clear" w:color="auto" w:fill="FFFFFF"/>
        </w:rPr>
        <w:t xml:space="preserve"> </w:t>
      </w:r>
      <w:r w:rsidRPr="009040ED">
        <w:rPr>
          <w:rFonts w:asciiTheme="minorHAnsi" w:hAnsiTheme="minorHAnsi" w:cstheme="minorHAnsi"/>
          <w:bdr w:val="none" w:sz="0" w:space="0" w:color="auto" w:frame="1"/>
          <w:shd w:val="clear" w:color="auto" w:fill="FFFFFF"/>
        </w:rPr>
        <w:t>https://dx.doi.org/10.2305/IUCN.UK.2015-2.RLTS.T14549A45228341.en.</w:t>
      </w:r>
      <w:r w:rsidRPr="009040ED">
        <w:rPr>
          <w:rFonts w:asciiTheme="minorHAnsi" w:hAnsiTheme="minorHAnsi" w:cstheme="minorHAnsi"/>
          <w:b/>
          <w:bdr w:val="none" w:sz="0" w:space="0" w:color="auto" w:frame="1"/>
          <w:shd w:val="clear" w:color="auto" w:fill="FFFFFF"/>
        </w:rPr>
        <w:t xml:space="preserve"> </w:t>
      </w:r>
      <w:r w:rsidRPr="009040ED">
        <w:rPr>
          <w:rFonts w:asciiTheme="minorHAnsi" w:hAnsiTheme="minorHAnsi" w:cstheme="minorHAnsi"/>
          <w:bdr w:val="none" w:sz="0" w:space="0" w:color="auto" w:frame="1"/>
          <w:shd w:val="clear" w:color="auto" w:fill="FFFFFF"/>
        </w:rPr>
        <w:t>(d</w:t>
      </w:r>
      <w:r w:rsidRPr="009040ED">
        <w:rPr>
          <w:rFonts w:asciiTheme="minorHAnsi" w:hAnsiTheme="minorHAnsi" w:cstheme="minorHAnsi"/>
          <w:shd w:val="clear" w:color="auto" w:fill="FFFFFF"/>
        </w:rPr>
        <w:t xml:space="preserve">ownloaded </w:t>
      </w:r>
      <w:r w:rsidRPr="009040ED">
        <w:rPr>
          <w:rFonts w:asciiTheme="minorHAnsi" w:hAnsiTheme="minorHAnsi" w:cstheme="minorHAnsi"/>
          <w:color w:val="080100"/>
          <w:shd w:val="clear" w:color="auto" w:fill="FFFFFF"/>
        </w:rPr>
        <w:t>20 January 2020).</w:t>
      </w:r>
    </w:p>
    <w:p w14:paraId="5263E781" w14:textId="77777777" w:rsidR="00FC4628" w:rsidRPr="009040ED" w:rsidRDefault="00FC4628" w:rsidP="00894F21">
      <w:pPr>
        <w:tabs>
          <w:tab w:val="left" w:pos="4962"/>
        </w:tabs>
        <w:ind w:right="281"/>
        <w:jc w:val="both"/>
        <w:rPr>
          <w:rFonts w:asciiTheme="minorHAnsi" w:hAnsiTheme="minorHAnsi" w:cstheme="minorHAnsi"/>
          <w:b/>
          <w:color w:val="000000"/>
        </w:rPr>
      </w:pPr>
    </w:p>
    <w:p w14:paraId="5DB51CFF" w14:textId="77777777" w:rsidR="00FC4628" w:rsidRPr="009040ED" w:rsidRDefault="00FC4628" w:rsidP="00894F21">
      <w:pPr>
        <w:tabs>
          <w:tab w:val="left" w:pos="4962"/>
        </w:tabs>
        <w:ind w:right="281"/>
        <w:jc w:val="both"/>
        <w:rPr>
          <w:rFonts w:asciiTheme="minorHAnsi" w:hAnsiTheme="minorHAnsi" w:cstheme="minorHAnsi"/>
          <w:color w:val="000000"/>
        </w:rPr>
      </w:pPr>
      <w:r w:rsidRPr="009040ED">
        <w:rPr>
          <w:rFonts w:asciiTheme="minorHAnsi" w:hAnsiTheme="minorHAnsi" w:cstheme="minorHAnsi"/>
          <w:color w:val="000000"/>
        </w:rPr>
        <w:lastRenderedPageBreak/>
        <w:t xml:space="preserve">Hamer, D.J., Goldsworthy, S., Costa, D., Fowler, S., Page, B., &amp; Sumner, M. (2013) The endangered Australian sea lion extensively overlaps with and regularly becomes by-catch in demersal shark gill-nets in South Australian shelf waters. </w:t>
      </w:r>
      <w:r w:rsidRPr="009040ED">
        <w:rPr>
          <w:rFonts w:asciiTheme="minorHAnsi" w:hAnsiTheme="minorHAnsi" w:cstheme="minorHAnsi"/>
          <w:i/>
          <w:color w:val="000000"/>
        </w:rPr>
        <w:t>Biological Conservation</w:t>
      </w:r>
      <w:r w:rsidRPr="009040ED">
        <w:rPr>
          <w:rFonts w:asciiTheme="minorHAnsi" w:hAnsiTheme="minorHAnsi" w:cstheme="minorHAnsi"/>
          <w:color w:val="000000"/>
        </w:rPr>
        <w:t xml:space="preserve"> </w:t>
      </w:r>
      <w:r w:rsidRPr="009040ED">
        <w:rPr>
          <w:rFonts w:asciiTheme="minorHAnsi" w:hAnsiTheme="minorHAnsi" w:cstheme="minorHAnsi"/>
          <w:b/>
          <w:color w:val="000000"/>
        </w:rPr>
        <w:t>157</w:t>
      </w:r>
      <w:r w:rsidRPr="009040ED">
        <w:rPr>
          <w:rFonts w:asciiTheme="minorHAnsi" w:hAnsiTheme="minorHAnsi" w:cstheme="minorHAnsi"/>
          <w:color w:val="000000"/>
        </w:rPr>
        <w:t>: 38-57.</w:t>
      </w:r>
    </w:p>
    <w:p w14:paraId="08265A60" w14:textId="77777777" w:rsidR="00FC4628" w:rsidRPr="009040ED" w:rsidRDefault="00FC4628" w:rsidP="00894F21">
      <w:pPr>
        <w:tabs>
          <w:tab w:val="left" w:pos="4962"/>
        </w:tabs>
        <w:ind w:right="281"/>
        <w:jc w:val="both"/>
        <w:rPr>
          <w:rFonts w:asciiTheme="minorHAnsi" w:hAnsiTheme="minorHAnsi" w:cstheme="minorHAnsi"/>
          <w:b/>
          <w:color w:val="000000"/>
        </w:rPr>
      </w:pPr>
    </w:p>
    <w:p w14:paraId="4265D264" w14:textId="77777777" w:rsidR="00FC4628" w:rsidRPr="009040ED" w:rsidRDefault="00FC4628" w:rsidP="00894F21">
      <w:pPr>
        <w:autoSpaceDE w:val="0"/>
        <w:autoSpaceDN w:val="0"/>
        <w:adjustRightInd w:val="0"/>
        <w:ind w:right="281"/>
        <w:jc w:val="both"/>
        <w:rPr>
          <w:rFonts w:asciiTheme="minorHAnsi" w:hAnsiTheme="minorHAnsi" w:cstheme="minorHAnsi"/>
          <w:color w:val="000000"/>
        </w:rPr>
      </w:pPr>
      <w:r w:rsidRPr="009040ED">
        <w:rPr>
          <w:rFonts w:asciiTheme="minorHAnsi" w:eastAsia="Arial Unicode MS" w:hAnsiTheme="minorHAnsi" w:cstheme="minorHAnsi"/>
          <w:bdr w:val="none" w:sz="0" w:space="0" w:color="auto" w:frame="1"/>
          <w:lang w:eastAsia="en-US"/>
        </w:rPr>
        <w:t xml:space="preserve">Ladds, M.A., Slip, D.J. &amp; Harcourt, R.G. (2017) Intrinsic and extrinsic influences on standard metabolic rates of three species of Australian otariid. </w:t>
      </w:r>
      <w:r w:rsidRPr="009040ED">
        <w:rPr>
          <w:rFonts w:asciiTheme="minorHAnsi" w:eastAsia="Arial Unicode MS" w:hAnsiTheme="minorHAnsi" w:cstheme="minorHAnsi"/>
          <w:i/>
          <w:bdr w:val="none" w:sz="0" w:space="0" w:color="auto" w:frame="1"/>
          <w:lang w:eastAsia="en-US"/>
        </w:rPr>
        <w:t>Conservation Physiology</w:t>
      </w:r>
      <w:r w:rsidRPr="009040ED">
        <w:rPr>
          <w:rFonts w:asciiTheme="minorHAnsi" w:eastAsia="Arial Unicode MS" w:hAnsiTheme="minorHAnsi" w:cstheme="minorHAnsi"/>
          <w:bdr w:val="none" w:sz="0" w:space="0" w:color="auto" w:frame="1"/>
          <w:lang w:eastAsia="en-US"/>
        </w:rPr>
        <w:t xml:space="preserve"> </w:t>
      </w:r>
      <w:r w:rsidRPr="009040ED">
        <w:rPr>
          <w:rFonts w:asciiTheme="minorHAnsi" w:eastAsia="Arial Unicode MS" w:hAnsiTheme="minorHAnsi" w:cstheme="minorHAnsi"/>
          <w:b/>
          <w:bdr w:val="none" w:sz="0" w:space="0" w:color="auto" w:frame="1"/>
          <w:lang w:eastAsia="en-US"/>
        </w:rPr>
        <w:t>5</w:t>
      </w:r>
      <w:r w:rsidRPr="009040ED">
        <w:rPr>
          <w:rFonts w:asciiTheme="minorHAnsi" w:eastAsia="Arial Unicode MS" w:hAnsiTheme="minorHAnsi" w:cstheme="minorHAnsi"/>
          <w:bdr w:val="none" w:sz="0" w:space="0" w:color="auto" w:frame="1"/>
          <w:lang w:eastAsia="en-US"/>
        </w:rPr>
        <w:t>(1): 1-14</w:t>
      </w:r>
      <w:r w:rsidRPr="009040ED">
        <w:rPr>
          <w:rFonts w:asciiTheme="minorHAnsi" w:eastAsia="Arial Unicode MS" w:hAnsiTheme="minorHAnsi" w:cstheme="minorHAnsi"/>
          <w:color w:val="0000FF"/>
          <w:bdr w:val="none" w:sz="0" w:space="0" w:color="auto" w:frame="1"/>
          <w:lang w:eastAsia="en-US"/>
        </w:rPr>
        <w:t>.</w:t>
      </w:r>
    </w:p>
    <w:p w14:paraId="57452509" w14:textId="77777777" w:rsidR="00FC4628" w:rsidRPr="009040ED" w:rsidRDefault="00FC4628" w:rsidP="00894F21">
      <w:pPr>
        <w:tabs>
          <w:tab w:val="left" w:pos="4962"/>
        </w:tabs>
        <w:ind w:right="281"/>
        <w:jc w:val="both"/>
        <w:rPr>
          <w:rFonts w:asciiTheme="minorHAnsi" w:hAnsiTheme="minorHAnsi" w:cstheme="minorHAnsi"/>
          <w:b/>
          <w:color w:val="000000"/>
        </w:rPr>
      </w:pPr>
    </w:p>
    <w:p w14:paraId="12AABAE4" w14:textId="77777777" w:rsidR="00FC4628" w:rsidRPr="009040ED" w:rsidRDefault="00FC4628" w:rsidP="00894F21">
      <w:pPr>
        <w:tabs>
          <w:tab w:val="left" w:pos="4962"/>
        </w:tabs>
        <w:ind w:right="281"/>
        <w:jc w:val="both"/>
        <w:rPr>
          <w:rFonts w:asciiTheme="minorHAnsi" w:hAnsiTheme="minorHAnsi" w:cstheme="minorHAnsi"/>
          <w:color w:val="000000"/>
        </w:rPr>
      </w:pPr>
      <w:r w:rsidRPr="009040ED">
        <w:rPr>
          <w:rFonts w:asciiTheme="minorHAnsi" w:hAnsiTheme="minorHAnsi" w:cstheme="minorHAnsi"/>
          <w:color w:val="000000"/>
        </w:rPr>
        <w:t xml:space="preserve">Ling, J.K. (1992) </w:t>
      </w:r>
      <w:r w:rsidRPr="009040ED">
        <w:rPr>
          <w:rFonts w:asciiTheme="minorHAnsi" w:hAnsiTheme="minorHAnsi" w:cstheme="minorHAnsi"/>
          <w:i/>
          <w:color w:val="000000"/>
        </w:rPr>
        <w:t>Neophoca cinerea</w:t>
      </w:r>
      <w:r w:rsidRPr="009040ED">
        <w:rPr>
          <w:rFonts w:asciiTheme="minorHAnsi" w:hAnsiTheme="minorHAnsi" w:cstheme="minorHAnsi"/>
          <w:color w:val="000000"/>
        </w:rPr>
        <w:t xml:space="preserve">. </w:t>
      </w:r>
      <w:r w:rsidRPr="009040ED">
        <w:rPr>
          <w:rFonts w:asciiTheme="minorHAnsi" w:hAnsiTheme="minorHAnsi" w:cstheme="minorHAnsi"/>
          <w:i/>
          <w:color w:val="000000"/>
        </w:rPr>
        <w:t>Mammalian Species</w:t>
      </w:r>
      <w:r w:rsidRPr="009040ED">
        <w:rPr>
          <w:rFonts w:asciiTheme="minorHAnsi" w:hAnsiTheme="minorHAnsi" w:cstheme="minorHAnsi"/>
          <w:color w:val="000000"/>
        </w:rPr>
        <w:t xml:space="preserve"> </w:t>
      </w:r>
      <w:r w:rsidRPr="009040ED">
        <w:rPr>
          <w:rFonts w:asciiTheme="minorHAnsi" w:hAnsiTheme="minorHAnsi" w:cstheme="minorHAnsi"/>
          <w:b/>
          <w:color w:val="000000"/>
        </w:rPr>
        <w:t>392</w:t>
      </w:r>
      <w:r w:rsidRPr="009040ED">
        <w:rPr>
          <w:rFonts w:asciiTheme="minorHAnsi" w:hAnsiTheme="minorHAnsi" w:cstheme="minorHAnsi"/>
          <w:color w:val="000000"/>
        </w:rPr>
        <w:t>: 1-7.</w:t>
      </w:r>
    </w:p>
    <w:p w14:paraId="3AD07087" w14:textId="77777777" w:rsidR="00FC4628" w:rsidRPr="009040ED" w:rsidRDefault="00FC4628" w:rsidP="00894F21">
      <w:pPr>
        <w:tabs>
          <w:tab w:val="left" w:pos="4962"/>
        </w:tabs>
        <w:ind w:right="281"/>
        <w:jc w:val="both"/>
        <w:rPr>
          <w:rFonts w:asciiTheme="minorHAnsi" w:hAnsiTheme="minorHAnsi" w:cstheme="minorHAnsi"/>
          <w:b/>
          <w:color w:val="000000"/>
        </w:rPr>
      </w:pPr>
    </w:p>
    <w:p w14:paraId="6979D19E" w14:textId="24C1638E" w:rsidR="00FC4628" w:rsidRPr="009040ED" w:rsidRDefault="009323B0" w:rsidP="00894F21">
      <w:pPr>
        <w:pStyle w:val="Text"/>
        <w:spacing w:before="0"/>
        <w:ind w:left="0" w:right="281" w:firstLine="0"/>
        <w:rPr>
          <w:rFonts w:asciiTheme="minorHAnsi" w:hAnsiTheme="minorHAnsi" w:cstheme="minorHAnsi"/>
          <w:color w:val="auto"/>
        </w:rPr>
      </w:pPr>
      <w:r w:rsidRPr="009040ED">
        <w:rPr>
          <w:rFonts w:asciiTheme="minorHAnsi" w:hAnsiTheme="minorHAnsi" w:cstheme="minorHAnsi"/>
        </w:rPr>
        <w:t xml:space="preserve">Ling, J.K. </w:t>
      </w:r>
      <w:r>
        <w:rPr>
          <w:rFonts w:asciiTheme="minorHAnsi" w:hAnsiTheme="minorHAnsi" w:cstheme="minorHAnsi"/>
        </w:rPr>
        <w:t xml:space="preserve"> </w:t>
      </w:r>
      <w:r w:rsidR="00FC4628" w:rsidRPr="009040ED">
        <w:rPr>
          <w:rFonts w:asciiTheme="minorHAnsi" w:hAnsiTheme="minorHAnsi" w:cstheme="minorHAnsi"/>
        </w:rPr>
        <w:t xml:space="preserve">(1999) Exploitation of fur seals and sea lions from Australian, New Zealand and adjacent subantarctic islands during the eighteenth, nineteenth and twentieth centuries. </w:t>
      </w:r>
      <w:r w:rsidR="00FC4628" w:rsidRPr="009040ED">
        <w:rPr>
          <w:rFonts w:asciiTheme="minorHAnsi" w:hAnsiTheme="minorHAnsi" w:cstheme="minorHAnsi"/>
          <w:i/>
        </w:rPr>
        <w:t>Australian Zoologist</w:t>
      </w:r>
      <w:r w:rsidR="00FC4628" w:rsidRPr="009040ED">
        <w:rPr>
          <w:rFonts w:asciiTheme="minorHAnsi" w:hAnsiTheme="minorHAnsi" w:cstheme="minorHAnsi"/>
        </w:rPr>
        <w:t xml:space="preserve"> </w:t>
      </w:r>
      <w:r w:rsidR="00FC4628" w:rsidRPr="009040ED">
        <w:rPr>
          <w:rFonts w:asciiTheme="minorHAnsi" w:hAnsiTheme="minorHAnsi" w:cstheme="minorHAnsi"/>
          <w:b/>
        </w:rPr>
        <w:t>31</w:t>
      </w:r>
      <w:r w:rsidR="00FC4628" w:rsidRPr="009040ED">
        <w:rPr>
          <w:rFonts w:asciiTheme="minorHAnsi" w:hAnsiTheme="minorHAnsi" w:cstheme="minorHAnsi"/>
        </w:rPr>
        <w:t>(2): 323-350.</w:t>
      </w:r>
      <w:r w:rsidR="00FC4628" w:rsidRPr="009040ED">
        <w:rPr>
          <w:rFonts w:asciiTheme="minorHAnsi" w:hAnsiTheme="minorHAnsi" w:cstheme="minorHAnsi"/>
          <w:color w:val="auto"/>
        </w:rPr>
        <w:t xml:space="preserve"> </w:t>
      </w:r>
    </w:p>
    <w:p w14:paraId="016B8DCB" w14:textId="77777777" w:rsidR="00FC4628" w:rsidRPr="009040ED" w:rsidRDefault="00FC4628" w:rsidP="00894F21">
      <w:pPr>
        <w:tabs>
          <w:tab w:val="left" w:pos="4962"/>
        </w:tabs>
        <w:ind w:right="281"/>
        <w:jc w:val="both"/>
        <w:rPr>
          <w:rFonts w:asciiTheme="minorHAnsi" w:hAnsiTheme="minorHAnsi" w:cstheme="minorHAnsi"/>
          <w:b/>
          <w:color w:val="000000"/>
        </w:rPr>
      </w:pPr>
    </w:p>
    <w:p w14:paraId="162B4DBC" w14:textId="77777777" w:rsidR="00FC4628" w:rsidRPr="009040ED" w:rsidRDefault="00FC4628" w:rsidP="00894F21">
      <w:pPr>
        <w:pStyle w:val="Text"/>
        <w:spacing w:before="0"/>
        <w:ind w:left="0" w:right="281" w:firstLine="0"/>
        <w:rPr>
          <w:rFonts w:asciiTheme="minorHAnsi" w:hAnsiTheme="minorHAnsi" w:cstheme="minorHAnsi"/>
        </w:rPr>
      </w:pPr>
      <w:r w:rsidRPr="009040ED">
        <w:rPr>
          <w:rFonts w:asciiTheme="minorHAnsi" w:hAnsiTheme="minorHAnsi" w:cstheme="minorHAnsi"/>
        </w:rPr>
        <w:t xml:space="preserve">McIntosh, R.R., Page, B. &amp; Goldsworthy, S.D. (2006) Dietary analysis of regurgitates and stomach samples from free-living Australian sea lions. </w:t>
      </w:r>
      <w:r w:rsidRPr="009040ED">
        <w:rPr>
          <w:rStyle w:val="TextItalic"/>
          <w:rFonts w:asciiTheme="minorHAnsi" w:hAnsiTheme="minorHAnsi" w:cstheme="minorHAnsi"/>
          <w:i/>
          <w:color w:val="auto"/>
        </w:rPr>
        <w:t>Wildlife Research</w:t>
      </w:r>
      <w:r w:rsidRPr="009040ED">
        <w:rPr>
          <w:rStyle w:val="TextItalic"/>
          <w:rFonts w:asciiTheme="minorHAnsi" w:hAnsiTheme="minorHAnsi" w:cstheme="minorHAnsi"/>
          <w:color w:val="auto"/>
        </w:rPr>
        <w:t xml:space="preserve"> </w:t>
      </w:r>
      <w:r w:rsidRPr="009040ED">
        <w:rPr>
          <w:rStyle w:val="TextItalic"/>
          <w:rFonts w:asciiTheme="minorHAnsi" w:hAnsiTheme="minorHAnsi" w:cstheme="minorHAnsi"/>
          <w:b/>
          <w:color w:val="auto"/>
        </w:rPr>
        <w:t>33</w:t>
      </w:r>
      <w:r w:rsidRPr="009040ED">
        <w:rPr>
          <w:rStyle w:val="TextItalic"/>
          <w:rFonts w:asciiTheme="minorHAnsi" w:hAnsiTheme="minorHAnsi" w:cstheme="minorHAnsi"/>
          <w:color w:val="auto"/>
        </w:rPr>
        <w:t>:</w:t>
      </w:r>
      <w:r w:rsidRPr="009040ED">
        <w:rPr>
          <w:rFonts w:asciiTheme="minorHAnsi" w:hAnsiTheme="minorHAnsi" w:cstheme="minorHAnsi"/>
        </w:rPr>
        <w:t xml:space="preserve"> 661–669.</w:t>
      </w:r>
    </w:p>
    <w:p w14:paraId="1651E67D" w14:textId="77777777" w:rsidR="00FC4628" w:rsidRPr="009040ED" w:rsidRDefault="00FC4628" w:rsidP="00894F21">
      <w:pPr>
        <w:tabs>
          <w:tab w:val="left" w:pos="4962"/>
        </w:tabs>
        <w:ind w:right="281"/>
        <w:jc w:val="both"/>
        <w:rPr>
          <w:rFonts w:asciiTheme="minorHAnsi" w:hAnsiTheme="minorHAnsi" w:cstheme="minorHAnsi"/>
          <w:b/>
          <w:color w:val="000000"/>
        </w:rPr>
      </w:pPr>
    </w:p>
    <w:p w14:paraId="5F04096F" w14:textId="77777777" w:rsidR="00FC4628" w:rsidRPr="009040ED" w:rsidRDefault="00FC4628" w:rsidP="00894F21">
      <w:pPr>
        <w:autoSpaceDE w:val="0"/>
        <w:autoSpaceDN w:val="0"/>
        <w:adjustRightInd w:val="0"/>
        <w:ind w:right="281"/>
        <w:jc w:val="both"/>
        <w:rPr>
          <w:rFonts w:asciiTheme="minorHAnsi" w:eastAsia="Arial Unicode MS" w:hAnsiTheme="minorHAnsi" w:cstheme="minorHAnsi"/>
          <w:color w:val="000000"/>
          <w:bdr w:val="none" w:sz="0" w:space="0" w:color="auto" w:frame="1"/>
          <w:lang w:eastAsia="en-US"/>
        </w:rPr>
      </w:pPr>
      <w:r w:rsidRPr="009040ED">
        <w:rPr>
          <w:rFonts w:asciiTheme="minorHAnsi" w:eastAsia="Arial Unicode MS" w:hAnsiTheme="minorHAnsi" w:cstheme="minorHAnsi"/>
          <w:color w:val="000000"/>
          <w:bdr w:val="none" w:sz="0" w:space="0" w:color="auto" w:frame="1"/>
          <w:lang w:eastAsia="en-US"/>
        </w:rPr>
        <w:t xml:space="preserve">McIntosh, R.R., Arthur, A.D., Dennis, T., Berris, M., Goldsworthy, S.D., Shaughnessy, P.D. &amp; Teixeira, C.E.P. (2013) Survival estimates for the Australian sea lion: negative correlation of sea surface temperature with cohort survival to weaning. </w:t>
      </w:r>
      <w:r w:rsidRPr="009040ED">
        <w:rPr>
          <w:rFonts w:asciiTheme="minorHAnsi" w:eastAsia="Arial Unicode MS" w:hAnsiTheme="minorHAnsi" w:cstheme="minorHAnsi"/>
          <w:i/>
          <w:color w:val="000000"/>
          <w:bdr w:val="none" w:sz="0" w:space="0" w:color="auto" w:frame="1"/>
          <w:lang w:eastAsia="en-US"/>
        </w:rPr>
        <w:t>Marine Mammal Science</w:t>
      </w:r>
      <w:r w:rsidRPr="009040ED">
        <w:rPr>
          <w:rFonts w:asciiTheme="minorHAnsi" w:eastAsia="Arial Unicode MS" w:hAnsiTheme="minorHAnsi" w:cstheme="minorHAnsi"/>
          <w:color w:val="000000"/>
          <w:bdr w:val="none" w:sz="0" w:space="0" w:color="auto" w:frame="1"/>
          <w:lang w:eastAsia="en-US"/>
        </w:rPr>
        <w:t xml:space="preserve"> </w:t>
      </w:r>
      <w:r w:rsidRPr="009040ED">
        <w:rPr>
          <w:rFonts w:asciiTheme="minorHAnsi" w:eastAsia="Arial Unicode MS" w:hAnsiTheme="minorHAnsi" w:cstheme="minorHAnsi"/>
          <w:b/>
          <w:color w:val="000000"/>
          <w:bdr w:val="none" w:sz="0" w:space="0" w:color="auto" w:frame="1"/>
          <w:lang w:eastAsia="en-US"/>
        </w:rPr>
        <w:t>29</w:t>
      </w:r>
      <w:r w:rsidRPr="009040ED">
        <w:rPr>
          <w:rFonts w:asciiTheme="minorHAnsi" w:eastAsia="Arial Unicode MS" w:hAnsiTheme="minorHAnsi" w:cstheme="minorHAnsi"/>
          <w:color w:val="000000"/>
          <w:bdr w:val="none" w:sz="0" w:space="0" w:color="auto" w:frame="1"/>
          <w:lang w:eastAsia="en-US"/>
        </w:rPr>
        <w:t>: 84</w:t>
      </w:r>
      <w:r w:rsidRPr="009040ED">
        <w:rPr>
          <w:rFonts w:asciiTheme="minorHAnsi" w:eastAsia="AdvOT46dcae81+20" w:hAnsiTheme="minorHAnsi" w:cstheme="minorHAnsi"/>
          <w:color w:val="000000"/>
          <w:bdr w:val="none" w:sz="0" w:space="0" w:color="auto" w:frame="1"/>
          <w:lang w:eastAsia="en-US"/>
        </w:rPr>
        <w:t>–</w:t>
      </w:r>
      <w:r w:rsidRPr="009040ED">
        <w:rPr>
          <w:rFonts w:asciiTheme="minorHAnsi" w:eastAsia="Arial Unicode MS" w:hAnsiTheme="minorHAnsi" w:cstheme="minorHAnsi"/>
          <w:color w:val="000000"/>
          <w:bdr w:val="none" w:sz="0" w:space="0" w:color="auto" w:frame="1"/>
          <w:lang w:eastAsia="en-US"/>
        </w:rPr>
        <w:t>108.</w:t>
      </w:r>
    </w:p>
    <w:p w14:paraId="38EADC7A" w14:textId="77777777" w:rsidR="00FC4628" w:rsidRPr="009040ED" w:rsidRDefault="00FC4628" w:rsidP="00894F21">
      <w:pPr>
        <w:tabs>
          <w:tab w:val="left" w:pos="4962"/>
        </w:tabs>
        <w:ind w:right="281"/>
        <w:jc w:val="both"/>
        <w:rPr>
          <w:rFonts w:asciiTheme="minorHAnsi" w:hAnsiTheme="minorHAnsi" w:cstheme="minorHAnsi"/>
          <w:b/>
          <w:color w:val="000000"/>
        </w:rPr>
      </w:pPr>
    </w:p>
    <w:p w14:paraId="2518FAC1" w14:textId="77777777" w:rsidR="00FC4628" w:rsidRPr="009040ED" w:rsidRDefault="00FC4628" w:rsidP="00894F21">
      <w:pPr>
        <w:autoSpaceDE w:val="0"/>
        <w:autoSpaceDN w:val="0"/>
        <w:adjustRightInd w:val="0"/>
        <w:ind w:right="281"/>
        <w:jc w:val="both"/>
        <w:rPr>
          <w:rFonts w:asciiTheme="minorHAnsi" w:hAnsiTheme="minorHAnsi" w:cstheme="minorHAnsi"/>
          <w:color w:val="000000" w:themeColor="text1"/>
        </w:rPr>
      </w:pPr>
      <w:r w:rsidRPr="009040ED">
        <w:rPr>
          <w:rFonts w:asciiTheme="minorHAnsi" w:eastAsia="Arial Unicode MS" w:hAnsiTheme="minorHAnsi" w:cstheme="minorHAnsi"/>
          <w:bdr w:val="none" w:sz="0" w:space="0" w:color="auto" w:frame="1"/>
          <w:lang w:eastAsia="en-US"/>
        </w:rPr>
        <w:t xml:space="preserve">McLean, </w:t>
      </w:r>
      <w:r w:rsidRPr="009040ED">
        <w:rPr>
          <w:rFonts w:asciiTheme="minorHAnsi" w:eastAsia="Arial Unicode MS" w:hAnsiTheme="minorHAnsi" w:cstheme="minorHAnsi"/>
          <w:color w:val="000000"/>
          <w:bdr w:val="none" w:sz="0" w:space="0" w:color="auto" w:frame="1"/>
          <w:lang w:eastAsia="en-US"/>
        </w:rPr>
        <w:t>L.J., George, S., Ierodiaconou, D., Kirkwood, R.J.</w:t>
      </w:r>
      <w:r w:rsidRPr="009040ED">
        <w:rPr>
          <w:rFonts w:asciiTheme="minorHAnsi" w:eastAsia="Arial Unicode MS" w:hAnsiTheme="minorHAnsi" w:cstheme="minorHAnsi"/>
          <w:color w:val="00A7FD"/>
          <w:bdr w:val="none" w:sz="0" w:space="0" w:color="auto" w:frame="1"/>
          <w:lang w:eastAsia="en-US"/>
        </w:rPr>
        <w:t xml:space="preserve"> </w:t>
      </w:r>
      <w:r w:rsidRPr="009040ED">
        <w:rPr>
          <w:rFonts w:asciiTheme="minorHAnsi" w:eastAsia="Arial Unicode MS" w:hAnsiTheme="minorHAnsi" w:cstheme="minorHAnsi"/>
          <w:color w:val="000000"/>
          <w:bdr w:val="none" w:sz="0" w:space="0" w:color="auto" w:frame="1"/>
          <w:lang w:eastAsia="en-US"/>
        </w:rPr>
        <w:t xml:space="preserve">&amp; Arnould, J.P.Y. </w:t>
      </w:r>
      <w:r w:rsidRPr="009040ED">
        <w:rPr>
          <w:rFonts w:asciiTheme="minorHAnsi" w:eastAsia="Arial Unicode MS" w:hAnsiTheme="minorHAnsi" w:cstheme="minorHAnsi"/>
          <w:bdr w:val="none" w:sz="0" w:space="0" w:color="auto" w:frame="1"/>
          <w:lang w:eastAsia="en-US"/>
        </w:rPr>
        <w:t xml:space="preserve">(2018) Impact of rising sea levels on Australian fur seals. </w:t>
      </w:r>
      <w:r w:rsidRPr="009040ED">
        <w:rPr>
          <w:rFonts w:asciiTheme="minorHAnsi" w:eastAsia="Arial Unicode MS" w:hAnsiTheme="minorHAnsi" w:cstheme="minorHAnsi"/>
          <w:i/>
          <w:bdr w:val="none" w:sz="0" w:space="0" w:color="auto" w:frame="1"/>
          <w:lang w:eastAsia="en-US"/>
        </w:rPr>
        <w:t>PeerJ</w:t>
      </w:r>
      <w:r w:rsidRPr="009040ED">
        <w:rPr>
          <w:rFonts w:asciiTheme="minorHAnsi" w:eastAsia="Arial Unicode MS" w:hAnsiTheme="minorHAnsi" w:cstheme="minorHAnsi"/>
          <w:bdr w:val="none" w:sz="0" w:space="0" w:color="auto" w:frame="1"/>
          <w:lang w:eastAsia="en-US"/>
        </w:rPr>
        <w:t xml:space="preserve"> </w:t>
      </w:r>
      <w:r w:rsidRPr="009040ED">
        <w:rPr>
          <w:rFonts w:asciiTheme="minorHAnsi" w:eastAsia="Arial Unicode MS" w:hAnsiTheme="minorHAnsi" w:cstheme="minorHAnsi"/>
          <w:b/>
          <w:bdr w:val="none" w:sz="0" w:space="0" w:color="auto" w:frame="1"/>
          <w:lang w:eastAsia="en-US"/>
        </w:rPr>
        <w:t>6</w:t>
      </w:r>
      <w:r w:rsidRPr="009040ED">
        <w:rPr>
          <w:rFonts w:asciiTheme="minorHAnsi" w:eastAsia="Arial Unicode MS" w:hAnsiTheme="minorHAnsi" w:cstheme="minorHAnsi"/>
          <w:bdr w:val="none" w:sz="0" w:space="0" w:color="auto" w:frame="1"/>
          <w:lang w:eastAsia="en-US"/>
        </w:rPr>
        <w:t>: 1-23. e5786.</w:t>
      </w:r>
    </w:p>
    <w:p w14:paraId="4A588E10" w14:textId="77777777" w:rsidR="00FC4628" w:rsidRPr="009040ED" w:rsidRDefault="00FC4628" w:rsidP="00894F21">
      <w:pPr>
        <w:tabs>
          <w:tab w:val="left" w:pos="4962"/>
        </w:tabs>
        <w:ind w:right="281"/>
        <w:jc w:val="both"/>
        <w:rPr>
          <w:rFonts w:asciiTheme="minorHAnsi" w:hAnsiTheme="minorHAnsi" w:cstheme="minorHAnsi"/>
          <w:b/>
          <w:color w:val="000000"/>
        </w:rPr>
      </w:pPr>
      <w:r w:rsidRPr="009040ED">
        <w:rPr>
          <w:rFonts w:asciiTheme="minorHAnsi" w:hAnsiTheme="minorHAnsi" w:cstheme="minorHAnsi"/>
          <w:b/>
          <w:color w:val="000000"/>
        </w:rPr>
        <w:t xml:space="preserve"> </w:t>
      </w:r>
    </w:p>
    <w:p w14:paraId="424ECE62" w14:textId="77777777" w:rsidR="00FC4628" w:rsidRPr="009040ED" w:rsidRDefault="00FC4628" w:rsidP="00894F21">
      <w:pPr>
        <w:pStyle w:val="Text"/>
        <w:spacing w:before="0"/>
        <w:ind w:left="0" w:right="281" w:firstLine="0"/>
        <w:rPr>
          <w:rFonts w:asciiTheme="minorHAnsi" w:hAnsiTheme="minorHAnsi" w:cstheme="minorHAnsi"/>
        </w:rPr>
      </w:pPr>
      <w:r w:rsidRPr="009040ED">
        <w:rPr>
          <w:rFonts w:asciiTheme="minorHAnsi" w:hAnsiTheme="minorHAnsi" w:cstheme="minorHAnsi"/>
        </w:rPr>
        <w:t xml:space="preserve">Page, B., McKenzie, J., McIntosh, R., Baylis, A., Morrissey, A., Calvert, N., Haase, T., Berris, M., Dowie, D., Shaughnessy, P.D. &amp; Goldsworthy, S.D. (2004) Entanglement of Australian sea lions and New Zealand fur seals in lost fishing gear and other marine debris before and after government and industry attempts to reduce the problem. </w:t>
      </w:r>
      <w:r w:rsidRPr="009040ED">
        <w:rPr>
          <w:rFonts w:asciiTheme="minorHAnsi" w:hAnsiTheme="minorHAnsi" w:cstheme="minorHAnsi"/>
          <w:i/>
        </w:rPr>
        <w:t>Marine Pollution Bulletin</w:t>
      </w:r>
      <w:r w:rsidRPr="009040ED">
        <w:rPr>
          <w:rFonts w:asciiTheme="minorHAnsi" w:hAnsiTheme="minorHAnsi" w:cstheme="minorHAnsi"/>
        </w:rPr>
        <w:t xml:space="preserve"> </w:t>
      </w:r>
      <w:r w:rsidRPr="009040ED">
        <w:rPr>
          <w:rFonts w:asciiTheme="minorHAnsi" w:hAnsiTheme="minorHAnsi" w:cstheme="minorHAnsi"/>
          <w:b/>
        </w:rPr>
        <w:t>49</w:t>
      </w:r>
      <w:r w:rsidRPr="009040ED">
        <w:rPr>
          <w:rFonts w:asciiTheme="minorHAnsi" w:hAnsiTheme="minorHAnsi" w:cstheme="minorHAnsi"/>
        </w:rPr>
        <w:t>: 33–42.</w:t>
      </w:r>
    </w:p>
    <w:p w14:paraId="645065E2" w14:textId="77777777" w:rsidR="00FC4628" w:rsidRPr="009040ED" w:rsidRDefault="00FC4628" w:rsidP="00894F21">
      <w:pPr>
        <w:tabs>
          <w:tab w:val="left" w:pos="4962"/>
        </w:tabs>
        <w:ind w:right="281"/>
        <w:jc w:val="both"/>
        <w:rPr>
          <w:rFonts w:asciiTheme="minorHAnsi" w:hAnsiTheme="minorHAnsi" w:cstheme="minorHAnsi"/>
          <w:b/>
          <w:color w:val="000000"/>
        </w:rPr>
      </w:pPr>
    </w:p>
    <w:p w14:paraId="7B617899" w14:textId="77777777" w:rsidR="00FC4628" w:rsidRPr="009040ED" w:rsidRDefault="00FC4628" w:rsidP="00894F21">
      <w:pPr>
        <w:tabs>
          <w:tab w:val="left" w:pos="4962"/>
        </w:tabs>
        <w:ind w:right="281"/>
        <w:jc w:val="both"/>
        <w:rPr>
          <w:rFonts w:asciiTheme="minorHAnsi" w:hAnsiTheme="minorHAnsi" w:cstheme="minorHAnsi"/>
          <w:color w:val="000000" w:themeColor="text1"/>
        </w:rPr>
      </w:pPr>
      <w:r w:rsidRPr="009040ED">
        <w:rPr>
          <w:rFonts w:asciiTheme="minorHAnsi" w:hAnsiTheme="minorHAnsi" w:cstheme="minorHAnsi"/>
        </w:rPr>
        <w:t xml:space="preserve">Shaughnessy, P.D. (1999) </w:t>
      </w:r>
      <w:r w:rsidRPr="009040ED">
        <w:rPr>
          <w:rFonts w:asciiTheme="minorHAnsi" w:hAnsiTheme="minorHAnsi" w:cstheme="minorHAnsi"/>
          <w:i/>
        </w:rPr>
        <w:t>The Action Plan for Australian Seals</w:t>
      </w:r>
      <w:r w:rsidRPr="009040ED">
        <w:rPr>
          <w:rFonts w:asciiTheme="minorHAnsi" w:hAnsiTheme="minorHAnsi" w:cstheme="minorHAnsi"/>
        </w:rPr>
        <w:t>. Natural Heritage Trust, Environment Australia, Canberra.</w:t>
      </w:r>
    </w:p>
    <w:p w14:paraId="655C7C31" w14:textId="77777777" w:rsidR="00FC4628" w:rsidRPr="009040ED" w:rsidRDefault="00FC4628" w:rsidP="00894F21">
      <w:pPr>
        <w:tabs>
          <w:tab w:val="left" w:pos="4962"/>
        </w:tabs>
        <w:ind w:right="281"/>
        <w:jc w:val="both"/>
        <w:rPr>
          <w:rFonts w:asciiTheme="minorHAnsi" w:hAnsiTheme="minorHAnsi" w:cstheme="minorHAnsi"/>
          <w:b/>
          <w:color w:val="000000"/>
        </w:rPr>
      </w:pPr>
    </w:p>
    <w:p w14:paraId="28155252" w14:textId="77777777" w:rsidR="00FC4628" w:rsidRPr="009040ED" w:rsidRDefault="00FC4628" w:rsidP="00894F21">
      <w:pPr>
        <w:tabs>
          <w:tab w:val="left" w:pos="4962"/>
        </w:tabs>
        <w:ind w:right="281"/>
        <w:jc w:val="both"/>
        <w:rPr>
          <w:rFonts w:asciiTheme="minorHAnsi" w:hAnsiTheme="minorHAnsi" w:cstheme="minorHAnsi"/>
          <w:color w:val="000000" w:themeColor="text1"/>
        </w:rPr>
      </w:pPr>
      <w:r w:rsidRPr="009040ED">
        <w:rPr>
          <w:rFonts w:asciiTheme="minorHAnsi" w:hAnsiTheme="minorHAnsi" w:cstheme="minorHAnsi"/>
        </w:rPr>
        <w:t xml:space="preserve">Warneke, R.M. (1982) The distribution and abundance of seals in the Australasian region, with summaries of biology and current research. Mammals in the seas. </w:t>
      </w:r>
      <w:r w:rsidRPr="009040ED">
        <w:rPr>
          <w:rFonts w:asciiTheme="minorHAnsi" w:hAnsiTheme="minorHAnsi" w:cstheme="minorHAnsi"/>
          <w:i/>
        </w:rPr>
        <w:t>FAO Fisheries Series No</w:t>
      </w:r>
      <w:r w:rsidRPr="009040ED">
        <w:rPr>
          <w:rFonts w:asciiTheme="minorHAnsi" w:hAnsiTheme="minorHAnsi" w:cstheme="minorHAnsi"/>
        </w:rPr>
        <w:t xml:space="preserve">. </w:t>
      </w:r>
      <w:r w:rsidRPr="009040ED">
        <w:rPr>
          <w:rFonts w:asciiTheme="minorHAnsi" w:hAnsiTheme="minorHAnsi" w:cstheme="minorHAnsi"/>
          <w:b/>
        </w:rPr>
        <w:t>5</w:t>
      </w:r>
      <w:r w:rsidRPr="009040ED">
        <w:rPr>
          <w:rFonts w:asciiTheme="minorHAnsi" w:hAnsiTheme="minorHAnsi" w:cstheme="minorHAnsi"/>
        </w:rPr>
        <w:t xml:space="preserve"> (4): 431-475. FAO: Rome.</w:t>
      </w:r>
    </w:p>
    <w:p w14:paraId="5503EA8E" w14:textId="77777777" w:rsidR="00FC4628" w:rsidRPr="009040ED" w:rsidRDefault="00FC4628" w:rsidP="00894F21">
      <w:pPr>
        <w:tabs>
          <w:tab w:val="left" w:pos="4962"/>
        </w:tabs>
        <w:ind w:right="281"/>
        <w:jc w:val="both"/>
        <w:rPr>
          <w:rFonts w:asciiTheme="minorHAnsi" w:hAnsiTheme="minorHAnsi" w:cstheme="minorHAnsi"/>
          <w:b/>
          <w:color w:val="000000"/>
        </w:rPr>
      </w:pPr>
    </w:p>
    <w:p w14:paraId="124A3077" w14:textId="02A2277B" w:rsidR="00FC4628" w:rsidRPr="009040ED" w:rsidRDefault="00D04830" w:rsidP="00D04830">
      <w:pPr>
        <w:spacing w:after="120"/>
        <w:rPr>
          <w:rFonts w:asciiTheme="minorHAnsi" w:hAnsiTheme="minorHAnsi" w:cstheme="minorHAnsi"/>
          <w:color w:val="000000"/>
        </w:rPr>
      </w:pPr>
      <w:r w:rsidRPr="00C8131C">
        <w:rPr>
          <w:rFonts w:ascii="Calibri" w:hAnsi="Calibri" w:cs="Calibri"/>
          <w:color w:val="000000"/>
        </w:rPr>
        <w:t>Menkhorst, P.W. (1995) Mammals of Victoria: Distribution, Habitat and Conservation. Oxford University Press, Melbourne.</w:t>
      </w:r>
      <w:r w:rsidR="00FC4628" w:rsidRPr="009040ED">
        <w:rPr>
          <w:rFonts w:asciiTheme="minorHAnsi" w:hAnsiTheme="minorHAnsi" w:cstheme="minorHAnsi"/>
          <w:color w:val="000000"/>
        </w:rPr>
        <w:t xml:space="preserve"> pp: 249-250 </w:t>
      </w:r>
    </w:p>
    <w:p w14:paraId="433207C4" w14:textId="77777777" w:rsidR="00FC4628" w:rsidRPr="009040ED" w:rsidRDefault="00FC4628" w:rsidP="00894F21">
      <w:pPr>
        <w:ind w:right="281"/>
        <w:jc w:val="both"/>
        <w:rPr>
          <w:rFonts w:asciiTheme="minorHAnsi" w:hAnsiTheme="minorHAnsi" w:cstheme="minorHAnsi"/>
          <w:color w:val="000000"/>
        </w:rPr>
      </w:pPr>
    </w:p>
    <w:p w14:paraId="7160CF6E" w14:textId="77777777" w:rsidR="00FC4628" w:rsidRPr="009040ED" w:rsidRDefault="00FC4628" w:rsidP="00894F21">
      <w:pPr>
        <w:ind w:right="281"/>
        <w:jc w:val="both"/>
        <w:rPr>
          <w:rFonts w:asciiTheme="minorHAnsi" w:hAnsiTheme="minorHAnsi" w:cstheme="minorHAnsi"/>
          <w:color w:val="000000"/>
        </w:rPr>
      </w:pPr>
      <w:r w:rsidRPr="009040ED">
        <w:rPr>
          <w:rFonts w:asciiTheme="minorHAnsi" w:hAnsiTheme="minorHAnsi" w:cstheme="minorHAnsi"/>
          <w:color w:val="000000"/>
        </w:rPr>
        <w:t>Woinarski, J.C.Z., Burbidge, A.A. &amp; Harrison, P.L. (2014) </w:t>
      </w:r>
      <w:r w:rsidRPr="009040ED">
        <w:rPr>
          <w:rFonts w:asciiTheme="minorHAnsi" w:hAnsiTheme="minorHAnsi" w:cstheme="minorHAnsi"/>
          <w:i/>
          <w:color w:val="000000"/>
        </w:rPr>
        <w:t>The Action Plan for Australian Mammals 2012</w:t>
      </w:r>
      <w:r w:rsidRPr="009040ED">
        <w:rPr>
          <w:rFonts w:asciiTheme="minorHAnsi" w:hAnsiTheme="minorHAnsi" w:cstheme="minorHAnsi"/>
          <w:color w:val="000000"/>
        </w:rPr>
        <w:t>. CSIRO Publishing, Collingwood.</w:t>
      </w:r>
    </w:p>
    <w:p w14:paraId="2A029803" w14:textId="77777777" w:rsidR="00FC4628" w:rsidRPr="009040ED" w:rsidRDefault="00FC4628" w:rsidP="00894F21">
      <w:pPr>
        <w:ind w:right="281"/>
        <w:jc w:val="both"/>
        <w:rPr>
          <w:rFonts w:asciiTheme="minorHAnsi" w:hAnsiTheme="minorHAnsi" w:cstheme="minorHAnsi"/>
          <w:color w:val="000000"/>
        </w:rPr>
      </w:pPr>
    </w:p>
    <w:p w14:paraId="408E780B" w14:textId="77777777" w:rsidR="00FC4628" w:rsidRPr="009040ED" w:rsidRDefault="00FC4628" w:rsidP="00894F21">
      <w:pPr>
        <w:ind w:right="281"/>
        <w:jc w:val="both"/>
        <w:rPr>
          <w:rFonts w:asciiTheme="minorHAnsi" w:hAnsiTheme="minorHAnsi" w:cstheme="minorHAnsi"/>
          <w:color w:val="FF0000"/>
        </w:rPr>
      </w:pPr>
    </w:p>
    <w:p w14:paraId="34A00661" w14:textId="77777777" w:rsidR="00FC4628" w:rsidRPr="009040ED" w:rsidRDefault="00FC4628" w:rsidP="00894F21">
      <w:pPr>
        <w:ind w:right="281"/>
        <w:rPr>
          <w:rFonts w:asciiTheme="minorHAnsi" w:hAnsiTheme="minorHAnsi" w:cstheme="minorHAnsi"/>
          <w:color w:val="FF0000"/>
        </w:rPr>
      </w:pPr>
    </w:p>
    <w:p w14:paraId="7A217C8B" w14:textId="77777777" w:rsidR="00FC4628" w:rsidRPr="009040ED" w:rsidRDefault="00FC4628" w:rsidP="00894F21">
      <w:pPr>
        <w:tabs>
          <w:tab w:val="left" w:pos="9214"/>
        </w:tabs>
        <w:spacing w:line="240" w:lineRule="exact"/>
        <w:ind w:right="281"/>
        <w:jc w:val="both"/>
        <w:rPr>
          <w:rFonts w:asciiTheme="minorHAnsi" w:hAnsiTheme="minorHAnsi" w:cstheme="minorHAnsi"/>
          <w:b/>
          <w:color w:val="000000" w:themeColor="text1"/>
        </w:rPr>
      </w:pPr>
      <w:r w:rsidRPr="009040ED">
        <w:rPr>
          <w:rFonts w:asciiTheme="minorHAnsi" w:hAnsiTheme="minorHAnsi" w:cstheme="minorHAnsi"/>
          <w:b/>
        </w:rPr>
        <w:t>Personal communications</w:t>
      </w:r>
    </w:p>
    <w:p w14:paraId="71B3E15F" w14:textId="77777777" w:rsidR="00FC4628" w:rsidRPr="009040ED" w:rsidRDefault="00FC4628" w:rsidP="00894F21">
      <w:pPr>
        <w:ind w:right="281"/>
        <w:rPr>
          <w:rFonts w:asciiTheme="minorHAnsi" w:hAnsiTheme="minorHAnsi" w:cstheme="minorHAnsi"/>
        </w:rPr>
      </w:pPr>
    </w:p>
    <w:p w14:paraId="1CD9E38A" w14:textId="77777777" w:rsidR="00FC4628" w:rsidRPr="009040ED" w:rsidRDefault="00FC4628" w:rsidP="00894F21">
      <w:pPr>
        <w:spacing w:after="80"/>
        <w:ind w:right="281"/>
        <w:rPr>
          <w:rFonts w:asciiTheme="minorHAnsi" w:hAnsiTheme="minorHAnsi" w:cstheme="minorHAnsi"/>
        </w:rPr>
      </w:pPr>
      <w:r w:rsidRPr="009040ED">
        <w:rPr>
          <w:rFonts w:asciiTheme="minorHAnsi" w:hAnsiTheme="minorHAnsi" w:cstheme="minorHAnsi"/>
        </w:rPr>
        <w:t>Prof John Arnould, Deakin University - School of Life and Environmental Sciences.</w:t>
      </w:r>
    </w:p>
    <w:p w14:paraId="6DFAD981" w14:textId="77777777" w:rsidR="00FC4628" w:rsidRPr="009040ED" w:rsidRDefault="00FC4628" w:rsidP="00894F21">
      <w:pPr>
        <w:spacing w:after="80"/>
        <w:ind w:right="281"/>
        <w:rPr>
          <w:rFonts w:asciiTheme="minorHAnsi" w:hAnsiTheme="minorHAnsi" w:cstheme="minorHAnsi"/>
        </w:rPr>
      </w:pPr>
      <w:r w:rsidRPr="009040ED">
        <w:rPr>
          <w:rFonts w:asciiTheme="minorHAnsi" w:hAnsiTheme="minorHAnsi" w:cstheme="minorHAnsi"/>
        </w:rPr>
        <w:t>Dr Rebecca McIntosh - marine scientist, Phillip Island Nature Parks.</w:t>
      </w:r>
    </w:p>
    <w:p w14:paraId="4B7728CB" w14:textId="77777777" w:rsidR="00FC4628" w:rsidRPr="009040ED" w:rsidRDefault="00FC4628" w:rsidP="00894F21">
      <w:pPr>
        <w:spacing w:after="80"/>
        <w:ind w:right="281"/>
        <w:rPr>
          <w:rFonts w:asciiTheme="minorHAnsi" w:hAnsiTheme="minorHAnsi" w:cstheme="minorHAnsi"/>
        </w:rPr>
      </w:pPr>
      <w:r w:rsidRPr="009040ED">
        <w:rPr>
          <w:rFonts w:asciiTheme="minorHAnsi" w:hAnsiTheme="minorHAnsi" w:cstheme="minorHAnsi"/>
        </w:rPr>
        <w:t>Dr Robert Warneke - biologist &amp; historian, Tasmania.</w:t>
      </w:r>
    </w:p>
    <w:p w14:paraId="08EB7AEA" w14:textId="77777777" w:rsidR="00FC4628" w:rsidRPr="009040ED" w:rsidRDefault="00FC4628" w:rsidP="00894F21">
      <w:pPr>
        <w:ind w:right="281"/>
        <w:rPr>
          <w:rFonts w:asciiTheme="minorHAnsi" w:hAnsiTheme="minorHAnsi" w:cstheme="minorHAnsi"/>
        </w:rPr>
      </w:pPr>
    </w:p>
    <w:sectPr w:rsidR="00FC4628" w:rsidRPr="009040ED" w:rsidSect="006F5DCD">
      <w:headerReference w:type="default" r:id="rId15"/>
      <w:footerReference w:type="even" r:id="rId16"/>
      <w:footerReference w:type="default" r:id="rId17"/>
      <w:footerReference w:type="first" r:id="rId18"/>
      <w:pgSz w:w="11906" w:h="16838" w:code="9"/>
      <w:pgMar w:top="849" w:right="851" w:bottom="851" w:left="851" w:header="454"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5E0DA6" w14:textId="77777777" w:rsidR="00977AB8" w:rsidRDefault="00977AB8">
      <w:r>
        <w:separator/>
      </w:r>
    </w:p>
  </w:endnote>
  <w:endnote w:type="continuationSeparator" w:id="0">
    <w:p w14:paraId="06718EF7" w14:textId="77777777" w:rsidR="00977AB8" w:rsidRDefault="00977AB8">
      <w:r>
        <w:continuationSeparator/>
      </w:r>
    </w:p>
  </w:endnote>
  <w:endnote w:type="continuationNotice" w:id="1">
    <w:p w14:paraId="335E26A9" w14:textId="77777777" w:rsidR="00977AB8" w:rsidRDefault="00977AB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Arial Italic">
    <w:panose1 w:val="020B0604020202090204"/>
    <w:charset w:val="00"/>
    <w:family w:val="auto"/>
    <w:pitch w:val="variable"/>
    <w:sig w:usb0="00000003" w:usb1="00000000" w:usb2="00000000" w:usb3="00000000" w:csb0="00000001" w:csb1="00000000"/>
  </w:font>
  <w:font w:name="Arial-ItalicMT">
    <w:altName w:val="Arial"/>
    <w:panose1 w:val="00000000000000000000"/>
    <w:charset w:val="4D"/>
    <w:family w:val="auto"/>
    <w:notTrueType/>
    <w:pitch w:val="default"/>
    <w:sig w:usb0="00000803" w:usb1="00000000" w:usb2="00000000" w:usb3="00000000" w:csb0="00000021" w:csb1="00000000"/>
  </w:font>
  <w:font w:name="Yu Mincho">
    <w:altName w:val="游明朝"/>
    <w:charset w:val="80"/>
    <w:family w:val="roman"/>
    <w:pitch w:val="variable"/>
    <w:sig w:usb0="800002E7" w:usb1="2AC7FCFF" w:usb2="00000012" w:usb3="00000000" w:csb0="0002009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pitch w:val="variable"/>
    <w:sig w:usb0="00000003" w:usb1="00000000" w:usb2="00000000" w:usb3="00000000" w:csb0="00000001" w:csb1="00000000"/>
  </w:font>
  <w:font w:name="AdvOT46dcae81+20">
    <w:altName w:val="MS Mincho"/>
    <w:panose1 w:val="00000000000000000000"/>
    <w:charset w:val="80"/>
    <w:family w:val="auto"/>
    <w:notTrueType/>
    <w:pitch w:val="default"/>
    <w:sig w:usb0="00000000" w:usb1="08070000" w:usb2="00000010" w:usb3="00000000" w:csb0="00020000"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64BA1D" w14:textId="77777777" w:rsidR="00E51952" w:rsidRDefault="00E5195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144A5D23" w14:textId="77777777" w:rsidR="00E51952" w:rsidRDefault="00E519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76543962"/>
      <w:docPartObj>
        <w:docPartGallery w:val="Page Numbers (Bottom of Page)"/>
        <w:docPartUnique/>
      </w:docPartObj>
    </w:sdtPr>
    <w:sdtEndPr>
      <w:rPr>
        <w:noProof/>
      </w:rPr>
    </w:sdtEndPr>
    <w:sdtContent>
      <w:p w14:paraId="602CDC7E" w14:textId="727393CC" w:rsidR="00085614" w:rsidRDefault="0008561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DFB9E20" w14:textId="77777777" w:rsidR="00E51952" w:rsidRPr="006C407E" w:rsidRDefault="00E51952">
    <w:pPr>
      <w:pStyle w:val="Footer"/>
      <w:rPr>
        <w:vanish/>
        <w:sz w:val="1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15996098"/>
      <w:docPartObj>
        <w:docPartGallery w:val="Page Numbers (Bottom of Page)"/>
        <w:docPartUnique/>
      </w:docPartObj>
    </w:sdtPr>
    <w:sdtEndPr>
      <w:rPr>
        <w:noProof/>
      </w:rPr>
    </w:sdtEndPr>
    <w:sdtContent>
      <w:p w14:paraId="70AC79DF" w14:textId="6E5E0026" w:rsidR="00D51117" w:rsidRDefault="00D5111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73D4ADB" w14:textId="77777777" w:rsidR="00E76625" w:rsidRDefault="00E766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C1D972" w14:textId="77777777" w:rsidR="00977AB8" w:rsidRDefault="00977AB8">
      <w:r>
        <w:separator/>
      </w:r>
    </w:p>
  </w:footnote>
  <w:footnote w:type="continuationSeparator" w:id="0">
    <w:p w14:paraId="664F4C05" w14:textId="77777777" w:rsidR="00977AB8" w:rsidRDefault="00977AB8">
      <w:r>
        <w:continuationSeparator/>
      </w:r>
    </w:p>
  </w:footnote>
  <w:footnote w:type="continuationNotice" w:id="1">
    <w:p w14:paraId="0BEB2900" w14:textId="77777777" w:rsidR="00977AB8" w:rsidRDefault="00977AB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C37FE4" w14:textId="5CDFBCF5" w:rsidR="00E51952" w:rsidRDefault="00E51952">
    <w:pPr>
      <w:tabs>
        <w:tab w:val="left" w:pos="432"/>
      </w:tabs>
      <w:spacing w:line="240" w:lineRule="exact"/>
      <w:ind w:left="432" w:hanging="432"/>
      <w:jc w:val="right"/>
      <w:rPr>
        <w:rFonts w:ascii="Arial" w:hAnsi="Arial"/>
        <w:sz w:val="16"/>
      </w:rPr>
    </w:pPr>
    <w:r>
      <w:rPr>
        <w:rFonts w:ascii="Arial" w:hAnsi="Arial"/>
        <w:smallCaps/>
        <w:sz w:val="16"/>
      </w:rPr>
      <w:t>Nomination no.</w:t>
    </w:r>
    <w:r>
      <w:rPr>
        <w:rFonts w:ascii="Arial" w:hAnsi="Arial"/>
      </w:rPr>
      <w:t xml:space="preserve"> </w:t>
    </w:r>
    <w:r w:rsidRPr="006F5DCD">
      <w:rPr>
        <w:rFonts w:ascii="Arial" w:hAnsi="Arial"/>
        <w:b/>
      </w:rPr>
      <w:t>8</w:t>
    </w:r>
    <w:r w:rsidR="006B4A07" w:rsidRPr="006F5DCD">
      <w:rPr>
        <w:rFonts w:ascii="Arial" w:hAnsi="Arial"/>
        <w:b/>
      </w:rPr>
      <w:t>8</w:t>
    </w:r>
    <w:r w:rsidR="00BA4A30" w:rsidRPr="006F5DCD">
      <w:rPr>
        <w:rFonts w:ascii="Arial" w:hAnsi="Arial"/>
        <w:b/>
      </w:rPr>
      <w:t>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6382DA8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795E13"/>
    <w:multiLevelType w:val="hybridMultilevel"/>
    <w:tmpl w:val="B6C05C86"/>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15:restartNumberingAfterBreak="0">
    <w:nsid w:val="03E50FCA"/>
    <w:multiLevelType w:val="hybridMultilevel"/>
    <w:tmpl w:val="EB722A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487645A"/>
    <w:multiLevelType w:val="hybridMultilevel"/>
    <w:tmpl w:val="49E415D0"/>
    <w:lvl w:ilvl="0" w:tplc="72A0C782">
      <w:start w:val="2003"/>
      <w:numFmt w:val="bullet"/>
      <w:lvlText w:val="-"/>
      <w:lvlJc w:val="left"/>
      <w:pPr>
        <w:ind w:left="927" w:hanging="360"/>
      </w:pPr>
      <w:rPr>
        <w:rFonts w:ascii="Calibri" w:eastAsia="Times New Roman" w:hAnsi="Calibri" w:cs="Calibri" w:hint="default"/>
        <w:color w:val="0000FF"/>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4" w15:restartNumberingAfterBreak="0">
    <w:nsid w:val="0FD3480C"/>
    <w:multiLevelType w:val="hybridMultilevel"/>
    <w:tmpl w:val="665E968E"/>
    <w:lvl w:ilvl="0" w:tplc="DD860E4C">
      <w:start w:val="1996"/>
      <w:numFmt w:val="bullet"/>
      <w:lvlText w:val="-"/>
      <w:lvlJc w:val="left"/>
      <w:pPr>
        <w:ind w:left="720" w:hanging="360"/>
      </w:pPr>
      <w:rPr>
        <w:rFonts w:ascii="Times New Roman" w:hAnsi="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FD5021F"/>
    <w:multiLevelType w:val="hybridMultilevel"/>
    <w:tmpl w:val="167CE6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6B71C9D"/>
    <w:multiLevelType w:val="hybridMultilevel"/>
    <w:tmpl w:val="8E108482"/>
    <w:lvl w:ilvl="0" w:tplc="8A729D1A">
      <w:start w:val="1"/>
      <w:numFmt w:val="lowerRoman"/>
      <w:lvlText w:val="(%1)"/>
      <w:lvlJc w:val="left"/>
      <w:pPr>
        <w:ind w:left="1080" w:hanging="72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84598E"/>
    <w:multiLevelType w:val="hybridMultilevel"/>
    <w:tmpl w:val="0C090001"/>
    <w:lvl w:ilvl="0" w:tplc="D932E150">
      <w:start w:val="1"/>
      <w:numFmt w:val="bullet"/>
      <w:lvlText w:val=""/>
      <w:lvlJc w:val="left"/>
      <w:pPr>
        <w:tabs>
          <w:tab w:val="num" w:pos="360"/>
        </w:tabs>
        <w:ind w:left="360" w:hanging="360"/>
      </w:pPr>
      <w:rPr>
        <w:rFonts w:ascii="Symbol" w:hAnsi="Symbol" w:hint="default"/>
      </w:rPr>
    </w:lvl>
    <w:lvl w:ilvl="1" w:tplc="66D6A0BC">
      <w:numFmt w:val="decimal"/>
      <w:lvlText w:val=""/>
      <w:lvlJc w:val="left"/>
    </w:lvl>
    <w:lvl w:ilvl="2" w:tplc="FA08B06A">
      <w:numFmt w:val="decimal"/>
      <w:lvlText w:val=""/>
      <w:lvlJc w:val="left"/>
    </w:lvl>
    <w:lvl w:ilvl="3" w:tplc="765874EE">
      <w:numFmt w:val="decimal"/>
      <w:lvlText w:val=""/>
      <w:lvlJc w:val="left"/>
    </w:lvl>
    <w:lvl w:ilvl="4" w:tplc="7288328E">
      <w:numFmt w:val="decimal"/>
      <w:lvlText w:val=""/>
      <w:lvlJc w:val="left"/>
    </w:lvl>
    <w:lvl w:ilvl="5" w:tplc="C652F424">
      <w:numFmt w:val="decimal"/>
      <w:lvlText w:val=""/>
      <w:lvlJc w:val="left"/>
    </w:lvl>
    <w:lvl w:ilvl="6" w:tplc="C2C0EACE">
      <w:numFmt w:val="decimal"/>
      <w:lvlText w:val=""/>
      <w:lvlJc w:val="left"/>
    </w:lvl>
    <w:lvl w:ilvl="7" w:tplc="6346E3BC">
      <w:numFmt w:val="decimal"/>
      <w:lvlText w:val=""/>
      <w:lvlJc w:val="left"/>
    </w:lvl>
    <w:lvl w:ilvl="8" w:tplc="396444B2">
      <w:numFmt w:val="decimal"/>
      <w:lvlText w:val=""/>
      <w:lvlJc w:val="left"/>
    </w:lvl>
  </w:abstractNum>
  <w:abstractNum w:abstractNumId="8" w15:restartNumberingAfterBreak="0">
    <w:nsid w:val="29A31D2B"/>
    <w:multiLevelType w:val="hybridMultilevel"/>
    <w:tmpl w:val="97563570"/>
    <w:lvl w:ilvl="0" w:tplc="89063ACE">
      <w:start w:val="1996"/>
      <w:numFmt w:val="bullet"/>
      <w:lvlText w:val="-"/>
      <w:lvlJc w:val="left"/>
      <w:pPr>
        <w:tabs>
          <w:tab w:val="num" w:pos="360"/>
        </w:tabs>
        <w:ind w:left="360" w:hanging="360"/>
      </w:pPr>
      <w:rPr>
        <w:rFonts w:hint="default"/>
      </w:rPr>
    </w:lvl>
    <w:lvl w:ilvl="1" w:tplc="7D54817E">
      <w:numFmt w:val="decimal"/>
      <w:lvlText w:val=""/>
      <w:lvlJc w:val="left"/>
    </w:lvl>
    <w:lvl w:ilvl="2" w:tplc="3FA85E3A">
      <w:numFmt w:val="decimal"/>
      <w:lvlText w:val=""/>
      <w:lvlJc w:val="left"/>
    </w:lvl>
    <w:lvl w:ilvl="3" w:tplc="444EB95A">
      <w:numFmt w:val="decimal"/>
      <w:lvlText w:val=""/>
      <w:lvlJc w:val="left"/>
    </w:lvl>
    <w:lvl w:ilvl="4" w:tplc="435A3334">
      <w:numFmt w:val="decimal"/>
      <w:lvlText w:val=""/>
      <w:lvlJc w:val="left"/>
    </w:lvl>
    <w:lvl w:ilvl="5" w:tplc="DDB297E8">
      <w:numFmt w:val="decimal"/>
      <w:lvlText w:val=""/>
      <w:lvlJc w:val="left"/>
    </w:lvl>
    <w:lvl w:ilvl="6" w:tplc="2C9246E4">
      <w:numFmt w:val="decimal"/>
      <w:lvlText w:val=""/>
      <w:lvlJc w:val="left"/>
    </w:lvl>
    <w:lvl w:ilvl="7" w:tplc="229E92D2">
      <w:numFmt w:val="decimal"/>
      <w:lvlText w:val=""/>
      <w:lvlJc w:val="left"/>
    </w:lvl>
    <w:lvl w:ilvl="8" w:tplc="1E8C57C6">
      <w:numFmt w:val="decimal"/>
      <w:lvlText w:val=""/>
      <w:lvlJc w:val="left"/>
    </w:lvl>
  </w:abstractNum>
  <w:abstractNum w:abstractNumId="9" w15:restartNumberingAfterBreak="0">
    <w:nsid w:val="2AED7ED1"/>
    <w:multiLevelType w:val="hybridMultilevel"/>
    <w:tmpl w:val="DA78EE5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0" w15:restartNumberingAfterBreak="0">
    <w:nsid w:val="2D5A7FC6"/>
    <w:multiLevelType w:val="hybridMultilevel"/>
    <w:tmpl w:val="3C8AF1EC"/>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15:restartNumberingAfterBreak="0">
    <w:nsid w:val="35ED1507"/>
    <w:multiLevelType w:val="multilevel"/>
    <w:tmpl w:val="DD860E4C"/>
    <w:lvl w:ilvl="0">
      <w:start w:val="1996"/>
      <w:numFmt w:val="bullet"/>
      <w:lvlText w:val="-"/>
      <w:lvlJc w:val="left"/>
      <w:pPr>
        <w:tabs>
          <w:tab w:val="num" w:pos="435"/>
        </w:tabs>
        <w:ind w:left="435" w:hanging="435"/>
      </w:pPr>
      <w:rPr>
        <w:rFonts w:ascii="Times New Roman" w:hAnsi="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6FD0CA8"/>
    <w:multiLevelType w:val="hybridMultilevel"/>
    <w:tmpl w:val="FE0A550C"/>
    <w:lvl w:ilvl="0" w:tplc="54E8A474">
      <w:start w:val="1"/>
      <w:numFmt w:val="lowerRoman"/>
      <w:lvlText w:val="%1)"/>
      <w:lvlJc w:val="left"/>
      <w:pPr>
        <w:ind w:left="1077" w:hanging="360"/>
      </w:pPr>
      <w:rPr>
        <w:rFonts w:hint="default"/>
      </w:rPr>
    </w:lvl>
    <w:lvl w:ilvl="1" w:tplc="0C090019" w:tentative="1">
      <w:start w:val="1"/>
      <w:numFmt w:val="lowerLetter"/>
      <w:lvlText w:val="%2."/>
      <w:lvlJc w:val="left"/>
      <w:pPr>
        <w:ind w:left="1797" w:hanging="360"/>
      </w:pPr>
    </w:lvl>
    <w:lvl w:ilvl="2" w:tplc="0C09001B" w:tentative="1">
      <w:start w:val="1"/>
      <w:numFmt w:val="lowerRoman"/>
      <w:lvlText w:val="%3."/>
      <w:lvlJc w:val="right"/>
      <w:pPr>
        <w:ind w:left="2517" w:hanging="180"/>
      </w:pPr>
    </w:lvl>
    <w:lvl w:ilvl="3" w:tplc="0C09000F" w:tentative="1">
      <w:start w:val="1"/>
      <w:numFmt w:val="decimal"/>
      <w:lvlText w:val="%4."/>
      <w:lvlJc w:val="left"/>
      <w:pPr>
        <w:ind w:left="3237" w:hanging="360"/>
      </w:pPr>
    </w:lvl>
    <w:lvl w:ilvl="4" w:tplc="0C090019" w:tentative="1">
      <w:start w:val="1"/>
      <w:numFmt w:val="lowerLetter"/>
      <w:lvlText w:val="%5."/>
      <w:lvlJc w:val="left"/>
      <w:pPr>
        <w:ind w:left="3957" w:hanging="360"/>
      </w:pPr>
    </w:lvl>
    <w:lvl w:ilvl="5" w:tplc="0C09001B" w:tentative="1">
      <w:start w:val="1"/>
      <w:numFmt w:val="lowerRoman"/>
      <w:lvlText w:val="%6."/>
      <w:lvlJc w:val="right"/>
      <w:pPr>
        <w:ind w:left="4677" w:hanging="180"/>
      </w:pPr>
    </w:lvl>
    <w:lvl w:ilvl="6" w:tplc="0C09000F" w:tentative="1">
      <w:start w:val="1"/>
      <w:numFmt w:val="decimal"/>
      <w:lvlText w:val="%7."/>
      <w:lvlJc w:val="left"/>
      <w:pPr>
        <w:ind w:left="5397" w:hanging="360"/>
      </w:pPr>
    </w:lvl>
    <w:lvl w:ilvl="7" w:tplc="0C090019" w:tentative="1">
      <w:start w:val="1"/>
      <w:numFmt w:val="lowerLetter"/>
      <w:lvlText w:val="%8."/>
      <w:lvlJc w:val="left"/>
      <w:pPr>
        <w:ind w:left="6117" w:hanging="360"/>
      </w:pPr>
    </w:lvl>
    <w:lvl w:ilvl="8" w:tplc="0C09001B" w:tentative="1">
      <w:start w:val="1"/>
      <w:numFmt w:val="lowerRoman"/>
      <w:lvlText w:val="%9."/>
      <w:lvlJc w:val="right"/>
      <w:pPr>
        <w:ind w:left="6837" w:hanging="180"/>
      </w:pPr>
    </w:lvl>
  </w:abstractNum>
  <w:abstractNum w:abstractNumId="13" w15:restartNumberingAfterBreak="0">
    <w:nsid w:val="5CF15D46"/>
    <w:multiLevelType w:val="hybridMultilevel"/>
    <w:tmpl w:val="FF9484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4B9488C"/>
    <w:multiLevelType w:val="hybridMultilevel"/>
    <w:tmpl w:val="134E0D8C"/>
    <w:lvl w:ilvl="0" w:tplc="029A0D4A">
      <w:numFmt w:val="bullet"/>
      <w:lvlText w:val=""/>
      <w:lvlJc w:val="left"/>
      <w:pPr>
        <w:ind w:left="720" w:hanging="360"/>
      </w:pPr>
      <w:rPr>
        <w:rFonts w:ascii="Symbol" w:eastAsia="Calibri" w:hAnsi="Symbol"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5" w15:restartNumberingAfterBreak="0">
    <w:nsid w:val="673657AB"/>
    <w:multiLevelType w:val="hybridMultilevel"/>
    <w:tmpl w:val="1A48A6E6"/>
    <w:lvl w:ilvl="0" w:tplc="F3C0C636">
      <w:start w:val="1"/>
      <w:numFmt w:val="bullet"/>
      <w:lvlText w:val=""/>
      <w:lvlJc w:val="left"/>
      <w:pPr>
        <w:tabs>
          <w:tab w:val="num" w:pos="720"/>
        </w:tabs>
        <w:ind w:left="720" w:hanging="360"/>
      </w:pPr>
      <w:rPr>
        <w:rFonts w:ascii="Symbol" w:hAnsi="Symbol" w:hint="default"/>
        <w:sz w:val="20"/>
      </w:rPr>
    </w:lvl>
    <w:lvl w:ilvl="1" w:tplc="8D601654" w:tentative="1">
      <w:start w:val="1"/>
      <w:numFmt w:val="bullet"/>
      <w:lvlText w:val="o"/>
      <w:lvlJc w:val="left"/>
      <w:pPr>
        <w:tabs>
          <w:tab w:val="num" w:pos="1440"/>
        </w:tabs>
        <w:ind w:left="1440" w:hanging="360"/>
      </w:pPr>
      <w:rPr>
        <w:rFonts w:ascii="Courier New" w:hAnsi="Courier New" w:hint="default"/>
        <w:sz w:val="20"/>
      </w:rPr>
    </w:lvl>
    <w:lvl w:ilvl="2" w:tplc="EED61922" w:tentative="1">
      <w:start w:val="1"/>
      <w:numFmt w:val="bullet"/>
      <w:lvlText w:val=""/>
      <w:lvlJc w:val="left"/>
      <w:pPr>
        <w:tabs>
          <w:tab w:val="num" w:pos="2160"/>
        </w:tabs>
        <w:ind w:left="2160" w:hanging="360"/>
      </w:pPr>
      <w:rPr>
        <w:rFonts w:ascii="Wingdings" w:hAnsi="Wingdings" w:hint="default"/>
        <w:sz w:val="20"/>
      </w:rPr>
    </w:lvl>
    <w:lvl w:ilvl="3" w:tplc="B7722D8C" w:tentative="1">
      <w:start w:val="1"/>
      <w:numFmt w:val="bullet"/>
      <w:lvlText w:val=""/>
      <w:lvlJc w:val="left"/>
      <w:pPr>
        <w:tabs>
          <w:tab w:val="num" w:pos="2880"/>
        </w:tabs>
        <w:ind w:left="2880" w:hanging="360"/>
      </w:pPr>
      <w:rPr>
        <w:rFonts w:ascii="Wingdings" w:hAnsi="Wingdings" w:hint="default"/>
        <w:sz w:val="20"/>
      </w:rPr>
    </w:lvl>
    <w:lvl w:ilvl="4" w:tplc="DFD68E56" w:tentative="1">
      <w:start w:val="1"/>
      <w:numFmt w:val="bullet"/>
      <w:lvlText w:val=""/>
      <w:lvlJc w:val="left"/>
      <w:pPr>
        <w:tabs>
          <w:tab w:val="num" w:pos="3600"/>
        </w:tabs>
        <w:ind w:left="3600" w:hanging="360"/>
      </w:pPr>
      <w:rPr>
        <w:rFonts w:ascii="Wingdings" w:hAnsi="Wingdings" w:hint="default"/>
        <w:sz w:val="20"/>
      </w:rPr>
    </w:lvl>
    <w:lvl w:ilvl="5" w:tplc="E55A28CA" w:tentative="1">
      <w:start w:val="1"/>
      <w:numFmt w:val="bullet"/>
      <w:lvlText w:val=""/>
      <w:lvlJc w:val="left"/>
      <w:pPr>
        <w:tabs>
          <w:tab w:val="num" w:pos="4320"/>
        </w:tabs>
        <w:ind w:left="4320" w:hanging="360"/>
      </w:pPr>
      <w:rPr>
        <w:rFonts w:ascii="Wingdings" w:hAnsi="Wingdings" w:hint="default"/>
        <w:sz w:val="20"/>
      </w:rPr>
    </w:lvl>
    <w:lvl w:ilvl="6" w:tplc="3D6A9B68" w:tentative="1">
      <w:start w:val="1"/>
      <w:numFmt w:val="bullet"/>
      <w:lvlText w:val=""/>
      <w:lvlJc w:val="left"/>
      <w:pPr>
        <w:tabs>
          <w:tab w:val="num" w:pos="5040"/>
        </w:tabs>
        <w:ind w:left="5040" w:hanging="360"/>
      </w:pPr>
      <w:rPr>
        <w:rFonts w:ascii="Wingdings" w:hAnsi="Wingdings" w:hint="default"/>
        <w:sz w:val="20"/>
      </w:rPr>
    </w:lvl>
    <w:lvl w:ilvl="7" w:tplc="817C0EEA" w:tentative="1">
      <w:start w:val="1"/>
      <w:numFmt w:val="bullet"/>
      <w:lvlText w:val=""/>
      <w:lvlJc w:val="left"/>
      <w:pPr>
        <w:tabs>
          <w:tab w:val="num" w:pos="5760"/>
        </w:tabs>
        <w:ind w:left="5760" w:hanging="360"/>
      </w:pPr>
      <w:rPr>
        <w:rFonts w:ascii="Wingdings" w:hAnsi="Wingdings" w:hint="default"/>
        <w:sz w:val="20"/>
      </w:rPr>
    </w:lvl>
    <w:lvl w:ilvl="8" w:tplc="87A68440"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85C6B27"/>
    <w:multiLevelType w:val="hybridMultilevel"/>
    <w:tmpl w:val="1F66DDD8"/>
    <w:lvl w:ilvl="0" w:tplc="0C090001">
      <w:start w:val="150"/>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88213BD"/>
    <w:multiLevelType w:val="hybridMultilevel"/>
    <w:tmpl w:val="B82C141A"/>
    <w:lvl w:ilvl="0" w:tplc="DD860E4C">
      <w:start w:val="1996"/>
      <w:numFmt w:val="bullet"/>
      <w:lvlText w:val="-"/>
      <w:lvlJc w:val="left"/>
      <w:pPr>
        <w:ind w:left="720" w:hanging="360"/>
      </w:pPr>
      <w:rPr>
        <w:rFonts w:ascii="Times New Roman" w:hAnsi="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1797DA5"/>
    <w:multiLevelType w:val="hybridMultilevel"/>
    <w:tmpl w:val="03144DA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9" w15:restartNumberingAfterBreak="0">
    <w:nsid w:val="73E5566C"/>
    <w:multiLevelType w:val="hybridMultilevel"/>
    <w:tmpl w:val="5120B9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8EE1D43"/>
    <w:multiLevelType w:val="hybridMultilevel"/>
    <w:tmpl w:val="B0F674B0"/>
    <w:lvl w:ilvl="0" w:tplc="54E8A474">
      <w:start w:val="1"/>
      <w:numFmt w:val="lowerRoman"/>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abstractNumId w:val="11"/>
  </w:num>
  <w:num w:numId="2">
    <w:abstractNumId w:val="8"/>
  </w:num>
  <w:num w:numId="3">
    <w:abstractNumId w:val="15"/>
    <w:lvlOverride w:ilvl="0">
      <w:lvl w:ilvl="0" w:tplc="F3C0C636">
        <w:numFmt w:val="bullet"/>
        <w:lvlText w:val=""/>
        <w:lvlJc w:val="left"/>
        <w:pPr>
          <w:tabs>
            <w:tab w:val="num" w:pos="720"/>
          </w:tabs>
          <w:ind w:left="720" w:hanging="360"/>
        </w:pPr>
        <w:rPr>
          <w:rFonts w:ascii="Wingdings" w:hAnsi="Wingdings" w:hint="default"/>
          <w:sz w:val="20"/>
        </w:rPr>
      </w:lvl>
    </w:lvlOverride>
  </w:num>
  <w:num w:numId="4">
    <w:abstractNumId w:val="10"/>
  </w:num>
  <w:num w:numId="5">
    <w:abstractNumId w:val="1"/>
  </w:num>
  <w:num w:numId="6">
    <w:abstractNumId w:val="7"/>
  </w:num>
  <w:num w:numId="7">
    <w:abstractNumId w:val="16"/>
  </w:num>
  <w:num w:numId="8">
    <w:abstractNumId w:val="19"/>
  </w:num>
  <w:num w:numId="9">
    <w:abstractNumId w:val="5"/>
  </w:num>
  <w:num w:numId="10">
    <w:abstractNumId w:val="2"/>
  </w:num>
  <w:num w:numId="11">
    <w:abstractNumId w:val="0"/>
  </w:num>
  <w:num w:numId="12">
    <w:abstractNumId w:val="9"/>
  </w:num>
  <w:num w:numId="13">
    <w:abstractNumId w:val="14"/>
  </w:num>
  <w:num w:numId="14">
    <w:abstractNumId w:val="13"/>
  </w:num>
  <w:num w:numId="15">
    <w:abstractNumId w:val="17"/>
  </w:num>
  <w:num w:numId="16">
    <w:abstractNumId w:val="6"/>
  </w:num>
  <w:num w:numId="17">
    <w:abstractNumId w:val="3"/>
  </w:num>
  <w:num w:numId="18">
    <w:abstractNumId w:val="12"/>
  </w:num>
  <w:num w:numId="19">
    <w:abstractNumId w:val="20"/>
  </w:num>
  <w:num w:numId="20">
    <w:abstractNumId w:val="4"/>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activeWritingStyle w:appName="MSWord" w:lang="en-AU" w:vendorID="8" w:dllVersion="513" w:checkStyle="1"/>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9457"/>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0D29"/>
    <w:rsid w:val="00003035"/>
    <w:rsid w:val="000077B5"/>
    <w:rsid w:val="00007839"/>
    <w:rsid w:val="00011F66"/>
    <w:rsid w:val="00014CB8"/>
    <w:rsid w:val="00020438"/>
    <w:rsid w:val="00020FBC"/>
    <w:rsid w:val="00021050"/>
    <w:rsid w:val="000238E6"/>
    <w:rsid w:val="00024868"/>
    <w:rsid w:val="00031FE0"/>
    <w:rsid w:val="0003786B"/>
    <w:rsid w:val="00045807"/>
    <w:rsid w:val="000474A2"/>
    <w:rsid w:val="00051F2B"/>
    <w:rsid w:val="00055CC3"/>
    <w:rsid w:val="000571E5"/>
    <w:rsid w:val="00057DCA"/>
    <w:rsid w:val="00060692"/>
    <w:rsid w:val="00060C7F"/>
    <w:rsid w:val="0006132C"/>
    <w:rsid w:val="00065A55"/>
    <w:rsid w:val="000734C8"/>
    <w:rsid w:val="00076682"/>
    <w:rsid w:val="0007684D"/>
    <w:rsid w:val="00077350"/>
    <w:rsid w:val="000806D9"/>
    <w:rsid w:val="00085614"/>
    <w:rsid w:val="000911A2"/>
    <w:rsid w:val="00092F7B"/>
    <w:rsid w:val="0009433F"/>
    <w:rsid w:val="000A27BE"/>
    <w:rsid w:val="000A3F31"/>
    <w:rsid w:val="000A4B57"/>
    <w:rsid w:val="000A4E6D"/>
    <w:rsid w:val="000A5456"/>
    <w:rsid w:val="000B0936"/>
    <w:rsid w:val="000B2A92"/>
    <w:rsid w:val="000C4949"/>
    <w:rsid w:val="000C6B0F"/>
    <w:rsid w:val="000D1768"/>
    <w:rsid w:val="000D3A70"/>
    <w:rsid w:val="000D5C51"/>
    <w:rsid w:val="000D7A99"/>
    <w:rsid w:val="000D7E2B"/>
    <w:rsid w:val="000E092E"/>
    <w:rsid w:val="000E1097"/>
    <w:rsid w:val="000E719A"/>
    <w:rsid w:val="000F0556"/>
    <w:rsid w:val="00100E0D"/>
    <w:rsid w:val="00103A4F"/>
    <w:rsid w:val="001137A1"/>
    <w:rsid w:val="001156AD"/>
    <w:rsid w:val="001161A3"/>
    <w:rsid w:val="00117C45"/>
    <w:rsid w:val="00123B49"/>
    <w:rsid w:val="00124175"/>
    <w:rsid w:val="0013576A"/>
    <w:rsid w:val="0015173F"/>
    <w:rsid w:val="001560C8"/>
    <w:rsid w:val="0015678F"/>
    <w:rsid w:val="00156AC5"/>
    <w:rsid w:val="00160F6F"/>
    <w:rsid w:val="001618E5"/>
    <w:rsid w:val="00162E41"/>
    <w:rsid w:val="00163DF7"/>
    <w:rsid w:val="001656E8"/>
    <w:rsid w:val="001679C7"/>
    <w:rsid w:val="00170BFB"/>
    <w:rsid w:val="00171A59"/>
    <w:rsid w:val="00173C6C"/>
    <w:rsid w:val="00183C51"/>
    <w:rsid w:val="00190D3E"/>
    <w:rsid w:val="00193AF8"/>
    <w:rsid w:val="001A5283"/>
    <w:rsid w:val="001B1857"/>
    <w:rsid w:val="001B216F"/>
    <w:rsid w:val="001D0201"/>
    <w:rsid w:val="001D3820"/>
    <w:rsid w:val="001E0117"/>
    <w:rsid w:val="001F2AD4"/>
    <w:rsid w:val="001F5122"/>
    <w:rsid w:val="001F53B6"/>
    <w:rsid w:val="00204309"/>
    <w:rsid w:val="00206CCB"/>
    <w:rsid w:val="002111CD"/>
    <w:rsid w:val="00213750"/>
    <w:rsid w:val="00213B1A"/>
    <w:rsid w:val="00214459"/>
    <w:rsid w:val="00214CF6"/>
    <w:rsid w:val="00216982"/>
    <w:rsid w:val="00217C43"/>
    <w:rsid w:val="00217E0F"/>
    <w:rsid w:val="00225810"/>
    <w:rsid w:val="00232355"/>
    <w:rsid w:val="0024397D"/>
    <w:rsid w:val="002443A2"/>
    <w:rsid w:val="00245E7B"/>
    <w:rsid w:val="00250079"/>
    <w:rsid w:val="00252BE2"/>
    <w:rsid w:val="002566F7"/>
    <w:rsid w:val="00262EB1"/>
    <w:rsid w:val="00264861"/>
    <w:rsid w:val="0026514A"/>
    <w:rsid w:val="00265317"/>
    <w:rsid w:val="00272E40"/>
    <w:rsid w:val="0027710E"/>
    <w:rsid w:val="00277CB0"/>
    <w:rsid w:val="00282CF3"/>
    <w:rsid w:val="00294D77"/>
    <w:rsid w:val="00297D8A"/>
    <w:rsid w:val="002A56FA"/>
    <w:rsid w:val="002A663B"/>
    <w:rsid w:val="002A6E57"/>
    <w:rsid w:val="002B1E64"/>
    <w:rsid w:val="002C25FB"/>
    <w:rsid w:val="002D564C"/>
    <w:rsid w:val="002E311A"/>
    <w:rsid w:val="002E416D"/>
    <w:rsid w:val="002E465D"/>
    <w:rsid w:val="002E475E"/>
    <w:rsid w:val="002E56A5"/>
    <w:rsid w:val="002E6A04"/>
    <w:rsid w:val="002F2DD2"/>
    <w:rsid w:val="002F4D22"/>
    <w:rsid w:val="002F7CD0"/>
    <w:rsid w:val="003002B4"/>
    <w:rsid w:val="0030180D"/>
    <w:rsid w:val="0030445B"/>
    <w:rsid w:val="00310005"/>
    <w:rsid w:val="003100CB"/>
    <w:rsid w:val="00312921"/>
    <w:rsid w:val="00312EB8"/>
    <w:rsid w:val="00317A24"/>
    <w:rsid w:val="003200DC"/>
    <w:rsid w:val="00322DCF"/>
    <w:rsid w:val="00323E32"/>
    <w:rsid w:val="0032725A"/>
    <w:rsid w:val="003301D5"/>
    <w:rsid w:val="00335FF3"/>
    <w:rsid w:val="00351C74"/>
    <w:rsid w:val="00352592"/>
    <w:rsid w:val="003535C1"/>
    <w:rsid w:val="00355056"/>
    <w:rsid w:val="00356C78"/>
    <w:rsid w:val="00357770"/>
    <w:rsid w:val="00365E4F"/>
    <w:rsid w:val="0037037E"/>
    <w:rsid w:val="00373E97"/>
    <w:rsid w:val="00376605"/>
    <w:rsid w:val="003800C8"/>
    <w:rsid w:val="00383F48"/>
    <w:rsid w:val="003879D0"/>
    <w:rsid w:val="00391799"/>
    <w:rsid w:val="003928DD"/>
    <w:rsid w:val="00392FEC"/>
    <w:rsid w:val="003950D1"/>
    <w:rsid w:val="003956CD"/>
    <w:rsid w:val="00396AC7"/>
    <w:rsid w:val="003A0A91"/>
    <w:rsid w:val="003A119C"/>
    <w:rsid w:val="003A5DBC"/>
    <w:rsid w:val="003C36B9"/>
    <w:rsid w:val="003C4E57"/>
    <w:rsid w:val="003C5996"/>
    <w:rsid w:val="003C71EF"/>
    <w:rsid w:val="003D0D62"/>
    <w:rsid w:val="003E06A7"/>
    <w:rsid w:val="003E2AFC"/>
    <w:rsid w:val="003E7DE4"/>
    <w:rsid w:val="003F2D67"/>
    <w:rsid w:val="003F495A"/>
    <w:rsid w:val="003F5698"/>
    <w:rsid w:val="00401084"/>
    <w:rsid w:val="00405792"/>
    <w:rsid w:val="004064C0"/>
    <w:rsid w:val="0042432E"/>
    <w:rsid w:val="004300F9"/>
    <w:rsid w:val="00431278"/>
    <w:rsid w:val="0043149A"/>
    <w:rsid w:val="004408D0"/>
    <w:rsid w:val="00441032"/>
    <w:rsid w:val="00445CD6"/>
    <w:rsid w:val="00446AFA"/>
    <w:rsid w:val="004479A6"/>
    <w:rsid w:val="00450D29"/>
    <w:rsid w:val="00455BD2"/>
    <w:rsid w:val="00456839"/>
    <w:rsid w:val="004618F4"/>
    <w:rsid w:val="00463359"/>
    <w:rsid w:val="0046354A"/>
    <w:rsid w:val="00463727"/>
    <w:rsid w:val="00467324"/>
    <w:rsid w:val="00467AE7"/>
    <w:rsid w:val="00471C3A"/>
    <w:rsid w:val="00474A0C"/>
    <w:rsid w:val="004753FB"/>
    <w:rsid w:val="0048586C"/>
    <w:rsid w:val="00485B56"/>
    <w:rsid w:val="00485BC0"/>
    <w:rsid w:val="004877D2"/>
    <w:rsid w:val="004944ED"/>
    <w:rsid w:val="004953A3"/>
    <w:rsid w:val="00497A56"/>
    <w:rsid w:val="004A4BB5"/>
    <w:rsid w:val="004A5CB6"/>
    <w:rsid w:val="004B2410"/>
    <w:rsid w:val="004B3EC7"/>
    <w:rsid w:val="004B7D0C"/>
    <w:rsid w:val="004C2210"/>
    <w:rsid w:val="004C5423"/>
    <w:rsid w:val="004C6695"/>
    <w:rsid w:val="004C6F07"/>
    <w:rsid w:val="004D1454"/>
    <w:rsid w:val="004D429F"/>
    <w:rsid w:val="004D4BB9"/>
    <w:rsid w:val="004D4E5C"/>
    <w:rsid w:val="004E15FE"/>
    <w:rsid w:val="004E25E7"/>
    <w:rsid w:val="004E2745"/>
    <w:rsid w:val="004E3579"/>
    <w:rsid w:val="004E3F88"/>
    <w:rsid w:val="004E6619"/>
    <w:rsid w:val="004E7248"/>
    <w:rsid w:val="004E72C5"/>
    <w:rsid w:val="004F119C"/>
    <w:rsid w:val="004F167F"/>
    <w:rsid w:val="004F21AD"/>
    <w:rsid w:val="004F67BC"/>
    <w:rsid w:val="004F717B"/>
    <w:rsid w:val="00500137"/>
    <w:rsid w:val="00505129"/>
    <w:rsid w:val="005068AE"/>
    <w:rsid w:val="0051017B"/>
    <w:rsid w:val="00516586"/>
    <w:rsid w:val="005228A0"/>
    <w:rsid w:val="00524E4A"/>
    <w:rsid w:val="00530218"/>
    <w:rsid w:val="00541477"/>
    <w:rsid w:val="00542A07"/>
    <w:rsid w:val="00543E2B"/>
    <w:rsid w:val="00547A46"/>
    <w:rsid w:val="00560ABA"/>
    <w:rsid w:val="005647FB"/>
    <w:rsid w:val="00564AE0"/>
    <w:rsid w:val="00566376"/>
    <w:rsid w:val="0056684D"/>
    <w:rsid w:val="00571ACE"/>
    <w:rsid w:val="00572977"/>
    <w:rsid w:val="00573A9E"/>
    <w:rsid w:val="0058090B"/>
    <w:rsid w:val="00580C17"/>
    <w:rsid w:val="00581F91"/>
    <w:rsid w:val="0058544D"/>
    <w:rsid w:val="00590BA2"/>
    <w:rsid w:val="00595B27"/>
    <w:rsid w:val="005A0ADD"/>
    <w:rsid w:val="005A2E5C"/>
    <w:rsid w:val="005A6305"/>
    <w:rsid w:val="005B0509"/>
    <w:rsid w:val="005B1A00"/>
    <w:rsid w:val="005B1E75"/>
    <w:rsid w:val="005C0235"/>
    <w:rsid w:val="005C115E"/>
    <w:rsid w:val="005C5A1C"/>
    <w:rsid w:val="005D43A0"/>
    <w:rsid w:val="005D69AD"/>
    <w:rsid w:val="005E2E6F"/>
    <w:rsid w:val="005E3E3E"/>
    <w:rsid w:val="005E5181"/>
    <w:rsid w:val="005E5624"/>
    <w:rsid w:val="005F0DDC"/>
    <w:rsid w:val="005F1537"/>
    <w:rsid w:val="005F1BFF"/>
    <w:rsid w:val="005F345B"/>
    <w:rsid w:val="005F5962"/>
    <w:rsid w:val="006015C0"/>
    <w:rsid w:val="0060384E"/>
    <w:rsid w:val="0060512B"/>
    <w:rsid w:val="00606103"/>
    <w:rsid w:val="006074B7"/>
    <w:rsid w:val="00612C33"/>
    <w:rsid w:val="006204D6"/>
    <w:rsid w:val="00621A6F"/>
    <w:rsid w:val="00622E3E"/>
    <w:rsid w:val="00623BA5"/>
    <w:rsid w:val="00624B32"/>
    <w:rsid w:val="00624F80"/>
    <w:rsid w:val="00625172"/>
    <w:rsid w:val="00626752"/>
    <w:rsid w:val="0063019F"/>
    <w:rsid w:val="006312CC"/>
    <w:rsid w:val="00634B7D"/>
    <w:rsid w:val="00636C87"/>
    <w:rsid w:val="00637E06"/>
    <w:rsid w:val="0064027A"/>
    <w:rsid w:val="006407C0"/>
    <w:rsid w:val="00642D2F"/>
    <w:rsid w:val="006453C5"/>
    <w:rsid w:val="0065278D"/>
    <w:rsid w:val="0065475A"/>
    <w:rsid w:val="006555E4"/>
    <w:rsid w:val="00657253"/>
    <w:rsid w:val="00657FFE"/>
    <w:rsid w:val="006647A5"/>
    <w:rsid w:val="0066581B"/>
    <w:rsid w:val="00672F9A"/>
    <w:rsid w:val="0067793E"/>
    <w:rsid w:val="0068146A"/>
    <w:rsid w:val="00681F6E"/>
    <w:rsid w:val="00686A6E"/>
    <w:rsid w:val="00690720"/>
    <w:rsid w:val="006922DF"/>
    <w:rsid w:val="006A2ED2"/>
    <w:rsid w:val="006A7BD2"/>
    <w:rsid w:val="006B011C"/>
    <w:rsid w:val="006B1ACE"/>
    <w:rsid w:val="006B4A07"/>
    <w:rsid w:val="006B67B1"/>
    <w:rsid w:val="006B7696"/>
    <w:rsid w:val="006C3299"/>
    <w:rsid w:val="006C407E"/>
    <w:rsid w:val="006C70D7"/>
    <w:rsid w:val="006D0290"/>
    <w:rsid w:val="006D3070"/>
    <w:rsid w:val="006D4293"/>
    <w:rsid w:val="006E00EE"/>
    <w:rsid w:val="006F2FBE"/>
    <w:rsid w:val="006F37B2"/>
    <w:rsid w:val="006F5DCD"/>
    <w:rsid w:val="00702853"/>
    <w:rsid w:val="00705229"/>
    <w:rsid w:val="00710410"/>
    <w:rsid w:val="0071409B"/>
    <w:rsid w:val="007147D1"/>
    <w:rsid w:val="00716D88"/>
    <w:rsid w:val="007203AA"/>
    <w:rsid w:val="00724792"/>
    <w:rsid w:val="0072543E"/>
    <w:rsid w:val="007265E9"/>
    <w:rsid w:val="00734163"/>
    <w:rsid w:val="0073470A"/>
    <w:rsid w:val="00745F64"/>
    <w:rsid w:val="0075027B"/>
    <w:rsid w:val="0075083F"/>
    <w:rsid w:val="00751BF8"/>
    <w:rsid w:val="00752136"/>
    <w:rsid w:val="007549F6"/>
    <w:rsid w:val="00754C1A"/>
    <w:rsid w:val="00761639"/>
    <w:rsid w:val="007662EA"/>
    <w:rsid w:val="00771626"/>
    <w:rsid w:val="00771648"/>
    <w:rsid w:val="0078012F"/>
    <w:rsid w:val="007923DE"/>
    <w:rsid w:val="007A5A7E"/>
    <w:rsid w:val="007B1D91"/>
    <w:rsid w:val="007B7A04"/>
    <w:rsid w:val="007B7AEE"/>
    <w:rsid w:val="007C1911"/>
    <w:rsid w:val="007C2F99"/>
    <w:rsid w:val="007C3B7B"/>
    <w:rsid w:val="007C5BEB"/>
    <w:rsid w:val="007C6E71"/>
    <w:rsid w:val="007D25A4"/>
    <w:rsid w:val="007D4AC6"/>
    <w:rsid w:val="007E41F6"/>
    <w:rsid w:val="007E45C2"/>
    <w:rsid w:val="007E4F22"/>
    <w:rsid w:val="007E627D"/>
    <w:rsid w:val="007F13A3"/>
    <w:rsid w:val="007F17E2"/>
    <w:rsid w:val="007F1DEF"/>
    <w:rsid w:val="007F357A"/>
    <w:rsid w:val="008007E0"/>
    <w:rsid w:val="00801C2D"/>
    <w:rsid w:val="0080204C"/>
    <w:rsid w:val="0080422E"/>
    <w:rsid w:val="00805190"/>
    <w:rsid w:val="008055F0"/>
    <w:rsid w:val="0081080F"/>
    <w:rsid w:val="00811384"/>
    <w:rsid w:val="00813D50"/>
    <w:rsid w:val="00815084"/>
    <w:rsid w:val="008215B1"/>
    <w:rsid w:val="00821C89"/>
    <w:rsid w:val="0082259B"/>
    <w:rsid w:val="00825BFC"/>
    <w:rsid w:val="00835A35"/>
    <w:rsid w:val="008403A6"/>
    <w:rsid w:val="00841FBD"/>
    <w:rsid w:val="00856752"/>
    <w:rsid w:val="00860EC2"/>
    <w:rsid w:val="00860FA7"/>
    <w:rsid w:val="0086225D"/>
    <w:rsid w:val="008629BC"/>
    <w:rsid w:val="00871230"/>
    <w:rsid w:val="00871AFA"/>
    <w:rsid w:val="00875536"/>
    <w:rsid w:val="0088182A"/>
    <w:rsid w:val="00883A37"/>
    <w:rsid w:val="0088763C"/>
    <w:rsid w:val="00894F21"/>
    <w:rsid w:val="00895433"/>
    <w:rsid w:val="0089716E"/>
    <w:rsid w:val="008A10AD"/>
    <w:rsid w:val="008A2C33"/>
    <w:rsid w:val="008A3AF5"/>
    <w:rsid w:val="008A3BE3"/>
    <w:rsid w:val="008C1599"/>
    <w:rsid w:val="008C41A8"/>
    <w:rsid w:val="008C49A4"/>
    <w:rsid w:val="008C69E9"/>
    <w:rsid w:val="008C70F4"/>
    <w:rsid w:val="008C7631"/>
    <w:rsid w:val="008C7709"/>
    <w:rsid w:val="008D3DE2"/>
    <w:rsid w:val="008D41BC"/>
    <w:rsid w:val="008D7663"/>
    <w:rsid w:val="008E00E5"/>
    <w:rsid w:val="008E1D64"/>
    <w:rsid w:val="008E2A12"/>
    <w:rsid w:val="008E5132"/>
    <w:rsid w:val="008E55B0"/>
    <w:rsid w:val="008E5D23"/>
    <w:rsid w:val="008F1007"/>
    <w:rsid w:val="008F2048"/>
    <w:rsid w:val="008F5451"/>
    <w:rsid w:val="0090082E"/>
    <w:rsid w:val="00903650"/>
    <w:rsid w:val="00903BA6"/>
    <w:rsid w:val="009040ED"/>
    <w:rsid w:val="00905095"/>
    <w:rsid w:val="009107A9"/>
    <w:rsid w:val="00913D5E"/>
    <w:rsid w:val="00917040"/>
    <w:rsid w:val="00923B72"/>
    <w:rsid w:val="00927D10"/>
    <w:rsid w:val="009323B0"/>
    <w:rsid w:val="00936595"/>
    <w:rsid w:val="009429EE"/>
    <w:rsid w:val="00945E75"/>
    <w:rsid w:val="00950E97"/>
    <w:rsid w:val="00953C36"/>
    <w:rsid w:val="0095563F"/>
    <w:rsid w:val="00956FD8"/>
    <w:rsid w:val="009709EE"/>
    <w:rsid w:val="00970A01"/>
    <w:rsid w:val="00977AB8"/>
    <w:rsid w:val="00980756"/>
    <w:rsid w:val="0098321B"/>
    <w:rsid w:val="00990685"/>
    <w:rsid w:val="0099445F"/>
    <w:rsid w:val="009A07A6"/>
    <w:rsid w:val="009A2F14"/>
    <w:rsid w:val="009A359F"/>
    <w:rsid w:val="009A3B5C"/>
    <w:rsid w:val="009A4208"/>
    <w:rsid w:val="009B1F0B"/>
    <w:rsid w:val="009B3C4C"/>
    <w:rsid w:val="009B5536"/>
    <w:rsid w:val="009C1358"/>
    <w:rsid w:val="009E1674"/>
    <w:rsid w:val="009E3204"/>
    <w:rsid w:val="009E6EDC"/>
    <w:rsid w:val="009E7A70"/>
    <w:rsid w:val="009F10A1"/>
    <w:rsid w:val="009F18DE"/>
    <w:rsid w:val="00A04D89"/>
    <w:rsid w:val="00A06F90"/>
    <w:rsid w:val="00A07E4B"/>
    <w:rsid w:val="00A11777"/>
    <w:rsid w:val="00A12C37"/>
    <w:rsid w:val="00A15DD7"/>
    <w:rsid w:val="00A17380"/>
    <w:rsid w:val="00A17EFE"/>
    <w:rsid w:val="00A221DA"/>
    <w:rsid w:val="00A2583E"/>
    <w:rsid w:val="00A32674"/>
    <w:rsid w:val="00A33CF2"/>
    <w:rsid w:val="00A36988"/>
    <w:rsid w:val="00A606DE"/>
    <w:rsid w:val="00A60F28"/>
    <w:rsid w:val="00A651B7"/>
    <w:rsid w:val="00A70901"/>
    <w:rsid w:val="00A71827"/>
    <w:rsid w:val="00A769BA"/>
    <w:rsid w:val="00A82276"/>
    <w:rsid w:val="00A82E3D"/>
    <w:rsid w:val="00A82FA9"/>
    <w:rsid w:val="00A83352"/>
    <w:rsid w:val="00A91F36"/>
    <w:rsid w:val="00A93BBC"/>
    <w:rsid w:val="00A94BFE"/>
    <w:rsid w:val="00AA07E9"/>
    <w:rsid w:val="00AA231D"/>
    <w:rsid w:val="00AA3AD8"/>
    <w:rsid w:val="00AA4919"/>
    <w:rsid w:val="00AB4498"/>
    <w:rsid w:val="00AC508F"/>
    <w:rsid w:val="00AC5D28"/>
    <w:rsid w:val="00AD01E5"/>
    <w:rsid w:val="00AD67D1"/>
    <w:rsid w:val="00AD67D4"/>
    <w:rsid w:val="00AF03EF"/>
    <w:rsid w:val="00AF0E3E"/>
    <w:rsid w:val="00AF4F76"/>
    <w:rsid w:val="00B03C96"/>
    <w:rsid w:val="00B05712"/>
    <w:rsid w:val="00B0688F"/>
    <w:rsid w:val="00B10AAB"/>
    <w:rsid w:val="00B12587"/>
    <w:rsid w:val="00B1390F"/>
    <w:rsid w:val="00B15396"/>
    <w:rsid w:val="00B17676"/>
    <w:rsid w:val="00B179F0"/>
    <w:rsid w:val="00B20A4E"/>
    <w:rsid w:val="00B216C1"/>
    <w:rsid w:val="00B30EBF"/>
    <w:rsid w:val="00B32DA8"/>
    <w:rsid w:val="00B35AEE"/>
    <w:rsid w:val="00B36431"/>
    <w:rsid w:val="00B375E8"/>
    <w:rsid w:val="00B42665"/>
    <w:rsid w:val="00B428D8"/>
    <w:rsid w:val="00B4420A"/>
    <w:rsid w:val="00B506B8"/>
    <w:rsid w:val="00B52181"/>
    <w:rsid w:val="00B52E1B"/>
    <w:rsid w:val="00B556EF"/>
    <w:rsid w:val="00B55E55"/>
    <w:rsid w:val="00B61ACD"/>
    <w:rsid w:val="00B62A03"/>
    <w:rsid w:val="00B66490"/>
    <w:rsid w:val="00B66763"/>
    <w:rsid w:val="00B751AF"/>
    <w:rsid w:val="00B75C65"/>
    <w:rsid w:val="00B77B25"/>
    <w:rsid w:val="00B861E8"/>
    <w:rsid w:val="00B915D3"/>
    <w:rsid w:val="00B94B10"/>
    <w:rsid w:val="00BA0146"/>
    <w:rsid w:val="00BA0BED"/>
    <w:rsid w:val="00BA4A30"/>
    <w:rsid w:val="00BB46A9"/>
    <w:rsid w:val="00BB6209"/>
    <w:rsid w:val="00BC506A"/>
    <w:rsid w:val="00BC5C80"/>
    <w:rsid w:val="00BE0815"/>
    <w:rsid w:val="00BE10AA"/>
    <w:rsid w:val="00BE2D02"/>
    <w:rsid w:val="00BE36A1"/>
    <w:rsid w:val="00BF0040"/>
    <w:rsid w:val="00BF1CEF"/>
    <w:rsid w:val="00C00BCE"/>
    <w:rsid w:val="00C0157C"/>
    <w:rsid w:val="00C0353C"/>
    <w:rsid w:val="00C05D64"/>
    <w:rsid w:val="00C148A6"/>
    <w:rsid w:val="00C15AF8"/>
    <w:rsid w:val="00C22A1D"/>
    <w:rsid w:val="00C265A2"/>
    <w:rsid w:val="00C30CA9"/>
    <w:rsid w:val="00C32989"/>
    <w:rsid w:val="00C33300"/>
    <w:rsid w:val="00C41BAF"/>
    <w:rsid w:val="00C51E75"/>
    <w:rsid w:val="00C5406A"/>
    <w:rsid w:val="00C55EA0"/>
    <w:rsid w:val="00C6046E"/>
    <w:rsid w:val="00C63E71"/>
    <w:rsid w:val="00C6639A"/>
    <w:rsid w:val="00C678E7"/>
    <w:rsid w:val="00C73477"/>
    <w:rsid w:val="00C84433"/>
    <w:rsid w:val="00C85C0E"/>
    <w:rsid w:val="00C94F64"/>
    <w:rsid w:val="00C95D68"/>
    <w:rsid w:val="00CA2346"/>
    <w:rsid w:val="00CA2C23"/>
    <w:rsid w:val="00CA2CF6"/>
    <w:rsid w:val="00CA379C"/>
    <w:rsid w:val="00CA6BC5"/>
    <w:rsid w:val="00CB3C5C"/>
    <w:rsid w:val="00CB4621"/>
    <w:rsid w:val="00CB7C17"/>
    <w:rsid w:val="00CC0DF6"/>
    <w:rsid w:val="00CC17FE"/>
    <w:rsid w:val="00CC5821"/>
    <w:rsid w:val="00CD19B3"/>
    <w:rsid w:val="00CD23EE"/>
    <w:rsid w:val="00CD33B6"/>
    <w:rsid w:val="00CD6B09"/>
    <w:rsid w:val="00CE0402"/>
    <w:rsid w:val="00D0023D"/>
    <w:rsid w:val="00D04830"/>
    <w:rsid w:val="00D04F9C"/>
    <w:rsid w:val="00D162AE"/>
    <w:rsid w:val="00D17AC2"/>
    <w:rsid w:val="00D20447"/>
    <w:rsid w:val="00D20EC7"/>
    <w:rsid w:val="00D218DB"/>
    <w:rsid w:val="00D32886"/>
    <w:rsid w:val="00D36A27"/>
    <w:rsid w:val="00D4024C"/>
    <w:rsid w:val="00D40356"/>
    <w:rsid w:val="00D443AB"/>
    <w:rsid w:val="00D51117"/>
    <w:rsid w:val="00D5364D"/>
    <w:rsid w:val="00D540E0"/>
    <w:rsid w:val="00D63E98"/>
    <w:rsid w:val="00D64068"/>
    <w:rsid w:val="00D66300"/>
    <w:rsid w:val="00D72875"/>
    <w:rsid w:val="00D74EA0"/>
    <w:rsid w:val="00D90433"/>
    <w:rsid w:val="00D95A0E"/>
    <w:rsid w:val="00DA0956"/>
    <w:rsid w:val="00DA311A"/>
    <w:rsid w:val="00DB061B"/>
    <w:rsid w:val="00DB2A35"/>
    <w:rsid w:val="00DB4635"/>
    <w:rsid w:val="00DB751D"/>
    <w:rsid w:val="00DB7DBE"/>
    <w:rsid w:val="00DC2D30"/>
    <w:rsid w:val="00DC5F43"/>
    <w:rsid w:val="00DC63E5"/>
    <w:rsid w:val="00DD0AD6"/>
    <w:rsid w:val="00DD157B"/>
    <w:rsid w:val="00DD33BE"/>
    <w:rsid w:val="00DD5A91"/>
    <w:rsid w:val="00DD5F3C"/>
    <w:rsid w:val="00DD7A19"/>
    <w:rsid w:val="00DE2435"/>
    <w:rsid w:val="00DE3337"/>
    <w:rsid w:val="00DE5E41"/>
    <w:rsid w:val="00DE5E6E"/>
    <w:rsid w:val="00DE60BA"/>
    <w:rsid w:val="00DE6E91"/>
    <w:rsid w:val="00DF3123"/>
    <w:rsid w:val="00DF33F1"/>
    <w:rsid w:val="00DF5340"/>
    <w:rsid w:val="00DF65BB"/>
    <w:rsid w:val="00E044D5"/>
    <w:rsid w:val="00E07D83"/>
    <w:rsid w:val="00E1262E"/>
    <w:rsid w:val="00E1558D"/>
    <w:rsid w:val="00E24840"/>
    <w:rsid w:val="00E310A8"/>
    <w:rsid w:val="00E4309C"/>
    <w:rsid w:val="00E4511E"/>
    <w:rsid w:val="00E47F9A"/>
    <w:rsid w:val="00E50CB9"/>
    <w:rsid w:val="00E51548"/>
    <w:rsid w:val="00E51952"/>
    <w:rsid w:val="00E5544B"/>
    <w:rsid w:val="00E6186A"/>
    <w:rsid w:val="00E61F0A"/>
    <w:rsid w:val="00E620F7"/>
    <w:rsid w:val="00E62FBB"/>
    <w:rsid w:val="00E67965"/>
    <w:rsid w:val="00E71F60"/>
    <w:rsid w:val="00E748F5"/>
    <w:rsid w:val="00E76625"/>
    <w:rsid w:val="00E77419"/>
    <w:rsid w:val="00E81797"/>
    <w:rsid w:val="00E906AB"/>
    <w:rsid w:val="00E971CB"/>
    <w:rsid w:val="00EA68B1"/>
    <w:rsid w:val="00EA77F8"/>
    <w:rsid w:val="00EB14BC"/>
    <w:rsid w:val="00EB28AC"/>
    <w:rsid w:val="00EC25CA"/>
    <w:rsid w:val="00EC7627"/>
    <w:rsid w:val="00ED20F6"/>
    <w:rsid w:val="00ED3D02"/>
    <w:rsid w:val="00ED4FA6"/>
    <w:rsid w:val="00ED5224"/>
    <w:rsid w:val="00ED774F"/>
    <w:rsid w:val="00EE2DA4"/>
    <w:rsid w:val="00EE405C"/>
    <w:rsid w:val="00EE41AB"/>
    <w:rsid w:val="00EE6318"/>
    <w:rsid w:val="00EE6F57"/>
    <w:rsid w:val="00EE7BEF"/>
    <w:rsid w:val="00EF5034"/>
    <w:rsid w:val="00EF7D7D"/>
    <w:rsid w:val="00F04927"/>
    <w:rsid w:val="00F05CDD"/>
    <w:rsid w:val="00F10BA1"/>
    <w:rsid w:val="00F12197"/>
    <w:rsid w:val="00F14C81"/>
    <w:rsid w:val="00F216AB"/>
    <w:rsid w:val="00F23103"/>
    <w:rsid w:val="00F32C4C"/>
    <w:rsid w:val="00F32E49"/>
    <w:rsid w:val="00F353AC"/>
    <w:rsid w:val="00F36011"/>
    <w:rsid w:val="00F45051"/>
    <w:rsid w:val="00F45E8E"/>
    <w:rsid w:val="00F53444"/>
    <w:rsid w:val="00F57156"/>
    <w:rsid w:val="00F6584F"/>
    <w:rsid w:val="00F65A2F"/>
    <w:rsid w:val="00F707F4"/>
    <w:rsid w:val="00F76964"/>
    <w:rsid w:val="00F76E9E"/>
    <w:rsid w:val="00F77559"/>
    <w:rsid w:val="00F77F29"/>
    <w:rsid w:val="00F82385"/>
    <w:rsid w:val="00F84105"/>
    <w:rsid w:val="00F97021"/>
    <w:rsid w:val="00FA26A6"/>
    <w:rsid w:val="00FA31FB"/>
    <w:rsid w:val="00FB0EA3"/>
    <w:rsid w:val="00FB4E61"/>
    <w:rsid w:val="00FB5105"/>
    <w:rsid w:val="00FC3253"/>
    <w:rsid w:val="00FC4583"/>
    <w:rsid w:val="00FC4628"/>
    <w:rsid w:val="00FC6839"/>
    <w:rsid w:val="00FD2B3A"/>
    <w:rsid w:val="00FD5729"/>
    <w:rsid w:val="00FD5D74"/>
    <w:rsid w:val="00FD7676"/>
    <w:rsid w:val="00FE55F0"/>
    <w:rsid w:val="00FE6848"/>
    <w:rsid w:val="00FE69BE"/>
    <w:rsid w:val="00FE70A5"/>
    <w:rsid w:val="00FE7FAB"/>
    <w:rsid w:val="00FF6BF7"/>
    <w:rsid w:val="01294F39"/>
    <w:rsid w:val="02ED23B5"/>
    <w:rsid w:val="070F7CA7"/>
    <w:rsid w:val="0D01498B"/>
    <w:rsid w:val="1627BA42"/>
    <w:rsid w:val="1C1844C0"/>
    <w:rsid w:val="249CC320"/>
    <w:rsid w:val="26CA4EBC"/>
    <w:rsid w:val="29909D4A"/>
    <w:rsid w:val="2B700AEE"/>
    <w:rsid w:val="33BCDD67"/>
    <w:rsid w:val="38FE064F"/>
    <w:rsid w:val="3C3CB2B4"/>
    <w:rsid w:val="4372D3F1"/>
    <w:rsid w:val="44A4B830"/>
    <w:rsid w:val="527F18C3"/>
    <w:rsid w:val="5748F088"/>
    <w:rsid w:val="594BD206"/>
    <w:rsid w:val="5E75D642"/>
    <w:rsid w:val="60908E29"/>
    <w:rsid w:val="63C44C1A"/>
    <w:rsid w:val="692B3363"/>
    <w:rsid w:val="6A5D9478"/>
    <w:rsid w:val="6BB080E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9457"/>
    <o:shapelayout v:ext="edit">
      <o:idmap v:ext="edit" data="1"/>
    </o:shapelayout>
  </w:shapeDefaults>
  <w:decimalSymbol w:val="."/>
  <w:listSeparator w:val=","/>
  <w14:docId w14:val="4EC63A9D"/>
  <w15:chartTrackingRefBased/>
  <w15:docId w15:val="{DFFC055B-451A-4267-95FD-0460A6064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Title" w:qFormat="1"/>
    <w:lsdException w:name="Default Paragraph Font" w:uiPriority="1"/>
    <w:lsdException w:name="Subtitle" w:qFormat="1"/>
    <w:lsdException w:name="Strong" w:qFormat="1"/>
    <w:lsdException w:name="Emphasis" w:qFormat="1"/>
    <w:lsdException w:name="Normal (Web)" w:uiPriority="99"/>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val="en-AU" w:eastAsia="en-AU"/>
    </w:rPr>
  </w:style>
  <w:style w:type="paragraph" w:styleId="Heading1">
    <w:name w:val="heading 1"/>
    <w:basedOn w:val="Normal"/>
    <w:next w:val="Normal"/>
    <w:qFormat/>
    <w:pPr>
      <w:keepNext/>
      <w:tabs>
        <w:tab w:val="left" w:pos="432"/>
      </w:tabs>
      <w:spacing w:line="240" w:lineRule="exact"/>
      <w:ind w:left="1152"/>
      <w:jc w:val="center"/>
      <w:outlineLvl w:val="0"/>
    </w:pPr>
    <w:rPr>
      <w:rFonts w:ascii="Times" w:hAnsi="Times"/>
      <w:b/>
      <w:sz w:val="24"/>
    </w:rPr>
  </w:style>
  <w:style w:type="paragraph" w:styleId="Heading2">
    <w:name w:val="heading 2"/>
    <w:basedOn w:val="Normal"/>
    <w:next w:val="Normal"/>
    <w:qFormat/>
    <w:pPr>
      <w:keepNext/>
      <w:tabs>
        <w:tab w:val="left" w:pos="432"/>
      </w:tabs>
      <w:spacing w:line="240" w:lineRule="exact"/>
      <w:ind w:left="432" w:hanging="432"/>
      <w:jc w:val="center"/>
      <w:outlineLvl w:val="1"/>
    </w:pPr>
    <w:rPr>
      <w:rFonts w:ascii="Times" w:hAnsi="Times"/>
      <w:b/>
      <w:color w:val="FF0000"/>
      <w:sz w:val="24"/>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tabs>
        <w:tab w:val="left" w:pos="432"/>
      </w:tabs>
      <w:spacing w:line="240" w:lineRule="exact"/>
      <w:ind w:left="1152"/>
      <w:jc w:val="center"/>
      <w:outlineLvl w:val="3"/>
    </w:pPr>
    <w:rPr>
      <w:rFonts w:ascii="Times" w:hAnsi="Times"/>
      <w:b/>
      <w:sz w:val="24"/>
      <w:lang w:val="en-US"/>
    </w:rPr>
  </w:style>
  <w:style w:type="paragraph" w:styleId="Heading5">
    <w:name w:val="heading 5"/>
    <w:basedOn w:val="Normal"/>
    <w:next w:val="Normal"/>
    <w:qFormat/>
    <w:pPr>
      <w:keepNext/>
      <w:outlineLvl w:val="4"/>
    </w:pPr>
    <w:rPr>
      <w:vanish/>
      <w:color w:val="0000FF"/>
    </w:rPr>
  </w:style>
  <w:style w:type="paragraph" w:styleId="Heading6">
    <w:name w:val="heading 6"/>
    <w:basedOn w:val="Normal"/>
    <w:next w:val="Normal"/>
    <w:qFormat/>
    <w:pPr>
      <w:keepNext/>
      <w:ind w:left="284"/>
      <w:jc w:val="both"/>
      <w:outlineLvl w:val="5"/>
    </w:pPr>
    <w:rPr>
      <w:b/>
      <w:snapToGrid w:val="0"/>
      <w:color w:val="000000"/>
    </w:rPr>
  </w:style>
  <w:style w:type="paragraph" w:styleId="Heading7">
    <w:name w:val="heading 7"/>
    <w:basedOn w:val="Normal"/>
    <w:next w:val="Normal"/>
    <w:qFormat/>
    <w:pPr>
      <w:keepNext/>
      <w:tabs>
        <w:tab w:val="left" w:pos="432"/>
      </w:tabs>
      <w:spacing w:line="240" w:lineRule="exact"/>
      <w:ind w:left="432" w:hanging="432"/>
      <w:jc w:val="center"/>
      <w:outlineLvl w:val="6"/>
    </w:pPr>
    <w:rPr>
      <w:b/>
      <w:i/>
      <w:color w:val="0000FF"/>
      <w:sz w:val="24"/>
    </w:rPr>
  </w:style>
  <w:style w:type="paragraph" w:styleId="Heading8">
    <w:name w:val="heading 8"/>
    <w:basedOn w:val="Normal"/>
    <w:next w:val="Normal"/>
    <w:qFormat/>
    <w:pPr>
      <w:keepNext/>
      <w:tabs>
        <w:tab w:val="left" w:pos="1680"/>
      </w:tabs>
      <w:spacing w:after="120"/>
      <w:ind w:left="1708" w:hanging="1141"/>
      <w:outlineLvl w:val="7"/>
    </w:pPr>
    <w:rPr>
      <w:i/>
    </w:rPr>
  </w:style>
  <w:style w:type="paragraph" w:styleId="Heading9">
    <w:name w:val="heading 9"/>
    <w:basedOn w:val="Normal"/>
    <w:next w:val="Normal"/>
    <w:qFormat/>
    <w:pPr>
      <w:keepNext/>
      <w:ind w:left="426"/>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2">
    <w:name w:val="V2"/>
    <w:pPr>
      <w:tabs>
        <w:tab w:val="left" w:pos="432"/>
      </w:tabs>
      <w:spacing w:line="240" w:lineRule="exact"/>
      <w:ind w:left="432" w:hanging="432"/>
    </w:pPr>
    <w:rPr>
      <w:rFonts w:ascii="Times" w:hAnsi="Times"/>
      <w:lang w:eastAsia="en-AU"/>
    </w:rPr>
  </w:style>
  <w:style w:type="paragraph" w:styleId="Caption">
    <w:name w:val="caption"/>
    <w:basedOn w:val="Normal"/>
    <w:next w:val="Normal"/>
    <w:qFormat/>
    <w:pPr>
      <w:framePr w:hSpace="180" w:wrap="around" w:vAnchor="page" w:hAnchor="page" w:x="871" w:y="721"/>
      <w:pBdr>
        <w:bottom w:val="single" w:sz="12" w:space="1" w:color="auto"/>
        <w:between w:val="single" w:sz="12" w:space="1" w:color="auto"/>
      </w:pBdr>
      <w:jc w:val="center"/>
    </w:pPr>
    <w:rPr>
      <w:rFonts w:ascii="Arial" w:hAnsi="Arial"/>
      <w:b/>
      <w:caps/>
    </w:rPr>
  </w:style>
  <w:style w:type="paragraph" w:customStyle="1" w:styleId="Normalparatabs1interv">
    <w:name w:val="Normal para tabs 1 interv"/>
    <w:pPr>
      <w:tabs>
        <w:tab w:val="left" w:pos="1440"/>
        <w:tab w:val="left" w:pos="2880"/>
        <w:tab w:val="left" w:pos="4320"/>
        <w:tab w:val="left" w:pos="5760"/>
        <w:tab w:val="left" w:pos="7200"/>
      </w:tabs>
      <w:spacing w:line="240" w:lineRule="exact"/>
    </w:pPr>
    <w:rPr>
      <w:rFonts w:ascii="Times" w:hAnsi="Times"/>
      <w:lang w:val="en-AU" w:eastAsia="en-AU"/>
    </w:rPr>
  </w:style>
  <w:style w:type="paragraph" w:styleId="BodyTextIndent">
    <w:name w:val="Body Text Indent"/>
    <w:basedOn w:val="Normal"/>
    <w:pPr>
      <w:tabs>
        <w:tab w:val="left" w:pos="7371"/>
        <w:tab w:val="left" w:pos="8505"/>
      </w:tabs>
      <w:ind w:left="284"/>
      <w:jc w:val="both"/>
    </w:pPr>
  </w:style>
  <w:style w:type="paragraph" w:styleId="BodyText2">
    <w:name w:val="Body Text 2"/>
    <w:basedOn w:val="Normal"/>
    <w:pPr>
      <w:tabs>
        <w:tab w:val="left" w:pos="113"/>
        <w:tab w:val="left" w:pos="227"/>
        <w:tab w:val="left" w:pos="3402"/>
        <w:tab w:val="left" w:pos="7371"/>
        <w:tab w:val="left" w:pos="8505"/>
      </w:tabs>
      <w:ind w:left="227" w:hanging="227"/>
    </w:pPr>
  </w:style>
  <w:style w:type="paragraph" w:styleId="BodyTextIndent2">
    <w:name w:val="Body Text Indent 2"/>
    <w:basedOn w:val="Normal"/>
    <w:pPr>
      <w:spacing w:line="240" w:lineRule="exact"/>
      <w:ind w:left="142" w:hanging="142"/>
    </w:pPr>
  </w:style>
  <w:style w:type="paragraph" w:styleId="BodyText">
    <w:name w:val="Body Text"/>
    <w:basedOn w:val="Normal"/>
    <w:pPr>
      <w:jc w:val="both"/>
    </w:pPr>
    <w:rPr>
      <w:color w:val="000000"/>
    </w:r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Header">
    <w:name w:val="header"/>
    <w:basedOn w:val="Normal"/>
    <w:link w:val="HeaderChar"/>
    <w:uiPriority w:val="99"/>
    <w:pPr>
      <w:tabs>
        <w:tab w:val="center" w:pos="4153"/>
        <w:tab w:val="right" w:pos="8306"/>
      </w:tabs>
    </w:pPr>
  </w:style>
  <w:style w:type="paragraph" w:styleId="BodyText3">
    <w:name w:val="Body Text 3"/>
    <w:basedOn w:val="Normal"/>
    <w:pPr>
      <w:jc w:val="both"/>
    </w:pPr>
    <w:rPr>
      <w:snapToGrid w:val="0"/>
      <w:color w:val="000000"/>
      <w:lang w:eastAsia="en-US"/>
    </w:rPr>
  </w:style>
  <w:style w:type="paragraph" w:styleId="BodyTextIndent3">
    <w:name w:val="Body Text Indent 3"/>
    <w:basedOn w:val="Normal"/>
    <w:pPr>
      <w:spacing w:line="240" w:lineRule="atLeast"/>
      <w:ind w:left="284" w:hanging="284"/>
      <w:jc w:val="both"/>
    </w:pPr>
    <w:rPr>
      <w:snapToGrid w:val="0"/>
      <w:color w:val="000000"/>
      <w:lang w:eastAsia="en-US"/>
    </w:rPr>
  </w:style>
  <w:style w:type="character" w:styleId="Hyperlink">
    <w:name w:val="Hyperlink"/>
    <w:rPr>
      <w:color w:val="0000FF"/>
      <w:u w:val="single"/>
    </w:rPr>
  </w:style>
  <w:style w:type="paragraph" w:styleId="PlainText">
    <w:name w:val="Plain Text"/>
    <w:basedOn w:val="Normal"/>
    <w:rPr>
      <w:rFonts w:ascii="Courier New" w:hAnsi="Courier New"/>
    </w:rPr>
  </w:style>
  <w:style w:type="paragraph" w:customStyle="1" w:styleId="VC">
    <w:name w:val="VC"/>
    <w:pPr>
      <w:tabs>
        <w:tab w:val="left" w:pos="288"/>
      </w:tabs>
      <w:spacing w:line="240" w:lineRule="exact"/>
      <w:ind w:left="288" w:hanging="288"/>
    </w:pPr>
    <w:rPr>
      <w:rFonts w:ascii="Times" w:hAnsi="Times"/>
      <w:lang w:val="en-AU" w:eastAsia="en-AU"/>
    </w:rPr>
  </w:style>
  <w:style w:type="paragraph" w:customStyle="1" w:styleId="para1">
    <w:name w:val="para1"/>
    <w:basedOn w:val="Normal"/>
    <w:pPr>
      <w:spacing w:after="120"/>
      <w:jc w:val="both"/>
    </w:pPr>
    <w:rPr>
      <w:rFonts w:ascii="Arial" w:hAnsi="Arial"/>
    </w:rPr>
  </w:style>
  <w:style w:type="paragraph" w:customStyle="1" w:styleId="references">
    <w:name w:val="references"/>
    <w:basedOn w:val="Normal"/>
    <w:pPr>
      <w:spacing w:after="120"/>
      <w:ind w:left="284" w:hanging="284"/>
      <w:jc w:val="both"/>
    </w:pPr>
    <w:rPr>
      <w:rFonts w:ascii="Arial" w:hAnsi="Arial"/>
      <w:sz w:val="16"/>
    </w:rPr>
  </w:style>
  <w:style w:type="paragraph" w:styleId="BlockText">
    <w:name w:val="Block Text"/>
    <w:basedOn w:val="Normal"/>
    <w:pPr>
      <w:spacing w:after="120"/>
      <w:ind w:left="1680" w:right="1785"/>
    </w:pPr>
    <w:rPr>
      <w:sz w:val="22"/>
    </w:rPr>
  </w:style>
  <w:style w:type="paragraph" w:styleId="BalloonText">
    <w:name w:val="Balloon Text"/>
    <w:basedOn w:val="Normal"/>
    <w:semiHidden/>
    <w:rsid w:val="000E719A"/>
    <w:rPr>
      <w:rFonts w:ascii="Tahoma" w:hAnsi="Tahoma" w:cs="Tahoma"/>
      <w:sz w:val="16"/>
      <w:szCs w:val="16"/>
    </w:rPr>
  </w:style>
  <w:style w:type="table" w:styleId="TableGrid">
    <w:name w:val="Table Grid"/>
    <w:basedOn w:val="TableNormal"/>
    <w:rsid w:val="00E248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60384E"/>
    <w:rPr>
      <w:rFonts w:eastAsia="MS Mincho"/>
      <w:lang w:eastAsia="en-US"/>
    </w:rPr>
  </w:style>
  <w:style w:type="character" w:styleId="FootnoteReference">
    <w:name w:val="footnote reference"/>
    <w:semiHidden/>
    <w:rsid w:val="0060384E"/>
    <w:rPr>
      <w:vertAlign w:val="superscript"/>
    </w:rPr>
  </w:style>
  <w:style w:type="character" w:customStyle="1" w:styleId="style51">
    <w:name w:val="style_51"/>
    <w:rsid w:val="00634B7D"/>
    <w:rPr>
      <w:rFonts w:ascii="Arial" w:hAnsi="Arial" w:cs="Arial" w:hint="default"/>
      <w:b w:val="0"/>
      <w:bCs w:val="0"/>
      <w:i/>
      <w:iCs/>
      <w:sz w:val="18"/>
      <w:szCs w:val="18"/>
    </w:rPr>
  </w:style>
  <w:style w:type="paragraph" w:customStyle="1" w:styleId="Listoftablesandfigures">
    <w:name w:val="List of tables and figures"/>
    <w:basedOn w:val="Heading5"/>
    <w:autoRedefine/>
    <w:rsid w:val="006A7BD2"/>
    <w:pPr>
      <w:keepNext w:val="0"/>
      <w:autoSpaceDE w:val="0"/>
      <w:autoSpaceDN w:val="0"/>
      <w:adjustRightInd w:val="0"/>
      <w:spacing w:after="60"/>
      <w:ind w:left="142" w:firstLine="23"/>
    </w:pPr>
    <w:rPr>
      <w:bCs/>
      <w:iCs/>
      <w:vanish w:val="0"/>
      <w:color w:val="auto"/>
    </w:rPr>
  </w:style>
  <w:style w:type="character" w:styleId="CommentReference">
    <w:name w:val="annotation reference"/>
    <w:semiHidden/>
    <w:rsid w:val="008F5451"/>
    <w:rPr>
      <w:sz w:val="16"/>
      <w:szCs w:val="16"/>
    </w:rPr>
  </w:style>
  <w:style w:type="paragraph" w:styleId="CommentText">
    <w:name w:val="annotation text"/>
    <w:basedOn w:val="Normal"/>
    <w:link w:val="CommentTextChar"/>
    <w:uiPriority w:val="99"/>
    <w:semiHidden/>
    <w:rsid w:val="008F5451"/>
  </w:style>
  <w:style w:type="character" w:styleId="FollowedHyperlink">
    <w:name w:val="FollowedHyperlink"/>
    <w:rsid w:val="00CB4621"/>
    <w:rPr>
      <w:color w:val="800080"/>
      <w:u w:val="single"/>
    </w:rPr>
  </w:style>
  <w:style w:type="paragraph" w:styleId="CommentSubject">
    <w:name w:val="annotation subject"/>
    <w:basedOn w:val="CommentText"/>
    <w:next w:val="CommentText"/>
    <w:link w:val="CommentSubjectChar"/>
    <w:rsid w:val="004E25E7"/>
    <w:rPr>
      <w:b/>
      <w:bCs/>
    </w:rPr>
  </w:style>
  <w:style w:type="character" w:customStyle="1" w:styleId="CommentTextChar">
    <w:name w:val="Comment Text Char"/>
    <w:link w:val="CommentText"/>
    <w:uiPriority w:val="99"/>
    <w:semiHidden/>
    <w:rsid w:val="004E25E7"/>
    <w:rPr>
      <w:lang w:val="en-AU" w:eastAsia="en-AU"/>
    </w:rPr>
  </w:style>
  <w:style w:type="character" w:customStyle="1" w:styleId="CommentSubjectChar">
    <w:name w:val="Comment Subject Char"/>
    <w:link w:val="CommentSubject"/>
    <w:rsid w:val="004E25E7"/>
    <w:rPr>
      <w:b/>
      <w:bCs/>
      <w:lang w:val="en-AU" w:eastAsia="en-AU"/>
    </w:rPr>
  </w:style>
  <w:style w:type="paragraph" w:customStyle="1" w:styleId="LightGrid-Accent31">
    <w:name w:val="Light Grid - Accent 31"/>
    <w:basedOn w:val="Normal"/>
    <w:uiPriority w:val="34"/>
    <w:qFormat/>
    <w:rsid w:val="00A221DA"/>
    <w:pPr>
      <w:ind w:left="720"/>
      <w:contextualSpacing/>
    </w:pPr>
  </w:style>
  <w:style w:type="paragraph" w:customStyle="1" w:styleId="MediumGrid1-Accent21">
    <w:name w:val="Medium Grid 1 - Accent 21"/>
    <w:basedOn w:val="Normal"/>
    <w:uiPriority w:val="34"/>
    <w:qFormat/>
    <w:rsid w:val="000571E5"/>
    <w:pPr>
      <w:ind w:left="720"/>
      <w:contextualSpacing/>
    </w:pPr>
    <w:rPr>
      <w:rFonts w:ascii="Calibri" w:eastAsia="DengXian" w:hAnsi="Calibri" w:cs="Arial"/>
      <w:sz w:val="24"/>
      <w:szCs w:val="24"/>
      <w:lang w:val="en-GB" w:eastAsia="zh-CN"/>
    </w:rPr>
  </w:style>
  <w:style w:type="character" w:customStyle="1" w:styleId="apple-converted-space">
    <w:name w:val="apple-converted-space"/>
    <w:rsid w:val="00ED3D02"/>
  </w:style>
  <w:style w:type="paragraph" w:customStyle="1" w:styleId="MediumList2-Accent21">
    <w:name w:val="Medium List 2 - Accent 21"/>
    <w:hidden/>
    <w:uiPriority w:val="99"/>
    <w:semiHidden/>
    <w:rsid w:val="00E61F0A"/>
    <w:rPr>
      <w:lang w:val="en-AU" w:eastAsia="en-AU"/>
    </w:rPr>
  </w:style>
  <w:style w:type="character" w:styleId="Strong">
    <w:name w:val="Strong"/>
    <w:qFormat/>
    <w:rsid w:val="004D4BB9"/>
    <w:rPr>
      <w:b/>
      <w:bCs/>
    </w:rPr>
  </w:style>
  <w:style w:type="character" w:customStyle="1" w:styleId="label">
    <w:name w:val="label"/>
    <w:rsid w:val="004C5423"/>
  </w:style>
  <w:style w:type="character" w:customStyle="1" w:styleId="databold">
    <w:name w:val="data_bold"/>
    <w:rsid w:val="004C5423"/>
  </w:style>
  <w:style w:type="character" w:customStyle="1" w:styleId="HeaderChar">
    <w:name w:val="Header Char"/>
    <w:link w:val="Header"/>
    <w:uiPriority w:val="99"/>
    <w:rsid w:val="0060512B"/>
  </w:style>
  <w:style w:type="paragraph" w:styleId="NormalWeb">
    <w:name w:val="Normal (Web)"/>
    <w:basedOn w:val="Normal"/>
    <w:uiPriority w:val="99"/>
    <w:unhideWhenUsed/>
    <w:rsid w:val="0027710E"/>
    <w:pPr>
      <w:spacing w:before="100" w:beforeAutospacing="1" w:after="100" w:afterAutospacing="1"/>
    </w:pPr>
    <w:rPr>
      <w:sz w:val="24"/>
      <w:szCs w:val="24"/>
    </w:rPr>
  </w:style>
  <w:style w:type="character" w:customStyle="1" w:styleId="FooterChar">
    <w:name w:val="Footer Char"/>
    <w:basedOn w:val="DefaultParagraphFont"/>
    <w:link w:val="Footer"/>
    <w:uiPriority w:val="99"/>
    <w:rsid w:val="00E76625"/>
    <w:rPr>
      <w:lang w:val="en-AU" w:eastAsia="en-AU"/>
    </w:rPr>
  </w:style>
  <w:style w:type="paragraph" w:styleId="ListParagraph">
    <w:name w:val="List Paragraph"/>
    <w:aliases w:val="Bullet Point"/>
    <w:uiPriority w:val="34"/>
    <w:qFormat/>
    <w:rsid w:val="00051F2B"/>
    <w:pPr>
      <w:spacing w:after="200" w:line="276" w:lineRule="auto"/>
      <w:ind w:left="714" w:hanging="357"/>
    </w:pPr>
    <w:rPr>
      <w:rFonts w:ascii="Calibri" w:eastAsia="Calibri" w:hAnsi="Calibri" w:cs="Calibri"/>
      <w:color w:val="000000"/>
      <w:sz w:val="22"/>
      <w:szCs w:val="22"/>
      <w:u w:color="000000"/>
      <w:lang w:eastAsia="en-US"/>
    </w:rPr>
  </w:style>
  <w:style w:type="paragraph" w:customStyle="1" w:styleId="BodySectionSub">
    <w:name w:val="Body Section (Sub)"/>
    <w:next w:val="Normal"/>
    <w:rsid w:val="00051F2B"/>
    <w:pPr>
      <w:overflowPunct w:val="0"/>
      <w:autoSpaceDE w:val="0"/>
      <w:autoSpaceDN w:val="0"/>
      <w:adjustRightInd w:val="0"/>
      <w:spacing w:before="120"/>
      <w:ind w:left="1361"/>
    </w:pPr>
    <w:rPr>
      <w:sz w:val="24"/>
      <w:lang w:val="en-AU" w:eastAsia="en-US"/>
    </w:rPr>
  </w:style>
  <w:style w:type="paragraph" w:customStyle="1" w:styleId="DraftHeading3">
    <w:name w:val="Draft Heading 3"/>
    <w:basedOn w:val="Normal"/>
    <w:next w:val="Normal"/>
    <w:rsid w:val="00051F2B"/>
    <w:pPr>
      <w:overflowPunct w:val="0"/>
      <w:autoSpaceDE w:val="0"/>
      <w:autoSpaceDN w:val="0"/>
      <w:adjustRightInd w:val="0"/>
      <w:spacing w:before="120"/>
    </w:pPr>
    <w:rPr>
      <w:sz w:val="24"/>
      <w:lang w:eastAsia="en-US"/>
    </w:rPr>
  </w:style>
  <w:style w:type="paragraph" w:customStyle="1" w:styleId="DraftHeading4">
    <w:name w:val="Draft Heading 4"/>
    <w:basedOn w:val="Normal"/>
    <w:next w:val="Normal"/>
    <w:rsid w:val="00051F2B"/>
    <w:pPr>
      <w:overflowPunct w:val="0"/>
      <w:autoSpaceDE w:val="0"/>
      <w:autoSpaceDN w:val="0"/>
      <w:adjustRightInd w:val="0"/>
      <w:spacing w:before="120"/>
    </w:pPr>
    <w:rPr>
      <w:sz w:val="24"/>
      <w:lang w:eastAsia="en-US"/>
    </w:rPr>
  </w:style>
  <w:style w:type="character" w:customStyle="1" w:styleId="normaltextrun1">
    <w:name w:val="normaltextrun1"/>
    <w:basedOn w:val="DefaultParagraphFont"/>
    <w:rsid w:val="00051F2B"/>
  </w:style>
  <w:style w:type="character" w:customStyle="1" w:styleId="TextItalic">
    <w:name w:val="Text Italic"/>
    <w:uiPriority w:val="99"/>
    <w:rsid w:val="00051F2B"/>
    <w:rPr>
      <w:rFonts w:ascii="Arial Italic" w:hAnsi="Arial Italic" w:cs="Arial-ItalicMT" w:hint="default"/>
      <w:iCs/>
    </w:rPr>
  </w:style>
  <w:style w:type="paragraph" w:customStyle="1" w:styleId="Default">
    <w:name w:val="Default"/>
    <w:rsid w:val="00FC4628"/>
    <w:pPr>
      <w:autoSpaceDE w:val="0"/>
      <w:autoSpaceDN w:val="0"/>
      <w:adjustRightInd w:val="0"/>
    </w:pPr>
    <w:rPr>
      <w:rFonts w:ascii="Calibri" w:hAnsi="Calibri" w:cs="Calibri"/>
      <w:color w:val="000000"/>
      <w:sz w:val="24"/>
      <w:szCs w:val="24"/>
      <w:lang w:val="en-AU" w:eastAsia="en-AU"/>
    </w:rPr>
  </w:style>
  <w:style w:type="paragraph" w:customStyle="1" w:styleId="Text">
    <w:name w:val="Text"/>
    <w:basedOn w:val="Normal"/>
    <w:autoRedefine/>
    <w:uiPriority w:val="99"/>
    <w:rsid w:val="00FC4628"/>
    <w:pPr>
      <w:widowControl w:val="0"/>
      <w:suppressAutoHyphens/>
      <w:autoSpaceDE w:val="0"/>
      <w:autoSpaceDN w:val="0"/>
      <w:adjustRightInd w:val="0"/>
      <w:spacing w:before="170"/>
      <w:ind w:left="142" w:hanging="142"/>
      <w:jc w:val="both"/>
      <w:outlineLvl w:val="0"/>
    </w:pPr>
    <w:rPr>
      <w:rFonts w:ascii="Calibri" w:hAnsi="Calibri" w:cs="Calibri"/>
      <w:color w:val="000000"/>
      <w:spacing w:val="-2"/>
      <w:lang w:val="en-GB" w:eastAsia="en-US"/>
    </w:rPr>
  </w:style>
  <w:style w:type="paragraph" w:customStyle="1" w:styleId="paragraph">
    <w:name w:val="paragraph"/>
    <w:basedOn w:val="Normal"/>
    <w:rsid w:val="00DE60BA"/>
    <w:pPr>
      <w:spacing w:before="100" w:beforeAutospacing="1" w:after="100" w:afterAutospacing="1"/>
    </w:pPr>
    <w:rPr>
      <w:sz w:val="24"/>
      <w:szCs w:val="24"/>
    </w:rPr>
  </w:style>
  <w:style w:type="character" w:customStyle="1" w:styleId="normaltextrun">
    <w:name w:val="normaltextrun"/>
    <w:rsid w:val="00DE60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5168859">
      <w:bodyDiv w:val="1"/>
      <w:marLeft w:val="0"/>
      <w:marRight w:val="0"/>
      <w:marTop w:val="0"/>
      <w:marBottom w:val="0"/>
      <w:divBdr>
        <w:top w:val="none" w:sz="0" w:space="0" w:color="auto"/>
        <w:left w:val="none" w:sz="0" w:space="0" w:color="auto"/>
        <w:bottom w:val="none" w:sz="0" w:space="0" w:color="auto"/>
        <w:right w:val="none" w:sz="0" w:space="0" w:color="auto"/>
      </w:divBdr>
    </w:div>
    <w:div w:id="389351377">
      <w:bodyDiv w:val="1"/>
      <w:marLeft w:val="0"/>
      <w:marRight w:val="0"/>
      <w:marTop w:val="0"/>
      <w:marBottom w:val="0"/>
      <w:divBdr>
        <w:top w:val="none" w:sz="0" w:space="0" w:color="auto"/>
        <w:left w:val="none" w:sz="0" w:space="0" w:color="auto"/>
        <w:bottom w:val="none" w:sz="0" w:space="0" w:color="auto"/>
        <w:right w:val="none" w:sz="0" w:space="0" w:color="auto"/>
      </w:divBdr>
    </w:div>
    <w:div w:id="426583028">
      <w:bodyDiv w:val="1"/>
      <w:marLeft w:val="0"/>
      <w:marRight w:val="0"/>
      <w:marTop w:val="0"/>
      <w:marBottom w:val="0"/>
      <w:divBdr>
        <w:top w:val="none" w:sz="0" w:space="0" w:color="auto"/>
        <w:left w:val="none" w:sz="0" w:space="0" w:color="auto"/>
        <w:bottom w:val="none" w:sz="0" w:space="0" w:color="auto"/>
        <w:right w:val="none" w:sz="0" w:space="0" w:color="auto"/>
      </w:divBdr>
    </w:div>
    <w:div w:id="437336654">
      <w:bodyDiv w:val="1"/>
      <w:marLeft w:val="0"/>
      <w:marRight w:val="0"/>
      <w:marTop w:val="0"/>
      <w:marBottom w:val="0"/>
      <w:divBdr>
        <w:top w:val="none" w:sz="0" w:space="0" w:color="auto"/>
        <w:left w:val="none" w:sz="0" w:space="0" w:color="auto"/>
        <w:bottom w:val="none" w:sz="0" w:space="0" w:color="auto"/>
        <w:right w:val="none" w:sz="0" w:space="0" w:color="auto"/>
      </w:divBdr>
    </w:div>
    <w:div w:id="516507819">
      <w:bodyDiv w:val="1"/>
      <w:marLeft w:val="0"/>
      <w:marRight w:val="0"/>
      <w:marTop w:val="0"/>
      <w:marBottom w:val="0"/>
      <w:divBdr>
        <w:top w:val="none" w:sz="0" w:space="0" w:color="auto"/>
        <w:left w:val="none" w:sz="0" w:space="0" w:color="auto"/>
        <w:bottom w:val="none" w:sz="0" w:space="0" w:color="auto"/>
        <w:right w:val="none" w:sz="0" w:space="0" w:color="auto"/>
      </w:divBdr>
      <w:divsChild>
        <w:div w:id="33116877">
          <w:marLeft w:val="0"/>
          <w:marRight w:val="0"/>
          <w:marTop w:val="0"/>
          <w:marBottom w:val="0"/>
          <w:divBdr>
            <w:top w:val="none" w:sz="0" w:space="0" w:color="auto"/>
            <w:left w:val="none" w:sz="0" w:space="0" w:color="auto"/>
            <w:bottom w:val="none" w:sz="0" w:space="0" w:color="auto"/>
            <w:right w:val="none" w:sz="0" w:space="0" w:color="auto"/>
          </w:divBdr>
          <w:divsChild>
            <w:div w:id="266237203">
              <w:marLeft w:val="0"/>
              <w:marRight w:val="0"/>
              <w:marTop w:val="0"/>
              <w:marBottom w:val="0"/>
              <w:divBdr>
                <w:top w:val="none" w:sz="0" w:space="0" w:color="auto"/>
                <w:left w:val="none" w:sz="0" w:space="0" w:color="auto"/>
                <w:bottom w:val="none" w:sz="0" w:space="0" w:color="auto"/>
                <w:right w:val="none" w:sz="0" w:space="0" w:color="auto"/>
              </w:divBdr>
            </w:div>
            <w:div w:id="448745528">
              <w:marLeft w:val="0"/>
              <w:marRight w:val="0"/>
              <w:marTop w:val="0"/>
              <w:marBottom w:val="0"/>
              <w:divBdr>
                <w:top w:val="none" w:sz="0" w:space="0" w:color="auto"/>
                <w:left w:val="none" w:sz="0" w:space="0" w:color="auto"/>
                <w:bottom w:val="none" w:sz="0" w:space="0" w:color="auto"/>
                <w:right w:val="none" w:sz="0" w:space="0" w:color="auto"/>
              </w:divBdr>
              <w:divsChild>
                <w:div w:id="336731899">
                  <w:marLeft w:val="0"/>
                  <w:marRight w:val="0"/>
                  <w:marTop w:val="0"/>
                  <w:marBottom w:val="0"/>
                  <w:divBdr>
                    <w:top w:val="none" w:sz="0" w:space="0" w:color="auto"/>
                    <w:left w:val="none" w:sz="0" w:space="0" w:color="auto"/>
                    <w:bottom w:val="none" w:sz="0" w:space="0" w:color="auto"/>
                    <w:right w:val="none" w:sz="0" w:space="0" w:color="auto"/>
                  </w:divBdr>
                </w:div>
              </w:divsChild>
            </w:div>
            <w:div w:id="46219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969569">
      <w:bodyDiv w:val="1"/>
      <w:marLeft w:val="0"/>
      <w:marRight w:val="0"/>
      <w:marTop w:val="0"/>
      <w:marBottom w:val="0"/>
      <w:divBdr>
        <w:top w:val="none" w:sz="0" w:space="0" w:color="auto"/>
        <w:left w:val="none" w:sz="0" w:space="0" w:color="auto"/>
        <w:bottom w:val="none" w:sz="0" w:space="0" w:color="auto"/>
        <w:right w:val="none" w:sz="0" w:space="0" w:color="auto"/>
      </w:divBdr>
    </w:div>
    <w:div w:id="594366297">
      <w:bodyDiv w:val="1"/>
      <w:marLeft w:val="0"/>
      <w:marRight w:val="0"/>
      <w:marTop w:val="0"/>
      <w:marBottom w:val="0"/>
      <w:divBdr>
        <w:top w:val="none" w:sz="0" w:space="0" w:color="auto"/>
        <w:left w:val="none" w:sz="0" w:space="0" w:color="auto"/>
        <w:bottom w:val="none" w:sz="0" w:space="0" w:color="auto"/>
        <w:right w:val="none" w:sz="0" w:space="0" w:color="auto"/>
      </w:divBdr>
    </w:div>
    <w:div w:id="899091727">
      <w:bodyDiv w:val="1"/>
      <w:marLeft w:val="0"/>
      <w:marRight w:val="0"/>
      <w:marTop w:val="0"/>
      <w:marBottom w:val="0"/>
      <w:divBdr>
        <w:top w:val="none" w:sz="0" w:space="0" w:color="auto"/>
        <w:left w:val="none" w:sz="0" w:space="0" w:color="auto"/>
        <w:bottom w:val="none" w:sz="0" w:space="0" w:color="auto"/>
        <w:right w:val="none" w:sz="0" w:space="0" w:color="auto"/>
      </w:divBdr>
    </w:div>
    <w:div w:id="1016662980">
      <w:bodyDiv w:val="1"/>
      <w:marLeft w:val="0"/>
      <w:marRight w:val="0"/>
      <w:marTop w:val="0"/>
      <w:marBottom w:val="0"/>
      <w:divBdr>
        <w:top w:val="none" w:sz="0" w:space="0" w:color="auto"/>
        <w:left w:val="none" w:sz="0" w:space="0" w:color="auto"/>
        <w:bottom w:val="none" w:sz="0" w:space="0" w:color="auto"/>
        <w:right w:val="none" w:sz="0" w:space="0" w:color="auto"/>
      </w:divBdr>
    </w:div>
    <w:div w:id="1121148590">
      <w:bodyDiv w:val="1"/>
      <w:marLeft w:val="0"/>
      <w:marRight w:val="0"/>
      <w:marTop w:val="0"/>
      <w:marBottom w:val="0"/>
      <w:divBdr>
        <w:top w:val="none" w:sz="0" w:space="0" w:color="auto"/>
        <w:left w:val="none" w:sz="0" w:space="0" w:color="auto"/>
        <w:bottom w:val="none" w:sz="0" w:space="0" w:color="auto"/>
        <w:right w:val="none" w:sz="0" w:space="0" w:color="auto"/>
      </w:divBdr>
    </w:div>
    <w:div w:id="1209681719">
      <w:bodyDiv w:val="1"/>
      <w:marLeft w:val="0"/>
      <w:marRight w:val="0"/>
      <w:marTop w:val="0"/>
      <w:marBottom w:val="0"/>
      <w:divBdr>
        <w:top w:val="none" w:sz="0" w:space="0" w:color="auto"/>
        <w:left w:val="none" w:sz="0" w:space="0" w:color="auto"/>
        <w:bottom w:val="none" w:sz="0" w:space="0" w:color="auto"/>
        <w:right w:val="none" w:sz="0" w:space="0" w:color="auto"/>
      </w:divBdr>
    </w:div>
    <w:div w:id="1420981881">
      <w:bodyDiv w:val="1"/>
      <w:marLeft w:val="0"/>
      <w:marRight w:val="0"/>
      <w:marTop w:val="0"/>
      <w:marBottom w:val="0"/>
      <w:divBdr>
        <w:top w:val="none" w:sz="0" w:space="0" w:color="auto"/>
        <w:left w:val="none" w:sz="0" w:space="0" w:color="auto"/>
        <w:bottom w:val="none" w:sz="0" w:space="0" w:color="auto"/>
        <w:right w:val="none" w:sz="0" w:space="0" w:color="auto"/>
      </w:divBdr>
    </w:div>
    <w:div w:id="1910579104">
      <w:bodyDiv w:val="1"/>
      <w:marLeft w:val="0"/>
      <w:marRight w:val="0"/>
      <w:marTop w:val="0"/>
      <w:marBottom w:val="0"/>
      <w:divBdr>
        <w:top w:val="none" w:sz="0" w:space="0" w:color="auto"/>
        <w:left w:val="none" w:sz="0" w:space="0" w:color="auto"/>
        <w:bottom w:val="none" w:sz="0" w:space="0" w:color="auto"/>
        <w:right w:val="none" w:sz="0" w:space="0" w:color="auto"/>
      </w:divBdr>
    </w:div>
    <w:div w:id="1962572510">
      <w:bodyDiv w:val="1"/>
      <w:marLeft w:val="0"/>
      <w:marRight w:val="0"/>
      <w:marTop w:val="0"/>
      <w:marBottom w:val="0"/>
      <w:divBdr>
        <w:top w:val="none" w:sz="0" w:space="0" w:color="auto"/>
        <w:left w:val="none" w:sz="0" w:space="0" w:color="auto"/>
        <w:bottom w:val="none" w:sz="0" w:space="0" w:color="auto"/>
        <w:right w:val="none" w:sz="0" w:space="0" w:color="auto"/>
      </w:divBdr>
    </w:div>
    <w:div w:id="2013335072">
      <w:bodyDiv w:val="1"/>
      <w:marLeft w:val="0"/>
      <w:marRight w:val="0"/>
      <w:marTop w:val="0"/>
      <w:marBottom w:val="0"/>
      <w:divBdr>
        <w:top w:val="none" w:sz="0" w:space="0" w:color="auto"/>
        <w:left w:val="none" w:sz="0" w:space="0" w:color="auto"/>
        <w:bottom w:val="none" w:sz="0" w:space="0" w:color="auto"/>
        <w:right w:val="none" w:sz="0" w:space="0" w:color="auto"/>
      </w:divBdr>
    </w:div>
    <w:div w:id="2090539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s://delwpvicgovau.sharepoint.com/sites/ecm_107/_layouts/15/DocIdRedir.aspx?ID=DOCID107-417469679-74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8E3F441BAAF89408CA7921B35A6D495" ma:contentTypeVersion="18" ma:contentTypeDescription="Create a new document." ma:contentTypeScope="" ma:versionID="b7b93cf9b1206ed598515188a6755ada">
  <xsd:schema xmlns:xsd="http://www.w3.org/2001/XMLSchema" xmlns:xs="http://www.w3.org/2001/XMLSchema" xmlns:p="http://schemas.microsoft.com/office/2006/metadata/properties" xmlns:ns3="a5f32de4-e402-4188-b034-e71ca7d22e54" xmlns:ns4="59f414a3-e46f-49a8-b596-e262edc50b4c" xmlns:ns5="b15f10e7-0335-49c5-a456-3613d59c0bc7" targetNamespace="http://schemas.microsoft.com/office/2006/metadata/properties" ma:root="true" ma:fieldsID="d38abb01c88b369a583edec2aff4911a" ns3:_="" ns4:_="" ns5:_="">
    <xsd:import namespace="a5f32de4-e402-4188-b034-e71ca7d22e54"/>
    <xsd:import namespace="59f414a3-e46f-49a8-b596-e262edc50b4c"/>
    <xsd:import namespace="b15f10e7-0335-49c5-a456-3613d59c0bc7"/>
    <xsd:element name="properties">
      <xsd:complexType>
        <xsd:sequence>
          <xsd:element name="documentManagement">
            <xsd:complexType>
              <xsd:all>
                <xsd:element ref="ns3:_dlc_DocId" minOccurs="0"/>
                <xsd:element ref="ns3:_dlc_DocIdUrl" minOccurs="0"/>
                <xsd:element ref="ns3:_dlc_DocIdPersistId" minOccurs="0"/>
                <xsd:element ref="ns4:MediaServiceMetadata" minOccurs="0"/>
                <xsd:element ref="ns4:MediaServiceFastMetadata" minOccurs="0"/>
                <xsd:element ref="ns4:MediaServiceDateTaken" minOccurs="0"/>
                <xsd:element ref="ns4:MediaServiceAutoTags" minOccurs="0"/>
                <xsd:element ref="ns4:MediaServiceLocation" minOccurs="0"/>
                <xsd:element ref="ns5:SharedWithUsers" minOccurs="0"/>
                <xsd:element ref="ns5:SharedWithDetails" minOccurs="0"/>
                <xsd:element ref="ns5:SharingHintHash"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f32de4-e402-4188-b034-e71ca7d22e5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9f414a3-e46f-49a8-b596-e262edc50b4c"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9" nillable="true" ma:displayName="MediaServiceOCR" ma:internalName="MediaServiceOCR" ma:readOnly="true">
      <xsd:simpleType>
        <xsd:restriction base="dms:Note">
          <xsd:maxLength value="255"/>
        </xsd:restriction>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15f10e7-0335-49c5-a456-3613d59c0bc7" elementFormDefault="qualified">
    <xsd:import namespace="http://schemas.microsoft.com/office/2006/documentManagement/types"/>
    <xsd:import namespace="http://schemas.microsoft.com/office/infopath/2007/PartnerControls"/>
    <xsd:element name="SharedWithUsers" ma:index="16"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description="" ma:internalName="SharedWithDetails" ma:readOnly="true">
      <xsd:simpleType>
        <xsd:restriction base="dms:Note">
          <xsd:maxLength value="255"/>
        </xsd:restriction>
      </xsd:simpleType>
    </xsd:element>
    <xsd:element name="SharingHintHash" ma:index="18"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a5f32de4-e402-4188-b034-e71ca7d22e54">DOCID107-417469679-50535</_dlc_DocId>
    <_dlc_DocIdUrl xmlns="a5f32de4-e402-4188-b034-e71ca7d22e54">
      <Url>https://delwpvicgovau.sharepoint.com/sites/ecm_107/_layouts/15/DocIdRedir.aspx?ID=DOCID107-417469679-50535</Url>
      <Description>DOCID107-417469679-50535</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LongProp xmlns="" name="TaxCatchAll"><![CDATA[66;#Environment and Community Programs|03c3c717-dc57-4aa9-8ab6-c95a7066b763;#65;#Sensitive|bdea85d5-d616-468e-a422-c04b9745d3b5;#11;#Environment and Climate Change|b90772f5-2afa-408f-b8b8-93ad6baba774;#6;#Biodiversity|a369ff78-9705-4b66-a29c-499bde0c7988;#3;#Unclassified|7fa379f4-4aba-4692-ab80-7d39d3a23cf4;#1;#Department of Environment, Land, Water and Planning|607a3f87-1228-4cd9-82a5-076aa8776274]]></LongProp>
</LongProperties>
</file>

<file path=customXml/item5.xml><?xml version="1.0" encoding="utf-8"?>
<?mso-contentType ?>
<spe:Receivers xmlns:spe="http://schemas.microsoft.com/sharepoint/events"/>
</file>

<file path=customXml/item6.xml><?xml version="1.0" encoding="utf-8"?>
<?mso-contentType ?>
<SharedContentType xmlns="Microsoft.SharePoint.Taxonomy.ContentTypeSync" SourceId="797aeec6-0273-40f2-ab3e-beee73212332" ContentTypeId="0x0101" PreviousValue="false"/>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0CD9DB-535E-40BB-9245-60D6D7F7B0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f32de4-e402-4188-b034-e71ca7d22e54"/>
    <ds:schemaRef ds:uri="59f414a3-e46f-49a8-b596-e262edc50b4c"/>
    <ds:schemaRef ds:uri="b15f10e7-0335-49c5-a456-3613d59c0b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2EBA483-BB58-4F7B-A21C-A6E5F3F5ACD4}">
  <ds:schemaRefs>
    <ds:schemaRef ds:uri="http://purl.org/dc/elements/1.1/"/>
    <ds:schemaRef ds:uri="http://schemas.microsoft.com/office/2006/metadata/properties"/>
    <ds:schemaRef ds:uri="http://purl.org/dc/terms/"/>
    <ds:schemaRef ds:uri="http://schemas.openxmlformats.org/package/2006/metadata/core-properties"/>
    <ds:schemaRef ds:uri="b15f10e7-0335-49c5-a456-3613d59c0bc7"/>
    <ds:schemaRef ds:uri="http://schemas.microsoft.com/office/2006/documentManagement/types"/>
    <ds:schemaRef ds:uri="http://schemas.microsoft.com/office/infopath/2007/PartnerControls"/>
    <ds:schemaRef ds:uri="a5f32de4-e402-4188-b034-e71ca7d22e54"/>
    <ds:schemaRef ds:uri="59f414a3-e46f-49a8-b596-e262edc50b4c"/>
    <ds:schemaRef ds:uri="http://www.w3.org/XML/1998/namespace"/>
    <ds:schemaRef ds:uri="http://purl.org/dc/dcmitype/"/>
  </ds:schemaRefs>
</ds:datastoreItem>
</file>

<file path=customXml/itemProps3.xml><?xml version="1.0" encoding="utf-8"?>
<ds:datastoreItem xmlns:ds="http://schemas.openxmlformats.org/officeDocument/2006/customXml" ds:itemID="{02E25F10-E1F9-4972-AC38-57DA7795828E}">
  <ds:schemaRefs>
    <ds:schemaRef ds:uri="http://schemas.microsoft.com/sharepoint/v3/contenttype/forms"/>
  </ds:schemaRefs>
</ds:datastoreItem>
</file>

<file path=customXml/itemProps4.xml><?xml version="1.0" encoding="utf-8"?>
<ds:datastoreItem xmlns:ds="http://schemas.openxmlformats.org/officeDocument/2006/customXml" ds:itemID="{71E1B16F-F531-44F9-991A-BDA453C4B2D0}">
  <ds:schemaRefs>
    <ds:schemaRef ds:uri="http://schemas.microsoft.com/office/2006/metadata/longProperties"/>
    <ds:schemaRef ds:uri=""/>
  </ds:schemaRefs>
</ds:datastoreItem>
</file>

<file path=customXml/itemProps5.xml><?xml version="1.0" encoding="utf-8"?>
<ds:datastoreItem xmlns:ds="http://schemas.openxmlformats.org/officeDocument/2006/customXml" ds:itemID="{3AB52151-B44A-4606-B26B-743E6E0516A3}">
  <ds:schemaRefs>
    <ds:schemaRef ds:uri="http://schemas.microsoft.com/sharepoint/events"/>
  </ds:schemaRefs>
</ds:datastoreItem>
</file>

<file path=customXml/itemProps6.xml><?xml version="1.0" encoding="utf-8"?>
<ds:datastoreItem xmlns:ds="http://schemas.openxmlformats.org/officeDocument/2006/customXml" ds:itemID="{7A8FBAD9-469C-4D70-BEAE-4FE2A41ABCCE}">
  <ds:schemaRefs>
    <ds:schemaRef ds:uri="Microsoft.SharePoint.Taxonomy.ContentTypeSync"/>
  </ds:schemaRefs>
</ds:datastoreItem>
</file>

<file path=customXml/itemProps7.xml><?xml version="1.0" encoding="utf-8"?>
<ds:datastoreItem xmlns:ds="http://schemas.openxmlformats.org/officeDocument/2006/customXml" ds:itemID="{1240AA55-9663-4A99-A380-0BBC516367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3144</Words>
  <Characters>17791</Characters>
  <Application>Microsoft Office Word</Application>
  <DocSecurity>0</DocSecurity>
  <Lines>148</Lines>
  <Paragraphs>41</Paragraphs>
  <ScaleCrop>false</ScaleCrop>
  <Company>Hewlett-Packard Company</Company>
  <LinksUpToDate>false</LinksUpToDate>
  <CharactersWithSpaces>20894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Aust Sea-lion FINAL PRR</dc:title>
  <dc:subject/>
  <dc:creator>mo01</dc:creator>
  <cp:keywords/>
  <dc:description/>
  <cp:lastModifiedBy>Bali Forbes (DELWP)</cp:lastModifiedBy>
  <cp:revision>5</cp:revision>
  <cp:lastPrinted>2020-11-04T05:32:00Z</cp:lastPrinted>
  <dcterms:created xsi:type="dcterms:W3CDTF">2020-11-04T05:34:00Z</dcterms:created>
  <dcterms:modified xsi:type="dcterms:W3CDTF">2020-11-11T00:40:00Z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d01c257034b4e86b1f58279a3bd54c6">
    <vt:lpwstr>Unclassified|7fa379f4-4aba-4692-ab80-7d39d3a23cf4</vt:lpwstr>
  </property>
  <property fmtid="{D5CDD505-2E9C-101B-9397-08002B2CF9AE}" pid="3" name="ece32f50ba964e1fbf627a9d83fe6c01">
    <vt:lpwstr>Department of Environment, Land, Water and Planning|607a3f87-1228-4cd9-82a5-076aa8776274</vt:lpwstr>
  </property>
  <property fmtid="{D5CDD505-2E9C-101B-9397-08002B2CF9AE}" pid="4" name="n771d69a070c4babbf278c67c8a2b859">
    <vt:lpwstr>Biodiversity|a369ff78-9705-4b66-a29c-499bde0c7988</vt:lpwstr>
  </property>
  <property fmtid="{D5CDD505-2E9C-101B-9397-08002B2CF9AE}" pid="5" name="mfe9accc5a0b4653a7b513b67ffd122d">
    <vt:lpwstr>Environment and Community Programs|03c3c717-dc57-4aa9-8ab6-c95a7066b763</vt:lpwstr>
  </property>
  <property fmtid="{D5CDD505-2E9C-101B-9397-08002B2CF9AE}" pid="6" name="fb3179c379644f499d7166d0c985669b">
    <vt:lpwstr>Sensitive|bdea85d5-d616-468e-a422-c04b9745d3b5</vt:lpwstr>
  </property>
  <property fmtid="{D5CDD505-2E9C-101B-9397-08002B2CF9AE}" pid="7" name="TaxCatchAll">
    <vt:lpwstr>66;#Environment and Community Programs|03c3c717-dc57-4aa9-8ab6-c95a7066b763;#65;#Sensitive|bdea85d5-d616-468e-a422-c04b9745d3b5;#11;#Environment and Climate Change|b90772f5-2afa-408f-b8b8-93ad6baba774;#6;#Biodiversity|a369ff78-9705-4b66-a29c-499bde0c7988;</vt:lpwstr>
  </property>
  <property fmtid="{D5CDD505-2E9C-101B-9397-08002B2CF9AE}" pid="8" name="ic50d0a05a8e4d9791dac67f8a1e716c">
    <vt:lpwstr>Environment and Climate Change|b90772f5-2afa-408f-b8b8-93ad6baba774</vt:lpwstr>
  </property>
  <property fmtid="{D5CDD505-2E9C-101B-9397-08002B2CF9AE}" pid="9" name="_dlc_DocId">
    <vt:lpwstr>DOCID107-417469679-2183</vt:lpwstr>
  </property>
  <property fmtid="{D5CDD505-2E9C-101B-9397-08002B2CF9AE}" pid="10" name="_dlc_DocIdItemGuid">
    <vt:lpwstr>512aa3d4-f6fe-49a9-9554-dd947c5b32cf</vt:lpwstr>
  </property>
  <property fmtid="{D5CDD505-2E9C-101B-9397-08002B2CF9AE}" pid="11" name="_dlc_DocIdUrl">
    <vt:lpwstr>https://delwpvicgovau.sharepoint.com/sites/ecm_107/_layouts/15/DocIdRedir.aspx?ID=DOCID107-417469679-2183, DOCID107-417469679-2183</vt:lpwstr>
  </property>
  <property fmtid="{D5CDD505-2E9C-101B-9397-08002B2CF9AE}" pid="12" name="Language">
    <vt:lpwstr>English</vt:lpwstr>
  </property>
  <property fmtid="{D5CDD505-2E9C-101B-9397-08002B2CF9AE}" pid="13" name="Work Area v2">
    <vt:lpwstr>Scientific Advisory Committee</vt:lpwstr>
  </property>
  <property fmtid="{D5CDD505-2E9C-101B-9397-08002B2CF9AE}" pid="14" name="k1bd994a94c2413797db3bab8f123f6f">
    <vt:lpwstr/>
  </property>
  <property fmtid="{D5CDD505-2E9C-101B-9397-08002B2CF9AE}" pid="15" name="RoutingRuleDescription">
    <vt:lpwstr/>
  </property>
  <property fmtid="{D5CDD505-2E9C-101B-9397-08002B2CF9AE}" pid="16" name="a25c4e3633654d669cbaa09ae6b70789">
    <vt:lpwstr/>
  </property>
  <property fmtid="{D5CDD505-2E9C-101B-9397-08002B2CF9AE}" pid="17" name="Section">
    <vt:lpwstr/>
  </property>
  <property fmtid="{D5CDD505-2E9C-101B-9397-08002B2CF9AE}" pid="18" name="Branch">
    <vt:lpwstr>66;#Environment and Community Programs|03c3c717-dc57-4aa9-8ab6-c95a7066b763</vt:lpwstr>
  </property>
  <property fmtid="{D5CDD505-2E9C-101B-9397-08002B2CF9AE}" pid="19" name="Division">
    <vt:lpwstr>6;#Biodiversity|a369ff78-9705-4b66-a29c-499bde0c7988</vt:lpwstr>
  </property>
  <property fmtid="{D5CDD505-2E9C-101B-9397-08002B2CF9AE}" pid="20" name="Dissemination Limiting Marker">
    <vt:lpwstr>65;#Sensitive|bdea85d5-d616-468e-a422-c04b9745d3b5</vt:lpwstr>
  </property>
  <property fmtid="{D5CDD505-2E9C-101B-9397-08002B2CF9AE}" pid="21" name="Group1">
    <vt:lpwstr>11;#Environment and Climate Change|b90772f5-2afa-408f-b8b8-93ad6baba774</vt:lpwstr>
  </property>
  <property fmtid="{D5CDD505-2E9C-101B-9397-08002B2CF9AE}" pid="22" name="Sub-Section">
    <vt:lpwstr/>
  </property>
  <property fmtid="{D5CDD505-2E9C-101B-9397-08002B2CF9AE}" pid="23" name="Agency">
    <vt:lpwstr>1;#Department of Environment, Land, Water and Planning|607a3f87-1228-4cd9-82a5-076aa8776274</vt:lpwstr>
  </property>
  <property fmtid="{D5CDD505-2E9C-101B-9397-08002B2CF9AE}" pid="24" name="Security Classification">
    <vt:lpwstr>3;#Unclassified|7fa379f4-4aba-4692-ab80-7d39d3a23cf4</vt:lpwstr>
  </property>
  <property fmtid="{D5CDD505-2E9C-101B-9397-08002B2CF9AE}" pid="25" name="ContentTypeId">
    <vt:lpwstr>0x01010078E3F441BAAF89408CA7921B35A6D495</vt:lpwstr>
  </property>
</Properties>
</file>