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1B085B0" w14:textId="77777777" w:rsidTr="4BFDBD3A">
        <w:trPr>
          <w:trHeight w:hRule="exact" w:val="1418"/>
        </w:trPr>
        <w:tc>
          <w:tcPr>
            <w:tcW w:w="7761" w:type="dxa"/>
            <w:vAlign w:val="center"/>
          </w:tcPr>
          <w:p w14:paraId="768FB21A" w14:textId="77777777" w:rsidR="009B1003" w:rsidRPr="009B1003" w:rsidRDefault="4BFDBD3A" w:rsidP="00EA3F2E">
            <w:pPr>
              <w:pStyle w:val="Title"/>
            </w:pPr>
            <w:r>
              <w:t>NaturePrint</w:t>
            </w:r>
          </w:p>
        </w:tc>
      </w:tr>
      <w:tr w:rsidR="00975ED3" w14:paraId="23CDA07F" w14:textId="77777777" w:rsidTr="4BFDBD3A">
        <w:trPr>
          <w:trHeight w:val="1247"/>
        </w:trPr>
        <w:tc>
          <w:tcPr>
            <w:tcW w:w="7761" w:type="dxa"/>
            <w:vAlign w:val="center"/>
          </w:tcPr>
          <w:p w14:paraId="6C055653" w14:textId="6074B232" w:rsidR="009B1003" w:rsidRPr="009B1003" w:rsidRDefault="4BFDBD3A" w:rsidP="4BFDBD3A">
            <w:pPr>
              <w:pStyle w:val="Subtitle"/>
            </w:pPr>
            <w:r>
              <w:t>Strategic Biodiversity Values</w:t>
            </w:r>
          </w:p>
        </w:tc>
      </w:tr>
    </w:tbl>
    <w:p w14:paraId="2292F9BC" w14:textId="77777777" w:rsidR="00806AB6" w:rsidRDefault="00806AB6" w:rsidP="00307C36"/>
    <w:p w14:paraId="65B302E9"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77E1173" w14:textId="72989499" w:rsidR="002335DE" w:rsidRDefault="4BFDBD3A" w:rsidP="002335DE">
      <w:pPr>
        <w:pStyle w:val="IntroFeatureText"/>
      </w:pPr>
      <w:r>
        <w:t xml:space="preserve">Evidence-based decision making is critical to improving outcomes for biodiversity. The Strategic Biodiversity Values map combines information on biodiversity values with </w:t>
      </w:r>
      <w:r w:rsidR="00952C1D">
        <w:t>vegetation t</w:t>
      </w:r>
      <w:r>
        <w:t>y</w:t>
      </w:r>
      <w:r w:rsidR="00952C1D">
        <w:t>pe</w:t>
      </w:r>
      <w:r>
        <w:t xml:space="preserve"> and </w:t>
      </w:r>
      <w:r w:rsidR="00952C1D">
        <w:t>condition</w:t>
      </w:r>
      <w:r>
        <w:t xml:space="preserve"> to show the relative value of landscapes in Victoria. This can help to identify priority areas for protection.</w:t>
      </w:r>
    </w:p>
    <w:p w14:paraId="181B8D39" w14:textId="291A0D54" w:rsidR="00C52931" w:rsidRDefault="4BFDBD3A" w:rsidP="002335DE">
      <w:pPr>
        <w:pStyle w:val="Heading1"/>
      </w:pPr>
      <w:r>
        <w:t>Strategic Biodiversity Values</w:t>
      </w:r>
    </w:p>
    <w:p w14:paraId="7405808C" w14:textId="49FA4EA1" w:rsidR="00254A01" w:rsidRDefault="4BFDBD3A" w:rsidP="00C52931">
      <w:pPr>
        <w:pStyle w:val="BodyText"/>
      </w:pPr>
      <w:r>
        <w:t xml:space="preserve">Strategic Biodiversity Values (SBV) is one of NaturePrint’s decision-support products. It combines information on areas </w:t>
      </w:r>
      <w:r w:rsidR="00174560">
        <w:t xml:space="preserve">important </w:t>
      </w:r>
      <w:r>
        <w:t xml:space="preserve">for threatened flora and fauna, </w:t>
      </w:r>
      <w:r w:rsidR="00952C1D">
        <w:t xml:space="preserve">and </w:t>
      </w:r>
      <w:r>
        <w:t xml:space="preserve">vegetation types and condition to provide a view of relative biodiversity importance of all parts of the Victorian landscape. This integrated information is important because decision-makers need access to an objective, comprehensive and spatially explicit view of the </w:t>
      </w:r>
      <w:r w:rsidR="00174560">
        <w:t xml:space="preserve">rank </w:t>
      </w:r>
      <w:r>
        <w:t>of biodiversity assets to enable comparison of locations across Victoria.</w:t>
      </w:r>
    </w:p>
    <w:p w14:paraId="12216795" w14:textId="77777777" w:rsidR="00CD3006" w:rsidRDefault="4BFDBD3A" w:rsidP="00CD3006">
      <w:pPr>
        <w:pStyle w:val="BodyText"/>
      </w:pPr>
      <w:r>
        <w:t>The information provided by SBV is potentially useful for a wide range of decision makers and natural resource managers. Information about the relative value of biodiversity assets can help inform conservation decision-making processes, such as:</w:t>
      </w:r>
    </w:p>
    <w:p w14:paraId="268F8830" w14:textId="77777777" w:rsidR="00CD3006" w:rsidRDefault="4BFDBD3A" w:rsidP="00CD3006">
      <w:pPr>
        <w:pStyle w:val="ListBullet"/>
      </w:pPr>
      <w:r>
        <w:t>native vegetation permitted clearing and offsetting</w:t>
      </w:r>
    </w:p>
    <w:p w14:paraId="58E46356" w14:textId="77777777" w:rsidR="003E4431" w:rsidRDefault="4BFDBD3A" w:rsidP="5D789A9E">
      <w:pPr>
        <w:pStyle w:val="ListBullet"/>
      </w:pPr>
      <w:r>
        <w:t>prioritising areas for protection</w:t>
      </w:r>
    </w:p>
    <w:p w14:paraId="1BEE1816" w14:textId="6FAFF23C" w:rsidR="00CD3006" w:rsidRDefault="4BFDBD3A" w:rsidP="00CD3006">
      <w:pPr>
        <w:pStyle w:val="ListBullet"/>
      </w:pPr>
      <w:r>
        <w:t>raising awareness of the spread of biodiversity values across Victoria.</w:t>
      </w:r>
    </w:p>
    <w:p w14:paraId="4BECCADA" w14:textId="7304AAFE" w:rsidR="00EF3FE5" w:rsidRDefault="00EF3FE5" w:rsidP="00EF3FE5">
      <w:pPr>
        <w:pStyle w:val="BodyText"/>
      </w:pPr>
    </w:p>
    <w:p w14:paraId="28129025" w14:textId="77777777" w:rsidR="003102AF" w:rsidRDefault="003102AF" w:rsidP="00EF3FE5">
      <w:pPr>
        <w:pStyle w:val="BodyText"/>
      </w:pPr>
    </w:p>
    <w:tbl>
      <w:tblPr>
        <w:tblStyle w:val="HighlightTable"/>
        <w:tblW w:w="5000" w:type="pct"/>
        <w:tblLook w:val="0600" w:firstRow="0" w:lastRow="0" w:firstColumn="0" w:lastColumn="0" w:noHBand="1" w:noVBand="1"/>
        <w:tblCaption w:val="Hightlight Text"/>
      </w:tblPr>
      <w:tblGrid>
        <w:gridCol w:w="4960"/>
      </w:tblGrid>
      <w:tr w:rsidR="00CD3006" w14:paraId="1BBF1379" w14:textId="77777777" w:rsidTr="6E144F97">
        <w:tc>
          <w:tcPr>
            <w:tcW w:w="5000" w:type="pct"/>
          </w:tcPr>
          <w:p w14:paraId="70626661" w14:textId="77777777" w:rsidR="00CD3006" w:rsidRDefault="4BFDBD3A" w:rsidP="00CD3006">
            <w:pPr>
              <w:pStyle w:val="HighlightBoxHeading"/>
            </w:pPr>
            <w:r>
              <w:t>NaturePrint</w:t>
            </w:r>
          </w:p>
          <w:p w14:paraId="09FE9173" w14:textId="08C44633" w:rsidR="00CD3006" w:rsidRDefault="4BFDBD3A" w:rsidP="00CD3006">
            <w:pPr>
              <w:pStyle w:val="HighlightBoxText"/>
            </w:pPr>
            <w:r>
              <w:t xml:space="preserve">NaturePrint is a suite of decision-support products and tools designed to help us make choices about what actions to take, and in which places, to protect Victoria’s environment and plan for the future. The tools currently include: </w:t>
            </w:r>
          </w:p>
          <w:p w14:paraId="061EA626" w14:textId="774A34D7" w:rsidR="00CD3006" w:rsidRDefault="4BFDBD3A" w:rsidP="5D789A9E">
            <w:pPr>
              <w:pStyle w:val="HighlightBoxBullet"/>
            </w:pPr>
            <w:r>
              <w:t xml:space="preserve">Habitat </w:t>
            </w:r>
            <w:r w:rsidR="007E5F9A">
              <w:t>D</w:t>
            </w:r>
            <w:r>
              <w:t xml:space="preserve">istribution and </w:t>
            </w:r>
            <w:r w:rsidR="007D4AF7">
              <w:t>Importance M</w:t>
            </w:r>
            <w:r>
              <w:t xml:space="preserve">odels </w:t>
            </w:r>
          </w:p>
          <w:p w14:paraId="34A11D26" w14:textId="493A45E3" w:rsidR="002335DE" w:rsidRDefault="4BFDBD3A" w:rsidP="002335DE">
            <w:pPr>
              <w:pStyle w:val="HighlightBoxBullet"/>
            </w:pPr>
            <w:r>
              <w:t xml:space="preserve">Threat and </w:t>
            </w:r>
            <w:r w:rsidR="007E5F9A">
              <w:t>B</w:t>
            </w:r>
            <w:r>
              <w:t xml:space="preserve">enefit of </w:t>
            </w:r>
            <w:r w:rsidR="007E5F9A">
              <w:t>A</w:t>
            </w:r>
            <w:r>
              <w:t xml:space="preserve">ction </w:t>
            </w:r>
            <w:r w:rsidR="007D4AF7">
              <w:t>M</w:t>
            </w:r>
            <w:r>
              <w:t>odels*</w:t>
            </w:r>
          </w:p>
          <w:p w14:paraId="23E80835" w14:textId="77777777" w:rsidR="002335DE" w:rsidRDefault="4BFDBD3A" w:rsidP="002335DE">
            <w:pPr>
              <w:pStyle w:val="HighlightBoxBullet"/>
            </w:pPr>
            <w:r>
              <w:t>Strategic Biodiversity Values</w:t>
            </w:r>
          </w:p>
          <w:p w14:paraId="178FA516" w14:textId="77777777" w:rsidR="002335DE" w:rsidRDefault="4BFDBD3A" w:rsidP="002335DE">
            <w:pPr>
              <w:pStyle w:val="HighlightBoxBullet"/>
              <w:spacing w:after="0"/>
            </w:pPr>
            <w:r>
              <w:t>Strategic Management Prospects*</w:t>
            </w:r>
          </w:p>
          <w:p w14:paraId="7CBCE992" w14:textId="77777777" w:rsidR="002335DE" w:rsidRPr="00A104CA" w:rsidRDefault="4BFDBD3A" w:rsidP="4BFDBD3A">
            <w:pPr>
              <w:pStyle w:val="HighlightBoxText"/>
              <w:spacing w:before="0"/>
              <w:ind w:left="454"/>
              <w:rPr>
                <w:sz w:val="20"/>
              </w:rPr>
            </w:pPr>
            <w:r w:rsidRPr="4BFDBD3A">
              <w:rPr>
                <w:sz w:val="20"/>
              </w:rPr>
              <w:t>*currently focused on terrestrial environment</w:t>
            </w:r>
          </w:p>
          <w:p w14:paraId="6CF3908D" w14:textId="3DFA49DC" w:rsidR="00CD3006" w:rsidRDefault="4BFDBD3A" w:rsidP="00CD3006">
            <w:pPr>
              <w:pStyle w:val="HighlightBoxText"/>
            </w:pPr>
            <w:r>
              <w:t>Further information about NaturePrint, including information sheets, is available</w:t>
            </w:r>
            <w:r w:rsidR="6E144F97">
              <w:t xml:space="preserve"> </w:t>
            </w:r>
            <w:r w:rsidR="4B96F99B">
              <w:t>at</w:t>
            </w:r>
            <w:r w:rsidR="00807EA0">
              <w:t xml:space="preserve"> </w:t>
            </w:r>
            <w:bookmarkStart w:id="0" w:name="_Hlk505783644"/>
            <w:r w:rsidR="00807EA0">
              <w:fldChar w:fldCharType="begin"/>
            </w:r>
            <w:r w:rsidR="00807EA0">
              <w:instrText xml:space="preserve"> HYPERLINK "</w:instrText>
            </w:r>
            <w:r w:rsidR="00807EA0" w:rsidRPr="00807EA0">
              <w:instrText>https://www.environment.vic.gov.au/biodiversity/natureprint</w:instrText>
            </w:r>
            <w:r w:rsidR="00807EA0">
              <w:instrText xml:space="preserve">" </w:instrText>
            </w:r>
            <w:r w:rsidR="00807EA0">
              <w:fldChar w:fldCharType="separate"/>
            </w:r>
            <w:r w:rsidR="00807EA0" w:rsidRPr="00706FB7">
              <w:rPr>
                <w:rStyle w:val="Hyperlink"/>
              </w:rPr>
              <w:t>https://www.environment.vic.gov.au/</w:t>
            </w:r>
            <w:r w:rsidR="009C4E80" w:rsidRPr="009C4E80">
              <w:rPr>
                <w:rStyle w:val="Hyperlink"/>
              </w:rPr>
              <w:t>‌</w:t>
            </w:r>
            <w:r w:rsidR="00807EA0" w:rsidRPr="00706FB7">
              <w:rPr>
                <w:rStyle w:val="Hyperlink"/>
              </w:rPr>
              <w:t>biodiversity/natureprint</w:t>
            </w:r>
            <w:r w:rsidR="00807EA0">
              <w:fldChar w:fldCharType="end"/>
            </w:r>
            <w:r w:rsidR="00807EA0" w:rsidRPr="00807EA0">
              <w:t>.</w:t>
            </w:r>
            <w:r w:rsidR="4B96F99B">
              <w:t xml:space="preserve"> </w:t>
            </w:r>
            <w:bookmarkEnd w:id="0"/>
          </w:p>
          <w:p w14:paraId="67C56BA2" w14:textId="1D0139E2" w:rsidR="00836C33" w:rsidRDefault="4BFDBD3A" w:rsidP="00CD3006">
            <w:pPr>
              <w:pStyle w:val="HighlightBoxText"/>
            </w:pPr>
            <w:r>
              <w:t xml:space="preserve">NaturePrint products can be viewed using NatureKit – the department's online biodiversity mapping and reporting tool: </w:t>
            </w:r>
            <w:hyperlink r:id="rId20" w:history="1">
              <w:r w:rsidR="009C4E80" w:rsidRPr="00706FB7">
                <w:rPr>
                  <w:rStyle w:val="Hyperlink"/>
                </w:rPr>
                <w:t>https://naturekit.biodiversity.vic.gov.au</w:t>
              </w:r>
            </w:hyperlink>
            <w:r>
              <w:t xml:space="preserve">. </w:t>
            </w:r>
          </w:p>
        </w:tc>
      </w:tr>
    </w:tbl>
    <w:p w14:paraId="7C8636EC" w14:textId="55163FEB" w:rsidR="003C0E42" w:rsidRPr="004F6185" w:rsidRDefault="003C0E42" w:rsidP="004F6185">
      <w:pPr>
        <w:pStyle w:val="BodyText"/>
      </w:pPr>
    </w:p>
    <w:p w14:paraId="143D2EFC" w14:textId="104D3210" w:rsidR="00CD3006" w:rsidRDefault="4BFDBD3A" w:rsidP="00CD3006">
      <w:pPr>
        <w:pStyle w:val="Heading2"/>
      </w:pPr>
      <w:r>
        <w:t>Constructing the SBV v4 map</w:t>
      </w:r>
    </w:p>
    <w:p w14:paraId="0A403797" w14:textId="6D4F11FA" w:rsidR="00CD3006" w:rsidRDefault="4BFDBD3A" w:rsidP="00CD3006">
      <w:pPr>
        <w:pStyle w:val="BodyText"/>
      </w:pPr>
      <w:r>
        <w:t xml:space="preserve">The SBV v4 map (Figure 1) was created by combining and analysing biodiversity information across Victoria using Zonation conservation planning software. The objective of this analysis was to rank all locations across Victoria for their ability to represent threatened (VROT) vertebrate fauna, vascular flora, and the full range of Victoria’s native vegetation. It is based on efficient and effective spatial coverage of these biodiversity values. </w:t>
      </w:r>
    </w:p>
    <w:p w14:paraId="5CA15E9D" w14:textId="77777777" w:rsidR="00C52931" w:rsidRDefault="4BFDBD3A" w:rsidP="00CD3006">
      <w:pPr>
        <w:pStyle w:val="BodyText"/>
      </w:pPr>
      <w:r>
        <w:lastRenderedPageBreak/>
        <w:t>Another way of thinking about it is to imagine designing Victoria’s conservation reserve system from scratch. What would be the best arrangement of reserves to capture the greatest amount of Victoria’s remaining biodiversity values if the reserve system was 5%, 10% or 15% of Victoria?</w:t>
      </w:r>
    </w:p>
    <w:p w14:paraId="35B7A72B" w14:textId="04B270AC" w:rsidR="00CD3006" w:rsidRDefault="00F8037C" w:rsidP="00C52931">
      <w:pPr>
        <w:pStyle w:val="BodyText"/>
      </w:pPr>
      <w:r>
        <w:rPr>
          <w:noProof/>
          <w:lang w:eastAsia="en-AU"/>
        </w:rPr>
        <w:drawing>
          <wp:inline distT="0" distB="0" distL="0" distR="0" wp14:anchorId="4C991940" wp14:editId="413D3955">
            <wp:extent cx="3149600" cy="2208757"/>
            <wp:effectExtent l="0" t="0" r="0" b="1270"/>
            <wp:docPr id="14" name="Picture 14" descr="This is a statewide map that shows the modelled Strategic Biodiversity Values across the state." title="Strategic Biodiversity Values vers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BVv4-Combined20160418-GA_HYDROP.tif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49600" cy="2208757"/>
                    </a:xfrm>
                    <a:prstGeom prst="rect">
                      <a:avLst/>
                    </a:prstGeom>
                    <a:effectLst>
                      <a:softEdge rad="12700"/>
                    </a:effectLst>
                  </pic:spPr>
                </pic:pic>
              </a:graphicData>
            </a:graphic>
          </wp:inline>
        </w:drawing>
      </w:r>
    </w:p>
    <w:p w14:paraId="6194F94E" w14:textId="60F76C3F" w:rsidR="00CD3006" w:rsidRDefault="4BFDBD3A" w:rsidP="00CD3006">
      <w:pPr>
        <w:pStyle w:val="CaptionImageorFigure"/>
      </w:pPr>
      <w:r>
        <w:t>Figure 1: Strategic Biodiversity Values v4 map, showing areas of biodiversity value ranked from highest (</w:t>
      </w:r>
      <w:r w:rsidR="00F43D71">
        <w:t>dark green</w:t>
      </w:r>
      <w:r>
        <w:t>) to lowest (</w:t>
      </w:r>
      <w:r w:rsidR="00F43D71">
        <w:t>light green</w:t>
      </w:r>
      <w:r>
        <w:t>).</w:t>
      </w:r>
    </w:p>
    <w:p w14:paraId="7C3CE55D" w14:textId="77777777" w:rsidR="00CD3006" w:rsidRDefault="4BFDBD3A" w:rsidP="00CD3006">
      <w:pPr>
        <w:pStyle w:val="BodyText"/>
      </w:pPr>
      <w:r>
        <w:t xml:space="preserve">The biodiversity information used in the SBV v4 analysis included: </w:t>
      </w:r>
    </w:p>
    <w:p w14:paraId="4738239C" w14:textId="77777777" w:rsidR="00CD3006" w:rsidRPr="00836C33" w:rsidRDefault="4BFDBD3A" w:rsidP="00836C33">
      <w:pPr>
        <w:pStyle w:val="ListBullet"/>
      </w:pPr>
      <w:r>
        <w:t>species habitat distribution models</w:t>
      </w:r>
    </w:p>
    <w:p w14:paraId="4FBAF734" w14:textId="6EB7C76A" w:rsidR="00CD3006" w:rsidRPr="00836C33" w:rsidRDefault="4BFDBD3A" w:rsidP="00836C33">
      <w:pPr>
        <w:pStyle w:val="ListBullet"/>
      </w:pPr>
      <w:r>
        <w:t>m</w:t>
      </w:r>
      <w:r w:rsidR="00116562">
        <w:t>odel</w:t>
      </w:r>
      <w:r>
        <w:t>s of uncertainty of the likelihood of modelled habitat (and, for fauna, habitat importance models) for Victoria’s rare or threatened species (VROT)</w:t>
      </w:r>
    </w:p>
    <w:p w14:paraId="52AA766F" w14:textId="77777777" w:rsidR="00CD3006" w:rsidRPr="00836C33" w:rsidRDefault="4BFDBD3A" w:rsidP="00836C33">
      <w:pPr>
        <w:pStyle w:val="ListBullet"/>
      </w:pPr>
      <w:r>
        <w:t>models of vegetation types in Victoria</w:t>
      </w:r>
    </w:p>
    <w:p w14:paraId="708E536B" w14:textId="77777777" w:rsidR="00CD3006" w:rsidRPr="00836C33" w:rsidRDefault="4BFDBD3A" w:rsidP="00836C33">
      <w:pPr>
        <w:pStyle w:val="ListBullet"/>
      </w:pPr>
      <w:r>
        <w:t xml:space="preserve">a model of native vegetation condition. </w:t>
      </w:r>
    </w:p>
    <w:p w14:paraId="1F231A92" w14:textId="53B8F5C2" w:rsidR="00CD3006" w:rsidRDefault="4BFDBD3A" w:rsidP="5D789A9E">
      <w:pPr>
        <w:pStyle w:val="BodyText"/>
      </w:pPr>
      <w:r>
        <w:t xml:space="preserve">The analysis first </w:t>
      </w:r>
      <w:proofErr w:type="gramStart"/>
      <w:r>
        <w:t>looked for</w:t>
      </w:r>
      <w:proofErr w:type="gramEnd"/>
      <w:r>
        <w:t xml:space="preserve"> locations with the least biodiversity value and then identified the location with the next lowest level of biodiversity value. This process continued until there was a complete ranking of locations across the state. The biodiversity value that informed the ranking was based on the modelled range and likelihood of species habitat or vegetation type in a location, compared to pre-settlement levels. </w:t>
      </w:r>
    </w:p>
    <w:p w14:paraId="79B8E9B7" w14:textId="241FE265" w:rsidR="00CC7C57" w:rsidRDefault="4BFDBD3A" w:rsidP="00CD3006">
      <w:pPr>
        <w:pStyle w:val="BodyText"/>
      </w:pPr>
      <w:r>
        <w:t>This iterative, bottom-up approach is used so that the analysis considers the connectedness and aggregation of habitat at the same time as the representation of values.</w:t>
      </w:r>
    </w:p>
    <w:p w14:paraId="20BF1FB1" w14:textId="3A11906B" w:rsidR="00CD3006" w:rsidRDefault="4BFDBD3A" w:rsidP="5D789A9E">
      <w:pPr>
        <w:pStyle w:val="BodyText"/>
      </w:pPr>
      <w:r>
        <w:t xml:space="preserve">This analysis results in the areas with little biodiversity value ranked lower, the most degraded and poorly located examples of the most common habitat or vegetation in the middle of the ranking, and the best and most well-connected examples of VROT species’ habitats across the state ranked higher. This means that some locations with low condition vegetation can be more highly ranked because they provide links for habitats, or are the only remaining habitat for certain species. </w:t>
      </w:r>
    </w:p>
    <w:p w14:paraId="4EDE2572" w14:textId="58B62291" w:rsidR="00A95E0F" w:rsidRDefault="4BFDBD3A" w:rsidP="00CD3006">
      <w:pPr>
        <w:pStyle w:val="BodyText"/>
      </w:pPr>
      <w:r>
        <w:t>For some species, significant areas of likely habitat may not be occupied, either due to insufficient recovery time since a disturbance event or due to catastrophic historic impact that is beyond normal recovery capability. These factors are not yet included in Habitat Importance Models nor in the current SBV map.</w:t>
      </w:r>
    </w:p>
    <w:p w14:paraId="5F2F9C2B" w14:textId="45679B7A" w:rsidR="00CD3006" w:rsidRPr="00CD3006" w:rsidRDefault="4BFDBD3A" w:rsidP="00CD3006">
      <w:pPr>
        <w:pStyle w:val="Heading2"/>
      </w:pPr>
      <w:r w:rsidRPr="4BFDBD3A">
        <w:rPr>
          <w:rStyle w:val="Heading2Char"/>
          <w:b/>
          <w:bCs/>
        </w:rPr>
        <w:t>Input datasets</w:t>
      </w:r>
    </w:p>
    <w:p w14:paraId="6EEDBDC5" w14:textId="77777777" w:rsidR="00CD3006" w:rsidRDefault="4BFDBD3A" w:rsidP="00CD3006">
      <w:pPr>
        <w:pStyle w:val="Heading3"/>
      </w:pPr>
      <w:r>
        <w:t xml:space="preserve">Species’ habitat models </w:t>
      </w:r>
      <w:bookmarkStart w:id="1" w:name="_GoBack"/>
      <w:bookmarkEnd w:id="1"/>
    </w:p>
    <w:p w14:paraId="31961F09" w14:textId="74DC8E69" w:rsidR="00CD3006" w:rsidRDefault="4BFDBD3A" w:rsidP="00CD3006">
      <w:pPr>
        <w:pStyle w:val="BodyText"/>
      </w:pPr>
      <w:r>
        <w:t>Individual field observations of species are a critical source of information, however extrapolation by modelling species’ habitat distribution is essential to put these observations in context. The</w:t>
      </w:r>
      <w:r w:rsidRPr="4BFDBD3A">
        <w:rPr>
          <w:i/>
          <w:iCs/>
        </w:rPr>
        <w:t xml:space="preserve"> Habitat Distribution Models and Habitat Importance Models</w:t>
      </w:r>
      <w:r>
        <w:t xml:space="preserve"> information sheet describes the development of species’ habitat distribution models.</w:t>
      </w:r>
    </w:p>
    <w:p w14:paraId="67316878" w14:textId="64BE3D12" w:rsidR="00CD3006" w:rsidRDefault="4BFDBD3A" w:rsidP="00CD3006">
      <w:pPr>
        <w:pStyle w:val="BodyText"/>
      </w:pPr>
      <w:r>
        <w:t>This includes the current potential distribution of likely habitat for all of Victoria’s vertebrate fauna and rare or threatened invertebrates with sufficient available data, as well as their pre-1750 distribution. Habitat distribution models have also been created showing the pre-1750 distribution of Victoria’s rare or threatened flora species (where sufficient data was available). The models supplied to the Strategic Biodiversity Values analysis were continuous and were used at 225 metre resolution to make computation tractable.</w:t>
      </w:r>
    </w:p>
    <w:p w14:paraId="6D81B961" w14:textId="0FDD5421" w:rsidR="00CD3006" w:rsidRDefault="4BFDBD3A" w:rsidP="00CD3006">
      <w:pPr>
        <w:pStyle w:val="BodyText"/>
      </w:pPr>
      <w:r>
        <w:t xml:space="preserve">The level of uncertainty in the species’ habitat models was considered in the analysis. Where all other inputs to any pixel ranking decision are equal, pixels with lower variance will be preferred to pixels with higher variance. </w:t>
      </w:r>
    </w:p>
    <w:p w14:paraId="1067968B" w14:textId="77777777" w:rsidR="03EEBFF8" w:rsidRDefault="4BFDBD3A" w:rsidP="03EEBFF8">
      <w:pPr>
        <w:pStyle w:val="Heading3"/>
      </w:pPr>
      <w:r>
        <w:t>Vegetation types</w:t>
      </w:r>
    </w:p>
    <w:p w14:paraId="5A3AEE1A" w14:textId="767FC5EE" w:rsidR="03EEBFF8" w:rsidRDefault="4BFDBD3A" w:rsidP="03EEBFF8">
      <w:pPr>
        <w:pStyle w:val="BodyText"/>
      </w:pPr>
      <w:r>
        <w:t>Vegetation types provide an additional perspective on how biodiversity is distributed across the landscape. The department uses Ecological Vegetation Classes (EVCs) for this purpose, however they are mapped with discrete boundaries rather than the continuous gradients that are required for the SBV analysis. Vegetation types similar to EVCs were generated specifically for this analysis based on attributes describing the structure, function, and floristic composition and spatially modelled using a combination of field observations of the vegetation, with remote sensing and other mapped data. Three different but nested levels of this classification were used in the SBV analysis.</w:t>
      </w:r>
    </w:p>
    <w:p w14:paraId="24B1ACC2" w14:textId="77777777" w:rsidR="00CD3006" w:rsidRDefault="4BFDBD3A" w:rsidP="00CD3006">
      <w:pPr>
        <w:pStyle w:val="Heading3"/>
      </w:pPr>
      <w:r>
        <w:t>Condition</w:t>
      </w:r>
    </w:p>
    <w:p w14:paraId="4F3D6551" w14:textId="635D0BE5" w:rsidR="00CD3006" w:rsidRDefault="4BFDBD3A" w:rsidP="00CD3006">
      <w:pPr>
        <w:pStyle w:val="BodyText"/>
      </w:pPr>
      <w:r>
        <w:t xml:space="preserve">The flora condition data is based on the pre-1750 habitat distribution models for each species, multiplied by a model of site condition (in which native vegetation condition scores vary across private land, but are universally high across public land). </w:t>
      </w:r>
    </w:p>
    <w:p w14:paraId="08BE7CDD" w14:textId="77777777" w:rsidR="004F6185" w:rsidRDefault="4BFDBD3A" w:rsidP="004F6185">
      <w:pPr>
        <w:pStyle w:val="BodyText"/>
      </w:pPr>
      <w:r>
        <w:t xml:space="preserve">For the majority of fauna species, a Habitat Importance Model (HIM) was produced which scored the habitat of the species based on the home range size, dispersal abilities and area required for a viable population for each species relative to its extant habitat model. This importance model was used as a view of habitat condition for fauna. For taxa where no habitat importance model was available (e.g. fish), the condition was scored uniformly high. By multiplying the habitat distribution models by a condition layer, a view is created of how the relative level of disturbance affects the overall biodiversity value of a specific location. </w:t>
      </w:r>
    </w:p>
    <w:p w14:paraId="47ED7491" w14:textId="6E11AD8F" w:rsidR="00CD3006" w:rsidRDefault="00E942B0" w:rsidP="004F6185">
      <w:pPr>
        <w:pStyle w:val="Heading2"/>
      </w:pPr>
      <w:r>
        <w:br w:type="column"/>
      </w:r>
      <w:r w:rsidR="4BFDBD3A">
        <w:t>Continuous improvement</w:t>
      </w:r>
    </w:p>
    <w:p w14:paraId="63B1AB93" w14:textId="77777777" w:rsidR="002335DE" w:rsidRPr="00B77905" w:rsidRDefault="4BFDBD3A" w:rsidP="002335DE">
      <w:pPr>
        <w:pStyle w:val="BodyText"/>
      </w:pPr>
      <w:r>
        <w:t xml:space="preserve">We are committed to a continuous improvement approach, which enables the NaturePrint products and tools to be updated and refined as further data, computational power, research and modelling methods become available. NaturePrint products have a version number to help identify the currency of each product. </w:t>
      </w:r>
    </w:p>
    <w:p w14:paraId="321008DC" w14:textId="77777777" w:rsidR="002335DE" w:rsidRDefault="4BFDBD3A" w:rsidP="002335DE">
      <w:pPr>
        <w:pStyle w:val="BodyText"/>
      </w:pPr>
      <w:r>
        <w:t xml:space="preserve">Everyone can contribute to the improvement of the NaturePrint tools. For example, by submitting species records to the Victorian Biodiversity Atlas which is a key source of information for NaturePrint. Visit the </w:t>
      </w:r>
      <w:hyperlink r:id="rId22">
        <w:r w:rsidRPr="4BFDBD3A">
          <w:rPr>
            <w:rStyle w:val="Hyperlink"/>
          </w:rPr>
          <w:t>Victorian Biodiversity Atlas</w:t>
        </w:r>
      </w:hyperlink>
      <w:r>
        <w:t xml:space="preserve"> web page for more information.</w:t>
      </w:r>
    </w:p>
    <w:p w14:paraId="627614FA" w14:textId="6ACE9460" w:rsidR="002335DE" w:rsidRPr="002335DE" w:rsidRDefault="4BFDBD3A" w:rsidP="002335DE">
      <w:pPr>
        <w:pStyle w:val="BodyText"/>
      </w:pPr>
      <w:r>
        <w:t>Opport</w:t>
      </w:r>
      <w:r w:rsidR="00E942B0">
        <w:t>u</w:t>
      </w:r>
      <w:r>
        <w:t>nities for feedback on other data layers will be developed.</w:t>
      </w:r>
    </w:p>
    <w:p w14:paraId="1AA67D78" w14:textId="77777777" w:rsidR="00EA3F2E" w:rsidRDefault="00EA3F2E"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3F248BBB" w14:textId="77777777" w:rsidTr="4BFDBD3A">
        <w:trPr>
          <w:trHeight w:val="2608"/>
        </w:trPr>
        <w:tc>
          <w:tcPr>
            <w:tcW w:w="5216" w:type="dxa"/>
            <w:shd w:val="clear" w:color="auto" w:fill="auto"/>
          </w:tcPr>
          <w:p w14:paraId="002812FB" w14:textId="274A47D2"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23ED2">
              <w:rPr>
                <w:noProof/>
              </w:rPr>
              <w:t>2018</w:t>
            </w:r>
            <w:r>
              <w:fldChar w:fldCharType="end"/>
            </w:r>
          </w:p>
          <w:p w14:paraId="1C6CC502" w14:textId="77777777" w:rsidR="00254A01" w:rsidRDefault="00254A01" w:rsidP="00AC028D">
            <w:pPr>
              <w:pStyle w:val="SmallBodyText"/>
            </w:pPr>
            <w:r>
              <w:rPr>
                <w:noProof/>
              </w:rPr>
              <w:drawing>
                <wp:anchor distT="0" distB="0" distL="114300" distR="36195" simplePos="0" relativeHeight="251653632" behindDoc="0" locked="1" layoutInCell="1" allowOverlap="1" wp14:anchorId="77D7BC74" wp14:editId="2A65A76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6D58892" w14:textId="413B9CBB" w:rsidR="00435F49" w:rsidRDefault="4BFDBD3A" w:rsidP="00AC028D">
            <w:pPr>
              <w:pStyle w:val="SmallBodyText"/>
            </w:pPr>
            <w:r>
              <w:t>ISBN 978-1-76047-670-0 (pdf/online)</w:t>
            </w:r>
          </w:p>
          <w:p w14:paraId="7854848C" w14:textId="77777777" w:rsidR="00254A01" w:rsidRPr="008F559C" w:rsidRDefault="4BFDBD3A" w:rsidP="00AC028D">
            <w:pPr>
              <w:pStyle w:val="SmallHeading"/>
            </w:pPr>
            <w:r>
              <w:t>Disclaimer</w:t>
            </w:r>
          </w:p>
          <w:p w14:paraId="5D6DE578" w14:textId="77777777" w:rsidR="00254A01" w:rsidRDefault="4BFDBD3A" w:rsidP="00AC028D">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5C091B1D" w14:textId="77777777" w:rsidR="00254A01" w:rsidRPr="00E97294" w:rsidRDefault="00254A01" w:rsidP="00AC028D">
            <w:pPr>
              <w:pStyle w:val="xAccessibilityHeading"/>
            </w:pPr>
            <w:bookmarkStart w:id="3" w:name="_Accessibility"/>
            <w:bookmarkEnd w:id="3"/>
            <w:r w:rsidRPr="00E97294">
              <w:t>Accessibility</w:t>
            </w:r>
          </w:p>
          <w:p w14:paraId="6461FE4D" w14:textId="77777777" w:rsidR="00254A01" w:rsidRDefault="4BFDBD3A" w:rsidP="00AC028D">
            <w:pPr>
              <w:pStyle w:val="xAccessibilityText"/>
            </w:pPr>
            <w:r>
              <w:t>If you would like to receive this publication in an alternative format, please telephone the DELWP Customer Service Centre on 136186, email </w:t>
            </w:r>
            <w:hyperlink r:id="rId24">
              <w:r>
                <w:t>customer.service@delwp.vic.gov.au</w:t>
              </w:r>
            </w:hyperlink>
            <w:r>
              <w:t xml:space="preserve">, or via the National Relay Service on 133 677 </w:t>
            </w:r>
            <w:hyperlink r:id="rId25">
              <w:r>
                <w:t>www.relayservice.com.au</w:t>
              </w:r>
            </w:hyperlink>
            <w:r>
              <w:t xml:space="preserve">. This document is also available on the internet at </w:t>
            </w:r>
            <w:hyperlink r:id="rId26">
              <w:r>
                <w:t>www.delwp.vic.gov.au</w:t>
              </w:r>
            </w:hyperlink>
            <w:r>
              <w:t xml:space="preserve">. </w:t>
            </w:r>
          </w:p>
          <w:p w14:paraId="1E65B6DA" w14:textId="77777777" w:rsidR="00254A01" w:rsidRDefault="00254A01" w:rsidP="00AC028D">
            <w:pPr>
              <w:pStyle w:val="SmallBodyText"/>
            </w:pPr>
          </w:p>
        </w:tc>
      </w:tr>
    </w:tbl>
    <w:p w14:paraId="78116A29" w14:textId="77777777" w:rsidR="00254A01" w:rsidRDefault="00254A01" w:rsidP="00254A01">
      <w:pPr>
        <w:pStyle w:val="SmallBodyText"/>
      </w:pPr>
      <w:r>
        <w:t xml:space="preserve"> </w:t>
      </w:r>
    </w:p>
    <w:p w14:paraId="4F228FF2" w14:textId="77777777" w:rsidR="006E1C8D" w:rsidRDefault="006E1C8D" w:rsidP="005D0B1C">
      <w:pPr>
        <w:pStyle w:val="BodyText"/>
      </w:pPr>
    </w:p>
    <w:sectPr w:rsidR="006E1C8D" w:rsidSect="00E942B0">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2859D" w14:textId="77777777" w:rsidR="00EA3F2E" w:rsidRDefault="00EA3F2E">
      <w:r>
        <w:separator/>
      </w:r>
    </w:p>
    <w:p w14:paraId="749CA3C9" w14:textId="77777777" w:rsidR="00EA3F2E" w:rsidRDefault="00EA3F2E"/>
    <w:p w14:paraId="3844485C" w14:textId="77777777" w:rsidR="00EA3F2E" w:rsidRDefault="00EA3F2E"/>
  </w:endnote>
  <w:endnote w:type="continuationSeparator" w:id="0">
    <w:p w14:paraId="2E98D275" w14:textId="77777777" w:rsidR="00EA3F2E" w:rsidRDefault="00EA3F2E">
      <w:r>
        <w:continuationSeparator/>
      </w:r>
    </w:p>
    <w:p w14:paraId="37CE8E99" w14:textId="77777777" w:rsidR="00EA3F2E" w:rsidRDefault="00EA3F2E"/>
    <w:p w14:paraId="0A4150FD" w14:textId="77777777" w:rsidR="00EA3F2E" w:rsidRDefault="00EA3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F43D" w14:textId="77777777" w:rsidR="00E962AA" w:rsidRPr="00B5221E" w:rsidRDefault="00E962AA" w:rsidP="00E97294">
    <w:pPr>
      <w:pStyle w:val="FooterEven"/>
    </w:pPr>
    <w:r w:rsidRPr="00D55628">
      <w:rPr>
        <w:noProof/>
      </w:rPr>
      <mc:AlternateContent>
        <mc:Choice Requires="wps">
          <w:drawing>
            <wp:anchor distT="0" distB="0" distL="114300" distR="114300" simplePos="0" relativeHeight="251649024" behindDoc="1" locked="1" layoutInCell="1" allowOverlap="1" wp14:anchorId="121BB204" wp14:editId="36F8D41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32884" w14:textId="18FB7CC1"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1ED32884" w14:textId="18FB7CC1"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F277B" w14:textId="77777777" w:rsidR="00E962AA" w:rsidRDefault="00E962AA" w:rsidP="00213C82">
    <w:pPr>
      <w:pStyle w:val="Footer"/>
    </w:pPr>
    <w:r w:rsidRPr="00D55628">
      <w:rPr>
        <w:noProof/>
      </w:rPr>
      <mc:AlternateContent>
        <mc:Choice Requires="wps">
          <w:drawing>
            <wp:anchor distT="0" distB="0" distL="114300" distR="114300" simplePos="0" relativeHeight="251650048" behindDoc="1" locked="1" layoutInCell="1" allowOverlap="1" wp14:anchorId="5ED22D03" wp14:editId="02EE5B05">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DB63" w14:textId="72135A94"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054BDB63" w14:textId="72135A94"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B9B9" w14:textId="77777777" w:rsidR="00E962AA" w:rsidRDefault="00E962AA" w:rsidP="00BF3066">
    <w:pPr>
      <w:pStyle w:val="Footer"/>
      <w:spacing w:before="1600"/>
    </w:pPr>
    <w:r>
      <w:rPr>
        <w:noProof/>
      </w:rPr>
      <w:drawing>
        <wp:anchor distT="0" distB="0" distL="114300" distR="114300" simplePos="0" relativeHeight="251661312" behindDoc="1" locked="1" layoutInCell="1" allowOverlap="1" wp14:anchorId="2E7968C8" wp14:editId="5511244F">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3360" behindDoc="0" locked="1" layoutInCell="1" allowOverlap="1" wp14:anchorId="144A6D6E" wp14:editId="0DAAD49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88855"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3B988855"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9264" behindDoc="1" locked="1" layoutInCell="1" allowOverlap="1" wp14:anchorId="00C4DDE5" wp14:editId="6DAB4806">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903DD" w14:textId="77777777" w:rsidR="00EA3F2E" w:rsidRPr="008F5280" w:rsidRDefault="00EA3F2E" w:rsidP="008F5280">
      <w:pPr>
        <w:pStyle w:val="FootnoteSeparator"/>
      </w:pPr>
    </w:p>
    <w:p w14:paraId="1B162408" w14:textId="77777777" w:rsidR="00EA3F2E" w:rsidRDefault="00EA3F2E"/>
  </w:footnote>
  <w:footnote w:type="continuationSeparator" w:id="0">
    <w:p w14:paraId="3B710C5E" w14:textId="77777777" w:rsidR="00EA3F2E" w:rsidRDefault="00EA3F2E" w:rsidP="008F5280">
      <w:pPr>
        <w:pStyle w:val="FootnoteSeparator"/>
      </w:pPr>
    </w:p>
    <w:p w14:paraId="7AF4343B" w14:textId="77777777" w:rsidR="00EA3F2E" w:rsidRDefault="00EA3F2E"/>
    <w:p w14:paraId="0584C395" w14:textId="77777777" w:rsidR="00EA3F2E" w:rsidRDefault="00EA3F2E"/>
  </w:footnote>
  <w:footnote w:type="continuationNotice" w:id="1">
    <w:p w14:paraId="3B94DD2B" w14:textId="77777777" w:rsidR="00EA3F2E" w:rsidRDefault="00EA3F2E" w:rsidP="00D55628"/>
    <w:p w14:paraId="58F59117" w14:textId="77777777" w:rsidR="00EA3F2E" w:rsidRDefault="00EA3F2E"/>
    <w:p w14:paraId="5FCBF8BE" w14:textId="77777777" w:rsidR="00EA3F2E" w:rsidRDefault="00EA3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534AD728" w14:textId="77777777" w:rsidTr="00AC028D">
      <w:trPr>
        <w:trHeight w:hRule="exact" w:val="1418"/>
      </w:trPr>
      <w:tc>
        <w:tcPr>
          <w:tcW w:w="7761" w:type="dxa"/>
          <w:vAlign w:val="center"/>
        </w:tcPr>
        <w:p w14:paraId="7CFB2C30" w14:textId="7CC12AD1" w:rsidR="00254A01" w:rsidRPr="00975ED3" w:rsidRDefault="00723ED2" w:rsidP="00AC028D">
          <w:pPr>
            <w:pStyle w:val="Header"/>
          </w:pPr>
          <w:r>
            <w:fldChar w:fldCharType="begin"/>
          </w:r>
          <w:r>
            <w:instrText xml:space="preserve"> STYLEREF  Title  \* MERGEFORMAT </w:instrText>
          </w:r>
          <w:r>
            <w:fldChar w:fldCharType="separate"/>
          </w:r>
          <w:r>
            <w:rPr>
              <w:noProof/>
            </w:rPr>
            <w:t>NaturePrint</w:t>
          </w:r>
          <w:r>
            <w:rPr>
              <w:noProof/>
            </w:rPr>
            <w:fldChar w:fldCharType="end"/>
          </w:r>
        </w:p>
      </w:tc>
    </w:tr>
  </w:tbl>
  <w:p w14:paraId="792CEB80" w14:textId="77777777" w:rsidR="00254A01" w:rsidRDefault="00254A01" w:rsidP="00254A01">
    <w:pPr>
      <w:pStyle w:val="Header"/>
    </w:pPr>
    <w:r w:rsidRPr="00806AB6">
      <w:rPr>
        <w:noProof/>
      </w:rPr>
      <mc:AlternateContent>
        <mc:Choice Requires="wps">
          <w:drawing>
            <wp:anchor distT="0" distB="0" distL="114300" distR="114300" simplePos="0" relativeHeight="251657728" behindDoc="1" locked="0" layoutInCell="1" allowOverlap="1" wp14:anchorId="5B8A1413" wp14:editId="43005E0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3CE57"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051133AD" wp14:editId="00250F9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3339E"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6DB8F071" wp14:editId="28D2BDF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556119"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4B5382C3"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366D1AAE" w14:textId="77777777" w:rsidTr="00AC028D">
      <w:trPr>
        <w:trHeight w:hRule="exact" w:val="1418"/>
      </w:trPr>
      <w:tc>
        <w:tcPr>
          <w:tcW w:w="7761" w:type="dxa"/>
          <w:vAlign w:val="center"/>
        </w:tcPr>
        <w:p w14:paraId="03332F0A" w14:textId="7A116494" w:rsidR="00254A01" w:rsidRPr="00975ED3" w:rsidRDefault="00723ED2" w:rsidP="00AC028D">
          <w:pPr>
            <w:pStyle w:val="Header"/>
          </w:pPr>
          <w:r>
            <w:fldChar w:fldCharType="begin"/>
          </w:r>
          <w:r>
            <w:instrText xml:space="preserve"> STYLEREF  Title  \* MERGEFORMAT </w:instrText>
          </w:r>
          <w:r>
            <w:fldChar w:fldCharType="separate"/>
          </w:r>
          <w:r>
            <w:rPr>
              <w:noProof/>
            </w:rPr>
            <w:t>NaturePrint</w:t>
          </w:r>
          <w:r>
            <w:rPr>
              <w:noProof/>
            </w:rPr>
            <w:fldChar w:fldCharType="end"/>
          </w:r>
        </w:p>
      </w:tc>
    </w:tr>
  </w:tbl>
  <w:p w14:paraId="12A5437B" w14:textId="77777777" w:rsidR="00254A01" w:rsidRDefault="00254A01" w:rsidP="00254A01">
    <w:pPr>
      <w:pStyle w:val="Header"/>
    </w:pPr>
    <w:r w:rsidRPr="00806AB6">
      <w:rPr>
        <w:noProof/>
      </w:rPr>
      <mc:AlternateContent>
        <mc:Choice Requires="wps">
          <w:drawing>
            <wp:anchor distT="0" distB="0" distL="114300" distR="114300" simplePos="0" relativeHeight="251663872" behindDoc="1" locked="0" layoutInCell="1" allowOverlap="1" wp14:anchorId="58D82B39" wp14:editId="37CD63A0">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600B3"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0F2C0D08" wp14:editId="5D73C54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E481F" id="TriangleLeft" o:spid="_x0000_s1026" style="position:absolute;margin-left:22.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0309E" wp14:editId="3D63C13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E3BAB1"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91A76FC"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1A77" w14:textId="78EF11DD" w:rsidR="00E962AA" w:rsidRPr="00E97294" w:rsidRDefault="00E962AA" w:rsidP="00E97294">
    <w:pPr>
      <w:pStyle w:val="Header"/>
    </w:pPr>
    <w:r w:rsidRPr="00806AB6">
      <w:rPr>
        <w:noProof/>
      </w:rPr>
      <mc:AlternateContent>
        <mc:Choice Requires="wps">
          <w:drawing>
            <wp:anchor distT="0" distB="0" distL="114300" distR="114300" simplePos="0" relativeHeight="251655168" behindDoc="1" locked="0" layoutInCell="1" allowOverlap="1" wp14:anchorId="1D6840A6" wp14:editId="0D26734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2243E" id="TriangleRight" o:spid="_x0000_s1026" style="position:absolute;margin-left:56.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216" behindDoc="1" locked="0" layoutInCell="1" allowOverlap="1" wp14:anchorId="59F12F00" wp14:editId="172262CA">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BFB85" id="TriangleBottom" o:spid="_x0000_s1026" style="position:absolute;margin-left:56.7pt;margin-top:93.55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166F4229" wp14:editId="1D3495A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E2FED" id="TriangleLeft" o:spid="_x0000_s1026" style="position:absolute;margin-left:22.7pt;margin-top:22.7pt;width:6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3BFB997A" wp14:editId="055CD2D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05A6F0" id="Rectangle" o:spid="_x0000_s1026" style="position:absolute;margin-left:22.7pt;margin-top:22.7pt;width:552.7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7458EA1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06E4569"/>
    <w:multiLevelType w:val="hybridMultilevel"/>
    <w:tmpl w:val="02086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8"/>
  </w:num>
  <w:num w:numId="3">
    <w:abstractNumId w:val="25"/>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19"/>
  </w:num>
  <w:num w:numId="30">
    <w:abstractNumId w:val="30"/>
  </w:num>
  <w:num w:numId="31">
    <w:abstractNumId w:val="8"/>
  </w:num>
  <w:num w:numId="32">
    <w:abstractNumId w:val="27"/>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 w:name="WebAddress" w:val="True"/>
  </w:docVars>
  <w:rsids>
    <w:rsidRoot w:val="00EA3F2E"/>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6CE"/>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562"/>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752"/>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560"/>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5DE"/>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29B"/>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55D"/>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2A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47E"/>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37D70"/>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DE0"/>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2FEF"/>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0E42"/>
    <w:rsid w:val="003C16C4"/>
    <w:rsid w:val="003C18AD"/>
    <w:rsid w:val="003C1EA3"/>
    <w:rsid w:val="003C20D3"/>
    <w:rsid w:val="003C217F"/>
    <w:rsid w:val="003C2217"/>
    <w:rsid w:val="003C2AA7"/>
    <w:rsid w:val="003C2E9B"/>
    <w:rsid w:val="003C3368"/>
    <w:rsid w:val="003C38BD"/>
    <w:rsid w:val="003C3A14"/>
    <w:rsid w:val="003C3A7E"/>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CDC"/>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31"/>
    <w:rsid w:val="003E514F"/>
    <w:rsid w:val="003E5442"/>
    <w:rsid w:val="003E5AAB"/>
    <w:rsid w:val="003E6066"/>
    <w:rsid w:val="003E60CA"/>
    <w:rsid w:val="003E6458"/>
    <w:rsid w:val="003E690B"/>
    <w:rsid w:val="003E6917"/>
    <w:rsid w:val="003E6A4C"/>
    <w:rsid w:val="003E6CA0"/>
    <w:rsid w:val="003E724B"/>
    <w:rsid w:val="003E7618"/>
    <w:rsid w:val="003E7784"/>
    <w:rsid w:val="003F01F8"/>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4B6A"/>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5F49"/>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18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CB2"/>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1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3ED2"/>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385"/>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0E9"/>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AF7"/>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5F9A"/>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0"/>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C33"/>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3C"/>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C1D"/>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E80"/>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7DA"/>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2A07"/>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5E0F"/>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758"/>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6AA"/>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98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9E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931"/>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87924"/>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C57"/>
    <w:rsid w:val="00CC7E21"/>
    <w:rsid w:val="00CC7FEC"/>
    <w:rsid w:val="00CD02E6"/>
    <w:rsid w:val="00CD102F"/>
    <w:rsid w:val="00CD1112"/>
    <w:rsid w:val="00CD1A91"/>
    <w:rsid w:val="00CD1F29"/>
    <w:rsid w:val="00CD2779"/>
    <w:rsid w:val="00CD2BC2"/>
    <w:rsid w:val="00CD2E4B"/>
    <w:rsid w:val="00CD3006"/>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790"/>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B5F"/>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2B0"/>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2E"/>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3FE5"/>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3C5"/>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D71"/>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37C"/>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3EEBFF8"/>
    <w:rsid w:val="402523BB"/>
    <w:rsid w:val="4B96F99B"/>
    <w:rsid w:val="4BFDBD3A"/>
    <w:rsid w:val="5D789A9E"/>
    <w:rsid w:val="62C8F8DA"/>
    <w:rsid w:val="63110D95"/>
    <w:rsid w:val="675AD1F3"/>
    <w:rsid w:val="6E144F97"/>
    <w:rsid w:val="716969D2"/>
    <w:rsid w:val="7A82B8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4:docId w14:val="71CB75A0"/>
  <w15:docId w15:val="{3D84BE0C-B414-4A1B-A97E-6E2EF8DC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A3F2E"/>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807E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naturekit.biodiversity.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environment.vic.gov.au/biodiversity/victorian-biodiversity-atlas"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21\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52d580-73c1-4b2b-acb3-3600a17877a9" ContentTypeId="0x0101002517F445A0F35E449C98AAD631F2B038440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xsnScope>
</customXsn>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mfe9accc5a0b4653a7b513b67ffd122d xmlns="a5f32de4-e402-4188-b034-e71ca7d22e5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a5f32de4-e402-4188-b034-e71ca7d22e5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eview_x0020_Date xmlns="a5f32de4-e402-4188-b034-e71ca7d22e54" xsi:nil="true"/>
    <TaxCatchAll xmlns="a5f32de4-e402-4188-b034-e71ca7d22e54">
      <Value>36</Value>
      <Value>7</Value>
      <Value>6</Value>
      <Value>5</Value>
      <Value>3</Value>
      <Value>2</Value>
      <Value>1</Value>
    </TaxCatchAll>
    <ece32f50ba964e1fbf627a9d83fe6c01 xmlns="a5f32de4-e402-4188-b034-e71ca7d22e5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URL xmlns="http://schemas.microsoft.com/sharepoint/v3">
      <Url xsi:nil="true"/>
      <Description xsi:nil="true"/>
    </URL>
    <o625803ee3d646698133034a99544ba1 xmlns="a41a3cd0-2045-4063-9820-9ebad6e9cf57">
      <Terms xmlns="http://schemas.microsoft.com/office/infopath/2007/PartnerControls">
        <TermInfo xmlns="http://schemas.microsoft.com/office/infopath/2007/PartnerControls">
          <TermName xmlns="http://schemas.microsoft.com/office/infopath/2007/PartnerControls">NaturePrint</TermName>
          <TermId xmlns="http://schemas.microsoft.com/office/infopath/2007/PartnerControls">170e8f7a-2eec-43cd-9e09-d35ac5519f56</TermId>
        </TermInfo>
      </Terms>
    </o625803ee3d646698133034a99544ba1>
    <RoutingRuleDescription xmlns="http://schemas.microsoft.com/sharepoint/v3">SBV v4</RoutingRuleDescription>
    <n771d69a070c4babbf278c67c8a2b859 xmlns="a5f32de4-e402-4188-b034-e71ca7d22e5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k1bd994a94c2413797db3bab8f123f6f xmlns="a5f32de4-e402-4188-b034-e71ca7d22e54">
      <Terms xmlns="http://schemas.microsoft.com/office/infopath/2007/PartnerControls"/>
    </k1bd994a94c2413797db3bab8f123f6f>
    <pd01c257034b4e86b1f58279a3bd54c6 xmlns="a5f32de4-e402-4188-b034-e71ca7d22e5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c50d0a05a8e4d9791dac67f8a1e716c xmlns="a5f32de4-e402-4188-b034-e71ca7d22e5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a25c4e3633654d669cbaa09ae6b70789 xmlns="a5f32de4-e402-4188-b034-e71ca7d22e54">
      <Terms xmlns="http://schemas.microsoft.com/office/infopath/2007/PartnerControls"/>
    </a25c4e3633654d669cbaa09ae6b70789>
    <_dlc_DocId xmlns="a5f32de4-e402-4188-b034-e71ca7d22e54">DOCID107-6-591</_dlc_DocId>
    <_dlc_DocIdUrl xmlns="a5f32de4-e402-4188-b034-e71ca7d22e54">
      <Url>https://ecm.delwp.vic.gov.au/sites/ecm_107/_layouts/15/DocIdRedir.aspx?ID=DOCID107-6-591</Url>
      <Description>DOCID107-6-591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act Sheet" ma:contentTypeID="0x0101002517F445A0F35E449C98AAD631F2B038440B00C83ECE0D787FC74B91A9476E3D3E1ADA" ma:contentTypeVersion="17" ma:contentTypeDescription="" ma:contentTypeScope="" ma:versionID="52f1b720df5678400b346b40477b617f">
  <xsd:schema xmlns:xsd="http://www.w3.org/2001/XMLSchema" xmlns:xs="http://www.w3.org/2001/XMLSchema" xmlns:p="http://schemas.microsoft.com/office/2006/metadata/properties" xmlns:ns1="a5f32de4-e402-4188-b034-e71ca7d22e54" xmlns:ns2="http://schemas.microsoft.com/sharepoint/v3" xmlns:ns3="a41a3cd0-2045-4063-9820-9ebad6e9cf57" targetNamespace="http://schemas.microsoft.com/office/2006/metadata/properties" ma:root="true" ma:fieldsID="31fb3da032795308672a28981170e151" ns1:_="" ns2:_="" ns3:_="">
    <xsd:import namespace="a5f32de4-e402-4188-b034-e71ca7d22e54"/>
    <xsd:import namespace="http://schemas.microsoft.com/sharepoint/v3"/>
    <xsd:import namespace="a41a3cd0-2045-4063-9820-9ebad6e9cf57"/>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1:mfe9accc5a0b4653a7b513b67ffd122d" minOccurs="0"/>
                <xsd:element ref="ns1:k1bd994a94c2413797db3bab8f123f6f" minOccurs="0"/>
                <xsd:element ref="ns1:a25c4e3633654d669cbaa09ae6b70789" minOccurs="0"/>
                <xsd:element ref="ns1:TaxCatchAll" minOccurs="0"/>
                <xsd:element ref="ns1:fb3179c379644f499d7166d0c985669b" minOccurs="0"/>
                <xsd:element ref="ns1:_dlc_DocIdPersistId" minOccurs="0"/>
                <xsd:element ref="ns1:pd01c257034b4e86b1f58279a3bd54c6" minOccurs="0"/>
                <xsd:element ref="ns1:n771d69a070c4babbf278c67c8a2b859" minOccurs="0"/>
                <xsd:element ref="ns1:TaxCatchAllLabel" minOccurs="0"/>
                <xsd:element ref="ns1:ece32f50ba964e1fbf627a9d83fe6c01" minOccurs="0"/>
                <xsd:element ref="ns1:ic50d0a05a8e4d9791dac67f8a1e716c" minOccurs="0"/>
                <xsd:element ref="ns3:o625803ee3d646698133034a99544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mfe9accc5a0b4653a7b513b67ffd122d" ma:index="16" ma:taxonomy="true" ma:internalName="mfe9accc5a0b4653a7b513b67ffd122d" ma:taxonomyFieldName="Branch" ma:displayName="Branch" ma:readOnly="false" ma:default="7;#Knowledge and Decision Systems|b4e6fa65-71ac-4707-b13f-b1fda20207e7" ma:fieldId="{6fe9accc-5a0b-4653-a7b5-13b67ffd122d}" ma:sspId="3452d580-73c1-4b2b-acb3-3600a17877a9"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19" nillable="true" ma:taxonomy="true" ma:internalName="k1bd994a94c2413797db3bab8f123f6f" ma:taxonomyFieldName="Section" ma:displayName="Section" ma:readOnly="false" ma:default="" ma:fieldId="{41bd994a-94c2-4137-97db-3bab8f123f6f}" ma:sspId="3452d580-73c1-4b2b-acb3-3600a17877a9"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0" nillable="true" ma:taxonomy="true" ma:internalName="a25c4e3633654d669cbaa09ae6b70789" ma:taxonomyFieldName="Sub_x002d_Section" ma:displayName="Sub-Section" ma:readOnly="false" ma:default="" ma:fieldId="{a25c4e36-3365-4d66-9cba-a09ae6b70789}" ma:sspId="3452d580-73c1-4b2b-acb3-3600a17877a9" ma:termSetId="52866136-d969-4b31-8d96-2f1d875187a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70141db-fff5-4964-a9e7-35f069f9c93e}" ma:internalName="TaxCatchAll" ma:showField="CatchAllData" ma:web="a41a3cd0-2045-4063-9820-9ebad6e9cf57">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3" ma:taxonomy="true" ma:internalName="fb3179c379644f499d7166d0c985669b" ma:taxonomyFieldName="Dissemination_x0020_Limiting_x0020_Marker" ma:displayName="Dissemination Limiting Marker" ma:readOnly="false" ma:default="2;#FOUO|955eb6fc-b35a-4808-8aa5-31e514fa3f26" ma:fieldId="{fb3179c3-7964-4f49-9d71-66d0c985669b}" ma:sspId="3452d580-73c1-4b2b-acb3-3600a17877a9" ma:termSetId="f41b4dff-1c0e-42ed-b4e6-3638cbec140f" ma:anchorId="00000000-0000-0000-0000-000000000000" ma:open="false" ma:isKeyword="false">
      <xsd:complexType>
        <xsd:sequence>
          <xsd:element ref="pc:Terms" minOccurs="0" maxOccurs="1"/>
        </xsd:sequence>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pd01c257034b4e86b1f58279a3bd54c6" ma:index="25" ma:taxonomy="true" ma:internalName="pd01c257034b4e86b1f58279a3bd54c6" ma:taxonomyFieldName="Security_x0020_Classification" ma:displayName="Security Classification" ma:readOnly="false" ma:default="3;#Unclassified|7fa379f4-4aba-4692-ab80-7d39d3a23cf4" ma:fieldId="{9d01c257-034b-4e86-b1f5-8279a3bd54c6}" ma:sspId="3452d580-73c1-4b2b-acb3-3600a17877a9" ma:termSetId="6da6c671-4dae-4188-8808-548c864e9f8b" ma:anchorId="00000000-0000-0000-0000-000000000000" ma:open="false" ma:isKeyword="false">
      <xsd:complexType>
        <xsd:sequence>
          <xsd:element ref="pc:Terms" minOccurs="0" maxOccurs="1"/>
        </xsd:sequence>
      </xsd:complexType>
    </xsd:element>
    <xsd:element name="n771d69a070c4babbf278c67c8a2b859" ma:index="26" ma:taxonomy="true" ma:internalName="n771d69a070c4babbf278c67c8a2b859" ma:taxonomyFieldName="Division" ma:displayName="Division" ma:readOnly="false" ma:default="6;#Biodiversity|a369ff78-9705-4b66-a29c-499bde0c7988" ma:fieldId="{7771d69a-070c-4bab-bf27-8c67c8a2b859}" ma:sspId="3452d580-73c1-4b2b-acb3-3600a17877a9" ma:termSetId="0b563327-3fd1-4e33-bf14-c9e227ef5a35" ma:anchorId="00000000-0000-0000-0000-000000000000" ma:open="false" ma:isKeyword="false">
      <xsd:complexType>
        <xsd:sequence>
          <xsd:element ref="pc:Terms" minOccurs="0" maxOccurs="1"/>
        </xsd:sequence>
      </xsd:complexType>
    </xsd:element>
    <xsd:element name="TaxCatchAllLabel" ma:index="28" nillable="true" ma:displayName="Taxonomy Catch All Column1" ma:hidden="true" ma:list="{f70141db-fff5-4964-a9e7-35f069f9c93e}" ma:internalName="TaxCatchAllLabel" ma:readOnly="true" ma:showField="CatchAllDataLabel" ma:web="a41a3cd0-2045-4063-9820-9ebad6e9cf5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9" ma:taxonomy="true" ma:internalName="ece32f50ba964e1fbf627a9d83fe6c01" ma:taxonomyFieldName="Agency" ma:displayName="Agency" ma:readOnly="false" ma:default="1;#Department of Environment, Land, Water and Planning|607a3f87-1228-4cd9-82a5-076aa8776274" ma:fieldId="{ece32f50-ba96-4e1f-bf62-7a9d83fe6c01}" ma:sspId="3452d580-73c1-4b2b-acb3-3600a17877a9"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1" ma:taxonomy="true" ma:internalName="ic50d0a05a8e4d9791dac67f8a1e716c" ma:taxonomyFieldName="Group1" ma:displayName="Group" ma:readOnly="false" ma:default="5;#Energy, Environment and Climate Change|94bee464-a01d-4057-aeaf-10b10373b617" ma:fieldId="{2c50d0a0-5a8e-4d97-91da-c67f8a1e716c}" ma:sspId="3452d580-73c1-4b2b-acb3-3600a17877a9" ma:termSetId="4ea60e42-aaf2-4d08-ba07-c252f1e94b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41a3cd0-2045-4063-9820-9ebad6e9cf57" elementFormDefault="qualified">
    <xsd:import namespace="http://schemas.microsoft.com/office/2006/documentManagement/types"/>
    <xsd:import namespace="http://schemas.microsoft.com/office/infopath/2007/PartnerControls"/>
    <xsd:element name="o625803ee3d646698133034a99544ba1" ma:index="34" nillable="true" ma:taxonomy="true" ma:internalName="o625803ee3d646698133034a99544ba1" ma:taxonomyFieldName="KDS_x0020_Projects_x0020_and_x0020_Activities1" ma:displayName="KDS Projects and Activities" ma:default="" ma:fieldId="{8625803e-e3d6-4669-8133-034a99544ba1}" ma:sspId="3452d580-73c1-4b2b-acb3-3600a17877a9" ma:termSetId="85358996-68b3-43f8-9810-7f0412f48d1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6380-2B37-44CB-B771-22855AB32F3F}">
  <ds:schemaRefs>
    <ds:schemaRef ds:uri="http://schemas.microsoft.com/sharepoint/events"/>
  </ds:schemaRefs>
</ds:datastoreItem>
</file>

<file path=customXml/itemProps2.xml><?xml version="1.0" encoding="utf-8"?>
<ds:datastoreItem xmlns:ds="http://schemas.openxmlformats.org/officeDocument/2006/customXml" ds:itemID="{4C4766B7-F01F-432C-94A5-6F9CD939851E}">
  <ds:schemaRefs>
    <ds:schemaRef ds:uri="Microsoft.SharePoint.Taxonomy.ContentTypeSync"/>
  </ds:schemaRefs>
</ds:datastoreItem>
</file>

<file path=customXml/itemProps3.xml><?xml version="1.0" encoding="utf-8"?>
<ds:datastoreItem xmlns:ds="http://schemas.openxmlformats.org/officeDocument/2006/customXml" ds:itemID="{38FBC6ED-009A-4D75-8BBC-62FC8523944C}">
  <ds:schemaRefs>
    <ds:schemaRef ds:uri="http://schemas.microsoft.com/sharepoint/v3/contenttype/forms"/>
  </ds:schemaRefs>
</ds:datastoreItem>
</file>

<file path=customXml/itemProps4.xml><?xml version="1.0" encoding="utf-8"?>
<ds:datastoreItem xmlns:ds="http://schemas.openxmlformats.org/officeDocument/2006/customXml" ds:itemID="{88C67511-5C17-4C7D-BFC1-69FE82782D3A}">
  <ds:schemaRefs>
    <ds:schemaRef ds:uri="http://schemas.microsoft.com/office/2006/metadata/customXsn"/>
  </ds:schemaRefs>
</ds:datastoreItem>
</file>

<file path=customXml/itemProps5.xml><?xml version="1.0" encoding="utf-8"?>
<ds:datastoreItem xmlns:ds="http://schemas.openxmlformats.org/officeDocument/2006/customXml" ds:itemID="{971FA97B-8726-4FD8-AC3E-1706C9525C41}">
  <ds:schemaRefs>
    <ds:schemaRef ds:uri="http://schemas.microsoft.com/sharepoint/v3"/>
    <ds:schemaRef ds:uri="http://purl.org/dc/elements/1.1/"/>
    <ds:schemaRef ds:uri="http://purl.org/dc/terms/"/>
    <ds:schemaRef ds:uri="http://schemas.microsoft.com/office/2006/documentManagement/types"/>
    <ds:schemaRef ds:uri="http://purl.org/dc/dcmitype/"/>
    <ds:schemaRef ds:uri="a5f32de4-e402-4188-b034-e71ca7d22e54"/>
    <ds:schemaRef ds:uri="http://schemas.microsoft.com/office/infopath/2007/PartnerControls"/>
    <ds:schemaRef ds:uri="http://schemas.microsoft.com/office/2006/metadata/properties"/>
    <ds:schemaRef ds:uri="http://schemas.openxmlformats.org/package/2006/metadata/core-properties"/>
    <ds:schemaRef ds:uri="a41a3cd0-2045-4063-9820-9ebad6e9cf57"/>
    <ds:schemaRef ds:uri="http://www.w3.org/XML/1998/namespace"/>
  </ds:schemaRefs>
</ds:datastoreItem>
</file>

<file path=customXml/itemProps6.xml><?xml version="1.0" encoding="utf-8"?>
<ds:datastoreItem xmlns:ds="http://schemas.openxmlformats.org/officeDocument/2006/customXml" ds:itemID="{E3D89518-4270-421D-9BFD-DDED7BF5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a41a3cd0-2045-4063-9820-9ebad6e9c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22CCAD-B91D-41B3-AED6-3AC1C78D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33</TotalTime>
  <Pages>3</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NaturePrint Strategic Biodiversity Values</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NaturePrint Strategic Biodiversity Values</dc:title>
  <dc:creator>Christie Boyle</dc:creator>
  <cp:lastModifiedBy>Christie A Boyle (DELWP)</cp:lastModifiedBy>
  <cp:revision>49</cp:revision>
  <cp:lastPrinted>2017-08-02T02:48:00Z</cp:lastPrinted>
  <dcterms:created xsi:type="dcterms:W3CDTF">2017-06-29T07:52:00Z</dcterms:created>
  <dcterms:modified xsi:type="dcterms:W3CDTF">2018-02-07T05:27:00Z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0x0101002517F445A0F35E449C98AAD631F2B038440B00C83ECE0D787FC74B91A9476E3D3E1ADA</vt:lpwstr>
  </property>
  <property fmtid="{D5CDD505-2E9C-101B-9397-08002B2CF9AE}" pid="19" name="_dlc_DocIdItemGuid">
    <vt:lpwstr>6ad8de4d-5cf5-4d3b-9fb4-de415f06c2a2</vt:lpwstr>
  </property>
  <property fmtid="{D5CDD505-2E9C-101B-9397-08002B2CF9AE}" pid="20" name="Section">
    <vt:lpwstr/>
  </property>
  <property fmtid="{D5CDD505-2E9C-101B-9397-08002B2CF9AE}" pid="21" name="KDS Projects and Activities1">
    <vt:lpwstr>36;#NaturePrint|170e8f7a-2eec-43cd-9e09-d35ac5519f56</vt:lpwstr>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7;#Knowledge and Decision Systems|b4e6fa65-71ac-4707-b13f-b1fda20207e7</vt:lpwstr>
  </property>
  <property fmtid="{D5CDD505-2E9C-101B-9397-08002B2CF9AE}" pid="25" name="Reference Type">
    <vt:lpwstr/>
  </property>
  <property fmtid="{D5CDD505-2E9C-101B-9397-08002B2CF9AE}" pid="26" name="Division">
    <vt:lpwstr>6;#Biodiversity|a369ff78-9705-4b66-a29c-499bde0c7988</vt:lpwstr>
  </property>
  <property fmtid="{D5CDD505-2E9C-101B-9397-08002B2CF9AE}" pid="27" name="Group1">
    <vt:lpwstr>5;#Energy, Environment and Climate Change|94bee464-a01d-4057-aeaf-10b10373b617</vt:lpwstr>
  </property>
  <property fmtid="{D5CDD505-2E9C-101B-9397-08002B2CF9AE}" pid="28" name="Dissemination Limiting Marker">
    <vt:lpwstr>2;#FOUO|955eb6fc-b35a-4808-8aa5-31e514fa3f26</vt:lpwstr>
  </property>
  <property fmtid="{D5CDD505-2E9C-101B-9397-08002B2CF9AE}" pid="29" name="Security Classification">
    <vt:lpwstr>3;#Unclassified|7fa379f4-4aba-4692-ab80-7d39d3a23cf4</vt:lpwstr>
  </property>
  <property fmtid="{D5CDD505-2E9C-101B-9397-08002B2CF9AE}" pid="30" name="ld508a88e6264ce89693af80a72862cb">
    <vt:lpwstr/>
  </property>
</Properties>
</file>