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3E68" w14:textId="7358AD0C" w:rsidR="006F2AA7" w:rsidRDefault="00C467ED" w:rsidP="001806EE">
      <w:pPr>
        <w:pStyle w:val="Subtitle"/>
        <w:framePr w:wrap="around"/>
        <w:rPr>
          <w:b/>
          <w:sz w:val="41"/>
        </w:rPr>
      </w:pPr>
      <w:bookmarkStart w:id="0" w:name="_Toc106305998"/>
      <w:r>
        <w:rPr>
          <w:b/>
          <w:sz w:val="41"/>
        </w:rPr>
        <w:t xml:space="preserve">H5 </w:t>
      </w:r>
      <w:r w:rsidR="004F5BAE">
        <w:rPr>
          <w:b/>
          <w:sz w:val="41"/>
        </w:rPr>
        <w:t>b</w:t>
      </w:r>
      <w:r>
        <w:rPr>
          <w:b/>
          <w:sz w:val="41"/>
        </w:rPr>
        <w:t xml:space="preserve">ird </w:t>
      </w:r>
      <w:r w:rsidR="004F5BAE">
        <w:rPr>
          <w:b/>
          <w:sz w:val="41"/>
        </w:rPr>
        <w:t>f</w:t>
      </w:r>
      <w:r>
        <w:rPr>
          <w:b/>
          <w:sz w:val="41"/>
        </w:rPr>
        <w:t xml:space="preserve">lu </w:t>
      </w:r>
      <w:r w:rsidR="006F2AA7" w:rsidRPr="006F2AA7">
        <w:rPr>
          <w:b/>
          <w:sz w:val="41"/>
        </w:rPr>
        <w:t xml:space="preserve">Wildlife </w:t>
      </w:r>
      <w:r w:rsidR="005A0D1F">
        <w:rPr>
          <w:b/>
          <w:sz w:val="41"/>
        </w:rPr>
        <w:t xml:space="preserve">Rehabilitator </w:t>
      </w:r>
      <w:r w:rsidR="006F2AA7" w:rsidRPr="006F2AA7">
        <w:rPr>
          <w:b/>
          <w:sz w:val="41"/>
        </w:rPr>
        <w:t xml:space="preserve">Preparedness Grant Program </w:t>
      </w:r>
    </w:p>
    <w:p w14:paraId="033BE715" w14:textId="3B9C9DEC" w:rsidR="004C1F02" w:rsidRDefault="00B30E34" w:rsidP="001806EE">
      <w:pPr>
        <w:pStyle w:val="Subtitle"/>
        <w:framePr w:wrap="around"/>
      </w:pPr>
      <w:sdt>
        <w:sdtPr>
          <w:alias w:val="Subtitle"/>
          <w:tag w:val=""/>
          <w:id w:val="328029620"/>
          <w:placeholder>
            <w:docPart w:val="06754C35B3654546BC52C525AA964F89"/>
          </w:placeholder>
          <w:dataBinding w:prefixMappings="xmlns:ns0='http://purl.org/dc/elements/1.1/' xmlns:ns1='http://schemas.openxmlformats.org/package/2006/metadata/core-properties' " w:xpath="/ns1:coreProperties[1]/ns0:subject[1]" w:storeItemID="{6C3C8BC8-F283-45AE-878A-BAB7291924A1}"/>
          <w:text/>
        </w:sdtPr>
        <w:sdtContent>
          <w:r w:rsidR="00CF2E2C">
            <w:t>Guidelines</w:t>
          </w:r>
        </w:sdtContent>
      </w:sdt>
    </w:p>
    <w:p w14:paraId="2C1CCB86" w14:textId="77777777" w:rsidR="00254F12" w:rsidRPr="004C1F02" w:rsidRDefault="00254F12" w:rsidP="004C1F02">
      <w:pPr>
        <w:pStyle w:val="xVicLogo"/>
        <w:framePr w:wrap="around"/>
      </w:pPr>
      <w:r w:rsidRPr="004C1F02">
        <w:rPr>
          <w:noProof/>
        </w:rPr>
        <w:drawing>
          <wp:inline distT="0" distB="0" distL="0" distR="0" wp14:anchorId="7F884E0F" wp14:editId="2B27985A">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67B8A4AD" w14:textId="0C912E01" w:rsidR="00712437" w:rsidRDefault="00712437" w:rsidP="00712437">
      <w:pPr>
        <w:pStyle w:val="xPartnerLogo"/>
        <w:framePr w:wrap="around"/>
      </w:pPr>
      <w:hyperlink r:id="rId17" w:tooltip="Visit DEECA" w:history="1">
        <w:r w:rsidRPr="00712437">
          <w:rPr>
            <w:position w:val="6"/>
          </w:rPr>
          <w:t>deeca.vic.gov.au</w:t>
        </w:r>
      </w:hyperlink>
      <w:r>
        <w:t> </w:t>
      </w:r>
    </w:p>
    <w:p w14:paraId="54F8875A" w14:textId="5EE281E6" w:rsidR="0081685A" w:rsidRPr="008C06B8" w:rsidRDefault="0081685A" w:rsidP="0081685A">
      <w:pPr>
        <w:pStyle w:val="Heading2"/>
        <w:spacing w:before="360"/>
      </w:pPr>
      <w:r>
        <w:rPr>
          <w:noProof/>
        </w:rPr>
        <w:drawing>
          <wp:anchor distT="0" distB="0" distL="114300" distR="114300" simplePos="0" relativeHeight="251658241" behindDoc="0" locked="1" layoutInCell="1" allowOverlap="1" wp14:anchorId="6C074B1F" wp14:editId="6ED9D3C1">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sidRPr="00427560">
        <w:rPr>
          <w:noProof/>
        </w:rPr>
        <mc:AlternateContent>
          <mc:Choice Requires="wps">
            <w:drawing>
              <wp:anchor distT="0" distB="0" distL="114300" distR="114300" simplePos="0" relativeHeight="251658242" behindDoc="1" locked="1" layoutInCell="1" allowOverlap="1" wp14:anchorId="359D77BE" wp14:editId="75078BC3">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8E1AA48">
              <v:shape id="Navy" style="position:absolute;margin-left:0;margin-top:0;width:538.3pt;height:17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50B5D09D">
                <v:path arrowok="t"/>
                <w10:wrap anchorx="page" anchory="page"/>
                <w10:anchorlock/>
              </v:shape>
            </w:pict>
          </mc:Fallback>
        </mc:AlternateContent>
      </w:r>
      <w:r>
        <w:rPr>
          <w:noProof/>
        </w:rPr>
        <w:drawing>
          <wp:anchor distT="0" distB="0" distL="114300" distR="114300" simplePos="0" relativeHeight="251658247" behindDoc="1" locked="1" layoutInCell="1" allowOverlap="1" wp14:anchorId="3D89AC94" wp14:editId="65AE839A">
            <wp:simplePos x="0" y="0"/>
            <wp:positionH relativeFrom="page">
              <wp:posOffset>6936105</wp:posOffset>
            </wp:positionH>
            <wp:positionV relativeFrom="page">
              <wp:posOffset>898525</wp:posOffset>
            </wp:positionV>
            <wp:extent cx="629285" cy="1335405"/>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9285" cy="1335405"/>
                    </a:xfrm>
                    <a:prstGeom prst="rect">
                      <a:avLst/>
                    </a:prstGeom>
                  </pic:spPr>
                </pic:pic>
              </a:graphicData>
            </a:graphic>
            <wp14:sizeRelH relativeFrom="margin">
              <wp14:pctWidth>0</wp14:pctWidth>
            </wp14:sizeRelH>
            <wp14:sizeRelV relativeFrom="margin">
              <wp14:pctHeight>0</wp14:pctHeight>
            </wp14:sizeRelV>
          </wp:anchor>
        </w:drawing>
      </w:r>
      <w:r w:rsidRPr="00267DD0">
        <w:rPr>
          <w:noProof/>
        </w:rPr>
        <mc:AlternateContent>
          <mc:Choice Requires="wps">
            <w:drawing>
              <wp:anchor distT="0" distB="0" distL="114300" distR="114300" simplePos="0" relativeHeight="251658244" behindDoc="0" locked="1" layoutInCell="1" allowOverlap="1" wp14:anchorId="72FBA2FA" wp14:editId="3AA85093">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172352F5">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63985A4E">
                <v:path arrowok="t"/>
                <w10:wrap anchorx="page" anchory="page"/>
                <w10:anchorlock/>
              </v:shape>
            </w:pict>
          </mc:Fallback>
        </mc:AlternateContent>
      </w:r>
      <w:r w:rsidRPr="00267DD0">
        <w:rPr>
          <w:noProof/>
        </w:rPr>
        <mc:AlternateContent>
          <mc:Choice Requires="wps">
            <w:drawing>
              <wp:anchor distT="0" distB="0" distL="114300" distR="114300" simplePos="0" relativeHeight="251658245" behindDoc="0" locked="1" layoutInCell="1" allowOverlap="1" wp14:anchorId="6627E5B3" wp14:editId="23A3FD1D">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42549328">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cddc29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0F5365E2">
                <v:path arrowok="t"/>
                <w10:wrap anchorx="page" anchory="page"/>
                <w10:anchorlock/>
              </v:shape>
            </w:pict>
          </mc:Fallback>
        </mc:AlternateContent>
      </w:r>
      <w:r w:rsidRPr="00267DD0">
        <w:rPr>
          <w:noProof/>
        </w:rPr>
        <mc:AlternateContent>
          <mc:Choice Requires="wps">
            <w:drawing>
              <wp:anchor distT="0" distB="0" distL="114300" distR="114300" simplePos="0" relativeHeight="251658246" behindDoc="0" locked="1" layoutInCell="1" allowOverlap="1" wp14:anchorId="65320964" wp14:editId="4B9F2296">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68446D43">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1F21F954">
                <v:path arrowok="t"/>
                <w10:wrap anchorx="page" anchory="page"/>
                <w10:anchorlock/>
              </v:shape>
            </w:pict>
          </mc:Fallback>
        </mc:AlternateContent>
      </w:r>
      <w:r w:rsidRPr="00267DD0">
        <w:rPr>
          <w:noProof/>
        </w:rPr>
        <mc:AlternateContent>
          <mc:Choice Requires="wps">
            <w:drawing>
              <wp:anchor distT="0" distB="0" distL="114300" distR="114300" simplePos="0" relativeHeight="251658243" behindDoc="0" locked="1" layoutInCell="1" allowOverlap="1" wp14:anchorId="32FEA57E" wp14:editId="6E1F93CF">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061F7E8">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b3272f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16DA8344">
                <v:path arrowok="t"/>
                <w10:wrap anchorx="page" anchory="page"/>
                <w10:anchorlock/>
              </v:shape>
            </w:pict>
          </mc:Fallback>
        </mc:AlternateContent>
      </w:r>
      <w:r>
        <w:t xml:space="preserve">What is the </w:t>
      </w:r>
      <w:r w:rsidR="00D92C26">
        <w:t>H5</w:t>
      </w:r>
      <w:r w:rsidR="0051165C">
        <w:t xml:space="preserve"> </w:t>
      </w:r>
      <w:r w:rsidR="004F5BAE">
        <w:t>b</w:t>
      </w:r>
      <w:r w:rsidR="0051165C">
        <w:t xml:space="preserve">ird </w:t>
      </w:r>
      <w:r w:rsidR="004F5BAE">
        <w:t>f</w:t>
      </w:r>
      <w:r w:rsidR="0051165C">
        <w:t>lu</w:t>
      </w:r>
      <w:r w:rsidRPr="00CB072E">
        <w:t xml:space="preserve"> Wildlife Preparedness Grant Program</w:t>
      </w:r>
      <w:r>
        <w:t>?</w:t>
      </w:r>
    </w:p>
    <w:p w14:paraId="4DBA2E7D" w14:textId="33CDE8B4" w:rsidR="00713B7C" w:rsidRDefault="00713B7C">
      <w:pPr>
        <w:rPr>
          <w:kern w:val="2"/>
          <w14:ligatures w14:val="standardContextual"/>
        </w:rPr>
      </w:pPr>
      <w:r>
        <w:t xml:space="preserve">The </w:t>
      </w:r>
      <w:r w:rsidR="007E26FB" w:rsidRPr="007E26FB">
        <w:t>H5N1 avian influenza (H5 bird flu)</w:t>
      </w:r>
      <w:r>
        <w:t xml:space="preserve"> Wildlife </w:t>
      </w:r>
      <w:r w:rsidR="00B22544">
        <w:t xml:space="preserve">Rehabilitator </w:t>
      </w:r>
      <w:r>
        <w:t xml:space="preserve">Preparedness Grant </w:t>
      </w:r>
      <w:r w:rsidR="00B22544">
        <w:t xml:space="preserve">(WRPG) </w:t>
      </w:r>
      <w:r>
        <w:t>Program provides one-off upfront grants to support authorised wildlife shelter operators</w:t>
      </w:r>
      <w:r w:rsidR="00A1527A">
        <w:t xml:space="preserve"> and </w:t>
      </w:r>
      <w:r>
        <w:t xml:space="preserve">authorised foster carers to improve preparedness and biosecurity capability </w:t>
      </w:r>
      <w:r w:rsidR="00813EEB">
        <w:t>in response to</w:t>
      </w:r>
      <w:r>
        <w:t xml:space="preserve"> H5 </w:t>
      </w:r>
      <w:r w:rsidR="007366FF">
        <w:t>bird flu</w:t>
      </w:r>
      <w:r>
        <w:t>.</w:t>
      </w:r>
    </w:p>
    <w:p w14:paraId="131B24B1" w14:textId="5349D69F" w:rsidR="00713B7C" w:rsidRDefault="00713B7C">
      <w:pPr>
        <w:rPr>
          <w:kern w:val="2"/>
          <w14:ligatures w14:val="standardContextual"/>
        </w:rPr>
      </w:pPr>
      <w:r>
        <w:t>Funding support will focus on ensuring authorised wildlife shelter operators</w:t>
      </w:r>
      <w:r w:rsidR="00A81701">
        <w:t xml:space="preserve"> and</w:t>
      </w:r>
      <w:r>
        <w:t xml:space="preserve"> authorised foster carers have appropriate processes, equipment and supplies to implement biosecurity measures now to reduce the risk of H5</w:t>
      </w:r>
      <w:r w:rsidR="00C0335B">
        <w:t xml:space="preserve"> </w:t>
      </w:r>
      <w:r>
        <w:t>bird flu spread</w:t>
      </w:r>
      <w:r w:rsidR="00155A7E">
        <w:t xml:space="preserve"> to animals in their care</w:t>
      </w:r>
      <w:r>
        <w:t>, and support compliance with required standards for isolation and risk mitigation.</w:t>
      </w:r>
    </w:p>
    <w:p w14:paraId="6D10C62B" w14:textId="357FB43A" w:rsidR="00AB7318" w:rsidRDefault="00D406E9">
      <w:pPr>
        <w:pStyle w:val="Heading2"/>
        <w:rPr>
          <w:kern w:val="2"/>
          <w:szCs w:val="32"/>
          <w14:ligatures w14:val="standardContextual"/>
        </w:rPr>
      </w:pPr>
      <w:r>
        <w:t>Grant Program Summary</w:t>
      </w:r>
    </w:p>
    <w:p w14:paraId="021CA77C" w14:textId="436D1EBB" w:rsidR="00713B7C" w:rsidRDefault="00AB7318">
      <w:pPr>
        <w:rPr>
          <w:kern w:val="2"/>
          <w14:ligatures w14:val="standardContextual"/>
        </w:rPr>
      </w:pPr>
      <w:r>
        <w:t>This is a</w:t>
      </w:r>
      <w:r w:rsidR="002D4FD3">
        <w:t>n</w:t>
      </w:r>
      <w:r>
        <w:t xml:space="preserve"> upfront preparedness grant. </w:t>
      </w:r>
      <w:r w:rsidR="00713B7C">
        <w:t>If you are eligible and your proposed purchases or activities support H5 bird flu biosecurity readiness, isolation capability or mitigation of virus spread, your application will be approved subject to available funding.</w:t>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461"/>
        <w:gridCol w:w="8728"/>
      </w:tblGrid>
      <w:tr w:rsidR="00AB7318" w14:paraId="24A1E8B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4F64D8C" w14:textId="77777777" w:rsidR="00AB7318" w:rsidRDefault="00AB7318">
            <w:pPr>
              <w:rPr>
                <w:kern w:val="2"/>
                <w14:ligatures w14:val="standardContextual"/>
              </w:rPr>
            </w:pPr>
            <w:r>
              <w:rPr>
                <w:b/>
                <w:bCs/>
              </w:rPr>
              <w:t>Purpose</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8445F" w14:textId="78B8C7A5" w:rsidR="00713B7C" w:rsidRDefault="00AB7318">
            <w:pPr>
              <w:rPr>
                <w:kern w:val="2"/>
                <w14:ligatures w14:val="standardContextual"/>
              </w:rPr>
            </w:pPr>
            <w:r>
              <w:t xml:space="preserve">Upfront grants to help </w:t>
            </w:r>
            <w:r w:rsidR="00713B7C">
              <w:t xml:space="preserve">authorised </w:t>
            </w:r>
            <w:r>
              <w:t xml:space="preserve">wildlife </w:t>
            </w:r>
            <w:r w:rsidR="00713B7C">
              <w:t>shelter operators</w:t>
            </w:r>
            <w:r w:rsidR="00C0335B">
              <w:t xml:space="preserve"> and </w:t>
            </w:r>
            <w:r w:rsidR="00713B7C">
              <w:t xml:space="preserve">authorised foster </w:t>
            </w:r>
            <w:r>
              <w:t xml:space="preserve">carers prepare for </w:t>
            </w:r>
            <w:r w:rsidR="00713B7C">
              <w:t>H5 bird flu</w:t>
            </w:r>
            <w:r>
              <w:t xml:space="preserve"> by improving biosecurity readiness, isolation capability and mitigation of virus spread.</w:t>
            </w:r>
          </w:p>
          <w:p w14:paraId="7809A23D" w14:textId="0819191D" w:rsidR="00AB7318" w:rsidRDefault="00AB7318"/>
        </w:tc>
      </w:tr>
      <w:tr w:rsidR="00AB7318" w14:paraId="421D24C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694CFB" w14:textId="77777777" w:rsidR="00AB7318" w:rsidRDefault="00AB7318">
            <w:r>
              <w:rPr>
                <w:b/>
                <w:bCs/>
              </w:rPr>
              <w:t>Funding available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5D7F2" w14:textId="6736BA09" w:rsidR="00AB7318" w:rsidRDefault="00AB7318">
            <w:r>
              <w:t>Up to $</w:t>
            </w:r>
            <w:r w:rsidR="23F68407">
              <w:t>500</w:t>
            </w:r>
            <w:r>
              <w:t xml:space="preserve"> per eligible applicant. </w:t>
            </w:r>
          </w:p>
          <w:p w14:paraId="4CBB223C" w14:textId="687A0E96" w:rsidR="00AB7318" w:rsidRDefault="00AB7318"/>
        </w:tc>
      </w:tr>
      <w:tr w:rsidR="00AB7318" w14:paraId="4651F0B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2F49640" w14:textId="77777777" w:rsidR="00AB7318" w:rsidRDefault="00AB7318">
            <w:r>
              <w:rPr>
                <w:b/>
                <w:bCs/>
              </w:rPr>
              <w:t>Who can apply</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45A1D" w14:textId="2D01AAB8" w:rsidR="006D1C89" w:rsidRDefault="006D1C89">
            <w:pPr>
              <w:rPr>
                <w:kern w:val="2"/>
                <w14:ligatures w14:val="standardContextual"/>
              </w:rPr>
            </w:pPr>
            <w:r>
              <w:t>Authorised</w:t>
            </w:r>
            <w:r w:rsidR="00AB7318">
              <w:t xml:space="preserve"> wildlife shelter operators</w:t>
            </w:r>
            <w:r w:rsidR="00973E54">
              <w:t xml:space="preserve"> and </w:t>
            </w:r>
            <w:r>
              <w:t xml:space="preserve">authorised </w:t>
            </w:r>
            <w:r w:rsidR="00AB7318">
              <w:t xml:space="preserve">foster carers </w:t>
            </w:r>
          </w:p>
          <w:p w14:paraId="6C34F2C2" w14:textId="40916C75" w:rsidR="00AB7318" w:rsidRDefault="00AB7318"/>
        </w:tc>
      </w:tr>
      <w:tr w:rsidR="00AB7318" w14:paraId="0D2D647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8B85A6" w14:textId="77777777" w:rsidR="00AB7318" w:rsidRDefault="00AB7318">
            <w:r>
              <w:rPr>
                <w:b/>
                <w:bCs/>
              </w:rPr>
              <w:t>What can be funded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452A4" w14:textId="32BD7B15" w:rsidR="00AB7318" w:rsidRDefault="2F660D02" w:rsidP="02A2F3AF">
            <w:pPr>
              <w:pStyle w:val="ListNumber"/>
            </w:pPr>
            <w:r>
              <w:t xml:space="preserve">Funding may be used for the following costs that directly improve </w:t>
            </w:r>
            <w:r w:rsidR="00204BA9">
              <w:t>and implement</w:t>
            </w:r>
            <w:r>
              <w:t xml:space="preserve"> biosecurity measures, strengthen isolation capability, or mitigate the risk of virus spread. The purchase or activity must be consistent with current </w:t>
            </w:r>
            <w:hyperlink r:id="rId21">
              <w:r w:rsidRPr="02A2F3AF">
                <w:rPr>
                  <w:rStyle w:val="Hyperlink"/>
                </w:rPr>
                <w:t xml:space="preserve"> H5 bird flu advice</w:t>
              </w:r>
            </w:hyperlink>
            <w:r>
              <w:t xml:space="preserve"> and biosecurity guidance as set by Agriculture Victoria and the Department. This can include:</w:t>
            </w:r>
          </w:p>
          <w:p w14:paraId="198BBABB" w14:textId="32303287" w:rsidR="00AB7318" w:rsidRDefault="23F68407" w:rsidP="23F68407">
            <w:pPr>
              <w:pStyle w:val="ListNumber"/>
              <w:numPr>
                <w:ilvl w:val="0"/>
                <w:numId w:val="16"/>
              </w:numPr>
            </w:pPr>
            <w:r>
              <w:t>Personal protective equipment, including protective clothing (coveralls or gown), protective washable footwear than can be cleaned such as gumboots or disposable shoe covers, disposable gloves, heavy duty rubber gloves may be required for handling some species, respiratory protection: P2 (N95) face masks and eye protection: goggles (preferred) or if available a face shield.</w:t>
            </w:r>
          </w:p>
          <w:p w14:paraId="43F06378" w14:textId="552D4323" w:rsidR="00AB7318" w:rsidRDefault="23F68407" w:rsidP="23F68407">
            <w:pPr>
              <w:pStyle w:val="ListNumber"/>
              <w:numPr>
                <w:ilvl w:val="0"/>
                <w:numId w:val="16"/>
              </w:numPr>
            </w:pPr>
            <w:r>
              <w:t xml:space="preserve">Cleaning, sanitising and disinfectants and rubbish bags suitable for avian influenza biosecurity purposes </w:t>
            </w:r>
          </w:p>
          <w:p w14:paraId="614DBD63" w14:textId="56C0B3F9" w:rsidR="00AB7318" w:rsidRDefault="23F68407" w:rsidP="23F68407">
            <w:pPr>
              <w:pStyle w:val="ListNumber"/>
              <w:numPr>
                <w:ilvl w:val="0"/>
                <w:numId w:val="16"/>
              </w:numPr>
            </w:pPr>
            <w:r>
              <w:t>Biosecurity supplies that support infection prevention and safe wildlife care.</w:t>
            </w:r>
          </w:p>
          <w:p w14:paraId="139318DC" w14:textId="4496063D" w:rsidR="00AB7318" w:rsidRDefault="00CC6EF8" w:rsidP="23F68407">
            <w:pPr>
              <w:pStyle w:val="ListNumber"/>
              <w:numPr>
                <w:ilvl w:val="0"/>
                <w:numId w:val="16"/>
              </w:numPr>
            </w:pPr>
            <w:r>
              <w:t>Other</w:t>
            </w:r>
            <w:r w:rsidR="23F68407">
              <w:t xml:space="preserve"> reasonable </w:t>
            </w:r>
            <w:r w:rsidR="00713B7C">
              <w:t xml:space="preserve">preparedness items </w:t>
            </w:r>
            <w:r w:rsidR="23F68407">
              <w:t xml:space="preserve">approved by the department that align with the purpose of improving biosecurity </w:t>
            </w:r>
            <w:r w:rsidR="00713B7C">
              <w:t xml:space="preserve">readiness or </w:t>
            </w:r>
            <w:r w:rsidR="23F68407">
              <w:t xml:space="preserve">risk </w:t>
            </w:r>
            <w:r w:rsidR="00713B7C">
              <w:t>mitigation of virus spread.</w:t>
            </w:r>
          </w:p>
        </w:tc>
      </w:tr>
      <w:tr w:rsidR="00AB7318" w14:paraId="70F63F6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734FEB" w14:textId="77777777" w:rsidR="00AB7318" w:rsidRDefault="00AB7318">
            <w:r>
              <w:rPr>
                <w:b/>
                <w:bCs/>
              </w:rPr>
              <w:t>Assessment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DB06D" w14:textId="6E88AE9C" w:rsidR="00AB7318" w:rsidRDefault="00713B7C">
            <w:r>
              <w:t xml:space="preserve">The </w:t>
            </w:r>
            <w:r w:rsidR="00F73CFB">
              <w:t>D</w:t>
            </w:r>
            <w:r>
              <w:t>epartment will check that the applicant is eligible</w:t>
            </w:r>
            <w:r w:rsidR="23F68407">
              <w:t xml:space="preserve"> and that</w:t>
            </w:r>
            <w:r>
              <w:t xml:space="preserve"> the proposed purchases support H5 bird flu preparedness or biosecurity</w:t>
            </w:r>
            <w:r w:rsidR="23F68407">
              <w:t xml:space="preserve">. </w:t>
            </w:r>
          </w:p>
        </w:tc>
      </w:tr>
      <w:tr w:rsidR="00AB7318" w14:paraId="7D27FF3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1EC4623" w14:textId="77777777" w:rsidR="00AB7318" w:rsidRDefault="00AB7318">
            <w:r>
              <w:rPr>
                <w:b/>
                <w:bCs/>
              </w:rPr>
              <w:t>Payment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B8B33" w14:textId="7FEA9C77" w:rsidR="00AB7318" w:rsidRDefault="00307DB5">
            <w:r w:rsidRPr="00307DB5">
              <w:t>Upfront payment will be made</w:t>
            </w:r>
            <w:r w:rsidR="00AB7318">
              <w:t xml:space="preserve"> after the </w:t>
            </w:r>
            <w:r w:rsidRPr="00307DB5">
              <w:t xml:space="preserve">grant is approved and the </w:t>
            </w:r>
            <w:r w:rsidR="00AB7318">
              <w:t xml:space="preserve">applicant accepts the grant offer, agrees to the </w:t>
            </w:r>
            <w:r w:rsidRPr="00307DB5">
              <w:t>funding</w:t>
            </w:r>
            <w:r w:rsidR="00AB7318">
              <w:t xml:space="preserve"> terms, and provides </w:t>
            </w:r>
            <w:r w:rsidRPr="00307DB5">
              <w:t>required payment information</w:t>
            </w:r>
            <w:r w:rsidR="00AB7318">
              <w:t>.</w:t>
            </w:r>
          </w:p>
        </w:tc>
      </w:tr>
      <w:tr w:rsidR="00AB7318" w14:paraId="14D7536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277AD97" w14:textId="77777777" w:rsidR="00AB7318" w:rsidRDefault="00AB7318">
            <w:r>
              <w:rPr>
                <w:b/>
                <w:bCs/>
              </w:rPr>
              <w:t>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B3905" w14:textId="3476B310" w:rsidR="00AB7318" w:rsidRPr="006346E9" w:rsidRDefault="002A3A28">
            <w:r w:rsidRPr="006346E9">
              <w:t>All r</w:t>
            </w:r>
            <w:r w:rsidR="00AB7318" w:rsidRPr="006346E9">
              <w:t xml:space="preserve">eceipts or tax invoices </w:t>
            </w:r>
            <w:r w:rsidRPr="006346E9">
              <w:t>must be retained</w:t>
            </w:r>
            <w:r w:rsidR="006346E9" w:rsidRPr="006346E9">
              <w:t xml:space="preserve"> and supplied upon request. No further project reporting is required. </w:t>
            </w:r>
          </w:p>
        </w:tc>
      </w:tr>
      <w:tr w:rsidR="00AB7318" w14:paraId="3685BE1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A68390" w14:textId="77777777" w:rsidR="00AB7318" w:rsidRDefault="00AB7318">
            <w:r>
              <w:rPr>
                <w:b/>
                <w:bCs/>
              </w:rPr>
              <w:t>Closing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11DE30" w14:textId="77777777" w:rsidR="00AB7318" w:rsidRDefault="00AB7318">
            <w:r>
              <w:t>Open until the allocated funding has been fully expended or until the closing date specified on the program webpage.</w:t>
            </w:r>
          </w:p>
        </w:tc>
      </w:tr>
    </w:tbl>
    <w:p w14:paraId="0766526B" w14:textId="4F0CA62A" w:rsidR="00D406E9" w:rsidRPr="00D406E9" w:rsidRDefault="00D406E9" w:rsidP="00D406E9">
      <w:pPr>
        <w:pStyle w:val="Heading2"/>
        <w:rPr>
          <w:sz w:val="40"/>
          <w:szCs w:val="32"/>
        </w:rPr>
      </w:pPr>
      <w:bookmarkStart w:id="1" w:name="_Toc210742943"/>
      <w:bookmarkEnd w:id="0"/>
      <w:r w:rsidRPr="00D406E9">
        <w:rPr>
          <w:sz w:val="40"/>
          <w:szCs w:val="32"/>
        </w:rPr>
        <w:t xml:space="preserve">Grant Guidelines </w:t>
      </w:r>
    </w:p>
    <w:p w14:paraId="1DD7AFCF" w14:textId="5FA63C5B" w:rsidR="00CF2E2C" w:rsidRDefault="00CF2E2C" w:rsidP="00CF2E2C">
      <w:pPr>
        <w:pStyle w:val="Heading2"/>
      </w:pPr>
      <w:r>
        <w:t>How much is available?</w:t>
      </w:r>
      <w:bookmarkEnd w:id="1"/>
    </w:p>
    <w:p w14:paraId="0E710324" w14:textId="5FFB1851" w:rsidR="00F14C03" w:rsidRDefault="00F14C03">
      <w:pPr>
        <w:pStyle w:val="BodyText"/>
      </w:pPr>
      <w:r>
        <w:t>Eligible applicants may apply for an upfront grant of up to $</w:t>
      </w:r>
      <w:r w:rsidR="23F68407">
        <w:t>500.</w:t>
      </w:r>
      <w:r>
        <w:t xml:space="preserve"> </w:t>
      </w:r>
    </w:p>
    <w:p w14:paraId="4833C0E2" w14:textId="59640362" w:rsidR="00975406" w:rsidRDefault="00F14C03">
      <w:r>
        <w:t xml:space="preserve">Applications will be assessed on a rolling basis until the total allocated funding has been fully expended. </w:t>
      </w:r>
      <w:r w:rsidR="007E7303">
        <w:t xml:space="preserve">Depending on the uptake of the program a second funding </w:t>
      </w:r>
      <w:r w:rsidR="00161263">
        <w:t xml:space="preserve">round may be </w:t>
      </w:r>
      <w:r w:rsidR="00BA6CC2">
        <w:t>implemented</w:t>
      </w:r>
      <w:r w:rsidR="00BF1FA9">
        <w:t>.</w:t>
      </w:r>
    </w:p>
    <w:p w14:paraId="42447D72" w14:textId="775917DF" w:rsidR="00F14C03" w:rsidRDefault="00F14C03">
      <w:pPr>
        <w:rPr>
          <w:kern w:val="2"/>
          <w14:ligatures w14:val="standardContextual"/>
        </w:rPr>
      </w:pPr>
      <w:r>
        <w:t xml:space="preserve">Applications that meet the basic eligibility requirements will </w:t>
      </w:r>
      <w:r w:rsidR="00975406">
        <w:t>be considered for approval</w:t>
      </w:r>
      <w:r>
        <w:t>, subject to available funding.</w:t>
      </w:r>
    </w:p>
    <w:p w14:paraId="76EDB931" w14:textId="189AFE5B" w:rsidR="004A1122" w:rsidRDefault="004A1122" w:rsidP="004A1122">
      <w:pPr>
        <w:pStyle w:val="Heading2"/>
      </w:pPr>
      <w:bookmarkStart w:id="2" w:name="_Toc210742945"/>
      <w:r>
        <w:t>Who can apply?</w:t>
      </w:r>
      <w:bookmarkEnd w:id="2"/>
    </w:p>
    <w:p w14:paraId="07132A87" w14:textId="706446D9" w:rsidR="00713B7C" w:rsidRDefault="00713B7C">
      <w:pPr>
        <w:pStyle w:val="ListBullet"/>
        <w:ind w:left="0" w:firstLine="0"/>
      </w:pPr>
      <w:r>
        <w:t xml:space="preserve">To be eligible for the H5 </w:t>
      </w:r>
      <w:r w:rsidR="376006DA">
        <w:t>b</w:t>
      </w:r>
      <w:r>
        <w:t xml:space="preserve">ird </w:t>
      </w:r>
      <w:r w:rsidR="3BB5A1E4">
        <w:t>f</w:t>
      </w:r>
      <w:r>
        <w:t xml:space="preserve">lu Wildlife </w:t>
      </w:r>
      <w:r w:rsidR="009A7ACD">
        <w:t xml:space="preserve">Rehabilitator </w:t>
      </w:r>
      <w:r>
        <w:t>Preparedness Grant Program, applicants must meet the following requirements:</w:t>
      </w:r>
    </w:p>
    <w:p w14:paraId="26D699EF" w14:textId="28770DB0" w:rsidR="006D1C89" w:rsidRDefault="006D1C89" w:rsidP="001F59A3">
      <w:pPr>
        <w:pStyle w:val="ListBullet"/>
        <w:numPr>
          <w:ilvl w:val="0"/>
          <w:numId w:val="14"/>
        </w:numPr>
        <w:rPr>
          <w:kern w:val="2"/>
          <w14:ligatures w14:val="standardContextual"/>
        </w:rPr>
      </w:pPr>
      <w:r>
        <w:t xml:space="preserve">hold current authorisation as a wildlife shelter operator or foster carer under section 28A of the </w:t>
      </w:r>
      <w:r>
        <w:rPr>
          <w:i/>
          <w:iCs/>
        </w:rPr>
        <w:t>Wildlife Act 1975</w:t>
      </w:r>
      <w:r>
        <w:t xml:space="preserve">, </w:t>
      </w:r>
    </w:p>
    <w:p w14:paraId="4CE9C04F" w14:textId="77777777" w:rsidR="006D1C89" w:rsidRPr="001F59A3" w:rsidRDefault="006D1C89" w:rsidP="001F59A3">
      <w:pPr>
        <w:pStyle w:val="ListBullet"/>
        <w:numPr>
          <w:ilvl w:val="0"/>
          <w:numId w:val="14"/>
        </w:numPr>
        <w:rPr>
          <w:rFonts w:eastAsiaTheme="majorEastAsia"/>
        </w:rPr>
      </w:pPr>
      <w:r>
        <w:t>be actively engaged in wildlife rehabilitation, including the care of injured, sick or orphaned wildlife, and maintain an up-to-date shelter record or equivalent record in accordance with authorisation conditions</w:t>
      </w:r>
    </w:p>
    <w:p w14:paraId="31C0EA99" w14:textId="77777777" w:rsidR="00713B7C" w:rsidRPr="001F59A3" w:rsidRDefault="00713B7C" w:rsidP="001F59A3">
      <w:pPr>
        <w:pStyle w:val="ListBullet"/>
        <w:numPr>
          <w:ilvl w:val="0"/>
          <w:numId w:val="14"/>
        </w:numPr>
        <w:rPr>
          <w:rFonts w:eastAsiaTheme="majorEastAsia"/>
        </w:rPr>
      </w:pPr>
      <w:r>
        <w:t>propose purchases or activities that support H5 bird flu preparedness, implementation of biosecurity measures, safe wildlife handling, animal separation/isolation capability, or mitigation of virus spread</w:t>
      </w:r>
    </w:p>
    <w:p w14:paraId="29314FAE" w14:textId="77777777" w:rsidR="00F14C03" w:rsidRPr="00854742" w:rsidRDefault="00F14C03">
      <w:pPr>
        <w:pStyle w:val="ListBullet"/>
        <w:numPr>
          <w:ilvl w:val="0"/>
          <w:numId w:val="14"/>
        </w:numPr>
        <w:ind w:left="284" w:hanging="284"/>
        <w:rPr>
          <w:rFonts w:eastAsiaTheme="majorEastAsia"/>
        </w:rPr>
      </w:pPr>
      <w:r>
        <w:t>agree to the program terms and conditions, including acquittal through receipts and a short declaration.</w:t>
      </w:r>
    </w:p>
    <w:p w14:paraId="16D2CC3B" w14:textId="0D1CB3EA" w:rsidR="004A1122" w:rsidRDefault="004A1122" w:rsidP="004A1122">
      <w:pPr>
        <w:pStyle w:val="Heading2"/>
      </w:pPr>
      <w:bookmarkStart w:id="3" w:name="_Toc210742946"/>
      <w:r>
        <w:t>Who cannot apply?</w:t>
      </w:r>
      <w:bookmarkEnd w:id="3"/>
    </w:p>
    <w:p w14:paraId="5685383E" w14:textId="77777777" w:rsidR="004A1122" w:rsidRDefault="004A1122" w:rsidP="004A1122">
      <w:pPr>
        <w:pStyle w:val="BodyText"/>
      </w:pPr>
      <w:r>
        <w:t>The following individuals cannot apply for funding:</w:t>
      </w:r>
    </w:p>
    <w:p w14:paraId="4FCB886D" w14:textId="1BDEDD03" w:rsidR="004A1122" w:rsidRDefault="00975406">
      <w:pPr>
        <w:pStyle w:val="ListBullet"/>
        <w:numPr>
          <w:ilvl w:val="0"/>
          <w:numId w:val="14"/>
        </w:numPr>
        <w:ind w:left="284" w:hanging="284"/>
      </w:pPr>
      <w:r>
        <w:t>A</w:t>
      </w:r>
      <w:r w:rsidR="004A1122" w:rsidRPr="00005AF7">
        <w:t xml:space="preserve"> person convicted of any offence under the </w:t>
      </w:r>
      <w:r w:rsidR="004A1122" w:rsidRPr="00005AF7">
        <w:rPr>
          <w:i/>
        </w:rPr>
        <w:t>Wildlife Act 1975</w:t>
      </w:r>
      <w:r w:rsidR="004A1122" w:rsidRPr="00005AF7">
        <w:t xml:space="preserve">, </w:t>
      </w:r>
      <w:r w:rsidR="004A1122" w:rsidRPr="006B6448">
        <w:rPr>
          <w:i/>
          <w:iCs/>
        </w:rPr>
        <w:t xml:space="preserve">Wildlife Regulations </w:t>
      </w:r>
      <w:r w:rsidR="00596749">
        <w:rPr>
          <w:i/>
          <w:iCs/>
        </w:rPr>
        <w:t>2024</w:t>
      </w:r>
      <w:r w:rsidR="004A1122" w:rsidRPr="00005AF7">
        <w:t xml:space="preserve">, </w:t>
      </w:r>
      <w:r w:rsidR="004A1122" w:rsidRPr="00005AF7">
        <w:rPr>
          <w:i/>
        </w:rPr>
        <w:t>Catchment and Land Protection Act 1994</w:t>
      </w:r>
      <w:r w:rsidR="004A1122" w:rsidRPr="00005AF7">
        <w:t xml:space="preserve">, </w:t>
      </w:r>
      <w:r w:rsidR="004A1122" w:rsidRPr="00005AF7">
        <w:rPr>
          <w:i/>
        </w:rPr>
        <w:t>Prevention of Cruelty to Animals Act 1986</w:t>
      </w:r>
      <w:r w:rsidR="004A1122" w:rsidRPr="00005AF7">
        <w:t xml:space="preserve"> or similar interstate or federal legislation during the last 10 years</w:t>
      </w:r>
    </w:p>
    <w:p w14:paraId="7DDAE1DC" w14:textId="7CEA64DF" w:rsidR="006D1C89" w:rsidRPr="001F59A3" w:rsidRDefault="00975406">
      <w:pPr>
        <w:pStyle w:val="ListBullet"/>
        <w:numPr>
          <w:ilvl w:val="0"/>
          <w:numId w:val="14"/>
        </w:numPr>
        <w:ind w:left="284" w:hanging="284"/>
      </w:pPr>
      <w:r>
        <w:t>A</w:t>
      </w:r>
      <w:r w:rsidR="006D1C89">
        <w:t xml:space="preserve">ny person who does not hold a valid wildlife shelter operator or foster carer authorisation under section 28A of the </w:t>
      </w:r>
      <w:r w:rsidR="006D1C89">
        <w:rPr>
          <w:i/>
          <w:iCs/>
        </w:rPr>
        <w:t>Wildlife Act 1975</w:t>
      </w:r>
    </w:p>
    <w:p w14:paraId="6BCBE5D4" w14:textId="7C9251F6" w:rsidR="0039149F" w:rsidRDefault="00975406">
      <w:pPr>
        <w:pStyle w:val="ListBullet"/>
        <w:numPr>
          <w:ilvl w:val="0"/>
          <w:numId w:val="14"/>
        </w:numPr>
        <w:ind w:left="284" w:hanging="284"/>
      </w:pPr>
      <w:r>
        <w:t>A</w:t>
      </w:r>
      <w:r w:rsidRPr="00005AF7">
        <w:t>ny</w:t>
      </w:r>
      <w:r w:rsidR="004A1122" w:rsidRPr="00005AF7">
        <w:t xml:space="preserve"> person who</w:t>
      </w:r>
      <w:r w:rsidR="00A73308" w:rsidRPr="00A73308">
        <w:t xml:space="preserve"> is currently </w:t>
      </w:r>
      <w:r w:rsidR="000C1510">
        <w:t xml:space="preserve">subject to investigation or is </w:t>
      </w:r>
      <w:r w:rsidR="00A73308" w:rsidRPr="00A73308">
        <w:t>subject to a written direction or compliance notice from the Conservation Regulator</w:t>
      </w:r>
      <w:r w:rsidR="00772AC4">
        <w:t xml:space="preserve"> within the Department</w:t>
      </w:r>
    </w:p>
    <w:p w14:paraId="7FCD7D3F" w14:textId="77777777" w:rsidR="00F14C03" w:rsidRDefault="00F14C03">
      <w:pPr>
        <w:pStyle w:val="Heading2"/>
        <w:rPr>
          <w:kern w:val="2"/>
          <w:szCs w:val="32"/>
          <w14:ligatures w14:val="standardContextual"/>
        </w:rPr>
      </w:pPr>
      <w:bookmarkStart w:id="4" w:name="_Toc210742947"/>
      <w:r>
        <w:t>What can the grant be used for?</w:t>
      </w:r>
    </w:p>
    <w:bookmarkEnd w:id="4"/>
    <w:p w14:paraId="1C1C997C" w14:textId="56438ABA" w:rsidR="00713B7C" w:rsidRDefault="00713B7C">
      <w:pPr>
        <w:rPr>
          <w:kern w:val="2"/>
          <w14:ligatures w14:val="standardContextual"/>
        </w:rPr>
      </w:pPr>
      <w:r>
        <w:t xml:space="preserve">Funding may be used for </w:t>
      </w:r>
      <w:r w:rsidR="00772AC4">
        <w:t>the following</w:t>
      </w:r>
      <w:r>
        <w:t xml:space="preserve"> costs that directly improve H5 bird flu preparedness, support implementation of biosecurity measures, strengthen isolation capability, or mitigate the risk of virus spread</w:t>
      </w:r>
      <w:r w:rsidR="00772AC4">
        <w:t>.</w:t>
      </w:r>
      <w:r w:rsidR="00561F7C">
        <w:t xml:space="preserve"> </w:t>
      </w:r>
      <w:r w:rsidR="00772AC4">
        <w:t>The</w:t>
      </w:r>
      <w:r>
        <w:t xml:space="preserve"> purchase or activity </w:t>
      </w:r>
      <w:r w:rsidR="00772AC4">
        <w:t>must be</w:t>
      </w:r>
      <w:r>
        <w:t xml:space="preserve"> consistent with current </w:t>
      </w:r>
      <w:hyperlink r:id="rId22" w:history="1">
        <w:r>
          <w:rPr>
            <w:rStyle w:val="Hyperlink"/>
          </w:rPr>
          <w:t xml:space="preserve"> H5 bird flu advice</w:t>
        </w:r>
      </w:hyperlink>
      <w:r>
        <w:t xml:space="preserve"> and biosecurity guidance</w:t>
      </w:r>
      <w:r w:rsidR="00772AC4">
        <w:t xml:space="preserve"> as set by </w:t>
      </w:r>
      <w:r w:rsidR="00772AC4" w:rsidRPr="00772AC4">
        <w:t>Agriculture Victoria</w:t>
      </w:r>
      <w:r w:rsidR="00772AC4">
        <w:t xml:space="preserve"> and the Department.</w:t>
      </w:r>
      <w:r w:rsidR="001F59A3">
        <w:t xml:space="preserve"> </w:t>
      </w:r>
      <w:r w:rsidR="00362FFC">
        <w:t>This c</w:t>
      </w:r>
      <w:r w:rsidR="004D7E69">
        <w:t>an include:</w:t>
      </w:r>
    </w:p>
    <w:p w14:paraId="7C4CE8B0" w14:textId="32303287" w:rsidR="00F14C03" w:rsidRPr="001F59A3" w:rsidRDefault="71A822BA" w:rsidP="1EB97C6E">
      <w:pPr>
        <w:pStyle w:val="ListNumber"/>
        <w:numPr>
          <w:ilvl w:val="0"/>
          <w:numId w:val="16"/>
        </w:numPr>
      </w:pPr>
      <w:r>
        <w:t>P</w:t>
      </w:r>
      <w:r w:rsidR="50D54827">
        <w:t xml:space="preserve">ersonal protective equipment, including </w:t>
      </w:r>
      <w:r w:rsidR="5E0AD7E3">
        <w:t>protective clothing (coveralls or gown)</w:t>
      </w:r>
      <w:r w:rsidR="5FBC189E">
        <w:t>, p</w:t>
      </w:r>
      <w:r w:rsidR="5E0AD7E3">
        <w:t xml:space="preserve">rotective washable footwear than can be cleaned such as gumboots or disposable shoe covers, </w:t>
      </w:r>
      <w:r w:rsidR="6DAA39BE" w:rsidRPr="001F59A3">
        <w:t>disposable gloves,</w:t>
      </w:r>
      <w:r w:rsidR="6F556775" w:rsidRPr="001F59A3">
        <w:t xml:space="preserve"> </w:t>
      </w:r>
      <w:r w:rsidR="6DAA39BE" w:rsidRPr="001F59A3">
        <w:t>heavy duty rubber gloves may be required for handling some species</w:t>
      </w:r>
      <w:r w:rsidR="4909DAE2" w:rsidRPr="001F59A3">
        <w:t xml:space="preserve">, </w:t>
      </w:r>
      <w:r w:rsidR="6DAA39BE" w:rsidRPr="001F59A3">
        <w:t>respiratory protection: P2 (N95) face mask</w:t>
      </w:r>
      <w:r w:rsidR="7A9CFB8C" w:rsidRPr="001F59A3">
        <w:t xml:space="preserve">s and </w:t>
      </w:r>
      <w:r w:rsidR="6DAA39BE" w:rsidRPr="001F59A3">
        <w:t>eye protection: goggles (preferred) or if available a face shield.</w:t>
      </w:r>
    </w:p>
    <w:p w14:paraId="49B47B19" w14:textId="7971AA3F" w:rsidR="00F14C03" w:rsidRPr="00854742" w:rsidRDefault="00772AC4">
      <w:pPr>
        <w:pStyle w:val="ListNumber"/>
        <w:numPr>
          <w:ilvl w:val="0"/>
          <w:numId w:val="16"/>
        </w:numPr>
      </w:pPr>
      <w:r>
        <w:t>C</w:t>
      </w:r>
      <w:r w:rsidR="00276797" w:rsidRPr="00276797">
        <w:t xml:space="preserve">leaning, sanitising and disinfectants suitable for avian influenza biosecurity purposes </w:t>
      </w:r>
    </w:p>
    <w:p w14:paraId="519BCF4C" w14:textId="56C0B3F9" w:rsidR="00F14C03" w:rsidRPr="00854742" w:rsidRDefault="00772AC4">
      <w:pPr>
        <w:pStyle w:val="ListNumber"/>
        <w:numPr>
          <w:ilvl w:val="0"/>
          <w:numId w:val="16"/>
        </w:numPr>
      </w:pPr>
      <w:r>
        <w:t>B</w:t>
      </w:r>
      <w:r w:rsidR="00F14C03">
        <w:t>iosecurity supplies that support infection prevention and safe wildlife care</w:t>
      </w:r>
      <w:r w:rsidR="006507D2">
        <w:t>.</w:t>
      </w:r>
    </w:p>
    <w:p w14:paraId="7ECDA2CB" w14:textId="61007DE7" w:rsidR="00057A3F" w:rsidRPr="00057A3F" w:rsidRDefault="00772AC4">
      <w:pPr>
        <w:pStyle w:val="ListNumber"/>
        <w:numPr>
          <w:ilvl w:val="0"/>
          <w:numId w:val="16"/>
        </w:numPr>
      </w:pPr>
      <w:bookmarkStart w:id="5" w:name="_Toc210742948"/>
      <w:r>
        <w:t>O</w:t>
      </w:r>
      <w:r w:rsidR="00057A3F">
        <w:t>ther reasonable preparedness items approved by the department that align with the purpose of improving biosecurity readiness or risk mitigation</w:t>
      </w:r>
      <w:r w:rsidR="00405830">
        <w:t xml:space="preserve"> of virus spread</w:t>
      </w:r>
      <w:r w:rsidR="00057A3F">
        <w:t>.</w:t>
      </w:r>
    </w:p>
    <w:p w14:paraId="34DDC1B6" w14:textId="77777777" w:rsidR="00F14C03" w:rsidRDefault="00F14C03">
      <w:pPr>
        <w:pStyle w:val="Heading2"/>
        <w:rPr>
          <w:kern w:val="2"/>
          <w:szCs w:val="32"/>
          <w14:ligatures w14:val="standardContextual"/>
        </w:rPr>
      </w:pPr>
      <w:r>
        <w:t>What will not be funded?</w:t>
      </w:r>
    </w:p>
    <w:p w14:paraId="276670BB" w14:textId="39AEDD2A" w:rsidR="00713B7C" w:rsidRDefault="004D7E69">
      <w:pPr>
        <w:pStyle w:val="BodyText"/>
        <w:rPr>
          <w:kern w:val="2"/>
          <w14:ligatures w14:val="standardContextual"/>
        </w:rPr>
      </w:pPr>
      <w:bookmarkStart w:id="6" w:name="_Toc460924661"/>
      <w:bookmarkEnd w:id="5"/>
      <w:r>
        <w:t>The following activities are not eligible under this funding:</w:t>
      </w:r>
    </w:p>
    <w:p w14:paraId="196A06AA" w14:textId="3A9390E6" w:rsidR="00F14C03" w:rsidRPr="00854742" w:rsidRDefault="004D7E69">
      <w:pPr>
        <w:pStyle w:val="ListBullet"/>
        <w:numPr>
          <w:ilvl w:val="0"/>
          <w:numId w:val="15"/>
        </w:numPr>
      </w:pPr>
      <w:r>
        <w:t>Major</w:t>
      </w:r>
      <w:r w:rsidR="00F14C03">
        <w:t xml:space="preserve"> capital works or substantial facility upgrades</w:t>
      </w:r>
      <w:r>
        <w:t>.</w:t>
      </w:r>
    </w:p>
    <w:p w14:paraId="0B997B78" w14:textId="0EA86F96" w:rsidR="00713B7C" w:rsidRDefault="004D7E69">
      <w:pPr>
        <w:pStyle w:val="ListBullet"/>
        <w:numPr>
          <w:ilvl w:val="0"/>
          <w:numId w:val="15"/>
        </w:numPr>
      </w:pPr>
      <w:r>
        <w:t>G</w:t>
      </w:r>
      <w:r w:rsidR="00713B7C">
        <w:t>eneral wildlife rehabilitation equipment, including cages, crates, enclosures or consumables, where the item is not clearly linked to H5 bird flu preparedness, biosecurity, separation, isolation or mitigation of virus spread.</w:t>
      </w:r>
    </w:p>
    <w:p w14:paraId="5724C258" w14:textId="172B4B0A" w:rsidR="00D77933" w:rsidRPr="001F59A3" w:rsidRDefault="00D77933" w:rsidP="001F59A3">
      <w:pPr>
        <w:pStyle w:val="ListBullet"/>
        <w:numPr>
          <w:ilvl w:val="0"/>
          <w:numId w:val="15"/>
        </w:numPr>
      </w:pPr>
      <w:r>
        <w:t xml:space="preserve">General equipment, such as </w:t>
      </w:r>
      <w:r w:rsidR="00D8792E">
        <w:t>d</w:t>
      </w:r>
      <w:r w:rsidR="00D8792E" w:rsidRPr="00D8792E">
        <w:t>ishwashers, freezers, fridge</w:t>
      </w:r>
      <w:r w:rsidR="008B765C">
        <w:t>s</w:t>
      </w:r>
      <w:r w:rsidR="00D8792E" w:rsidRPr="00D8792E">
        <w:t>, washing machine</w:t>
      </w:r>
      <w:r w:rsidR="008B765C">
        <w:t>s</w:t>
      </w:r>
      <w:r w:rsidR="00D8792E" w:rsidRPr="00D8792E">
        <w:t xml:space="preserve">, </w:t>
      </w:r>
      <w:r w:rsidR="005B160E">
        <w:t>p</w:t>
      </w:r>
      <w:r w:rsidR="00D8792E" w:rsidRPr="00D8792E">
        <w:t>ortable air conditioners and heaters</w:t>
      </w:r>
      <w:r w:rsidR="007E7B04">
        <w:t xml:space="preserve"> and </w:t>
      </w:r>
      <w:r w:rsidR="00431F5B">
        <w:t>sterilisation equipment</w:t>
      </w:r>
      <w:r w:rsidR="007E7B04">
        <w:t xml:space="preserve">. </w:t>
      </w:r>
    </w:p>
    <w:p w14:paraId="08C33F56" w14:textId="759D2D9E" w:rsidR="00F14C03" w:rsidRPr="00854742" w:rsidRDefault="004D7E69">
      <w:pPr>
        <w:pStyle w:val="ListBullet"/>
        <w:numPr>
          <w:ilvl w:val="0"/>
          <w:numId w:val="15"/>
        </w:numPr>
      </w:pPr>
      <w:r>
        <w:t>P</w:t>
      </w:r>
      <w:r w:rsidR="00F14C03">
        <w:t>ayment of staff wages, volunteer allowances</w:t>
      </w:r>
      <w:r>
        <w:t xml:space="preserve">, </w:t>
      </w:r>
      <w:r w:rsidR="00F14C03">
        <w:t>or traineeships</w:t>
      </w:r>
      <w:r w:rsidR="00DA2B1C">
        <w:t>.</w:t>
      </w:r>
    </w:p>
    <w:p w14:paraId="75CE7B66" w14:textId="29EBED6D" w:rsidR="00F14C03" w:rsidRPr="00854742" w:rsidRDefault="004D7E69">
      <w:pPr>
        <w:pStyle w:val="ListBullet"/>
        <w:numPr>
          <w:ilvl w:val="0"/>
          <w:numId w:val="15"/>
        </w:numPr>
      </w:pPr>
      <w:r>
        <w:t>R</w:t>
      </w:r>
      <w:r w:rsidR="00F14C03">
        <w:t>outine operating costs such as rent, utilities, insurance or council rates</w:t>
      </w:r>
      <w:r w:rsidR="00DA2B1C">
        <w:t>.</w:t>
      </w:r>
    </w:p>
    <w:p w14:paraId="7FE726E1" w14:textId="5B003F25" w:rsidR="00F14C03" w:rsidRPr="00854742" w:rsidRDefault="004D7E69">
      <w:pPr>
        <w:pStyle w:val="ListBullet"/>
        <w:numPr>
          <w:ilvl w:val="0"/>
          <w:numId w:val="15"/>
        </w:numPr>
      </w:pPr>
      <w:r>
        <w:t>R</w:t>
      </w:r>
      <w:r w:rsidR="00F14C03">
        <w:t>etrospective expenditure incurred before funding approval.</w:t>
      </w:r>
    </w:p>
    <w:p w14:paraId="76342E42" w14:textId="5C3F1CE9" w:rsidR="00F14C03" w:rsidRDefault="00F14C03">
      <w:pPr>
        <w:pStyle w:val="ListBullet"/>
        <w:ind w:left="0" w:firstLine="0"/>
        <w:rPr>
          <w:kern w:val="2"/>
          <w14:ligatures w14:val="standardContextual"/>
        </w:rPr>
      </w:pPr>
      <w:r>
        <w:t xml:space="preserve">The </w:t>
      </w:r>
      <w:r w:rsidR="004D7E69">
        <w:t>D</w:t>
      </w:r>
      <w:r>
        <w:t>epartment may determine other items to be ineligible where they do not align with the purpose of the program</w:t>
      </w:r>
      <w:r w:rsidR="004D7E69">
        <w:t xml:space="preserve"> and aim to prevent the spread of H5 bird flu in Victoria</w:t>
      </w:r>
      <w:r>
        <w:t>.</w:t>
      </w:r>
    </w:p>
    <w:p w14:paraId="19EE4013" w14:textId="77777777" w:rsidR="00F14C03" w:rsidRDefault="00F14C03">
      <w:pPr>
        <w:pStyle w:val="Heading2"/>
        <w:rPr>
          <w:kern w:val="2"/>
          <w:szCs w:val="32"/>
          <w14:ligatures w14:val="standardContextual"/>
        </w:rPr>
      </w:pPr>
      <w:bookmarkStart w:id="7" w:name="_Toc210742949"/>
      <w:r>
        <w:t>How will applications be assessed?</w:t>
      </w:r>
    </w:p>
    <w:p w14:paraId="6AD4795F" w14:textId="7FBE0C75" w:rsidR="00057A3F" w:rsidRDefault="00713B7C">
      <w:pPr>
        <w:pStyle w:val="BodyText"/>
      </w:pPr>
      <w:bookmarkStart w:id="8" w:name="_Toc210742951"/>
      <w:bookmarkEnd w:id="7"/>
      <w:r>
        <w:t xml:space="preserve">The </w:t>
      </w:r>
      <w:r w:rsidR="004D7E69">
        <w:t>D</w:t>
      </w:r>
      <w:r>
        <w:t xml:space="preserve">epartment will confirm that the applicant is eligible, the proposed purchases or activities support H5 bird flu preparedness, implementation of biosecurity measures, isolation capability or mitigation of virus spread, </w:t>
      </w:r>
      <w:r w:rsidR="2402EB4E">
        <w:t>and</w:t>
      </w:r>
      <w:r w:rsidR="004D7E69">
        <w:t xml:space="preserve"> that </w:t>
      </w:r>
      <w:r>
        <w:t xml:space="preserve">the funding request is </w:t>
      </w:r>
      <w:r w:rsidR="004D7E69">
        <w:t>at or below $</w:t>
      </w:r>
      <w:r w:rsidR="23F68407">
        <w:t>500</w:t>
      </w:r>
      <w:r w:rsidR="00F51495">
        <w:t xml:space="preserve"> per application.</w:t>
      </w:r>
      <w:r w:rsidR="00F51495">
        <w:br/>
      </w:r>
      <w:r w:rsidR="00057A3F">
        <w:br/>
        <w:t xml:space="preserve">Applications that meet these requirements </w:t>
      </w:r>
      <w:r w:rsidR="00A2100A">
        <w:t>may be successful and</w:t>
      </w:r>
      <w:r w:rsidR="00057A3F">
        <w:t xml:space="preserve"> approved, subject to available funding.</w:t>
      </w:r>
    </w:p>
    <w:bookmarkEnd w:id="8"/>
    <w:p w14:paraId="0123E39C" w14:textId="77777777" w:rsidR="00F14C03" w:rsidRDefault="00F14C03" w:rsidP="00ED2109">
      <w:pPr>
        <w:pStyle w:val="Heading2"/>
      </w:pPr>
      <w:r>
        <w:t>What are the funding conditions?</w:t>
      </w:r>
    </w:p>
    <w:p w14:paraId="213DD3DC" w14:textId="039C760C" w:rsidR="00F14C03" w:rsidRDefault="00F14C03">
      <w:pPr>
        <w:pStyle w:val="BodyText"/>
      </w:pPr>
      <w:r>
        <w:t xml:space="preserve">Funding will be provided </w:t>
      </w:r>
      <w:r w:rsidR="00516853">
        <w:t xml:space="preserve">in </w:t>
      </w:r>
      <w:r w:rsidR="00525F06">
        <w:t xml:space="preserve">a single </w:t>
      </w:r>
      <w:r>
        <w:t>upfront</w:t>
      </w:r>
      <w:r w:rsidR="00516853">
        <w:t xml:space="preserve"> payment</w:t>
      </w:r>
      <w:r w:rsidR="00525F06">
        <w:t>.</w:t>
      </w:r>
      <w:r>
        <w:t xml:space="preserve"> </w:t>
      </w:r>
    </w:p>
    <w:p w14:paraId="740A1D14" w14:textId="529699A9" w:rsidR="00AA1AD4" w:rsidRPr="00AA1AD4" w:rsidRDefault="00AA1AD4" w:rsidP="00AA1AD4">
      <w:r>
        <w:t>Applicants will be notified via email after the eligibility assessment. All decisions are final and are not subject to further review. Unsuccessful applicants can ask for feedback.</w:t>
      </w:r>
    </w:p>
    <w:p w14:paraId="1EFECFA7" w14:textId="224DCD31" w:rsidR="00713B7C" w:rsidRPr="001F59A3" w:rsidRDefault="00713B7C" w:rsidP="001F59A3">
      <w:pPr>
        <w:pStyle w:val="BodyText"/>
      </w:pPr>
      <w:r>
        <w:t xml:space="preserve">Successful applicants must accept the grant offer, agree to the </w:t>
      </w:r>
      <w:r w:rsidR="008A49EB">
        <w:t xml:space="preserve">current </w:t>
      </w:r>
      <w:r>
        <w:t xml:space="preserve">Victorian Common Funding Agreement short form and any specific conditions of the H5 </w:t>
      </w:r>
      <w:r w:rsidR="026AAE29">
        <w:t>b</w:t>
      </w:r>
      <w:r>
        <w:t xml:space="preserve">ird </w:t>
      </w:r>
      <w:r w:rsidR="493EF81E">
        <w:t>f</w:t>
      </w:r>
      <w:r>
        <w:t xml:space="preserve">lu Wildlife </w:t>
      </w:r>
      <w:r w:rsidR="46909898">
        <w:t xml:space="preserve">Rehabilitator </w:t>
      </w:r>
      <w:r>
        <w:t xml:space="preserve">Preparedness Grant Program, and use the funding only for the </w:t>
      </w:r>
      <w:r w:rsidR="002B3B16">
        <w:t>purposes</w:t>
      </w:r>
      <w:r>
        <w:t xml:space="preserve"> </w:t>
      </w:r>
      <w:r w:rsidR="005566B5">
        <w:t>of</w:t>
      </w:r>
      <w:r>
        <w:t xml:space="preserve"> H5 bird flu preparedness.</w:t>
      </w:r>
    </w:p>
    <w:p w14:paraId="5D5B2D35" w14:textId="73C7D631" w:rsidR="00D12061" w:rsidRDefault="00D12061">
      <w:pPr>
        <w:rPr>
          <w:kern w:val="2"/>
          <w14:ligatures w14:val="standardContextual"/>
        </w:rPr>
      </w:pPr>
      <w:r>
        <w:t xml:space="preserve">Applicants must provide accurate bank account details and any other payment information required by the </w:t>
      </w:r>
      <w:r w:rsidR="008A49EB">
        <w:t>D</w:t>
      </w:r>
      <w:r>
        <w:t>epartment before payment can be made.</w:t>
      </w:r>
    </w:p>
    <w:p w14:paraId="7E8C999A" w14:textId="75995AA0" w:rsidR="00D12061" w:rsidRDefault="00D12061">
      <w:pPr>
        <w:rPr>
          <w:color w:val="000000"/>
          <w:kern w:val="2"/>
          <w14:ligatures w14:val="standardContextual"/>
        </w:rPr>
      </w:pPr>
      <w:r>
        <w:rPr>
          <w:color w:val="000000"/>
        </w:rPr>
        <w:t xml:space="preserve">Recipients must retain receipts or tax invoices for funded purchases. To acquit the grant, recipients </w:t>
      </w:r>
      <w:r w:rsidR="002B3B16">
        <w:rPr>
          <w:color w:val="000000"/>
        </w:rPr>
        <w:t>may</w:t>
      </w:r>
      <w:r>
        <w:rPr>
          <w:color w:val="000000"/>
        </w:rPr>
        <w:t xml:space="preserve"> be required to provide copies of receipts or tax invoices and a short declaration confirming that the grant was spent for the approved preparedness purpose.</w:t>
      </w:r>
    </w:p>
    <w:p w14:paraId="7CD8DF75" w14:textId="23D1F523" w:rsidR="00F14C03" w:rsidRDefault="00F14C03">
      <w:pPr>
        <w:rPr>
          <w:kern w:val="2"/>
          <w14:ligatures w14:val="standardContextual"/>
        </w:rPr>
      </w:pPr>
      <w:r>
        <w:t>No detailed project reporting, milestone reporting or outcome reporting will be required.</w:t>
      </w:r>
    </w:p>
    <w:p w14:paraId="4B8A631C" w14:textId="66BBDF97" w:rsidR="00F14C03" w:rsidRDefault="00F14C03">
      <w:pPr>
        <w:rPr>
          <w:kern w:val="2"/>
          <w14:ligatures w14:val="standardContextual"/>
        </w:rPr>
      </w:pPr>
      <w:r>
        <w:t xml:space="preserve">If any information in the application or acquittal is found to be </w:t>
      </w:r>
      <w:r w:rsidR="008A49EB">
        <w:t xml:space="preserve">incomplete, </w:t>
      </w:r>
      <w:r>
        <w:t>false, misleading or contrary to the conditions of these guidelines, the grant may be repayable on demand and future grant applications may not be considered.</w:t>
      </w:r>
    </w:p>
    <w:p w14:paraId="0DF78DA8" w14:textId="4C87825B" w:rsidR="002A2987" w:rsidRPr="00321791" w:rsidRDefault="002A2987" w:rsidP="002A2987">
      <w:pPr>
        <w:pStyle w:val="Heading2"/>
        <w:rPr>
          <w:sz w:val="24"/>
          <w:szCs w:val="24"/>
        </w:rPr>
      </w:pPr>
      <w:r w:rsidRPr="00321791">
        <w:rPr>
          <w:sz w:val="24"/>
          <w:szCs w:val="24"/>
        </w:rPr>
        <w:t xml:space="preserve">Legislative and </w:t>
      </w:r>
      <w:r w:rsidR="007E7853" w:rsidRPr="00321791">
        <w:rPr>
          <w:sz w:val="24"/>
          <w:szCs w:val="24"/>
        </w:rPr>
        <w:t>r</w:t>
      </w:r>
      <w:r w:rsidRPr="00321791">
        <w:rPr>
          <w:sz w:val="24"/>
          <w:szCs w:val="24"/>
        </w:rPr>
        <w:t xml:space="preserve">egulatory </w:t>
      </w:r>
      <w:r w:rsidR="007E7853" w:rsidRPr="00321791">
        <w:rPr>
          <w:sz w:val="24"/>
          <w:szCs w:val="24"/>
        </w:rPr>
        <w:t>r</w:t>
      </w:r>
      <w:r w:rsidRPr="00321791">
        <w:rPr>
          <w:sz w:val="24"/>
          <w:szCs w:val="24"/>
        </w:rPr>
        <w:t>equirements</w:t>
      </w:r>
    </w:p>
    <w:p w14:paraId="6D021010" w14:textId="37416DEE" w:rsidR="002A2987" w:rsidRPr="007C7E66" w:rsidRDefault="002A2987" w:rsidP="00CC2CD4">
      <w:pPr>
        <w:pStyle w:val="BodyText"/>
        <w:rPr>
          <w:rFonts w:eastAsiaTheme="majorEastAsia"/>
        </w:rPr>
      </w:pPr>
      <w:r w:rsidRPr="007C7E66">
        <w:rPr>
          <w:rFonts w:eastAsiaTheme="majorEastAsia"/>
        </w:rPr>
        <w:t>In delivering the activity grant recipients are required to comply with all relevant Commonwealth and state legislations and regulations, including but not limited to: </w:t>
      </w:r>
    </w:p>
    <w:p w14:paraId="032F3233" w14:textId="77777777" w:rsidR="002A2987" w:rsidRPr="00722EF1" w:rsidRDefault="002A2987">
      <w:pPr>
        <w:pStyle w:val="ListParagraph"/>
        <w:numPr>
          <w:ilvl w:val="0"/>
          <w:numId w:val="17"/>
        </w:numPr>
        <w:ind w:left="426"/>
        <w:rPr>
          <w:rFonts w:eastAsiaTheme="majorEastAsia"/>
          <w:i/>
        </w:rPr>
      </w:pPr>
      <w:hyperlink r:id="rId23" w:history="1">
        <w:r w:rsidRPr="00722EF1">
          <w:rPr>
            <w:rFonts w:eastAsiaTheme="majorEastAsia"/>
            <w:i/>
          </w:rPr>
          <w:t>The Privacy Act 1988 (Commonwealth)  </w:t>
        </w:r>
      </w:hyperlink>
    </w:p>
    <w:p w14:paraId="44A56FB8" w14:textId="77777777" w:rsidR="002A2987" w:rsidRPr="007C7E66" w:rsidRDefault="002A2987">
      <w:pPr>
        <w:pStyle w:val="ListParagraph"/>
        <w:numPr>
          <w:ilvl w:val="0"/>
          <w:numId w:val="17"/>
        </w:numPr>
        <w:ind w:left="426"/>
        <w:rPr>
          <w:rFonts w:eastAsiaTheme="majorEastAsia"/>
          <w:i/>
        </w:rPr>
      </w:pPr>
      <w:hyperlink r:id="rId24" w:history="1">
        <w:r w:rsidRPr="007C7E66">
          <w:rPr>
            <w:rFonts w:eastAsiaTheme="majorEastAsia"/>
            <w:i/>
          </w:rPr>
          <w:t>The Freedom of Information Act 1982 (Vic</w:t>
        </w:r>
      </w:hyperlink>
      <w:r w:rsidRPr="007C7E66">
        <w:rPr>
          <w:rFonts w:eastAsiaTheme="majorEastAsia"/>
          <w:i/>
        </w:rPr>
        <w:t>) </w:t>
      </w:r>
    </w:p>
    <w:p w14:paraId="19BBD198" w14:textId="77777777" w:rsidR="002A2987" w:rsidRPr="007C7E66" w:rsidRDefault="002A2987">
      <w:pPr>
        <w:pStyle w:val="ListParagraph"/>
        <w:numPr>
          <w:ilvl w:val="0"/>
          <w:numId w:val="17"/>
        </w:numPr>
        <w:ind w:left="426"/>
        <w:rPr>
          <w:rFonts w:eastAsiaTheme="majorEastAsia"/>
          <w:i/>
        </w:rPr>
      </w:pPr>
      <w:hyperlink r:id="rId25" w:history="1">
        <w:r w:rsidRPr="007C7E66">
          <w:rPr>
            <w:rFonts w:eastAsiaTheme="majorEastAsia"/>
            <w:i/>
          </w:rPr>
          <w:t>Occupational Health and Safety Act 2004</w:t>
        </w:r>
      </w:hyperlink>
      <w:r w:rsidRPr="007C7E66">
        <w:rPr>
          <w:rFonts w:eastAsiaTheme="majorEastAsia"/>
          <w:i/>
        </w:rPr>
        <w:t> </w:t>
      </w:r>
      <w:r>
        <w:rPr>
          <w:rFonts w:eastAsiaTheme="majorEastAsia"/>
          <w:i/>
        </w:rPr>
        <w:t>(Vic)</w:t>
      </w:r>
      <w:r w:rsidRPr="007C7E66">
        <w:rPr>
          <w:rFonts w:eastAsiaTheme="majorEastAsia"/>
          <w:i/>
        </w:rPr>
        <w:t>  </w:t>
      </w:r>
    </w:p>
    <w:p w14:paraId="55648657" w14:textId="77777777" w:rsidR="002A2987" w:rsidRPr="007C7E66" w:rsidRDefault="002A2987">
      <w:pPr>
        <w:pStyle w:val="ListParagraph"/>
        <w:numPr>
          <w:ilvl w:val="0"/>
          <w:numId w:val="17"/>
        </w:numPr>
        <w:ind w:left="426"/>
        <w:rPr>
          <w:rFonts w:eastAsiaTheme="majorEastAsia"/>
          <w:i/>
        </w:rPr>
      </w:pPr>
      <w:hyperlink r:id="rId26" w:tgtFrame="_blank" w:history="1">
        <w:r w:rsidRPr="00684543">
          <w:rPr>
            <w:i/>
            <w:iCs/>
          </w:rPr>
          <w:t>Wildlife Act 1975</w:t>
        </w:r>
      </w:hyperlink>
      <w:r w:rsidRPr="00684543">
        <w:rPr>
          <w:i/>
          <w:iCs/>
        </w:rPr>
        <w:t xml:space="preserve"> (Vic)</w:t>
      </w:r>
    </w:p>
    <w:p w14:paraId="0C829472" w14:textId="4A5E1B9E" w:rsidR="002A2987" w:rsidRPr="007C7E66" w:rsidRDefault="00850FF1">
      <w:pPr>
        <w:pStyle w:val="ListParagraph"/>
        <w:numPr>
          <w:ilvl w:val="0"/>
          <w:numId w:val="17"/>
        </w:numPr>
        <w:ind w:left="426"/>
        <w:rPr>
          <w:rFonts w:eastAsiaTheme="majorEastAsia"/>
          <w:i/>
        </w:rPr>
      </w:pPr>
      <w:hyperlink r:id="rId27" w:tgtFrame="_blank" w:history="1">
        <w:r w:rsidRPr="00684543">
          <w:rPr>
            <w:i/>
            <w:iCs/>
          </w:rPr>
          <w:t>Wildlife Regulations 2024</w:t>
        </w:r>
      </w:hyperlink>
      <w:r w:rsidRPr="007C7E66">
        <w:rPr>
          <w:rFonts w:eastAsiaTheme="majorEastAsia"/>
          <w:i/>
        </w:rPr>
        <w:t> </w:t>
      </w:r>
    </w:p>
    <w:p w14:paraId="08858EEB" w14:textId="77777777" w:rsidR="002A2987" w:rsidRPr="007C7E66" w:rsidRDefault="002A2987">
      <w:pPr>
        <w:pStyle w:val="ListParagraph"/>
        <w:numPr>
          <w:ilvl w:val="0"/>
          <w:numId w:val="17"/>
        </w:numPr>
        <w:ind w:left="426"/>
        <w:rPr>
          <w:rFonts w:eastAsiaTheme="majorEastAsia"/>
          <w:i/>
        </w:rPr>
      </w:pPr>
      <w:hyperlink r:id="rId28" w:tgtFrame="_blank" w:history="1">
        <w:r w:rsidRPr="00684543">
          <w:rPr>
            <w:i/>
            <w:iCs/>
          </w:rPr>
          <w:t>Prevention of Cruelty to Animals Act 1986</w:t>
        </w:r>
      </w:hyperlink>
      <w:r w:rsidRPr="007C7E66">
        <w:rPr>
          <w:rFonts w:eastAsiaTheme="majorEastAsia"/>
          <w:i/>
        </w:rPr>
        <w:t> </w:t>
      </w:r>
    </w:p>
    <w:p w14:paraId="06C87503" w14:textId="77777777" w:rsidR="002A2987" w:rsidRDefault="002A2987">
      <w:pPr>
        <w:pStyle w:val="ListParagraph"/>
        <w:numPr>
          <w:ilvl w:val="0"/>
          <w:numId w:val="17"/>
        </w:numPr>
        <w:ind w:left="426"/>
        <w:rPr>
          <w:rFonts w:eastAsiaTheme="majorEastAsia"/>
          <w:i/>
        </w:rPr>
      </w:pPr>
      <w:hyperlink r:id="rId29" w:history="1">
        <w:r w:rsidRPr="007C7E66">
          <w:rPr>
            <w:rFonts w:eastAsiaTheme="majorEastAsia"/>
            <w:i/>
          </w:rPr>
          <w:t>Guide to the Drugs Poisons and Controlled Substances Regulations 2006</w:t>
        </w:r>
      </w:hyperlink>
      <w:r w:rsidRPr="007C7E66">
        <w:rPr>
          <w:rFonts w:eastAsiaTheme="majorEastAsia"/>
          <w:i/>
        </w:rPr>
        <w:t>.</w:t>
      </w:r>
    </w:p>
    <w:p w14:paraId="13AC3703" w14:textId="77777777" w:rsidR="006D1C89" w:rsidRDefault="006D1C89">
      <w:pPr>
        <w:pStyle w:val="BodyText"/>
        <w:rPr>
          <w:kern w:val="2"/>
          <w14:ligatures w14:val="standardContextual"/>
        </w:rPr>
      </w:pPr>
      <w:r>
        <w:t>All recipients are required to comply with their authorisation conditions and any relevant wildlife rehabilitation standards or guidance.</w:t>
      </w:r>
    </w:p>
    <w:p w14:paraId="386DA09F" w14:textId="77777777" w:rsidR="002A2987" w:rsidRPr="00321791" w:rsidRDefault="002A2987" w:rsidP="002A2987">
      <w:pPr>
        <w:pStyle w:val="Heading2"/>
        <w:rPr>
          <w:sz w:val="24"/>
          <w:szCs w:val="24"/>
        </w:rPr>
      </w:pPr>
      <w:r w:rsidRPr="00321791">
        <w:rPr>
          <w:sz w:val="24"/>
          <w:szCs w:val="24"/>
        </w:rPr>
        <w:t>Tax implications</w:t>
      </w:r>
    </w:p>
    <w:p w14:paraId="60B7C030" w14:textId="5224E1A2" w:rsidR="002A2987" w:rsidRPr="005D2F34" w:rsidRDefault="002A2987" w:rsidP="002A2987">
      <w:pPr>
        <w:pStyle w:val="BodyText"/>
        <w:rPr>
          <w:rFonts w:eastAsia="Arial"/>
        </w:rPr>
      </w:pPr>
      <w:r w:rsidRPr="005D2F34">
        <w:rPr>
          <w:rFonts w:eastAsia="Arial"/>
        </w:rPr>
        <w:t xml:space="preserve">Applicants should consult </w:t>
      </w:r>
      <w:r w:rsidR="008A49EB" w:rsidRPr="005D2F34">
        <w:rPr>
          <w:rFonts w:eastAsia="Arial"/>
        </w:rPr>
        <w:t xml:space="preserve">with </w:t>
      </w:r>
      <w:r w:rsidRPr="005D2F34">
        <w:rPr>
          <w:rFonts w:eastAsia="Arial"/>
        </w:rPr>
        <w:t xml:space="preserve">the Australian Taxation Office </w:t>
      </w:r>
      <w:r w:rsidR="6A845ABA" w:rsidRPr="005D2F34">
        <w:rPr>
          <w:rFonts w:eastAsia="Arial"/>
        </w:rPr>
        <w:t xml:space="preserve">(ATO) </w:t>
      </w:r>
      <w:r w:rsidRPr="005D2F34">
        <w:rPr>
          <w:rFonts w:eastAsia="Arial"/>
        </w:rPr>
        <w:t xml:space="preserve">or seek professional advice on any taxation implications that may arise from this </w:t>
      </w:r>
      <w:r w:rsidR="00B05724" w:rsidRPr="005D2F34">
        <w:rPr>
          <w:rFonts w:eastAsia="Arial"/>
        </w:rPr>
        <w:t>gran</w:t>
      </w:r>
      <w:r w:rsidR="002D73B4" w:rsidRPr="005D2F34">
        <w:rPr>
          <w:rFonts w:eastAsia="Arial"/>
        </w:rPr>
        <w:t>t</w:t>
      </w:r>
      <w:r w:rsidRPr="005D2F34">
        <w:rPr>
          <w:rFonts w:eastAsia="Arial"/>
        </w:rPr>
        <w:t>.</w:t>
      </w:r>
    </w:p>
    <w:p w14:paraId="1942D932" w14:textId="1C186066" w:rsidR="00FF74EE" w:rsidRDefault="00FF74EE" w:rsidP="002A2987">
      <w:pPr>
        <w:pStyle w:val="BodyText"/>
      </w:pPr>
      <w:r w:rsidRPr="00FF74EE">
        <w:t xml:space="preserve">Successful applicants without an </w:t>
      </w:r>
      <w:r w:rsidR="3A7A243C" w:rsidRPr="001F59A3">
        <w:rPr>
          <w:rFonts w:eastAsia="Arial"/>
        </w:rPr>
        <w:t xml:space="preserve">Australian Business Number </w:t>
      </w:r>
      <w:r w:rsidRPr="00FF74EE">
        <w:t>will need to provide a completed A</w:t>
      </w:r>
      <w:r w:rsidR="372DA7E1">
        <w:t>TO</w:t>
      </w:r>
      <w:r w:rsidRPr="00FF74EE">
        <w:t xml:space="preserve"> form </w:t>
      </w:r>
      <w:hyperlink r:id="rId30">
        <w:r w:rsidRPr="14108973">
          <w:rPr>
            <w:rStyle w:val="Hyperlink"/>
          </w:rPr>
          <w:t>Statement by a Supplier</w:t>
        </w:r>
      </w:hyperlink>
      <w:r w:rsidRPr="00FF74EE">
        <w:t xml:space="preserve"> so that no withholding tax is required from the </w:t>
      </w:r>
      <w:r w:rsidR="00212B2F">
        <w:t>grant</w:t>
      </w:r>
      <w:r w:rsidR="00212B2F" w:rsidRPr="00FF74EE">
        <w:t xml:space="preserve"> </w:t>
      </w:r>
      <w:r w:rsidRPr="00FF74EE">
        <w:t>payment.</w:t>
      </w:r>
      <w:r w:rsidR="00A95508">
        <w:t xml:space="preserve"> </w:t>
      </w:r>
    </w:p>
    <w:p w14:paraId="33514C82" w14:textId="2E85A04D" w:rsidR="00F6435C" w:rsidRPr="00F6435C" w:rsidRDefault="00F6435C" w:rsidP="00F6435C">
      <w:pPr>
        <w:pStyle w:val="Heading2"/>
        <w:rPr>
          <w:sz w:val="24"/>
          <w:szCs w:val="24"/>
        </w:rPr>
      </w:pPr>
      <w:r w:rsidRPr="00F6435C">
        <w:rPr>
          <w:sz w:val="24"/>
          <w:szCs w:val="24"/>
        </w:rPr>
        <w:t>Acknowledging the Victorian Government’s support</w:t>
      </w:r>
    </w:p>
    <w:p w14:paraId="50F0F842" w14:textId="77777777" w:rsidR="00F6435C" w:rsidRPr="00F6435C" w:rsidRDefault="00F6435C" w:rsidP="00F6435C">
      <w:pPr>
        <w:pStyle w:val="BodyText"/>
      </w:pPr>
      <w:r w:rsidRPr="00F6435C">
        <w:t xml:space="preserve">Successful applicants are expected to acknowledge the Victorian Government’s support and promotional guidelines (available at </w:t>
      </w:r>
      <w:hyperlink r:id="rId31" w:history="1">
        <w:r w:rsidRPr="00F6435C">
          <w:rPr>
            <w:rStyle w:val="Hyperlink"/>
          </w:rPr>
          <w:t>https://www.deeca.vic.gov.au/grants</w:t>
        </w:r>
      </w:hyperlink>
      <w:r w:rsidRPr="00F6435C">
        <w:t>) will form part of the funding agreement. Successful applicants must liaise with the departmental program area to coordinate any public events or announcements related to the project. </w:t>
      </w:r>
    </w:p>
    <w:p w14:paraId="25D1C183" w14:textId="3F7DADD7" w:rsidR="002A2987" w:rsidRPr="00B335E3" w:rsidRDefault="002A2987" w:rsidP="002A2987">
      <w:pPr>
        <w:pStyle w:val="Heading2"/>
        <w:rPr>
          <w:sz w:val="24"/>
          <w:szCs w:val="24"/>
        </w:rPr>
      </w:pPr>
      <w:r w:rsidRPr="00B335E3">
        <w:rPr>
          <w:sz w:val="24"/>
          <w:szCs w:val="24"/>
        </w:rPr>
        <w:t>Payments</w:t>
      </w:r>
    </w:p>
    <w:p w14:paraId="3D6BE820" w14:textId="62D17C48" w:rsidR="00D12061" w:rsidRDefault="626D0435">
      <w:pPr>
        <w:pStyle w:val="BodyText"/>
      </w:pPr>
      <w:r>
        <w:t>The Department</w:t>
      </w:r>
      <w:r w:rsidR="00D12061">
        <w:t xml:space="preserve"> will make payment after the applicant accepts the grant offer, agrees to the Victorian Common Funding Agreement </w:t>
      </w:r>
      <w:r w:rsidR="00737E3D">
        <w:t>short form</w:t>
      </w:r>
      <w:r w:rsidR="00D12061">
        <w:t>, and provides all required bank account and payment information.</w:t>
      </w:r>
    </w:p>
    <w:p w14:paraId="6375666E" w14:textId="77777777" w:rsidR="00F14C03" w:rsidRDefault="00F14C03">
      <w:pPr>
        <w:pStyle w:val="BodyText"/>
        <w:rPr>
          <w:kern w:val="2"/>
          <w14:ligatures w14:val="standardContextual"/>
        </w:rPr>
      </w:pPr>
      <w:r>
        <w:t>Please check that all requested forms and declarations are completed to prevent payment delays.</w:t>
      </w:r>
    </w:p>
    <w:p w14:paraId="708EDC50" w14:textId="77777777" w:rsidR="002A2987" w:rsidRPr="00B335E3" w:rsidRDefault="002A2987" w:rsidP="002A2987">
      <w:pPr>
        <w:pStyle w:val="Heading2"/>
        <w:rPr>
          <w:sz w:val="24"/>
          <w:szCs w:val="24"/>
        </w:rPr>
      </w:pPr>
      <w:r w:rsidRPr="00B335E3">
        <w:rPr>
          <w:sz w:val="24"/>
          <w:szCs w:val="24"/>
        </w:rPr>
        <w:t>Absolute discretion</w:t>
      </w:r>
    </w:p>
    <w:p w14:paraId="6B0022F4" w14:textId="4C4300B4" w:rsidR="005507BF" w:rsidRDefault="002A2987" w:rsidP="00187266">
      <w:pPr>
        <w:pStyle w:val="BodyText"/>
      </w:pPr>
      <w:r w:rsidRPr="00F9326A">
        <w:t xml:space="preserve">The </w:t>
      </w:r>
      <w:r w:rsidR="00611ADD">
        <w:t>D</w:t>
      </w:r>
      <w:r w:rsidRPr="00F9326A">
        <w:t>epartment reserves the right to</w:t>
      </w:r>
      <w:r w:rsidR="00FA4CA7">
        <w:t>:</w:t>
      </w:r>
    </w:p>
    <w:p w14:paraId="33A6D2DD" w14:textId="546185D8" w:rsidR="002A2987" w:rsidRPr="00684543" w:rsidRDefault="00684543">
      <w:pPr>
        <w:pStyle w:val="BodyText"/>
        <w:numPr>
          <w:ilvl w:val="0"/>
          <w:numId w:val="19"/>
        </w:numPr>
        <w:ind w:left="426"/>
      </w:pPr>
      <w:r>
        <w:t>a</w:t>
      </w:r>
      <w:r w:rsidR="002A2987" w:rsidRPr="00684543">
        <w:t xml:space="preserve">mend these </w:t>
      </w:r>
      <w:r w:rsidR="002177DA">
        <w:t>g</w:t>
      </w:r>
      <w:r w:rsidR="002A2987" w:rsidRPr="00684543">
        <w:t>uidelines and application terms at any time.</w:t>
      </w:r>
    </w:p>
    <w:p w14:paraId="7FC4381B" w14:textId="7F05BE99" w:rsidR="00137680" w:rsidRDefault="00684543">
      <w:pPr>
        <w:pStyle w:val="BodyText"/>
        <w:numPr>
          <w:ilvl w:val="0"/>
          <w:numId w:val="19"/>
        </w:numPr>
        <w:spacing w:after="240"/>
        <w:ind w:left="425" w:hanging="357"/>
      </w:pPr>
      <w:r>
        <w:t>n</w:t>
      </w:r>
      <w:r w:rsidR="002A2987" w:rsidRPr="00684543">
        <w:t>ot approve any application or</w:t>
      </w:r>
      <w:r w:rsidR="002B1CC8">
        <w:t xml:space="preserve"> </w:t>
      </w:r>
      <w:r>
        <w:t>a</w:t>
      </w:r>
      <w:r w:rsidR="002A2987" w:rsidRPr="00684543">
        <w:t xml:space="preserve">pprove a lesser amount than that </w:t>
      </w:r>
      <w:r w:rsidR="00A2046F" w:rsidRPr="00684543">
        <w:t xml:space="preserve">applied </w:t>
      </w:r>
      <w:r w:rsidR="002A2987" w:rsidRPr="00684543">
        <w:t>for</w:t>
      </w:r>
      <w:r w:rsidR="00676BD8">
        <w:t>.</w:t>
      </w:r>
    </w:p>
    <w:p w14:paraId="5092147C" w14:textId="2205279B" w:rsidR="71F0A481" w:rsidRDefault="71F0A481" w:rsidP="5131FD7B">
      <w:pPr>
        <w:pStyle w:val="BodyText"/>
        <w:numPr>
          <w:ilvl w:val="0"/>
          <w:numId w:val="19"/>
        </w:numPr>
        <w:spacing w:after="240"/>
        <w:ind w:left="425" w:hanging="357"/>
      </w:pPr>
      <w:r>
        <w:t>where funding remains available, the Department may approve additional applications from previously funded applicants where this supports the objectives of the program.</w:t>
      </w:r>
    </w:p>
    <w:p w14:paraId="5397E0F1" w14:textId="77777777" w:rsidR="00314D9E" w:rsidRDefault="00314D9E">
      <w:pPr>
        <w:pStyle w:val="BodyText"/>
        <w:ind w:left="66"/>
        <w:rPr>
          <w:kern w:val="2"/>
          <w14:ligatures w14:val="standardContextual"/>
        </w:rPr>
      </w:pPr>
      <w:r>
        <w:t>Any of the following circumstances may be taken into consideration in deciding whether to approve a grant application or vary the amount approved:</w:t>
      </w:r>
    </w:p>
    <w:p w14:paraId="61FED1C8" w14:textId="77777777" w:rsidR="00713B7C" w:rsidRDefault="00713B7C" w:rsidP="001F59A3">
      <w:pPr>
        <w:pStyle w:val="BodyText"/>
        <w:numPr>
          <w:ilvl w:val="0"/>
          <w:numId w:val="19"/>
        </w:numPr>
        <w:rPr>
          <w:kern w:val="2"/>
          <w14:ligatures w14:val="standardContextual"/>
        </w:rPr>
      </w:pPr>
      <w:r>
        <w:t>the submitted information does not adequately demonstrate that the proposed purchases or activities support H5 bird flu preparedness, biosecurity capability, isolation standards or mitigation of virus spread</w:t>
      </w:r>
    </w:p>
    <w:p w14:paraId="2C34685D" w14:textId="77777777" w:rsidR="00314D9E" w:rsidRPr="00B71103" w:rsidRDefault="00314D9E" w:rsidP="00B71103">
      <w:pPr>
        <w:pStyle w:val="BodyText"/>
        <w:numPr>
          <w:ilvl w:val="0"/>
          <w:numId w:val="19"/>
        </w:numPr>
      </w:pPr>
      <w:r>
        <w:t>information in the application is found to be false, misleading, incomplete or contrary to the conditions of these guidelines</w:t>
      </w:r>
    </w:p>
    <w:p w14:paraId="7A4D18FE" w14:textId="77777777" w:rsidR="00314D9E" w:rsidRPr="00B71103" w:rsidRDefault="00314D9E" w:rsidP="00B71103">
      <w:pPr>
        <w:pStyle w:val="BodyText"/>
        <w:numPr>
          <w:ilvl w:val="0"/>
          <w:numId w:val="19"/>
        </w:numPr>
      </w:pPr>
      <w:r>
        <w:t xml:space="preserve">adverse information has been provided by a regulator, or there are findings of guilt for an offence under any relevant legislation including the </w:t>
      </w:r>
      <w:r>
        <w:rPr>
          <w:i/>
          <w:iCs/>
        </w:rPr>
        <w:t>Wildlife Act 1975</w:t>
      </w:r>
      <w:r>
        <w:t xml:space="preserve">, </w:t>
      </w:r>
      <w:r>
        <w:rPr>
          <w:i/>
          <w:iCs/>
        </w:rPr>
        <w:t>Wildlife Regulations 2024</w:t>
      </w:r>
      <w:r>
        <w:t xml:space="preserve">, </w:t>
      </w:r>
      <w:r>
        <w:rPr>
          <w:i/>
          <w:iCs/>
        </w:rPr>
        <w:t>Catchment and Land Protection Act 1994</w:t>
      </w:r>
      <w:r>
        <w:t xml:space="preserve">, </w:t>
      </w:r>
      <w:r>
        <w:rPr>
          <w:i/>
          <w:iCs/>
        </w:rPr>
        <w:t>Prevention of Cruelty to Animals Act 1986</w:t>
      </w:r>
      <w:r>
        <w:t xml:space="preserve"> or equivalent interstate laws</w:t>
      </w:r>
    </w:p>
    <w:p w14:paraId="1296F8CF" w14:textId="36D9D93D" w:rsidR="006D1C89" w:rsidRPr="001F59A3" w:rsidRDefault="006D1C89" w:rsidP="001F59A3">
      <w:pPr>
        <w:pStyle w:val="BodyText"/>
        <w:numPr>
          <w:ilvl w:val="0"/>
          <w:numId w:val="19"/>
        </w:numPr>
      </w:pPr>
      <w:r>
        <w:t>the applicant is no longer authorised as a wildlife shelter operator or foster carer recognised by the department for the purposes of this program.</w:t>
      </w:r>
    </w:p>
    <w:p w14:paraId="1D4E0151" w14:textId="77777777" w:rsidR="00F655C4" w:rsidRPr="00B335E3" w:rsidRDefault="00F655C4" w:rsidP="00F655C4">
      <w:pPr>
        <w:pStyle w:val="Heading2"/>
        <w:rPr>
          <w:sz w:val="24"/>
          <w:szCs w:val="24"/>
        </w:rPr>
      </w:pPr>
      <w:r w:rsidRPr="00B335E3">
        <w:rPr>
          <w:sz w:val="24"/>
          <w:szCs w:val="24"/>
        </w:rPr>
        <w:t>Privacy</w:t>
      </w:r>
    </w:p>
    <w:p w14:paraId="05ED377D" w14:textId="77777777" w:rsidR="00662AAB" w:rsidRDefault="00F655C4" w:rsidP="00E67389">
      <w:pPr>
        <w:pStyle w:val="BodyText"/>
      </w:pPr>
      <w:r w:rsidRPr="00FF1AC4">
        <w:t xml:space="preserve">Any personal information about you or a third party in your application will be collected by the department for the purposes of administering your grant application and informing Members of Parliament of successful applications. </w:t>
      </w:r>
    </w:p>
    <w:p w14:paraId="54954EF3" w14:textId="0E2D9657" w:rsidR="00F655C4" w:rsidRPr="00FF1AC4" w:rsidRDefault="00F655C4" w:rsidP="00E67389">
      <w:pPr>
        <w:pStyle w:val="BodyText"/>
      </w:pPr>
      <w:r w:rsidRPr="00FF1AC4">
        <w:t xml:space="preserve">Personal information may also be disclosed to external experts, such as members of assessment panels, or other </w:t>
      </w:r>
      <w:r w:rsidR="00505928">
        <w:t>g</w:t>
      </w:r>
      <w:r w:rsidRPr="00FF1AC4">
        <w:t xml:space="preserve">overnment </w:t>
      </w:r>
      <w:r w:rsidR="00505928">
        <w:t>d</w:t>
      </w:r>
      <w:r w:rsidRPr="00FF1AC4">
        <w:t xml:space="preserve">epartments for assessment, reporting, advice, comment or for discussions regarding alternative or collaborative grant funding opportunities. If you intend to include personal information about third parties in your application, please ensure they are aware of the contents of this privacy statement. </w:t>
      </w:r>
    </w:p>
    <w:p w14:paraId="7F02A7E6" w14:textId="77777777" w:rsidR="00F655C4" w:rsidRPr="00FF1AC4" w:rsidRDefault="00F655C4" w:rsidP="00E67389">
      <w:pPr>
        <w:pStyle w:val="BodyText"/>
      </w:pPr>
      <w:r w:rsidRPr="00FF1AC4">
        <w:t xml:space="preserve">Any personal information about you or a third party in your correspondence will be collected, held, managed, used, disclosed, or transferred in accordance with the provisions of the </w:t>
      </w:r>
      <w:r w:rsidRPr="00FF1AC4">
        <w:rPr>
          <w:i/>
        </w:rPr>
        <w:t>Privacy and Data Protection Act 2014</w:t>
      </w:r>
      <w:r w:rsidRPr="00FF1AC4">
        <w:t xml:space="preserve"> and other applicable laws. </w:t>
      </w:r>
    </w:p>
    <w:p w14:paraId="29A0AEA8" w14:textId="19C9067C" w:rsidR="00FA780C" w:rsidRDefault="00252310" w:rsidP="00E67389">
      <w:pPr>
        <w:pStyle w:val="BodyText"/>
      </w:pPr>
      <w:r>
        <w:t>T</w:t>
      </w:r>
      <w:r w:rsidR="3CAA9FAF">
        <w:t>he Department</w:t>
      </w:r>
      <w:r w:rsidR="00F655C4" w:rsidRPr="00FF1AC4">
        <w:t xml:space="preserve"> is committed to protecting the privacy of personal information. You can find the DEECA Privacy Policy online at </w:t>
      </w:r>
      <w:r w:rsidR="3CAA9FAF" w:rsidRPr="0FD8C9C4">
        <w:rPr>
          <w:rFonts w:cs="Arial"/>
        </w:rPr>
        <w:t>www.deeca.vic.gov.au/privacy</w:t>
      </w:r>
      <w:r w:rsidR="00F655C4" w:rsidRPr="0FD8C9C4">
        <w:rPr>
          <w:rFonts w:cs="Arial"/>
        </w:rPr>
        <w:t xml:space="preserve">. </w:t>
      </w:r>
      <w:r w:rsidR="00F655C4" w:rsidRPr="00FF1AC4">
        <w:t>Requests for access to information about you held by DEECA should be sent</w:t>
      </w:r>
      <w:r w:rsidR="00F655C4">
        <w:t xml:space="preserve"> </w:t>
      </w:r>
      <w:r w:rsidR="00F655C4" w:rsidRPr="00FF1AC4">
        <w:t xml:space="preserve">to the Manager Privacy, P.O. Box 500 East Melbourne 8002 or contact by emailing </w:t>
      </w:r>
      <w:hyperlink r:id="rId32" w:history="1">
        <w:r w:rsidR="00ED2109" w:rsidRPr="00E47721">
          <w:rPr>
            <w:rStyle w:val="Hyperlink"/>
            <w:rFonts w:cs="Arial"/>
          </w:rPr>
          <w:t>Foi.unit@deeca.vic.gov.au</w:t>
        </w:r>
      </w:hyperlink>
      <w:r w:rsidR="00F655C4" w:rsidRPr="0FD8C9C4">
        <w:rPr>
          <w:rFonts w:cs="Arial"/>
        </w:rPr>
        <w:t>.</w:t>
      </w:r>
    </w:p>
    <w:p w14:paraId="016CD590" w14:textId="77777777" w:rsidR="00F14C03" w:rsidRDefault="00F14C03">
      <w:pPr>
        <w:pStyle w:val="Heading2"/>
        <w:rPr>
          <w:kern w:val="2"/>
          <w:szCs w:val="32"/>
          <w14:ligatures w14:val="standardContextual"/>
        </w:rPr>
      </w:pPr>
      <w:r>
        <w:t>What is the application process?</w:t>
      </w:r>
    </w:p>
    <w:p w14:paraId="2F76E472" w14:textId="4710229C" w:rsidR="00F14C03" w:rsidRDefault="00F14C03">
      <w:pPr>
        <w:pStyle w:val="BodyText"/>
        <w:rPr>
          <w:kern w:val="2"/>
          <w14:ligatures w14:val="standardContextual"/>
        </w:rPr>
      </w:pPr>
      <w:r>
        <w:t>Applications must be submitted online using the Grants Online portal.</w:t>
      </w:r>
      <w:r w:rsidR="00ED2109">
        <w:t xml:space="preserve"> To apply, visit the </w:t>
      </w:r>
      <w:hyperlink r:id="rId33" w:history="1">
        <w:r w:rsidR="00ED2109" w:rsidRPr="00ED2109">
          <w:rPr>
            <w:rStyle w:val="Hyperlink"/>
          </w:rPr>
          <w:t>Environmental Grants website</w:t>
        </w:r>
      </w:hyperlink>
      <w:r w:rsidR="00ED2109">
        <w:t xml:space="preserve">.  </w:t>
      </w:r>
    </w:p>
    <w:p w14:paraId="3DEB8ED7" w14:textId="075A0708" w:rsidR="00713B7C" w:rsidRDefault="00713B7C">
      <w:pPr>
        <w:pStyle w:val="BodyText"/>
      </w:pPr>
      <w:r>
        <w:t xml:space="preserve">Applicants will need to briefly describe what they intend to buy with the grant, including the estimated cost of each item.  A signed applicant declaration will be required, </w:t>
      </w:r>
      <w:r w:rsidRPr="005C05E2">
        <w:t xml:space="preserve">confirming agreement to the program terms and conditions, including the Victorian Common Funding Agreement short form and any specific conditions of the H5 </w:t>
      </w:r>
      <w:r w:rsidR="009E5C6A">
        <w:t>b</w:t>
      </w:r>
      <w:r>
        <w:t xml:space="preserve">ird </w:t>
      </w:r>
      <w:r w:rsidR="009E5C6A">
        <w:t>f</w:t>
      </w:r>
      <w:r>
        <w:t>lu</w:t>
      </w:r>
      <w:r w:rsidRPr="005C05E2">
        <w:t xml:space="preserve"> Wildlife Preparedness Grant Program.</w:t>
      </w:r>
    </w:p>
    <w:p w14:paraId="49792DF7" w14:textId="77777777" w:rsidR="00ED2109" w:rsidRDefault="00ED2109" w:rsidP="00ED2109">
      <w:pPr>
        <w:pStyle w:val="BodyText"/>
      </w:pPr>
      <w:r>
        <w:t xml:space="preserve">You will receive an application number when you submit an application online. Please quote this number in all communications with the department relating to your application. </w:t>
      </w:r>
    </w:p>
    <w:p w14:paraId="3CA9AD7C" w14:textId="77777777" w:rsidR="00ED2109" w:rsidRPr="002F6A76" w:rsidRDefault="00ED2109" w:rsidP="00ED2109">
      <w:pPr>
        <w:pStyle w:val="BodyText"/>
        <w:rPr>
          <w:kern w:val="2"/>
          <w14:ligatures w14:val="standardContextual"/>
        </w:rPr>
      </w:pPr>
      <w:r>
        <w:rPr>
          <w:b/>
          <w:bCs/>
        </w:rPr>
        <w:t xml:space="preserve">Note: </w:t>
      </w:r>
      <w:r>
        <w:t>No hard copy applications will be accepted. Late and incomplete applications may not be considered.</w:t>
      </w:r>
    </w:p>
    <w:p w14:paraId="4FA5D076" w14:textId="048F24F6" w:rsidR="00F655C4" w:rsidRDefault="00F655C4" w:rsidP="00F655C4">
      <w:pPr>
        <w:pStyle w:val="Heading2"/>
      </w:pPr>
      <w:r>
        <w:t xml:space="preserve">Additional </w:t>
      </w:r>
      <w:r w:rsidR="007E7853">
        <w:t>i</w:t>
      </w:r>
      <w:r>
        <w:t>nformation</w:t>
      </w:r>
    </w:p>
    <w:p w14:paraId="74190365" w14:textId="3A93AEA8" w:rsidR="00ED2109" w:rsidRPr="00ED2109" w:rsidRDefault="00F655C4" w:rsidP="00ED2109">
      <w:r>
        <w:t xml:space="preserve">Additional information is available at the </w:t>
      </w:r>
      <w:hyperlink r:id="rId34" w:history="1">
        <w:r w:rsidRPr="00ED2109">
          <w:rPr>
            <w:rStyle w:val="Hyperlink"/>
          </w:rPr>
          <w:t>program webpage</w:t>
        </w:r>
      </w:hyperlink>
      <w:r w:rsidR="00ED2109">
        <w:t>.</w:t>
      </w:r>
    </w:p>
    <w:p w14:paraId="205DD2DE" w14:textId="77777777" w:rsidR="00F655C4" w:rsidRDefault="00F655C4" w:rsidP="00F655C4">
      <w:r>
        <w:t xml:space="preserve">If you require assistance submitting your application online, email </w:t>
      </w:r>
      <w:hyperlink r:id="rId35" w:history="1">
        <w:r w:rsidRPr="009068A3">
          <w:rPr>
            <w:rStyle w:val="Hyperlink"/>
          </w:rPr>
          <w:t>grantsinfo@deeca.vic.gov.au</w:t>
        </w:r>
      </w:hyperlink>
    </w:p>
    <w:p w14:paraId="59DE6F92" w14:textId="66766DBE" w:rsidR="00A93F90" w:rsidRDefault="00713B7C" w:rsidP="00F655C4">
      <w:r>
        <w:t xml:space="preserve">For questions specific to the H5 </w:t>
      </w:r>
      <w:r w:rsidR="66DAA0F1">
        <w:t>b</w:t>
      </w:r>
      <w:r>
        <w:t xml:space="preserve">ird </w:t>
      </w:r>
      <w:r w:rsidR="2B20FC62">
        <w:t>f</w:t>
      </w:r>
      <w:r>
        <w:t xml:space="preserve">lu Wildlife </w:t>
      </w:r>
      <w:r w:rsidR="3EE9219A">
        <w:t>Rehabilitator</w:t>
      </w:r>
      <w:r>
        <w:t xml:space="preserve"> Preparedness Grant Program, please email </w:t>
      </w:r>
      <w:hyperlink r:id="rId36">
        <w:r w:rsidRPr="3E193E04">
          <w:rPr>
            <w:rStyle w:val="Hyperlink"/>
          </w:rPr>
          <w:t>enviro.grants@deeca.vic.gov.au</w:t>
        </w:r>
      </w:hyperlink>
      <w:r w:rsidR="00F655C4" w:rsidDel="00713B7C">
        <w:t xml:space="preserve"> or contact </w:t>
      </w:r>
      <w:r w:rsidR="1D135BB8">
        <w:t>the</w:t>
      </w:r>
      <w:r w:rsidR="00F655C4">
        <w:t xml:space="preserve"> DEECA Customer Contact Centre on 136 186</w:t>
      </w:r>
      <w:r w:rsidR="00101CDF">
        <w:t>.</w:t>
      </w:r>
    </w:p>
    <w:p w14:paraId="2948AFFB" w14:textId="6B15D084" w:rsidR="00BF3C84" w:rsidRPr="001F59A3" w:rsidRDefault="00BF3C84" w:rsidP="00F655C4">
      <w:pPr>
        <w:rPr>
          <w:rFonts w:asciiTheme="majorHAnsi" w:eastAsiaTheme="majorEastAsia" w:hAnsiTheme="majorHAnsi" w:cstheme="majorBidi"/>
          <w:b/>
          <w:color w:val="201547" w:themeColor="text2"/>
          <w:spacing w:val="-2"/>
          <w:sz w:val="32"/>
          <w:szCs w:val="26"/>
        </w:rPr>
      </w:pPr>
      <w:r w:rsidRPr="001F59A3">
        <w:rPr>
          <w:rFonts w:asciiTheme="majorHAnsi" w:eastAsiaTheme="majorEastAsia" w:hAnsiTheme="majorHAnsi" w:cstheme="majorBidi"/>
          <w:b/>
          <w:color w:val="201547" w:themeColor="text2"/>
          <w:spacing w:val="-2"/>
          <w:sz w:val="32"/>
          <w:szCs w:val="26"/>
        </w:rPr>
        <w:t>Checklist</w:t>
      </w:r>
    </w:p>
    <w:p w14:paraId="37204F04" w14:textId="77777777" w:rsidR="00F14C03" w:rsidRDefault="00F14C03">
      <w:pPr>
        <w:pStyle w:val="BodyText"/>
        <w:rPr>
          <w:kern w:val="2"/>
          <w14:ligatures w14:val="standardContextual"/>
        </w:rPr>
      </w:pPr>
      <w:r>
        <w:t>Read these guidelines and the information about this grant program before applying and complete the following checklist:</w:t>
      </w:r>
    </w:p>
    <w:p w14:paraId="5821CB77" w14:textId="1A16FA91" w:rsidR="009E0055" w:rsidRDefault="009E0055" w:rsidP="00D10B37">
      <w:pPr>
        <w:pStyle w:val="BodyText"/>
      </w:pPr>
      <w:r>
        <w:t>Have you:</w:t>
      </w:r>
    </w:p>
    <w:p w14:paraId="6EB58D44" w14:textId="011C929A" w:rsidR="00205084" w:rsidRDefault="53AE4F50" w:rsidP="00205084">
      <w:pPr>
        <w:pStyle w:val="BodyText"/>
        <w:numPr>
          <w:ilvl w:val="0"/>
          <w:numId w:val="20"/>
        </w:numPr>
      </w:pPr>
      <w:r>
        <w:t>R</w:t>
      </w:r>
      <w:r w:rsidR="00205084">
        <w:t>ead</w:t>
      </w:r>
      <w:r w:rsidR="009E0055">
        <w:t xml:space="preserve"> these guidelines carefully?</w:t>
      </w:r>
    </w:p>
    <w:p w14:paraId="45F959DF" w14:textId="1443A48F" w:rsidR="00205084" w:rsidRDefault="79B1E7EC" w:rsidP="00205084">
      <w:pPr>
        <w:pStyle w:val="BodyText"/>
        <w:numPr>
          <w:ilvl w:val="0"/>
          <w:numId w:val="20"/>
        </w:numPr>
      </w:pPr>
      <w:r>
        <w:t>C</w:t>
      </w:r>
      <w:r w:rsidR="00205084">
        <w:t>hecked that you are eligible to apply for this grant?</w:t>
      </w:r>
    </w:p>
    <w:p w14:paraId="09F996B5" w14:textId="4925FD8C" w:rsidR="00205084" w:rsidRDefault="1B3858FE" w:rsidP="00205084">
      <w:pPr>
        <w:pStyle w:val="BodyText"/>
        <w:numPr>
          <w:ilvl w:val="0"/>
          <w:numId w:val="20"/>
        </w:numPr>
      </w:pPr>
      <w:r>
        <w:t>Id</w:t>
      </w:r>
      <w:r w:rsidR="00205084">
        <w:t>entified the items, equipment or supplies you intend to purchase with the grant</w:t>
      </w:r>
      <w:r w:rsidR="6C849BF3">
        <w:t xml:space="preserve"> to improve your H5 bird flu preparedness</w:t>
      </w:r>
      <w:r w:rsidR="00205084">
        <w:t>?</w:t>
      </w:r>
    </w:p>
    <w:p w14:paraId="4717574C" w14:textId="5BB27042" w:rsidR="00205084" w:rsidRDefault="0624B745" w:rsidP="00205084">
      <w:pPr>
        <w:pStyle w:val="BodyText"/>
        <w:numPr>
          <w:ilvl w:val="0"/>
          <w:numId w:val="20"/>
        </w:numPr>
      </w:pPr>
      <w:r>
        <w:t>P</w:t>
      </w:r>
      <w:r w:rsidR="00205084">
        <w:t>repared an estimate of the costs of the items you intend to purchase?</w:t>
      </w:r>
    </w:p>
    <w:p w14:paraId="670EA80C" w14:textId="4B169287" w:rsidR="00205084" w:rsidRDefault="574E6123" w:rsidP="00205084">
      <w:pPr>
        <w:pStyle w:val="BodyText"/>
        <w:numPr>
          <w:ilvl w:val="0"/>
          <w:numId w:val="20"/>
        </w:numPr>
      </w:pPr>
      <w:r>
        <w:t>C</w:t>
      </w:r>
      <w:r w:rsidR="00205084">
        <w:t>hecked that you would be able to comply with all relevant laws, regulations and authorisation conditions?</w:t>
      </w:r>
    </w:p>
    <w:p w14:paraId="1C19B6DF" w14:textId="0F09CCE9" w:rsidR="002B13B3" w:rsidRPr="006614E4" w:rsidRDefault="688F4866" w:rsidP="007C13A6">
      <w:pPr>
        <w:pStyle w:val="BodyText"/>
        <w:numPr>
          <w:ilvl w:val="0"/>
          <w:numId w:val="20"/>
        </w:numPr>
      </w:pPr>
      <w:r>
        <w:t>P</w:t>
      </w:r>
      <w:r w:rsidR="00205084">
        <w:t>repared the information required to complete your application?</w:t>
      </w:r>
      <w:bookmarkStart w:id="9" w:name="Here"/>
      <w:bookmarkEnd w:id="6"/>
      <w:bookmarkEnd w:id="9"/>
      <w:r w:rsidR="00BC30B1" w:rsidRPr="00B10A48">
        <w:rPr>
          <w:rFonts w:ascii="VIC" w:hAnsi="VIC"/>
          <w:noProof/>
        </w:rPr>
        <w:drawing>
          <wp:anchor distT="107950" distB="0" distL="114300" distR="114300" simplePos="0" relativeHeight="251658240" behindDoc="1" locked="1" layoutInCell="1" allowOverlap="1" wp14:anchorId="10485D6E" wp14:editId="4334F750">
            <wp:simplePos x="0" y="0"/>
            <wp:positionH relativeFrom="page">
              <wp:posOffset>5461635</wp:posOffset>
            </wp:positionH>
            <wp:positionV relativeFrom="page">
              <wp:posOffset>9811385</wp:posOffset>
            </wp:positionV>
            <wp:extent cx="1738800" cy="446400"/>
            <wp:effectExtent l="0" t="0" r="0" b="0"/>
            <wp:wrapTopAndBottom/>
            <wp:docPr id="1756996895"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p>
    <w:sectPr w:rsidR="002B13B3" w:rsidRPr="006614E4" w:rsidSect="004A1122">
      <w:headerReference w:type="even" r:id="rId37"/>
      <w:headerReference w:type="default" r:id="rId38"/>
      <w:footerReference w:type="even" r:id="rId39"/>
      <w:footerReference w:type="default" r:id="rId40"/>
      <w:headerReference w:type="first" r:id="rId41"/>
      <w:footerReference w:type="first" r:id="rId42"/>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00B8" w14:textId="77777777" w:rsidR="00A16F5A" w:rsidRDefault="00A16F5A" w:rsidP="00CD157B">
      <w:pPr>
        <w:pStyle w:val="NoSpacing"/>
      </w:pPr>
    </w:p>
    <w:p w14:paraId="026C402E" w14:textId="77777777" w:rsidR="00A16F5A" w:rsidRDefault="00A16F5A"/>
  </w:endnote>
  <w:endnote w:type="continuationSeparator" w:id="0">
    <w:p w14:paraId="6B626239" w14:textId="77777777" w:rsidR="00A16F5A" w:rsidRDefault="00A16F5A" w:rsidP="00CD157B">
      <w:pPr>
        <w:pStyle w:val="NoSpacing"/>
      </w:pPr>
    </w:p>
    <w:p w14:paraId="385F1194" w14:textId="77777777" w:rsidR="00A16F5A" w:rsidRDefault="00A16F5A"/>
  </w:endnote>
  <w:endnote w:type="continuationNotice" w:id="1">
    <w:p w14:paraId="4AABB4E5" w14:textId="77777777" w:rsidR="00A16F5A" w:rsidRDefault="00A16F5A" w:rsidP="00CD157B">
      <w:pPr>
        <w:pStyle w:val="NoSpacing"/>
      </w:pPr>
    </w:p>
    <w:p w14:paraId="384791BB" w14:textId="77777777" w:rsidR="00A16F5A" w:rsidRDefault="00A16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IC">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692D" w14:textId="77777777" w:rsidR="006D5F71" w:rsidRDefault="006D5F71">
    <w:pPr>
      <w:pStyle w:val="Footer"/>
    </w:pPr>
    <w:r>
      <w:rPr>
        <w:noProof/>
      </w:rPr>
      <mc:AlternateContent>
        <mc:Choice Requires="wps">
          <w:drawing>
            <wp:anchor distT="0" distB="0" distL="0" distR="0" simplePos="0" relativeHeight="251658247" behindDoc="0" locked="0" layoutInCell="1" allowOverlap="1" wp14:anchorId="26EF010B" wp14:editId="3A07C9F4">
              <wp:simplePos x="536028" y="10389476"/>
              <wp:positionH relativeFrom="page">
                <wp:align>center</wp:align>
              </wp:positionH>
              <wp:positionV relativeFrom="page">
                <wp:align>bottom</wp:align>
              </wp:positionV>
              <wp:extent cx="443865" cy="443865"/>
              <wp:effectExtent l="0" t="0" r="635" b="0"/>
              <wp:wrapNone/>
              <wp:docPr id="43"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D21783"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6EF010B" id="_x0000_t202" coordsize="21600,21600" o:spt="202" path="m,l,21600r21600,l21600,xe">
              <v:stroke joinstyle="miter"/>
              <v:path gradientshapeok="t" o:connecttype="rect"/>
            </v:shapetype>
            <v:shape id="Text Box 43" o:spid="_x0000_s1026"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DD21783"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D688" w14:textId="77777777" w:rsidR="006D5F71" w:rsidRDefault="006D5F71">
    <w:pPr>
      <w:pStyle w:val="Footer"/>
    </w:pPr>
    <w:r>
      <w:rPr>
        <w:noProof/>
      </w:rPr>
      <mc:AlternateContent>
        <mc:Choice Requires="wps">
          <w:drawing>
            <wp:anchor distT="0" distB="0" distL="0" distR="0" simplePos="0" relativeHeight="251658248" behindDoc="0" locked="0" layoutInCell="1" allowOverlap="1" wp14:anchorId="57DB7001" wp14:editId="1864B274">
              <wp:simplePos x="536028" y="10389476"/>
              <wp:positionH relativeFrom="page">
                <wp:align>center</wp:align>
              </wp:positionH>
              <wp:positionV relativeFrom="page">
                <wp:align>bottom</wp:align>
              </wp:positionV>
              <wp:extent cx="443865" cy="443865"/>
              <wp:effectExtent l="0" t="0" r="635" b="0"/>
              <wp:wrapNone/>
              <wp:docPr id="45" name="Text Box 4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38215D"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7DB7001" id="_x0000_t202" coordsize="21600,21600" o:spt="202" path="m,l,21600r21600,l21600,xe">
              <v:stroke joinstyle="miter"/>
              <v:path gradientshapeok="t" o:connecttype="rect"/>
            </v:shapetype>
            <v:shape id="Text Box 45" o:spid="_x0000_s1027"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438215D"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AB07" w14:textId="77777777" w:rsidR="006D5F71" w:rsidRDefault="006D5F71">
    <w:pPr>
      <w:pStyle w:val="Footer"/>
    </w:pPr>
    <w:r>
      <w:rPr>
        <w:noProof/>
      </w:rPr>
      <mc:AlternateContent>
        <mc:Choice Requires="wps">
          <w:drawing>
            <wp:anchor distT="0" distB="0" distL="0" distR="0" simplePos="0" relativeHeight="251658246" behindDoc="0" locked="0" layoutInCell="1" allowOverlap="1" wp14:anchorId="6A1EC8AE" wp14:editId="3A05B26C">
              <wp:simplePos x="635" y="635"/>
              <wp:positionH relativeFrom="page">
                <wp:align>center</wp:align>
              </wp:positionH>
              <wp:positionV relativeFrom="page">
                <wp:align>bottom</wp:align>
              </wp:positionV>
              <wp:extent cx="443865" cy="443865"/>
              <wp:effectExtent l="0" t="0" r="635" b="0"/>
              <wp:wrapNone/>
              <wp:docPr id="42"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9E796D"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A1EC8AE" id="_x0000_t202" coordsize="21600,21600" o:spt="202" path="m,l,21600r21600,l21600,xe">
              <v:stroke joinstyle="miter"/>
              <v:path gradientshapeok="t" o:connecttype="rect"/>
            </v:shapetype>
            <v:shape id="Text Box 42" o:spid="_x0000_s1028"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79E796D" w14:textId="77777777" w:rsidR="006D5F71" w:rsidRPr="006D5F71" w:rsidRDefault="006D5F71" w:rsidP="006D5F71">
                    <w:pPr>
                      <w:spacing w:after="0"/>
                      <w:rPr>
                        <w:rFonts w:ascii="Calibri" w:eastAsia="Calibri" w:hAnsi="Calibri" w:cs="Calibri"/>
                        <w:noProof/>
                        <w:color w:val="000000"/>
                        <w:sz w:val="24"/>
                        <w:szCs w:val="24"/>
                      </w:rPr>
                    </w:pPr>
                    <w:r w:rsidRPr="006D5F71">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CDB1" w14:textId="77777777" w:rsidR="00A16F5A" w:rsidRPr="0056073C" w:rsidRDefault="00A16F5A" w:rsidP="005D764F">
      <w:pPr>
        <w:pStyle w:val="FootnoteSeparator"/>
      </w:pPr>
    </w:p>
    <w:p w14:paraId="6228C129" w14:textId="77777777" w:rsidR="00A16F5A" w:rsidRDefault="00A16F5A"/>
  </w:footnote>
  <w:footnote w:type="continuationSeparator" w:id="0">
    <w:p w14:paraId="6E0E4120" w14:textId="77777777" w:rsidR="00A16F5A" w:rsidRPr="00CA30B7" w:rsidRDefault="00A16F5A" w:rsidP="006D5A90">
      <w:pPr>
        <w:rPr>
          <w:lang w:val="en-US"/>
        </w:rPr>
      </w:pPr>
      <w:r w:rsidRPr="00CA30B7">
        <w:rPr>
          <w:lang w:val="en-US"/>
        </w:rPr>
        <w:t>_______</w:t>
      </w:r>
    </w:p>
    <w:p w14:paraId="33E5586B" w14:textId="77777777" w:rsidR="00A16F5A" w:rsidRDefault="00A16F5A"/>
  </w:footnote>
  <w:footnote w:type="continuationNotice" w:id="1">
    <w:p w14:paraId="7747C945" w14:textId="77777777" w:rsidR="00A16F5A" w:rsidRDefault="00A16F5A" w:rsidP="006D5A90"/>
    <w:p w14:paraId="18014B57" w14:textId="77777777" w:rsidR="00A16F5A" w:rsidRDefault="00A16F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2038" w14:textId="77777777" w:rsidR="00CB072E" w:rsidRDefault="00CB0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837E" w14:textId="73A33C10"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2C02FE60" wp14:editId="09E56EF0">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1F49035">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b3272f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B44C33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41DD9A4B" wp14:editId="6D75166B">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8FC11E3">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DB4E0EE">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3FEA0BA5" wp14:editId="10CD8DB0">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911CDEF">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0B3B16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38C15D1F" wp14:editId="6D1E5356">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66DA6F7">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3B510E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3F700BB8" wp14:editId="487E66E3">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D9B0862">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cddc29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ED6348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343DF286" wp14:editId="478DD346">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A3166E3">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5B8495FC">
              <v:path arrowok="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DFF9" w14:textId="77777777" w:rsidR="00CB072E" w:rsidRDefault="00CB0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5422208"/>
    <w:lvl w:ilvl="0">
      <w:start w:val="1"/>
      <w:numFmt w:val="decimal"/>
      <w:lvlText w:val="%1."/>
      <w:lvlJc w:val="left"/>
      <w:pPr>
        <w:tabs>
          <w:tab w:val="num" w:pos="360"/>
        </w:tabs>
        <w:ind w:left="360" w:hanging="360"/>
      </w:pPr>
    </w:lvl>
  </w:abstractNum>
  <w:abstractNum w:abstractNumId="1" w15:restartNumberingAfterBreak="0">
    <w:nsid w:val="00F679C1"/>
    <w:multiLevelType w:val="multilevel"/>
    <w:tmpl w:val="895AE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AE64BF2"/>
    <w:multiLevelType w:val="multilevel"/>
    <w:tmpl w:val="B5E0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BCF24E6"/>
    <w:multiLevelType w:val="multilevel"/>
    <w:tmpl w:val="8E62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D174E14"/>
    <w:multiLevelType w:val="hybridMultilevel"/>
    <w:tmpl w:val="5508A16E"/>
    <w:name w:val="Bullets2232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0FDF20ED"/>
    <w:multiLevelType w:val="hybridMultilevel"/>
    <w:tmpl w:val="6E0666B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4066D34"/>
    <w:multiLevelType w:val="multilevel"/>
    <w:tmpl w:val="7242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0270A4"/>
    <w:multiLevelType w:val="multilevel"/>
    <w:tmpl w:val="13F6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8E6109"/>
    <w:multiLevelType w:val="multilevel"/>
    <w:tmpl w:val="D598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807E2C"/>
    <w:multiLevelType w:val="hybridMultilevel"/>
    <w:tmpl w:val="6E064D26"/>
    <w:lvl w:ilvl="0" w:tplc="128E3758">
      <w:start w:val="1"/>
      <w:numFmt w:val="bullet"/>
      <w:lvlText w:val=""/>
      <w:lvlJc w:val="left"/>
      <w:pPr>
        <w:ind w:left="1080" w:hanging="360"/>
      </w:pPr>
      <w:rPr>
        <w:rFonts w:ascii="Symbol" w:hAnsi="Symbol"/>
      </w:rPr>
    </w:lvl>
    <w:lvl w:ilvl="1" w:tplc="AB22EA22">
      <w:start w:val="1"/>
      <w:numFmt w:val="bullet"/>
      <w:lvlText w:val=""/>
      <w:lvlJc w:val="left"/>
      <w:pPr>
        <w:ind w:left="1080" w:hanging="360"/>
      </w:pPr>
      <w:rPr>
        <w:rFonts w:ascii="Symbol" w:hAnsi="Symbol"/>
      </w:rPr>
    </w:lvl>
    <w:lvl w:ilvl="2" w:tplc="B0263BB4">
      <w:start w:val="1"/>
      <w:numFmt w:val="bullet"/>
      <w:lvlText w:val=""/>
      <w:lvlJc w:val="left"/>
      <w:pPr>
        <w:ind w:left="1080" w:hanging="360"/>
      </w:pPr>
      <w:rPr>
        <w:rFonts w:ascii="Symbol" w:hAnsi="Symbol"/>
      </w:rPr>
    </w:lvl>
    <w:lvl w:ilvl="3" w:tplc="B3BA57D0">
      <w:start w:val="1"/>
      <w:numFmt w:val="bullet"/>
      <w:lvlText w:val=""/>
      <w:lvlJc w:val="left"/>
      <w:pPr>
        <w:ind w:left="1080" w:hanging="360"/>
      </w:pPr>
      <w:rPr>
        <w:rFonts w:ascii="Symbol" w:hAnsi="Symbol"/>
      </w:rPr>
    </w:lvl>
    <w:lvl w:ilvl="4" w:tplc="550C3716">
      <w:start w:val="1"/>
      <w:numFmt w:val="bullet"/>
      <w:lvlText w:val=""/>
      <w:lvlJc w:val="left"/>
      <w:pPr>
        <w:ind w:left="1080" w:hanging="360"/>
      </w:pPr>
      <w:rPr>
        <w:rFonts w:ascii="Symbol" w:hAnsi="Symbol"/>
      </w:rPr>
    </w:lvl>
    <w:lvl w:ilvl="5" w:tplc="9D704790">
      <w:start w:val="1"/>
      <w:numFmt w:val="bullet"/>
      <w:lvlText w:val=""/>
      <w:lvlJc w:val="left"/>
      <w:pPr>
        <w:ind w:left="1080" w:hanging="360"/>
      </w:pPr>
      <w:rPr>
        <w:rFonts w:ascii="Symbol" w:hAnsi="Symbol"/>
      </w:rPr>
    </w:lvl>
    <w:lvl w:ilvl="6" w:tplc="F022CCE0">
      <w:start w:val="1"/>
      <w:numFmt w:val="bullet"/>
      <w:lvlText w:val=""/>
      <w:lvlJc w:val="left"/>
      <w:pPr>
        <w:ind w:left="1080" w:hanging="360"/>
      </w:pPr>
      <w:rPr>
        <w:rFonts w:ascii="Symbol" w:hAnsi="Symbol"/>
      </w:rPr>
    </w:lvl>
    <w:lvl w:ilvl="7" w:tplc="2D964F04">
      <w:start w:val="1"/>
      <w:numFmt w:val="bullet"/>
      <w:lvlText w:val=""/>
      <w:lvlJc w:val="left"/>
      <w:pPr>
        <w:ind w:left="1080" w:hanging="360"/>
      </w:pPr>
      <w:rPr>
        <w:rFonts w:ascii="Symbol" w:hAnsi="Symbol"/>
      </w:rPr>
    </w:lvl>
    <w:lvl w:ilvl="8" w:tplc="E32CD488">
      <w:start w:val="1"/>
      <w:numFmt w:val="bullet"/>
      <w:lvlText w:val=""/>
      <w:lvlJc w:val="left"/>
      <w:pPr>
        <w:ind w:left="1080" w:hanging="360"/>
      </w:pPr>
      <w:rPr>
        <w:rFonts w:ascii="Symbol" w:hAnsi="Symbol"/>
      </w:rPr>
    </w:lvl>
  </w:abstractNum>
  <w:abstractNum w:abstractNumId="16"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8" w15:restartNumberingAfterBreak="0">
    <w:nsid w:val="1F0C3929"/>
    <w:multiLevelType w:val="multilevel"/>
    <w:tmpl w:val="28BC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090D92"/>
    <w:multiLevelType w:val="multilevel"/>
    <w:tmpl w:val="8586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3B5BF9"/>
    <w:multiLevelType w:val="multilevel"/>
    <w:tmpl w:val="5A86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220058"/>
    <w:multiLevelType w:val="hybridMultilevel"/>
    <w:tmpl w:val="D7DA88FE"/>
    <w:name w:val="Bullets223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2" w15:restartNumberingAfterBreak="0">
    <w:nsid w:val="273D78D7"/>
    <w:multiLevelType w:val="hybridMultilevel"/>
    <w:tmpl w:val="0EEA656C"/>
    <w:lvl w:ilvl="0" w:tplc="CF047AB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4" w15:restartNumberingAfterBreak="0">
    <w:nsid w:val="2918484D"/>
    <w:multiLevelType w:val="multilevel"/>
    <w:tmpl w:val="F010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6" w15:restartNumberingAfterBreak="0">
    <w:nsid w:val="2D8870B0"/>
    <w:multiLevelType w:val="hybridMultilevel"/>
    <w:tmpl w:val="B3622DC6"/>
    <w:lvl w:ilvl="0" w:tplc="8E9A4BD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D9D15EE"/>
    <w:multiLevelType w:val="multilevel"/>
    <w:tmpl w:val="DC3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9A511D"/>
    <w:multiLevelType w:val="hybridMultilevel"/>
    <w:tmpl w:val="2CDC5A02"/>
    <w:name w:val="Bullets2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0F84FEE"/>
    <w:multiLevelType w:val="multilevel"/>
    <w:tmpl w:val="4EC2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3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33B019D2"/>
    <w:multiLevelType w:val="multilevel"/>
    <w:tmpl w:val="831C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4" w15:restartNumberingAfterBreak="0">
    <w:nsid w:val="35565197"/>
    <w:multiLevelType w:val="hybridMultilevel"/>
    <w:tmpl w:val="9CCEF99C"/>
    <w:lvl w:ilvl="0" w:tplc="592C532A">
      <w:start w:val="1"/>
      <w:numFmt w:val="bullet"/>
      <w:lvlText w:val=""/>
      <w:lvlJc w:val="left"/>
      <w:pPr>
        <w:ind w:left="1080" w:hanging="360"/>
      </w:pPr>
      <w:rPr>
        <w:rFonts w:ascii="Symbol" w:hAnsi="Symbol"/>
      </w:rPr>
    </w:lvl>
    <w:lvl w:ilvl="1" w:tplc="C2E673A6">
      <w:start w:val="1"/>
      <w:numFmt w:val="bullet"/>
      <w:lvlText w:val=""/>
      <w:lvlJc w:val="left"/>
      <w:pPr>
        <w:ind w:left="1080" w:hanging="360"/>
      </w:pPr>
      <w:rPr>
        <w:rFonts w:ascii="Symbol" w:hAnsi="Symbol"/>
      </w:rPr>
    </w:lvl>
    <w:lvl w:ilvl="2" w:tplc="2FAAE9AA">
      <w:start w:val="1"/>
      <w:numFmt w:val="bullet"/>
      <w:lvlText w:val=""/>
      <w:lvlJc w:val="left"/>
      <w:pPr>
        <w:ind w:left="1080" w:hanging="360"/>
      </w:pPr>
      <w:rPr>
        <w:rFonts w:ascii="Symbol" w:hAnsi="Symbol"/>
      </w:rPr>
    </w:lvl>
    <w:lvl w:ilvl="3" w:tplc="E38E720A">
      <w:start w:val="1"/>
      <w:numFmt w:val="bullet"/>
      <w:lvlText w:val=""/>
      <w:lvlJc w:val="left"/>
      <w:pPr>
        <w:ind w:left="1080" w:hanging="360"/>
      </w:pPr>
      <w:rPr>
        <w:rFonts w:ascii="Symbol" w:hAnsi="Symbol"/>
      </w:rPr>
    </w:lvl>
    <w:lvl w:ilvl="4" w:tplc="8856B45E">
      <w:start w:val="1"/>
      <w:numFmt w:val="bullet"/>
      <w:lvlText w:val=""/>
      <w:lvlJc w:val="left"/>
      <w:pPr>
        <w:ind w:left="1080" w:hanging="360"/>
      </w:pPr>
      <w:rPr>
        <w:rFonts w:ascii="Symbol" w:hAnsi="Symbol"/>
      </w:rPr>
    </w:lvl>
    <w:lvl w:ilvl="5" w:tplc="2C0C2318">
      <w:start w:val="1"/>
      <w:numFmt w:val="bullet"/>
      <w:lvlText w:val=""/>
      <w:lvlJc w:val="left"/>
      <w:pPr>
        <w:ind w:left="1080" w:hanging="360"/>
      </w:pPr>
      <w:rPr>
        <w:rFonts w:ascii="Symbol" w:hAnsi="Symbol"/>
      </w:rPr>
    </w:lvl>
    <w:lvl w:ilvl="6" w:tplc="CC28D414">
      <w:start w:val="1"/>
      <w:numFmt w:val="bullet"/>
      <w:lvlText w:val=""/>
      <w:lvlJc w:val="left"/>
      <w:pPr>
        <w:ind w:left="1080" w:hanging="360"/>
      </w:pPr>
      <w:rPr>
        <w:rFonts w:ascii="Symbol" w:hAnsi="Symbol"/>
      </w:rPr>
    </w:lvl>
    <w:lvl w:ilvl="7" w:tplc="ADFABEF4">
      <w:start w:val="1"/>
      <w:numFmt w:val="bullet"/>
      <w:lvlText w:val=""/>
      <w:lvlJc w:val="left"/>
      <w:pPr>
        <w:ind w:left="1080" w:hanging="360"/>
      </w:pPr>
      <w:rPr>
        <w:rFonts w:ascii="Symbol" w:hAnsi="Symbol"/>
      </w:rPr>
    </w:lvl>
    <w:lvl w:ilvl="8" w:tplc="0FC68BD0">
      <w:start w:val="1"/>
      <w:numFmt w:val="bullet"/>
      <w:lvlText w:val=""/>
      <w:lvlJc w:val="left"/>
      <w:pPr>
        <w:ind w:left="1080" w:hanging="360"/>
      </w:pPr>
      <w:rPr>
        <w:rFonts w:ascii="Symbol" w:hAnsi="Symbol"/>
      </w:rPr>
    </w:lvl>
  </w:abstractNum>
  <w:abstractNum w:abstractNumId="35" w15:restartNumberingAfterBreak="0">
    <w:nsid w:val="362E4349"/>
    <w:multiLevelType w:val="hybridMultilevel"/>
    <w:tmpl w:val="14B8336C"/>
    <w:lvl w:ilvl="0" w:tplc="8E9A4BD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62F725C"/>
    <w:multiLevelType w:val="hybridMultilevel"/>
    <w:tmpl w:val="2604D8EA"/>
    <w:name w:val="Bullets223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3A3F4DED"/>
    <w:multiLevelType w:val="multilevel"/>
    <w:tmpl w:val="9710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65633D"/>
    <w:multiLevelType w:val="multilevel"/>
    <w:tmpl w:val="DEF4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685D28"/>
    <w:multiLevelType w:val="multilevel"/>
    <w:tmpl w:val="0470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3C14D5"/>
    <w:multiLevelType w:val="multilevel"/>
    <w:tmpl w:val="CCFC9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12F7AAF"/>
    <w:multiLevelType w:val="multilevel"/>
    <w:tmpl w:val="B554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49" w15:restartNumberingAfterBreak="0">
    <w:nsid w:val="451A3F5C"/>
    <w:multiLevelType w:val="multilevel"/>
    <w:tmpl w:val="DE68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847743"/>
    <w:multiLevelType w:val="multilevel"/>
    <w:tmpl w:val="547E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AA27F2E"/>
    <w:multiLevelType w:val="multilevel"/>
    <w:tmpl w:val="E79AB64C"/>
    <w:name w:val="Bullets"/>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53" w15:restartNumberingAfterBreak="0">
    <w:nsid w:val="4B4C551B"/>
    <w:multiLevelType w:val="multilevel"/>
    <w:tmpl w:val="48A0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55" w15:restartNumberingAfterBreak="0">
    <w:nsid w:val="4EF01645"/>
    <w:multiLevelType w:val="multilevel"/>
    <w:tmpl w:val="7D36F18C"/>
    <w:name w:val="Bullets2"/>
    <w:lvl w:ilvl="0">
      <w:start w:val="1"/>
      <w:numFmt w:val="decimal"/>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5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5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8" w15:restartNumberingAfterBreak="0">
    <w:nsid w:val="58FB51A7"/>
    <w:multiLevelType w:val="hybridMultilevel"/>
    <w:tmpl w:val="70A61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64" w15:restartNumberingAfterBreak="0">
    <w:nsid w:val="5BDF3A7E"/>
    <w:multiLevelType w:val="multilevel"/>
    <w:tmpl w:val="705A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6" w15:restartNumberingAfterBreak="0">
    <w:nsid w:val="5E4961C0"/>
    <w:multiLevelType w:val="hybridMultilevel"/>
    <w:tmpl w:val="AC3E3F26"/>
    <w:lvl w:ilvl="0" w:tplc="596843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6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70" w15:restartNumberingAfterBreak="0">
    <w:nsid w:val="65A77B6C"/>
    <w:multiLevelType w:val="multilevel"/>
    <w:tmpl w:val="83E8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156222"/>
    <w:multiLevelType w:val="multilevel"/>
    <w:tmpl w:val="0D88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92C04BD"/>
    <w:multiLevelType w:val="multilevel"/>
    <w:tmpl w:val="DCF4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E3292E"/>
    <w:multiLevelType w:val="multilevel"/>
    <w:tmpl w:val="1274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5" w15:restartNumberingAfterBreak="0">
    <w:nsid w:val="70E25E79"/>
    <w:multiLevelType w:val="multilevel"/>
    <w:tmpl w:val="378E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C54B7A"/>
    <w:multiLevelType w:val="multilevel"/>
    <w:tmpl w:val="BA66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7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76003722"/>
    <w:multiLevelType w:val="multilevel"/>
    <w:tmpl w:val="904C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89613F"/>
    <w:multiLevelType w:val="hybridMultilevel"/>
    <w:tmpl w:val="DF0C761C"/>
    <w:name w:val="Bullets223"/>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81" w15:restartNumberingAfterBreak="0">
    <w:nsid w:val="7A920AB5"/>
    <w:multiLevelType w:val="multilevel"/>
    <w:tmpl w:val="C09E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B101DA"/>
    <w:multiLevelType w:val="hybridMultilevel"/>
    <w:tmpl w:val="51E05E3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D284207"/>
    <w:multiLevelType w:val="multilevel"/>
    <w:tmpl w:val="0C00BBDA"/>
    <w:name w:val="Lst_HighlightBullets"/>
    <w:lvl w:ilvl="0">
      <w:start w:val="1"/>
      <w:numFmt w:val="bullet"/>
      <w:pStyle w:val="HighlightBoxBullet"/>
      <w:lvlText w:val=""/>
      <w:lvlJc w:val="left"/>
      <w:pPr>
        <w:ind w:left="644" w:hanging="360"/>
      </w:pPr>
      <w:rPr>
        <w:rFonts w:ascii="Symbol" w:hAnsi="Symbol" w:hint="default"/>
        <w:color w:val="201547" w:themeColor="text2"/>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84" w15:restartNumberingAfterBreak="0">
    <w:nsid w:val="7DB54CDC"/>
    <w:multiLevelType w:val="multilevel"/>
    <w:tmpl w:val="D63C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86" w15:restartNumberingAfterBreak="0">
    <w:nsid w:val="7E084DD8"/>
    <w:multiLevelType w:val="hybridMultilevel"/>
    <w:tmpl w:val="5C2EC30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8745877">
    <w:abstractNumId w:val="23"/>
  </w:num>
  <w:num w:numId="2" w16cid:durableId="170411264">
    <w:abstractNumId w:val="65"/>
  </w:num>
  <w:num w:numId="3" w16cid:durableId="985085104">
    <w:abstractNumId w:val="17"/>
  </w:num>
  <w:num w:numId="4" w16cid:durableId="1872112631">
    <w:abstractNumId w:val="25"/>
  </w:num>
  <w:num w:numId="5" w16cid:durableId="336812815">
    <w:abstractNumId w:val="48"/>
  </w:num>
  <w:num w:numId="6" w16cid:durableId="155153463">
    <w:abstractNumId w:val="2"/>
  </w:num>
  <w:num w:numId="7" w16cid:durableId="103154041">
    <w:abstractNumId w:val="55"/>
  </w:num>
  <w:num w:numId="8" w16cid:durableId="1308436166">
    <w:abstractNumId w:val="51"/>
  </w:num>
  <w:num w:numId="9" w16cid:durableId="1335643199">
    <w:abstractNumId w:val="62"/>
  </w:num>
  <w:num w:numId="10" w16cid:durableId="1160577431">
    <w:abstractNumId w:val="54"/>
  </w:num>
  <w:num w:numId="11" w16cid:durableId="1673139647">
    <w:abstractNumId w:val="33"/>
  </w:num>
  <w:num w:numId="12" w16cid:durableId="1742215375">
    <w:abstractNumId w:val="83"/>
  </w:num>
  <w:num w:numId="13" w16cid:durableId="664823544">
    <w:abstractNumId w:val="74"/>
  </w:num>
  <w:num w:numId="14" w16cid:durableId="1772163530">
    <w:abstractNumId w:val="28"/>
  </w:num>
  <w:num w:numId="15" w16cid:durableId="1281566492">
    <w:abstractNumId w:val="21"/>
  </w:num>
  <w:num w:numId="16" w16cid:durableId="407657771">
    <w:abstractNumId w:val="82"/>
  </w:num>
  <w:num w:numId="17" w16cid:durableId="278880199">
    <w:abstractNumId w:val="86"/>
  </w:num>
  <w:num w:numId="18" w16cid:durableId="1629244050">
    <w:abstractNumId w:val="10"/>
  </w:num>
  <w:num w:numId="19" w16cid:durableId="2019648280">
    <w:abstractNumId w:val="58"/>
  </w:num>
  <w:num w:numId="20" w16cid:durableId="827523629">
    <w:abstractNumId w:val="35"/>
  </w:num>
  <w:num w:numId="21" w16cid:durableId="277375377">
    <w:abstractNumId w:val="26"/>
  </w:num>
  <w:num w:numId="22" w16cid:durableId="2013600706">
    <w:abstractNumId w:val="50"/>
  </w:num>
  <w:num w:numId="23" w16cid:durableId="577207389">
    <w:abstractNumId w:val="45"/>
  </w:num>
  <w:num w:numId="24" w16cid:durableId="479538099">
    <w:abstractNumId w:val="73"/>
  </w:num>
  <w:num w:numId="25" w16cid:durableId="278147106">
    <w:abstractNumId w:val="34"/>
  </w:num>
  <w:num w:numId="26" w16cid:durableId="729887315">
    <w:abstractNumId w:val="32"/>
  </w:num>
  <w:num w:numId="27" w16cid:durableId="466704716">
    <w:abstractNumId w:val="49"/>
  </w:num>
  <w:num w:numId="28" w16cid:durableId="1663777216">
    <w:abstractNumId w:val="20"/>
  </w:num>
  <w:num w:numId="29" w16cid:durableId="1155686210">
    <w:abstractNumId w:val="53"/>
  </w:num>
  <w:num w:numId="30" w16cid:durableId="1808819982">
    <w:abstractNumId w:val="12"/>
  </w:num>
  <w:num w:numId="31" w16cid:durableId="510338609">
    <w:abstractNumId w:val="6"/>
  </w:num>
  <w:num w:numId="32" w16cid:durableId="151874467">
    <w:abstractNumId w:val="18"/>
  </w:num>
  <w:num w:numId="33" w16cid:durableId="505248697">
    <w:abstractNumId w:val="0"/>
  </w:num>
  <w:num w:numId="34" w16cid:durableId="1742481504">
    <w:abstractNumId w:val="43"/>
  </w:num>
  <w:num w:numId="35" w16cid:durableId="1794403219">
    <w:abstractNumId w:val="66"/>
  </w:num>
  <w:num w:numId="36" w16cid:durableId="37628880">
    <w:abstractNumId w:val="76"/>
  </w:num>
  <w:num w:numId="37" w16cid:durableId="1610818854">
    <w:abstractNumId w:val="71"/>
  </w:num>
  <w:num w:numId="38" w16cid:durableId="1121189896">
    <w:abstractNumId w:val="27"/>
  </w:num>
  <w:num w:numId="39" w16cid:durableId="1080295706">
    <w:abstractNumId w:val="75"/>
  </w:num>
  <w:num w:numId="40" w16cid:durableId="697312592">
    <w:abstractNumId w:val="13"/>
  </w:num>
  <w:num w:numId="41" w16cid:durableId="118914156">
    <w:abstractNumId w:val="46"/>
  </w:num>
  <w:num w:numId="42" w16cid:durableId="449905767">
    <w:abstractNumId w:val="42"/>
  </w:num>
  <w:num w:numId="43" w16cid:durableId="1849246703">
    <w:abstractNumId w:val="84"/>
  </w:num>
  <w:num w:numId="44" w16cid:durableId="1655645157">
    <w:abstractNumId w:val="72"/>
  </w:num>
  <w:num w:numId="45" w16cid:durableId="465783274">
    <w:abstractNumId w:val="14"/>
  </w:num>
  <w:num w:numId="46" w16cid:durableId="1819810132">
    <w:abstractNumId w:val="44"/>
  </w:num>
  <w:num w:numId="47" w16cid:durableId="374501941">
    <w:abstractNumId w:val="70"/>
  </w:num>
  <w:num w:numId="48" w16cid:durableId="749695015">
    <w:abstractNumId w:val="64"/>
  </w:num>
  <w:num w:numId="49" w16cid:durableId="65297970">
    <w:abstractNumId w:val="4"/>
  </w:num>
  <w:num w:numId="50" w16cid:durableId="1962765544">
    <w:abstractNumId w:val="79"/>
  </w:num>
  <w:num w:numId="51" w16cid:durableId="789863028">
    <w:abstractNumId w:val="19"/>
  </w:num>
  <w:num w:numId="52" w16cid:durableId="1783500119">
    <w:abstractNumId w:val="29"/>
  </w:num>
  <w:num w:numId="53" w16cid:durableId="1476143669">
    <w:abstractNumId w:val="24"/>
  </w:num>
  <w:num w:numId="54" w16cid:durableId="284392019">
    <w:abstractNumId w:val="15"/>
  </w:num>
  <w:num w:numId="55" w16cid:durableId="1151219434">
    <w:abstractNumId w:val="22"/>
  </w:num>
  <w:num w:numId="56" w16cid:durableId="1243828779">
    <w:abstractNumId w:val="1"/>
  </w:num>
  <w:num w:numId="57" w16cid:durableId="570847068">
    <w:abstractNumId w:val="8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Tru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CF2E2C"/>
    <w:rsid w:val="00000194"/>
    <w:rsid w:val="0000055D"/>
    <w:rsid w:val="00000812"/>
    <w:rsid w:val="00000901"/>
    <w:rsid w:val="00001D81"/>
    <w:rsid w:val="00002691"/>
    <w:rsid w:val="00002A77"/>
    <w:rsid w:val="00002BFE"/>
    <w:rsid w:val="00002D3F"/>
    <w:rsid w:val="00003260"/>
    <w:rsid w:val="000035F6"/>
    <w:rsid w:val="00003774"/>
    <w:rsid w:val="00003792"/>
    <w:rsid w:val="000038A2"/>
    <w:rsid w:val="00003C33"/>
    <w:rsid w:val="00003E91"/>
    <w:rsid w:val="00004327"/>
    <w:rsid w:val="00004810"/>
    <w:rsid w:val="00004A68"/>
    <w:rsid w:val="00004EEE"/>
    <w:rsid w:val="000058A9"/>
    <w:rsid w:val="00005CCD"/>
    <w:rsid w:val="00006884"/>
    <w:rsid w:val="0000689F"/>
    <w:rsid w:val="000068CA"/>
    <w:rsid w:val="00006D7C"/>
    <w:rsid w:val="0000736B"/>
    <w:rsid w:val="00007A11"/>
    <w:rsid w:val="000105A9"/>
    <w:rsid w:val="000106F4"/>
    <w:rsid w:val="00010783"/>
    <w:rsid w:val="00010A71"/>
    <w:rsid w:val="000112BF"/>
    <w:rsid w:val="000115D1"/>
    <w:rsid w:val="00011C29"/>
    <w:rsid w:val="00011E0C"/>
    <w:rsid w:val="00011F46"/>
    <w:rsid w:val="0001216C"/>
    <w:rsid w:val="000125A5"/>
    <w:rsid w:val="000125D5"/>
    <w:rsid w:val="000125F3"/>
    <w:rsid w:val="000128AB"/>
    <w:rsid w:val="0001294B"/>
    <w:rsid w:val="00012BCD"/>
    <w:rsid w:val="00012D49"/>
    <w:rsid w:val="00012D6E"/>
    <w:rsid w:val="00012FAF"/>
    <w:rsid w:val="0001307F"/>
    <w:rsid w:val="000133B3"/>
    <w:rsid w:val="00013516"/>
    <w:rsid w:val="0001368A"/>
    <w:rsid w:val="0001379D"/>
    <w:rsid w:val="000139F9"/>
    <w:rsid w:val="00013C91"/>
    <w:rsid w:val="000147D8"/>
    <w:rsid w:val="00014A88"/>
    <w:rsid w:val="00014AD2"/>
    <w:rsid w:val="00014B71"/>
    <w:rsid w:val="000152AC"/>
    <w:rsid w:val="00015655"/>
    <w:rsid w:val="00015A79"/>
    <w:rsid w:val="000160DB"/>
    <w:rsid w:val="0001645A"/>
    <w:rsid w:val="000165C1"/>
    <w:rsid w:val="00016927"/>
    <w:rsid w:val="00016BDE"/>
    <w:rsid w:val="00016F11"/>
    <w:rsid w:val="000171E0"/>
    <w:rsid w:val="0001744D"/>
    <w:rsid w:val="00017A37"/>
    <w:rsid w:val="00017E78"/>
    <w:rsid w:val="000200A9"/>
    <w:rsid w:val="00020166"/>
    <w:rsid w:val="00020425"/>
    <w:rsid w:val="0002048A"/>
    <w:rsid w:val="000204DA"/>
    <w:rsid w:val="00020A83"/>
    <w:rsid w:val="00020D21"/>
    <w:rsid w:val="00020D31"/>
    <w:rsid w:val="00020DA2"/>
    <w:rsid w:val="00020E74"/>
    <w:rsid w:val="00021F7C"/>
    <w:rsid w:val="00022193"/>
    <w:rsid w:val="000223F2"/>
    <w:rsid w:val="0002295D"/>
    <w:rsid w:val="00022BB2"/>
    <w:rsid w:val="00022FC9"/>
    <w:rsid w:val="0002313E"/>
    <w:rsid w:val="00023619"/>
    <w:rsid w:val="00023934"/>
    <w:rsid w:val="00023BB5"/>
    <w:rsid w:val="00024503"/>
    <w:rsid w:val="000246A2"/>
    <w:rsid w:val="00024DE5"/>
    <w:rsid w:val="00024F9A"/>
    <w:rsid w:val="0002518C"/>
    <w:rsid w:val="000251C5"/>
    <w:rsid w:val="0002586C"/>
    <w:rsid w:val="000265EA"/>
    <w:rsid w:val="00026787"/>
    <w:rsid w:val="00026A71"/>
    <w:rsid w:val="00026BD0"/>
    <w:rsid w:val="00026DA1"/>
    <w:rsid w:val="00026DC2"/>
    <w:rsid w:val="00026F6C"/>
    <w:rsid w:val="0002716A"/>
    <w:rsid w:val="00027286"/>
    <w:rsid w:val="000273C5"/>
    <w:rsid w:val="00027641"/>
    <w:rsid w:val="00030054"/>
    <w:rsid w:val="00030105"/>
    <w:rsid w:val="00030440"/>
    <w:rsid w:val="00030832"/>
    <w:rsid w:val="00030A38"/>
    <w:rsid w:val="00030D31"/>
    <w:rsid w:val="00030FDD"/>
    <w:rsid w:val="00031571"/>
    <w:rsid w:val="0003160B"/>
    <w:rsid w:val="00031E02"/>
    <w:rsid w:val="0003300C"/>
    <w:rsid w:val="000331BB"/>
    <w:rsid w:val="000332EC"/>
    <w:rsid w:val="000334AA"/>
    <w:rsid w:val="0003373E"/>
    <w:rsid w:val="000337A3"/>
    <w:rsid w:val="000341A3"/>
    <w:rsid w:val="000343D3"/>
    <w:rsid w:val="000346D1"/>
    <w:rsid w:val="00034A43"/>
    <w:rsid w:val="00034E7A"/>
    <w:rsid w:val="000354B2"/>
    <w:rsid w:val="0003565D"/>
    <w:rsid w:val="00036064"/>
    <w:rsid w:val="000360F2"/>
    <w:rsid w:val="000360F7"/>
    <w:rsid w:val="00036740"/>
    <w:rsid w:val="00036CCD"/>
    <w:rsid w:val="00036D45"/>
    <w:rsid w:val="00037065"/>
    <w:rsid w:val="0003726A"/>
    <w:rsid w:val="00037321"/>
    <w:rsid w:val="000374E9"/>
    <w:rsid w:val="00037830"/>
    <w:rsid w:val="00037F96"/>
    <w:rsid w:val="0004022E"/>
    <w:rsid w:val="00040520"/>
    <w:rsid w:val="000408B7"/>
    <w:rsid w:val="00040C96"/>
    <w:rsid w:val="00040CE9"/>
    <w:rsid w:val="00040E63"/>
    <w:rsid w:val="00040EB4"/>
    <w:rsid w:val="000411A2"/>
    <w:rsid w:val="00041613"/>
    <w:rsid w:val="00041667"/>
    <w:rsid w:val="000418FD"/>
    <w:rsid w:val="00041B06"/>
    <w:rsid w:val="00041B18"/>
    <w:rsid w:val="0004201D"/>
    <w:rsid w:val="0004202D"/>
    <w:rsid w:val="00042903"/>
    <w:rsid w:val="00042E10"/>
    <w:rsid w:val="000436D0"/>
    <w:rsid w:val="00043B56"/>
    <w:rsid w:val="00043F27"/>
    <w:rsid w:val="00043FEB"/>
    <w:rsid w:val="000441A4"/>
    <w:rsid w:val="000443F7"/>
    <w:rsid w:val="00044607"/>
    <w:rsid w:val="00044A5B"/>
    <w:rsid w:val="00045E8A"/>
    <w:rsid w:val="0004603D"/>
    <w:rsid w:val="000464C0"/>
    <w:rsid w:val="0004675A"/>
    <w:rsid w:val="00046F44"/>
    <w:rsid w:val="0004719F"/>
    <w:rsid w:val="000473EC"/>
    <w:rsid w:val="000473F4"/>
    <w:rsid w:val="00050713"/>
    <w:rsid w:val="0005083E"/>
    <w:rsid w:val="00050F0B"/>
    <w:rsid w:val="00051BFC"/>
    <w:rsid w:val="00051D5C"/>
    <w:rsid w:val="00052234"/>
    <w:rsid w:val="000523DF"/>
    <w:rsid w:val="00052454"/>
    <w:rsid w:val="0005252A"/>
    <w:rsid w:val="000528CB"/>
    <w:rsid w:val="00053037"/>
    <w:rsid w:val="000531C8"/>
    <w:rsid w:val="00053C58"/>
    <w:rsid w:val="00053CC3"/>
    <w:rsid w:val="00053DE3"/>
    <w:rsid w:val="00054304"/>
    <w:rsid w:val="00054A64"/>
    <w:rsid w:val="00054B19"/>
    <w:rsid w:val="00054EEE"/>
    <w:rsid w:val="0005535F"/>
    <w:rsid w:val="0005566D"/>
    <w:rsid w:val="0005578D"/>
    <w:rsid w:val="00055A62"/>
    <w:rsid w:val="00055D18"/>
    <w:rsid w:val="00055F8B"/>
    <w:rsid w:val="00056024"/>
    <w:rsid w:val="00056E22"/>
    <w:rsid w:val="00056E45"/>
    <w:rsid w:val="00057345"/>
    <w:rsid w:val="000574CC"/>
    <w:rsid w:val="000574DD"/>
    <w:rsid w:val="0005753D"/>
    <w:rsid w:val="00057A3F"/>
    <w:rsid w:val="00057C26"/>
    <w:rsid w:val="00057EB4"/>
    <w:rsid w:val="0006003D"/>
    <w:rsid w:val="00060B9F"/>
    <w:rsid w:val="000610DD"/>
    <w:rsid w:val="000613AF"/>
    <w:rsid w:val="0006141F"/>
    <w:rsid w:val="00061939"/>
    <w:rsid w:val="00061B8D"/>
    <w:rsid w:val="0006234E"/>
    <w:rsid w:val="00062B56"/>
    <w:rsid w:val="0006342A"/>
    <w:rsid w:val="000634B5"/>
    <w:rsid w:val="000636FD"/>
    <w:rsid w:val="00063A7B"/>
    <w:rsid w:val="00063DF3"/>
    <w:rsid w:val="00063FCF"/>
    <w:rsid w:val="00064148"/>
    <w:rsid w:val="000645D3"/>
    <w:rsid w:val="0006463B"/>
    <w:rsid w:val="00064813"/>
    <w:rsid w:val="000658D4"/>
    <w:rsid w:val="000660B3"/>
    <w:rsid w:val="00066309"/>
    <w:rsid w:val="0006651D"/>
    <w:rsid w:val="00066A4B"/>
    <w:rsid w:val="00066BD0"/>
    <w:rsid w:val="00066D49"/>
    <w:rsid w:val="00067033"/>
    <w:rsid w:val="0006707D"/>
    <w:rsid w:val="00067296"/>
    <w:rsid w:val="000672C6"/>
    <w:rsid w:val="000675FE"/>
    <w:rsid w:val="00067A55"/>
    <w:rsid w:val="00067B0C"/>
    <w:rsid w:val="00067BC5"/>
    <w:rsid w:val="00067EC4"/>
    <w:rsid w:val="00067EEC"/>
    <w:rsid w:val="00070244"/>
    <w:rsid w:val="000702C8"/>
    <w:rsid w:val="00070773"/>
    <w:rsid w:val="000708B0"/>
    <w:rsid w:val="0007095A"/>
    <w:rsid w:val="00070B05"/>
    <w:rsid w:val="000711EB"/>
    <w:rsid w:val="0007166A"/>
    <w:rsid w:val="00071FC0"/>
    <w:rsid w:val="00072080"/>
    <w:rsid w:val="0007232D"/>
    <w:rsid w:val="0007247D"/>
    <w:rsid w:val="00072B72"/>
    <w:rsid w:val="00072E3B"/>
    <w:rsid w:val="00072E7B"/>
    <w:rsid w:val="00073787"/>
    <w:rsid w:val="00073EF4"/>
    <w:rsid w:val="00073F98"/>
    <w:rsid w:val="00073FC4"/>
    <w:rsid w:val="00073FF3"/>
    <w:rsid w:val="00074537"/>
    <w:rsid w:val="00074811"/>
    <w:rsid w:val="00074CCB"/>
    <w:rsid w:val="00074EF6"/>
    <w:rsid w:val="000751D5"/>
    <w:rsid w:val="00075748"/>
    <w:rsid w:val="00075802"/>
    <w:rsid w:val="000759A7"/>
    <w:rsid w:val="00075B1E"/>
    <w:rsid w:val="00075E0B"/>
    <w:rsid w:val="00076478"/>
    <w:rsid w:val="000764DD"/>
    <w:rsid w:val="00076662"/>
    <w:rsid w:val="00076B5B"/>
    <w:rsid w:val="00076C8C"/>
    <w:rsid w:val="00076CEC"/>
    <w:rsid w:val="000770DB"/>
    <w:rsid w:val="000770EF"/>
    <w:rsid w:val="00077766"/>
    <w:rsid w:val="00077BDB"/>
    <w:rsid w:val="00077D57"/>
    <w:rsid w:val="00080082"/>
    <w:rsid w:val="00080170"/>
    <w:rsid w:val="0008041D"/>
    <w:rsid w:val="000809F5"/>
    <w:rsid w:val="00080B70"/>
    <w:rsid w:val="00081021"/>
    <w:rsid w:val="000815A2"/>
    <w:rsid w:val="00081657"/>
    <w:rsid w:val="00081F71"/>
    <w:rsid w:val="00081F73"/>
    <w:rsid w:val="00082151"/>
    <w:rsid w:val="0008257E"/>
    <w:rsid w:val="00082701"/>
    <w:rsid w:val="00082CAC"/>
    <w:rsid w:val="00082EEC"/>
    <w:rsid w:val="00082F2B"/>
    <w:rsid w:val="0008316B"/>
    <w:rsid w:val="00083241"/>
    <w:rsid w:val="000833E8"/>
    <w:rsid w:val="000838F2"/>
    <w:rsid w:val="00083C1F"/>
    <w:rsid w:val="00084024"/>
    <w:rsid w:val="00084244"/>
    <w:rsid w:val="0008438B"/>
    <w:rsid w:val="000843B4"/>
    <w:rsid w:val="00084816"/>
    <w:rsid w:val="00084998"/>
    <w:rsid w:val="00084E5E"/>
    <w:rsid w:val="00085767"/>
    <w:rsid w:val="00085B6D"/>
    <w:rsid w:val="00085B9C"/>
    <w:rsid w:val="00086400"/>
    <w:rsid w:val="0008678B"/>
    <w:rsid w:val="0008689E"/>
    <w:rsid w:val="00086C5B"/>
    <w:rsid w:val="00086D4A"/>
    <w:rsid w:val="00087019"/>
    <w:rsid w:val="00087157"/>
    <w:rsid w:val="00087187"/>
    <w:rsid w:val="0008726A"/>
    <w:rsid w:val="0008765C"/>
    <w:rsid w:val="00087AA2"/>
    <w:rsid w:val="00087C9C"/>
    <w:rsid w:val="00087CE5"/>
    <w:rsid w:val="00087DBC"/>
    <w:rsid w:val="00087E84"/>
    <w:rsid w:val="0009026C"/>
    <w:rsid w:val="0009026F"/>
    <w:rsid w:val="0009032C"/>
    <w:rsid w:val="0009050B"/>
    <w:rsid w:val="00090C31"/>
    <w:rsid w:val="00090C53"/>
    <w:rsid w:val="00090CB5"/>
    <w:rsid w:val="00090D68"/>
    <w:rsid w:val="000911A6"/>
    <w:rsid w:val="0009129D"/>
    <w:rsid w:val="000913B9"/>
    <w:rsid w:val="00091C6D"/>
    <w:rsid w:val="00091E67"/>
    <w:rsid w:val="00091F2F"/>
    <w:rsid w:val="000922A4"/>
    <w:rsid w:val="00092818"/>
    <w:rsid w:val="00092C13"/>
    <w:rsid w:val="00092DD6"/>
    <w:rsid w:val="00093A0E"/>
    <w:rsid w:val="00093AB0"/>
    <w:rsid w:val="00093DB2"/>
    <w:rsid w:val="00094652"/>
    <w:rsid w:val="00094887"/>
    <w:rsid w:val="00094C04"/>
    <w:rsid w:val="00094FCE"/>
    <w:rsid w:val="000950FF"/>
    <w:rsid w:val="00095774"/>
    <w:rsid w:val="000957C3"/>
    <w:rsid w:val="00095B03"/>
    <w:rsid w:val="00095BF8"/>
    <w:rsid w:val="00095E93"/>
    <w:rsid w:val="000960CA"/>
    <w:rsid w:val="0009618E"/>
    <w:rsid w:val="00096201"/>
    <w:rsid w:val="0009636C"/>
    <w:rsid w:val="00096F62"/>
    <w:rsid w:val="00097141"/>
    <w:rsid w:val="00097178"/>
    <w:rsid w:val="000971A5"/>
    <w:rsid w:val="00097532"/>
    <w:rsid w:val="00097C5A"/>
    <w:rsid w:val="000A0049"/>
    <w:rsid w:val="000A0099"/>
    <w:rsid w:val="000A0157"/>
    <w:rsid w:val="000A01E2"/>
    <w:rsid w:val="000A043A"/>
    <w:rsid w:val="000A0479"/>
    <w:rsid w:val="000A06F1"/>
    <w:rsid w:val="000A0740"/>
    <w:rsid w:val="000A0772"/>
    <w:rsid w:val="000A07D4"/>
    <w:rsid w:val="000A0853"/>
    <w:rsid w:val="000A0D39"/>
    <w:rsid w:val="000A0D71"/>
    <w:rsid w:val="000A0ECF"/>
    <w:rsid w:val="000A0F32"/>
    <w:rsid w:val="000A10AE"/>
    <w:rsid w:val="000A13C1"/>
    <w:rsid w:val="000A1742"/>
    <w:rsid w:val="000A1A10"/>
    <w:rsid w:val="000A1B3F"/>
    <w:rsid w:val="000A25A3"/>
    <w:rsid w:val="000A29F3"/>
    <w:rsid w:val="000A2A5F"/>
    <w:rsid w:val="000A2E1B"/>
    <w:rsid w:val="000A3203"/>
    <w:rsid w:val="000A3463"/>
    <w:rsid w:val="000A34E6"/>
    <w:rsid w:val="000A3DFA"/>
    <w:rsid w:val="000A3E5B"/>
    <w:rsid w:val="000A43C4"/>
    <w:rsid w:val="000A4532"/>
    <w:rsid w:val="000A49AB"/>
    <w:rsid w:val="000A4DD8"/>
    <w:rsid w:val="000A513C"/>
    <w:rsid w:val="000A5285"/>
    <w:rsid w:val="000A5589"/>
    <w:rsid w:val="000A55E9"/>
    <w:rsid w:val="000A56AA"/>
    <w:rsid w:val="000A57FE"/>
    <w:rsid w:val="000A6056"/>
    <w:rsid w:val="000A625B"/>
    <w:rsid w:val="000A64D2"/>
    <w:rsid w:val="000A64DF"/>
    <w:rsid w:val="000A65C4"/>
    <w:rsid w:val="000A6AD7"/>
    <w:rsid w:val="000A7054"/>
    <w:rsid w:val="000A7875"/>
    <w:rsid w:val="000B0063"/>
    <w:rsid w:val="000B00B3"/>
    <w:rsid w:val="000B010B"/>
    <w:rsid w:val="000B02C8"/>
    <w:rsid w:val="000B07C0"/>
    <w:rsid w:val="000B0BE8"/>
    <w:rsid w:val="000B124B"/>
    <w:rsid w:val="000B15B0"/>
    <w:rsid w:val="000B1783"/>
    <w:rsid w:val="000B1D6D"/>
    <w:rsid w:val="000B2770"/>
    <w:rsid w:val="000B2E98"/>
    <w:rsid w:val="000B36D8"/>
    <w:rsid w:val="000B376B"/>
    <w:rsid w:val="000B389F"/>
    <w:rsid w:val="000B3926"/>
    <w:rsid w:val="000B3E4B"/>
    <w:rsid w:val="000B4588"/>
    <w:rsid w:val="000B46BA"/>
    <w:rsid w:val="000B492E"/>
    <w:rsid w:val="000B497E"/>
    <w:rsid w:val="000B5168"/>
    <w:rsid w:val="000B51BB"/>
    <w:rsid w:val="000B5385"/>
    <w:rsid w:val="000B54C1"/>
    <w:rsid w:val="000B59CB"/>
    <w:rsid w:val="000B5AC1"/>
    <w:rsid w:val="000B5B6D"/>
    <w:rsid w:val="000B5CB0"/>
    <w:rsid w:val="000B62E0"/>
    <w:rsid w:val="000B6301"/>
    <w:rsid w:val="000B65EE"/>
    <w:rsid w:val="000B6910"/>
    <w:rsid w:val="000B6A5F"/>
    <w:rsid w:val="000B6B4F"/>
    <w:rsid w:val="000B6BF0"/>
    <w:rsid w:val="000B6E1A"/>
    <w:rsid w:val="000B7157"/>
    <w:rsid w:val="000B74A9"/>
    <w:rsid w:val="000B74D9"/>
    <w:rsid w:val="000B7B73"/>
    <w:rsid w:val="000C02EC"/>
    <w:rsid w:val="000C036C"/>
    <w:rsid w:val="000C043D"/>
    <w:rsid w:val="000C07EF"/>
    <w:rsid w:val="000C08E5"/>
    <w:rsid w:val="000C0F94"/>
    <w:rsid w:val="000C1275"/>
    <w:rsid w:val="000C14BF"/>
    <w:rsid w:val="000C1510"/>
    <w:rsid w:val="000C18BF"/>
    <w:rsid w:val="000C19AE"/>
    <w:rsid w:val="000C24AF"/>
    <w:rsid w:val="000C254D"/>
    <w:rsid w:val="000C269E"/>
    <w:rsid w:val="000C2717"/>
    <w:rsid w:val="000C2B95"/>
    <w:rsid w:val="000C2BEA"/>
    <w:rsid w:val="000C2D7C"/>
    <w:rsid w:val="000C2EC8"/>
    <w:rsid w:val="000C3365"/>
    <w:rsid w:val="000C3390"/>
    <w:rsid w:val="000C3827"/>
    <w:rsid w:val="000C3BCA"/>
    <w:rsid w:val="000C4032"/>
    <w:rsid w:val="000C4237"/>
    <w:rsid w:val="000C440C"/>
    <w:rsid w:val="000C4598"/>
    <w:rsid w:val="000C46FD"/>
    <w:rsid w:val="000C47E6"/>
    <w:rsid w:val="000C4A68"/>
    <w:rsid w:val="000C4AFB"/>
    <w:rsid w:val="000C570F"/>
    <w:rsid w:val="000C5A93"/>
    <w:rsid w:val="000C5C01"/>
    <w:rsid w:val="000C620E"/>
    <w:rsid w:val="000C749A"/>
    <w:rsid w:val="000C782D"/>
    <w:rsid w:val="000C7BB4"/>
    <w:rsid w:val="000D01DB"/>
    <w:rsid w:val="000D02C6"/>
    <w:rsid w:val="000D038D"/>
    <w:rsid w:val="000D0471"/>
    <w:rsid w:val="000D04B1"/>
    <w:rsid w:val="000D04F8"/>
    <w:rsid w:val="000D057E"/>
    <w:rsid w:val="000D081F"/>
    <w:rsid w:val="000D0CCF"/>
    <w:rsid w:val="000D0DDA"/>
    <w:rsid w:val="000D0FA2"/>
    <w:rsid w:val="000D1B63"/>
    <w:rsid w:val="000D1C49"/>
    <w:rsid w:val="000D1CCC"/>
    <w:rsid w:val="000D1DA0"/>
    <w:rsid w:val="000D2B3D"/>
    <w:rsid w:val="000D319F"/>
    <w:rsid w:val="000D36F9"/>
    <w:rsid w:val="000D3881"/>
    <w:rsid w:val="000D39CB"/>
    <w:rsid w:val="000D3CAE"/>
    <w:rsid w:val="000D3E5C"/>
    <w:rsid w:val="000D487A"/>
    <w:rsid w:val="000D48A1"/>
    <w:rsid w:val="000D4AC1"/>
    <w:rsid w:val="000D4C14"/>
    <w:rsid w:val="000D5000"/>
    <w:rsid w:val="000D53D4"/>
    <w:rsid w:val="000D5967"/>
    <w:rsid w:val="000D5B5F"/>
    <w:rsid w:val="000D5CE1"/>
    <w:rsid w:val="000D6417"/>
    <w:rsid w:val="000D6482"/>
    <w:rsid w:val="000D66AF"/>
    <w:rsid w:val="000D7227"/>
    <w:rsid w:val="000D73BF"/>
    <w:rsid w:val="000D73C9"/>
    <w:rsid w:val="000D740A"/>
    <w:rsid w:val="000D742F"/>
    <w:rsid w:val="000D7514"/>
    <w:rsid w:val="000D752F"/>
    <w:rsid w:val="000D7AEE"/>
    <w:rsid w:val="000D7AF3"/>
    <w:rsid w:val="000D7F5B"/>
    <w:rsid w:val="000E0068"/>
    <w:rsid w:val="000E0705"/>
    <w:rsid w:val="000E175D"/>
    <w:rsid w:val="000E1777"/>
    <w:rsid w:val="000E17B4"/>
    <w:rsid w:val="000E2BE5"/>
    <w:rsid w:val="000E2BFA"/>
    <w:rsid w:val="000E2D87"/>
    <w:rsid w:val="000E2E35"/>
    <w:rsid w:val="000E2F22"/>
    <w:rsid w:val="000E2F7C"/>
    <w:rsid w:val="000E3433"/>
    <w:rsid w:val="000E35EE"/>
    <w:rsid w:val="000E38AA"/>
    <w:rsid w:val="000E38E8"/>
    <w:rsid w:val="000E3C36"/>
    <w:rsid w:val="000E3F31"/>
    <w:rsid w:val="000E44F8"/>
    <w:rsid w:val="000E4509"/>
    <w:rsid w:val="000E4946"/>
    <w:rsid w:val="000E49C2"/>
    <w:rsid w:val="000E4D36"/>
    <w:rsid w:val="000E5034"/>
    <w:rsid w:val="000E51D4"/>
    <w:rsid w:val="000E5431"/>
    <w:rsid w:val="000E57A7"/>
    <w:rsid w:val="000E5B78"/>
    <w:rsid w:val="000E5D08"/>
    <w:rsid w:val="000E60BF"/>
    <w:rsid w:val="000E60F1"/>
    <w:rsid w:val="000E65BA"/>
    <w:rsid w:val="000E66B2"/>
    <w:rsid w:val="000E679A"/>
    <w:rsid w:val="000E6A96"/>
    <w:rsid w:val="000E6B8A"/>
    <w:rsid w:val="000E6D73"/>
    <w:rsid w:val="000E7420"/>
    <w:rsid w:val="000E7768"/>
    <w:rsid w:val="000E79F7"/>
    <w:rsid w:val="000E7E4A"/>
    <w:rsid w:val="000E7F29"/>
    <w:rsid w:val="000F0977"/>
    <w:rsid w:val="000F0AB0"/>
    <w:rsid w:val="000F1017"/>
    <w:rsid w:val="000F1954"/>
    <w:rsid w:val="000F1B2C"/>
    <w:rsid w:val="000F1E52"/>
    <w:rsid w:val="000F259C"/>
    <w:rsid w:val="000F26D5"/>
    <w:rsid w:val="000F2AE7"/>
    <w:rsid w:val="000F2BEC"/>
    <w:rsid w:val="000F2FCE"/>
    <w:rsid w:val="000F3362"/>
    <w:rsid w:val="000F3705"/>
    <w:rsid w:val="000F3886"/>
    <w:rsid w:val="000F39C2"/>
    <w:rsid w:val="000F3E81"/>
    <w:rsid w:val="000F436A"/>
    <w:rsid w:val="000F44AA"/>
    <w:rsid w:val="000F47F5"/>
    <w:rsid w:val="000F4BAE"/>
    <w:rsid w:val="000F4D26"/>
    <w:rsid w:val="000F515F"/>
    <w:rsid w:val="000F59FB"/>
    <w:rsid w:val="000F5E41"/>
    <w:rsid w:val="000F5E55"/>
    <w:rsid w:val="000F5F59"/>
    <w:rsid w:val="000F5FFD"/>
    <w:rsid w:val="000F6093"/>
    <w:rsid w:val="000F661E"/>
    <w:rsid w:val="000F66F3"/>
    <w:rsid w:val="000F6849"/>
    <w:rsid w:val="000F696C"/>
    <w:rsid w:val="000F71E9"/>
    <w:rsid w:val="000F72AB"/>
    <w:rsid w:val="000F7434"/>
    <w:rsid w:val="000F7466"/>
    <w:rsid w:val="000F786E"/>
    <w:rsid w:val="000F7BB5"/>
    <w:rsid w:val="000F7C2D"/>
    <w:rsid w:val="0010018C"/>
    <w:rsid w:val="00100703"/>
    <w:rsid w:val="00100EB2"/>
    <w:rsid w:val="00101154"/>
    <w:rsid w:val="00101215"/>
    <w:rsid w:val="001014F8"/>
    <w:rsid w:val="00101502"/>
    <w:rsid w:val="0010187E"/>
    <w:rsid w:val="00101A91"/>
    <w:rsid w:val="00101C1D"/>
    <w:rsid w:val="00101CDF"/>
    <w:rsid w:val="00101FF8"/>
    <w:rsid w:val="001020EC"/>
    <w:rsid w:val="001023F4"/>
    <w:rsid w:val="00102D94"/>
    <w:rsid w:val="00102E6D"/>
    <w:rsid w:val="00102FCB"/>
    <w:rsid w:val="00103325"/>
    <w:rsid w:val="00103C12"/>
    <w:rsid w:val="001042E1"/>
    <w:rsid w:val="0010455D"/>
    <w:rsid w:val="00104738"/>
    <w:rsid w:val="00104C22"/>
    <w:rsid w:val="00104F7B"/>
    <w:rsid w:val="0010532E"/>
    <w:rsid w:val="00105C15"/>
    <w:rsid w:val="00105FBE"/>
    <w:rsid w:val="00106BF0"/>
    <w:rsid w:val="0010718F"/>
    <w:rsid w:val="001077D3"/>
    <w:rsid w:val="00107A3D"/>
    <w:rsid w:val="00107C2D"/>
    <w:rsid w:val="00107C8F"/>
    <w:rsid w:val="0011038E"/>
    <w:rsid w:val="0011045B"/>
    <w:rsid w:val="00110623"/>
    <w:rsid w:val="00110760"/>
    <w:rsid w:val="0011087C"/>
    <w:rsid w:val="00110D97"/>
    <w:rsid w:val="0011132C"/>
    <w:rsid w:val="001114CB"/>
    <w:rsid w:val="001114F5"/>
    <w:rsid w:val="00111961"/>
    <w:rsid w:val="0011235E"/>
    <w:rsid w:val="001129F9"/>
    <w:rsid w:val="00112A56"/>
    <w:rsid w:val="00112EDB"/>
    <w:rsid w:val="00112FC9"/>
    <w:rsid w:val="00113201"/>
    <w:rsid w:val="00113326"/>
    <w:rsid w:val="001133F8"/>
    <w:rsid w:val="00113496"/>
    <w:rsid w:val="0011371C"/>
    <w:rsid w:val="00113A48"/>
    <w:rsid w:val="00113A72"/>
    <w:rsid w:val="00113D4F"/>
    <w:rsid w:val="00113EE7"/>
    <w:rsid w:val="0011429D"/>
    <w:rsid w:val="00114377"/>
    <w:rsid w:val="001146CA"/>
    <w:rsid w:val="0011480F"/>
    <w:rsid w:val="0011501B"/>
    <w:rsid w:val="001152B8"/>
    <w:rsid w:val="001153CE"/>
    <w:rsid w:val="00115490"/>
    <w:rsid w:val="00115587"/>
    <w:rsid w:val="001156B1"/>
    <w:rsid w:val="0011585A"/>
    <w:rsid w:val="00115F2E"/>
    <w:rsid w:val="00116264"/>
    <w:rsid w:val="00116413"/>
    <w:rsid w:val="001167C6"/>
    <w:rsid w:val="001169AD"/>
    <w:rsid w:val="00116A28"/>
    <w:rsid w:val="001176AC"/>
    <w:rsid w:val="0011775A"/>
    <w:rsid w:val="00117809"/>
    <w:rsid w:val="00117810"/>
    <w:rsid w:val="00117AC4"/>
    <w:rsid w:val="00120092"/>
    <w:rsid w:val="0012041B"/>
    <w:rsid w:val="00120D59"/>
    <w:rsid w:val="00121369"/>
    <w:rsid w:val="001218C4"/>
    <w:rsid w:val="00121A53"/>
    <w:rsid w:val="00121B9F"/>
    <w:rsid w:val="00121CEA"/>
    <w:rsid w:val="0012246B"/>
    <w:rsid w:val="001228AC"/>
    <w:rsid w:val="001230A0"/>
    <w:rsid w:val="00123111"/>
    <w:rsid w:val="001234E2"/>
    <w:rsid w:val="00123633"/>
    <w:rsid w:val="001238F1"/>
    <w:rsid w:val="00123E59"/>
    <w:rsid w:val="001242E9"/>
    <w:rsid w:val="001244D8"/>
    <w:rsid w:val="00124782"/>
    <w:rsid w:val="0012486F"/>
    <w:rsid w:val="00124BC5"/>
    <w:rsid w:val="0012511D"/>
    <w:rsid w:val="00125292"/>
    <w:rsid w:val="001252B3"/>
    <w:rsid w:val="00125676"/>
    <w:rsid w:val="0012652C"/>
    <w:rsid w:val="001267C9"/>
    <w:rsid w:val="00126884"/>
    <w:rsid w:val="001268C6"/>
    <w:rsid w:val="00126943"/>
    <w:rsid w:val="00127329"/>
    <w:rsid w:val="00127337"/>
    <w:rsid w:val="001274AA"/>
    <w:rsid w:val="001278BC"/>
    <w:rsid w:val="00127AC8"/>
    <w:rsid w:val="00130046"/>
    <w:rsid w:val="001301A3"/>
    <w:rsid w:val="001301E1"/>
    <w:rsid w:val="001302AB"/>
    <w:rsid w:val="0013044E"/>
    <w:rsid w:val="00130471"/>
    <w:rsid w:val="00130735"/>
    <w:rsid w:val="00130B14"/>
    <w:rsid w:val="00130DDF"/>
    <w:rsid w:val="0013134A"/>
    <w:rsid w:val="001320DB"/>
    <w:rsid w:val="00132534"/>
    <w:rsid w:val="00132DA2"/>
    <w:rsid w:val="00132ECF"/>
    <w:rsid w:val="001336F1"/>
    <w:rsid w:val="00133CEB"/>
    <w:rsid w:val="00133DA1"/>
    <w:rsid w:val="00133EF1"/>
    <w:rsid w:val="00133FBF"/>
    <w:rsid w:val="00134222"/>
    <w:rsid w:val="001345CA"/>
    <w:rsid w:val="00134985"/>
    <w:rsid w:val="00134CA0"/>
    <w:rsid w:val="00134D0C"/>
    <w:rsid w:val="00135458"/>
    <w:rsid w:val="00135900"/>
    <w:rsid w:val="001359FC"/>
    <w:rsid w:val="00135A21"/>
    <w:rsid w:val="00135AD9"/>
    <w:rsid w:val="0013609B"/>
    <w:rsid w:val="001369F7"/>
    <w:rsid w:val="00136A1E"/>
    <w:rsid w:val="00136DBE"/>
    <w:rsid w:val="00137516"/>
    <w:rsid w:val="0013753B"/>
    <w:rsid w:val="00137680"/>
    <w:rsid w:val="001378AA"/>
    <w:rsid w:val="00137A24"/>
    <w:rsid w:val="00137E68"/>
    <w:rsid w:val="00140544"/>
    <w:rsid w:val="001406CA"/>
    <w:rsid w:val="001411C0"/>
    <w:rsid w:val="001417DF"/>
    <w:rsid w:val="001417FF"/>
    <w:rsid w:val="00141AC5"/>
    <w:rsid w:val="00141DB5"/>
    <w:rsid w:val="00141F36"/>
    <w:rsid w:val="00141FDF"/>
    <w:rsid w:val="0014223E"/>
    <w:rsid w:val="00142793"/>
    <w:rsid w:val="00142974"/>
    <w:rsid w:val="001435B1"/>
    <w:rsid w:val="00143B56"/>
    <w:rsid w:val="00143D33"/>
    <w:rsid w:val="001441D5"/>
    <w:rsid w:val="0014423E"/>
    <w:rsid w:val="001445DC"/>
    <w:rsid w:val="00144787"/>
    <w:rsid w:val="0014483D"/>
    <w:rsid w:val="001449EB"/>
    <w:rsid w:val="00144A56"/>
    <w:rsid w:val="0014537F"/>
    <w:rsid w:val="00145746"/>
    <w:rsid w:val="00145946"/>
    <w:rsid w:val="00145F74"/>
    <w:rsid w:val="0014604B"/>
    <w:rsid w:val="0014604E"/>
    <w:rsid w:val="00146947"/>
    <w:rsid w:val="00146F12"/>
    <w:rsid w:val="00147141"/>
    <w:rsid w:val="0014722D"/>
    <w:rsid w:val="001476F7"/>
    <w:rsid w:val="00147B60"/>
    <w:rsid w:val="00150746"/>
    <w:rsid w:val="00150B47"/>
    <w:rsid w:val="00150CBB"/>
    <w:rsid w:val="00150D1B"/>
    <w:rsid w:val="00151331"/>
    <w:rsid w:val="00151946"/>
    <w:rsid w:val="00151BF0"/>
    <w:rsid w:val="0015238C"/>
    <w:rsid w:val="00152BF8"/>
    <w:rsid w:val="00152DC6"/>
    <w:rsid w:val="00152E41"/>
    <w:rsid w:val="00153499"/>
    <w:rsid w:val="001536B2"/>
    <w:rsid w:val="001537B6"/>
    <w:rsid w:val="00153827"/>
    <w:rsid w:val="001538EE"/>
    <w:rsid w:val="0015405B"/>
    <w:rsid w:val="0015437F"/>
    <w:rsid w:val="00154874"/>
    <w:rsid w:val="00155192"/>
    <w:rsid w:val="0015528E"/>
    <w:rsid w:val="00155A7E"/>
    <w:rsid w:val="00155B41"/>
    <w:rsid w:val="00155B79"/>
    <w:rsid w:val="00155D51"/>
    <w:rsid w:val="00155D56"/>
    <w:rsid w:val="00155DF6"/>
    <w:rsid w:val="00156344"/>
    <w:rsid w:val="00156406"/>
    <w:rsid w:val="001565D2"/>
    <w:rsid w:val="0015669A"/>
    <w:rsid w:val="00156BC1"/>
    <w:rsid w:val="00156CE9"/>
    <w:rsid w:val="00157162"/>
    <w:rsid w:val="001571C1"/>
    <w:rsid w:val="001573C7"/>
    <w:rsid w:val="001574B6"/>
    <w:rsid w:val="00157682"/>
    <w:rsid w:val="00157C69"/>
    <w:rsid w:val="00157F04"/>
    <w:rsid w:val="00160332"/>
    <w:rsid w:val="001603AF"/>
    <w:rsid w:val="0016081A"/>
    <w:rsid w:val="0016093A"/>
    <w:rsid w:val="00160C09"/>
    <w:rsid w:val="00160EA5"/>
    <w:rsid w:val="00161183"/>
    <w:rsid w:val="00161263"/>
    <w:rsid w:val="00161450"/>
    <w:rsid w:val="00161A18"/>
    <w:rsid w:val="00161B74"/>
    <w:rsid w:val="00161C06"/>
    <w:rsid w:val="00161DFE"/>
    <w:rsid w:val="00162049"/>
    <w:rsid w:val="00162508"/>
    <w:rsid w:val="0016262E"/>
    <w:rsid w:val="0016271B"/>
    <w:rsid w:val="00162EBC"/>
    <w:rsid w:val="00162F94"/>
    <w:rsid w:val="0016336A"/>
    <w:rsid w:val="00163A5B"/>
    <w:rsid w:val="00163A88"/>
    <w:rsid w:val="00163D51"/>
    <w:rsid w:val="00163E09"/>
    <w:rsid w:val="00164012"/>
    <w:rsid w:val="001640D2"/>
    <w:rsid w:val="00164301"/>
    <w:rsid w:val="001644C7"/>
    <w:rsid w:val="00164716"/>
    <w:rsid w:val="00164A05"/>
    <w:rsid w:val="001651B6"/>
    <w:rsid w:val="001656C5"/>
    <w:rsid w:val="00165E60"/>
    <w:rsid w:val="00166097"/>
    <w:rsid w:val="001663F8"/>
    <w:rsid w:val="001666E2"/>
    <w:rsid w:val="00166DAD"/>
    <w:rsid w:val="00166E6D"/>
    <w:rsid w:val="00166FB5"/>
    <w:rsid w:val="00167022"/>
    <w:rsid w:val="0016718E"/>
    <w:rsid w:val="0016741C"/>
    <w:rsid w:val="0017060B"/>
    <w:rsid w:val="001706AE"/>
    <w:rsid w:val="00170701"/>
    <w:rsid w:val="00170D38"/>
    <w:rsid w:val="00170FF1"/>
    <w:rsid w:val="00171384"/>
    <w:rsid w:val="00171619"/>
    <w:rsid w:val="00171B71"/>
    <w:rsid w:val="00171C7C"/>
    <w:rsid w:val="00172637"/>
    <w:rsid w:val="001726D4"/>
    <w:rsid w:val="001728B5"/>
    <w:rsid w:val="0017290D"/>
    <w:rsid w:val="001732E1"/>
    <w:rsid w:val="0017336D"/>
    <w:rsid w:val="00173A22"/>
    <w:rsid w:val="00173AD4"/>
    <w:rsid w:val="00173B98"/>
    <w:rsid w:val="00173F1A"/>
    <w:rsid w:val="00174052"/>
    <w:rsid w:val="00174578"/>
    <w:rsid w:val="001745CE"/>
    <w:rsid w:val="00174672"/>
    <w:rsid w:val="00174E84"/>
    <w:rsid w:val="001750A0"/>
    <w:rsid w:val="00175DCC"/>
    <w:rsid w:val="001762F3"/>
    <w:rsid w:val="001766D2"/>
    <w:rsid w:val="001768FA"/>
    <w:rsid w:val="001769A8"/>
    <w:rsid w:val="00176FB5"/>
    <w:rsid w:val="00177179"/>
    <w:rsid w:val="0017749D"/>
    <w:rsid w:val="001776DD"/>
    <w:rsid w:val="001778A7"/>
    <w:rsid w:val="00177F02"/>
    <w:rsid w:val="001800E0"/>
    <w:rsid w:val="001806B5"/>
    <w:rsid w:val="001806EE"/>
    <w:rsid w:val="00180C5D"/>
    <w:rsid w:val="00180E8D"/>
    <w:rsid w:val="00180FF8"/>
    <w:rsid w:val="001811CF"/>
    <w:rsid w:val="0018132A"/>
    <w:rsid w:val="001813B0"/>
    <w:rsid w:val="001816CE"/>
    <w:rsid w:val="001818D8"/>
    <w:rsid w:val="00181C99"/>
    <w:rsid w:val="00181DED"/>
    <w:rsid w:val="0018239D"/>
    <w:rsid w:val="001825A7"/>
    <w:rsid w:val="0018271E"/>
    <w:rsid w:val="001827CC"/>
    <w:rsid w:val="00183096"/>
    <w:rsid w:val="00183128"/>
    <w:rsid w:val="001835D2"/>
    <w:rsid w:val="0018390D"/>
    <w:rsid w:val="00184248"/>
    <w:rsid w:val="0018426D"/>
    <w:rsid w:val="00184490"/>
    <w:rsid w:val="001844C6"/>
    <w:rsid w:val="001845EF"/>
    <w:rsid w:val="00184B03"/>
    <w:rsid w:val="00185170"/>
    <w:rsid w:val="001853D0"/>
    <w:rsid w:val="00185BF1"/>
    <w:rsid w:val="00186186"/>
    <w:rsid w:val="0018625D"/>
    <w:rsid w:val="00186995"/>
    <w:rsid w:val="00186A77"/>
    <w:rsid w:val="00186AEB"/>
    <w:rsid w:val="00187266"/>
    <w:rsid w:val="001874D7"/>
    <w:rsid w:val="00187B9E"/>
    <w:rsid w:val="001900C7"/>
    <w:rsid w:val="001903F5"/>
    <w:rsid w:val="0019090F"/>
    <w:rsid w:val="00190F1E"/>
    <w:rsid w:val="001910A2"/>
    <w:rsid w:val="00191188"/>
    <w:rsid w:val="001911BB"/>
    <w:rsid w:val="00191308"/>
    <w:rsid w:val="001913E6"/>
    <w:rsid w:val="001918C1"/>
    <w:rsid w:val="001919EB"/>
    <w:rsid w:val="00191BBD"/>
    <w:rsid w:val="00191D42"/>
    <w:rsid w:val="00192DC6"/>
    <w:rsid w:val="00192F5C"/>
    <w:rsid w:val="0019301D"/>
    <w:rsid w:val="00193C8F"/>
    <w:rsid w:val="00194013"/>
    <w:rsid w:val="001940F0"/>
    <w:rsid w:val="001942E7"/>
    <w:rsid w:val="0019434B"/>
    <w:rsid w:val="001945C8"/>
    <w:rsid w:val="00194A76"/>
    <w:rsid w:val="00194AAE"/>
    <w:rsid w:val="00194B60"/>
    <w:rsid w:val="001951D2"/>
    <w:rsid w:val="001954F1"/>
    <w:rsid w:val="00195D19"/>
    <w:rsid w:val="00195DF5"/>
    <w:rsid w:val="001960B6"/>
    <w:rsid w:val="001960DC"/>
    <w:rsid w:val="00196628"/>
    <w:rsid w:val="0019666E"/>
    <w:rsid w:val="00196675"/>
    <w:rsid w:val="00196921"/>
    <w:rsid w:val="00196A24"/>
    <w:rsid w:val="00196E13"/>
    <w:rsid w:val="0019707C"/>
    <w:rsid w:val="0019756C"/>
    <w:rsid w:val="00197D54"/>
    <w:rsid w:val="00197E57"/>
    <w:rsid w:val="00197EDB"/>
    <w:rsid w:val="001A0EEB"/>
    <w:rsid w:val="001A0F43"/>
    <w:rsid w:val="001A0FC3"/>
    <w:rsid w:val="001A1257"/>
    <w:rsid w:val="001A1BD1"/>
    <w:rsid w:val="001A1E8A"/>
    <w:rsid w:val="001A2166"/>
    <w:rsid w:val="001A2341"/>
    <w:rsid w:val="001A26B9"/>
    <w:rsid w:val="001A305A"/>
    <w:rsid w:val="001A3352"/>
    <w:rsid w:val="001A3506"/>
    <w:rsid w:val="001A3695"/>
    <w:rsid w:val="001A39FF"/>
    <w:rsid w:val="001A4052"/>
    <w:rsid w:val="001A412C"/>
    <w:rsid w:val="001A44AA"/>
    <w:rsid w:val="001A4A74"/>
    <w:rsid w:val="001A4EEE"/>
    <w:rsid w:val="001A55A8"/>
    <w:rsid w:val="001A56C7"/>
    <w:rsid w:val="001A59BB"/>
    <w:rsid w:val="001A5A0F"/>
    <w:rsid w:val="001A5B24"/>
    <w:rsid w:val="001A5B3F"/>
    <w:rsid w:val="001A5C62"/>
    <w:rsid w:val="001A5CA8"/>
    <w:rsid w:val="001A5F02"/>
    <w:rsid w:val="001A63B0"/>
    <w:rsid w:val="001A64B6"/>
    <w:rsid w:val="001A6963"/>
    <w:rsid w:val="001A6B09"/>
    <w:rsid w:val="001A6CFC"/>
    <w:rsid w:val="001A70F9"/>
    <w:rsid w:val="001A770D"/>
    <w:rsid w:val="001A7C6D"/>
    <w:rsid w:val="001A7DEF"/>
    <w:rsid w:val="001B017B"/>
    <w:rsid w:val="001B08FF"/>
    <w:rsid w:val="001B093B"/>
    <w:rsid w:val="001B1305"/>
    <w:rsid w:val="001B1992"/>
    <w:rsid w:val="001B1B2B"/>
    <w:rsid w:val="001B1CD9"/>
    <w:rsid w:val="001B1ECE"/>
    <w:rsid w:val="001B204A"/>
    <w:rsid w:val="001B2370"/>
    <w:rsid w:val="001B25DA"/>
    <w:rsid w:val="001B2682"/>
    <w:rsid w:val="001B2AD7"/>
    <w:rsid w:val="001B2CCD"/>
    <w:rsid w:val="001B2D49"/>
    <w:rsid w:val="001B2ED0"/>
    <w:rsid w:val="001B32D1"/>
    <w:rsid w:val="001B330B"/>
    <w:rsid w:val="001B330C"/>
    <w:rsid w:val="001B332D"/>
    <w:rsid w:val="001B3775"/>
    <w:rsid w:val="001B387D"/>
    <w:rsid w:val="001B45A7"/>
    <w:rsid w:val="001B4888"/>
    <w:rsid w:val="001B54C6"/>
    <w:rsid w:val="001B57E8"/>
    <w:rsid w:val="001B59A2"/>
    <w:rsid w:val="001B5ADE"/>
    <w:rsid w:val="001B5BE2"/>
    <w:rsid w:val="001B6090"/>
    <w:rsid w:val="001B60C4"/>
    <w:rsid w:val="001B6540"/>
    <w:rsid w:val="001B6659"/>
    <w:rsid w:val="001B6686"/>
    <w:rsid w:val="001B68C6"/>
    <w:rsid w:val="001B6B7B"/>
    <w:rsid w:val="001B6D41"/>
    <w:rsid w:val="001B6DFF"/>
    <w:rsid w:val="001B6E7E"/>
    <w:rsid w:val="001B70CF"/>
    <w:rsid w:val="001B7A0A"/>
    <w:rsid w:val="001B7C04"/>
    <w:rsid w:val="001B7E65"/>
    <w:rsid w:val="001C045F"/>
    <w:rsid w:val="001C047F"/>
    <w:rsid w:val="001C145F"/>
    <w:rsid w:val="001C158E"/>
    <w:rsid w:val="001C191C"/>
    <w:rsid w:val="001C204F"/>
    <w:rsid w:val="001C2103"/>
    <w:rsid w:val="001C2198"/>
    <w:rsid w:val="001C246D"/>
    <w:rsid w:val="001C2489"/>
    <w:rsid w:val="001C2510"/>
    <w:rsid w:val="001C2788"/>
    <w:rsid w:val="001C2CCA"/>
    <w:rsid w:val="001C31C0"/>
    <w:rsid w:val="001C35C1"/>
    <w:rsid w:val="001C3788"/>
    <w:rsid w:val="001C391D"/>
    <w:rsid w:val="001C3C12"/>
    <w:rsid w:val="001C40E3"/>
    <w:rsid w:val="001C4232"/>
    <w:rsid w:val="001C4500"/>
    <w:rsid w:val="001C4657"/>
    <w:rsid w:val="001C478A"/>
    <w:rsid w:val="001C4B56"/>
    <w:rsid w:val="001C4E56"/>
    <w:rsid w:val="001C5162"/>
    <w:rsid w:val="001C5290"/>
    <w:rsid w:val="001C5E6E"/>
    <w:rsid w:val="001C6197"/>
    <w:rsid w:val="001C6F57"/>
    <w:rsid w:val="001C71FB"/>
    <w:rsid w:val="001C72A9"/>
    <w:rsid w:val="001C73A0"/>
    <w:rsid w:val="001C74AB"/>
    <w:rsid w:val="001C78A3"/>
    <w:rsid w:val="001C795A"/>
    <w:rsid w:val="001C7D4C"/>
    <w:rsid w:val="001D004F"/>
    <w:rsid w:val="001D0131"/>
    <w:rsid w:val="001D0195"/>
    <w:rsid w:val="001D064C"/>
    <w:rsid w:val="001D0889"/>
    <w:rsid w:val="001D0E35"/>
    <w:rsid w:val="001D0EE2"/>
    <w:rsid w:val="001D11E7"/>
    <w:rsid w:val="001D134B"/>
    <w:rsid w:val="001D15F7"/>
    <w:rsid w:val="001D1C43"/>
    <w:rsid w:val="001D223D"/>
    <w:rsid w:val="001D2D53"/>
    <w:rsid w:val="001D34EA"/>
    <w:rsid w:val="001D39F8"/>
    <w:rsid w:val="001D3B02"/>
    <w:rsid w:val="001D3DB3"/>
    <w:rsid w:val="001D46AE"/>
    <w:rsid w:val="001D47F4"/>
    <w:rsid w:val="001D56CD"/>
    <w:rsid w:val="001D5D1A"/>
    <w:rsid w:val="001D5FC7"/>
    <w:rsid w:val="001D6139"/>
    <w:rsid w:val="001D6167"/>
    <w:rsid w:val="001D63D0"/>
    <w:rsid w:val="001D6714"/>
    <w:rsid w:val="001D6840"/>
    <w:rsid w:val="001D68F7"/>
    <w:rsid w:val="001D6BB4"/>
    <w:rsid w:val="001D6F29"/>
    <w:rsid w:val="001D7439"/>
    <w:rsid w:val="001D74A8"/>
    <w:rsid w:val="001D756E"/>
    <w:rsid w:val="001D76AB"/>
    <w:rsid w:val="001D78C3"/>
    <w:rsid w:val="001E027D"/>
    <w:rsid w:val="001E04BC"/>
    <w:rsid w:val="001E04F9"/>
    <w:rsid w:val="001E0766"/>
    <w:rsid w:val="001E093C"/>
    <w:rsid w:val="001E1402"/>
    <w:rsid w:val="001E1417"/>
    <w:rsid w:val="001E15D5"/>
    <w:rsid w:val="001E1610"/>
    <w:rsid w:val="001E1640"/>
    <w:rsid w:val="001E174B"/>
    <w:rsid w:val="001E1D0E"/>
    <w:rsid w:val="001E1DB7"/>
    <w:rsid w:val="001E1E00"/>
    <w:rsid w:val="001E2412"/>
    <w:rsid w:val="001E261C"/>
    <w:rsid w:val="001E28B4"/>
    <w:rsid w:val="001E28D2"/>
    <w:rsid w:val="001E2D84"/>
    <w:rsid w:val="001E3629"/>
    <w:rsid w:val="001E3BB5"/>
    <w:rsid w:val="001E3DFD"/>
    <w:rsid w:val="001E3E6C"/>
    <w:rsid w:val="001E4293"/>
    <w:rsid w:val="001E43CC"/>
    <w:rsid w:val="001E48EA"/>
    <w:rsid w:val="001E4EA1"/>
    <w:rsid w:val="001E4F7D"/>
    <w:rsid w:val="001E51A2"/>
    <w:rsid w:val="001E57CA"/>
    <w:rsid w:val="001E590A"/>
    <w:rsid w:val="001E59A1"/>
    <w:rsid w:val="001E5CD5"/>
    <w:rsid w:val="001E5E14"/>
    <w:rsid w:val="001E6140"/>
    <w:rsid w:val="001E6421"/>
    <w:rsid w:val="001E651D"/>
    <w:rsid w:val="001E6674"/>
    <w:rsid w:val="001E67C2"/>
    <w:rsid w:val="001E70EA"/>
    <w:rsid w:val="001E7780"/>
    <w:rsid w:val="001E7F54"/>
    <w:rsid w:val="001E7FE0"/>
    <w:rsid w:val="001F0748"/>
    <w:rsid w:val="001F078C"/>
    <w:rsid w:val="001F0A72"/>
    <w:rsid w:val="001F1D64"/>
    <w:rsid w:val="001F2252"/>
    <w:rsid w:val="001F2273"/>
    <w:rsid w:val="001F260F"/>
    <w:rsid w:val="001F2907"/>
    <w:rsid w:val="001F2A7F"/>
    <w:rsid w:val="001F2BC0"/>
    <w:rsid w:val="001F2C32"/>
    <w:rsid w:val="001F2F9A"/>
    <w:rsid w:val="001F302E"/>
    <w:rsid w:val="001F315E"/>
    <w:rsid w:val="001F34B1"/>
    <w:rsid w:val="001F3545"/>
    <w:rsid w:val="001F35A0"/>
    <w:rsid w:val="001F3744"/>
    <w:rsid w:val="001F3ADC"/>
    <w:rsid w:val="001F414D"/>
    <w:rsid w:val="001F44D3"/>
    <w:rsid w:val="001F467B"/>
    <w:rsid w:val="001F4737"/>
    <w:rsid w:val="001F4765"/>
    <w:rsid w:val="001F4D44"/>
    <w:rsid w:val="001F4EF4"/>
    <w:rsid w:val="001F4FF4"/>
    <w:rsid w:val="001F5040"/>
    <w:rsid w:val="001F5098"/>
    <w:rsid w:val="001F59A3"/>
    <w:rsid w:val="001F5BF9"/>
    <w:rsid w:val="001F618A"/>
    <w:rsid w:val="001F61BB"/>
    <w:rsid w:val="001F6460"/>
    <w:rsid w:val="001F6826"/>
    <w:rsid w:val="001F691A"/>
    <w:rsid w:val="001F6E03"/>
    <w:rsid w:val="001F7284"/>
    <w:rsid w:val="001F73B9"/>
    <w:rsid w:val="001F7585"/>
    <w:rsid w:val="001F75D2"/>
    <w:rsid w:val="001F75DA"/>
    <w:rsid w:val="001F7716"/>
    <w:rsid w:val="001F783B"/>
    <w:rsid w:val="001F797E"/>
    <w:rsid w:val="001F79DC"/>
    <w:rsid w:val="001F7BC3"/>
    <w:rsid w:val="002000DF"/>
    <w:rsid w:val="002009E2"/>
    <w:rsid w:val="002014CD"/>
    <w:rsid w:val="00201CDB"/>
    <w:rsid w:val="0020269C"/>
    <w:rsid w:val="0020272B"/>
    <w:rsid w:val="00202D57"/>
    <w:rsid w:val="00202D70"/>
    <w:rsid w:val="00202F7A"/>
    <w:rsid w:val="00202FC8"/>
    <w:rsid w:val="002032F4"/>
    <w:rsid w:val="0020334F"/>
    <w:rsid w:val="0020352B"/>
    <w:rsid w:val="0020382B"/>
    <w:rsid w:val="002042D5"/>
    <w:rsid w:val="002047FF"/>
    <w:rsid w:val="002048EC"/>
    <w:rsid w:val="0020496E"/>
    <w:rsid w:val="00204B9C"/>
    <w:rsid w:val="00204BA9"/>
    <w:rsid w:val="00204C72"/>
    <w:rsid w:val="00204E23"/>
    <w:rsid w:val="00204EAC"/>
    <w:rsid w:val="00205084"/>
    <w:rsid w:val="00205AA8"/>
    <w:rsid w:val="00205B11"/>
    <w:rsid w:val="002062AB"/>
    <w:rsid w:val="002067B9"/>
    <w:rsid w:val="00206D77"/>
    <w:rsid w:val="00206E8D"/>
    <w:rsid w:val="002071C2"/>
    <w:rsid w:val="00207596"/>
    <w:rsid w:val="00207BAC"/>
    <w:rsid w:val="00207E74"/>
    <w:rsid w:val="00210058"/>
    <w:rsid w:val="00210083"/>
    <w:rsid w:val="00210137"/>
    <w:rsid w:val="002103F9"/>
    <w:rsid w:val="00210860"/>
    <w:rsid w:val="00210B5C"/>
    <w:rsid w:val="00210C96"/>
    <w:rsid w:val="00210D2E"/>
    <w:rsid w:val="00211075"/>
    <w:rsid w:val="00211747"/>
    <w:rsid w:val="002117DD"/>
    <w:rsid w:val="00211AC7"/>
    <w:rsid w:val="00211B12"/>
    <w:rsid w:val="00211BB0"/>
    <w:rsid w:val="00212101"/>
    <w:rsid w:val="00212B2F"/>
    <w:rsid w:val="00212B55"/>
    <w:rsid w:val="00212C2F"/>
    <w:rsid w:val="00213177"/>
    <w:rsid w:val="002134DF"/>
    <w:rsid w:val="00213867"/>
    <w:rsid w:val="0021387B"/>
    <w:rsid w:val="002138B2"/>
    <w:rsid w:val="00213B2D"/>
    <w:rsid w:val="00213F2A"/>
    <w:rsid w:val="002140D2"/>
    <w:rsid w:val="00214138"/>
    <w:rsid w:val="00214483"/>
    <w:rsid w:val="00214523"/>
    <w:rsid w:val="00214533"/>
    <w:rsid w:val="002146AD"/>
    <w:rsid w:val="002146FB"/>
    <w:rsid w:val="00214B49"/>
    <w:rsid w:val="00214B83"/>
    <w:rsid w:val="002152A5"/>
    <w:rsid w:val="00215A33"/>
    <w:rsid w:val="00215E28"/>
    <w:rsid w:val="00215E95"/>
    <w:rsid w:val="00215F16"/>
    <w:rsid w:val="00216711"/>
    <w:rsid w:val="002167E2"/>
    <w:rsid w:val="0021681D"/>
    <w:rsid w:val="00216940"/>
    <w:rsid w:val="00216AE2"/>
    <w:rsid w:val="00216F32"/>
    <w:rsid w:val="00217355"/>
    <w:rsid w:val="002174E7"/>
    <w:rsid w:val="002177DA"/>
    <w:rsid w:val="00217836"/>
    <w:rsid w:val="0021798E"/>
    <w:rsid w:val="00220099"/>
    <w:rsid w:val="00220303"/>
    <w:rsid w:val="002204F3"/>
    <w:rsid w:val="00220A3A"/>
    <w:rsid w:val="00220DD8"/>
    <w:rsid w:val="00221061"/>
    <w:rsid w:val="00221917"/>
    <w:rsid w:val="00221962"/>
    <w:rsid w:val="00221E74"/>
    <w:rsid w:val="00222825"/>
    <w:rsid w:val="00222EB4"/>
    <w:rsid w:val="00222F2D"/>
    <w:rsid w:val="00223221"/>
    <w:rsid w:val="0022327F"/>
    <w:rsid w:val="0022339A"/>
    <w:rsid w:val="0022354E"/>
    <w:rsid w:val="002239F4"/>
    <w:rsid w:val="00223A1A"/>
    <w:rsid w:val="00223B1A"/>
    <w:rsid w:val="00223BBE"/>
    <w:rsid w:val="00223EDB"/>
    <w:rsid w:val="002247B9"/>
    <w:rsid w:val="0022483C"/>
    <w:rsid w:val="00225639"/>
    <w:rsid w:val="00225F1D"/>
    <w:rsid w:val="00226225"/>
    <w:rsid w:val="0022661F"/>
    <w:rsid w:val="00226A73"/>
    <w:rsid w:val="00226BF6"/>
    <w:rsid w:val="00226E61"/>
    <w:rsid w:val="00227018"/>
    <w:rsid w:val="00230062"/>
    <w:rsid w:val="00230259"/>
    <w:rsid w:val="0023083A"/>
    <w:rsid w:val="00230F8E"/>
    <w:rsid w:val="002310A3"/>
    <w:rsid w:val="00231477"/>
    <w:rsid w:val="002319D8"/>
    <w:rsid w:val="00231B63"/>
    <w:rsid w:val="00231D20"/>
    <w:rsid w:val="00231FE2"/>
    <w:rsid w:val="002323B0"/>
    <w:rsid w:val="0023294F"/>
    <w:rsid w:val="00232D3E"/>
    <w:rsid w:val="002335AF"/>
    <w:rsid w:val="002336AC"/>
    <w:rsid w:val="00233823"/>
    <w:rsid w:val="002339EF"/>
    <w:rsid w:val="00233B50"/>
    <w:rsid w:val="00233D6B"/>
    <w:rsid w:val="0023491A"/>
    <w:rsid w:val="00235122"/>
    <w:rsid w:val="002353F9"/>
    <w:rsid w:val="00235711"/>
    <w:rsid w:val="00235C2B"/>
    <w:rsid w:val="002361E5"/>
    <w:rsid w:val="0023624D"/>
    <w:rsid w:val="00236D45"/>
    <w:rsid w:val="00236F82"/>
    <w:rsid w:val="002373DE"/>
    <w:rsid w:val="00237D14"/>
    <w:rsid w:val="00240356"/>
    <w:rsid w:val="00240544"/>
    <w:rsid w:val="002407C6"/>
    <w:rsid w:val="00240884"/>
    <w:rsid w:val="002408CA"/>
    <w:rsid w:val="0024178C"/>
    <w:rsid w:val="002417EE"/>
    <w:rsid w:val="0024184D"/>
    <w:rsid w:val="00241963"/>
    <w:rsid w:val="002421DA"/>
    <w:rsid w:val="00242490"/>
    <w:rsid w:val="00242651"/>
    <w:rsid w:val="00242821"/>
    <w:rsid w:val="002429C2"/>
    <w:rsid w:val="00242BBE"/>
    <w:rsid w:val="00242DCD"/>
    <w:rsid w:val="00242F62"/>
    <w:rsid w:val="00243090"/>
    <w:rsid w:val="00243399"/>
    <w:rsid w:val="0024396E"/>
    <w:rsid w:val="00243A45"/>
    <w:rsid w:val="002443A2"/>
    <w:rsid w:val="0024444E"/>
    <w:rsid w:val="002445E5"/>
    <w:rsid w:val="002448CB"/>
    <w:rsid w:val="0024515F"/>
    <w:rsid w:val="0024522B"/>
    <w:rsid w:val="00245460"/>
    <w:rsid w:val="00245EAA"/>
    <w:rsid w:val="00245EE0"/>
    <w:rsid w:val="002469E9"/>
    <w:rsid w:val="00246A02"/>
    <w:rsid w:val="00246B20"/>
    <w:rsid w:val="00246FF0"/>
    <w:rsid w:val="00247A71"/>
    <w:rsid w:val="00247B03"/>
    <w:rsid w:val="00247DAF"/>
    <w:rsid w:val="00247FFA"/>
    <w:rsid w:val="002505EC"/>
    <w:rsid w:val="002507F1"/>
    <w:rsid w:val="002508AB"/>
    <w:rsid w:val="00250D03"/>
    <w:rsid w:val="00251326"/>
    <w:rsid w:val="002513F2"/>
    <w:rsid w:val="00251A6C"/>
    <w:rsid w:val="00251AD4"/>
    <w:rsid w:val="00251EB6"/>
    <w:rsid w:val="0025215A"/>
    <w:rsid w:val="00252172"/>
    <w:rsid w:val="00252310"/>
    <w:rsid w:val="00252DEC"/>
    <w:rsid w:val="002533C2"/>
    <w:rsid w:val="002536AC"/>
    <w:rsid w:val="0025376B"/>
    <w:rsid w:val="00253C6D"/>
    <w:rsid w:val="00253E18"/>
    <w:rsid w:val="0025402C"/>
    <w:rsid w:val="00254872"/>
    <w:rsid w:val="00254F12"/>
    <w:rsid w:val="00255474"/>
    <w:rsid w:val="0025562D"/>
    <w:rsid w:val="00255632"/>
    <w:rsid w:val="00255E73"/>
    <w:rsid w:val="00256099"/>
    <w:rsid w:val="0025626D"/>
    <w:rsid w:val="00256560"/>
    <w:rsid w:val="00256624"/>
    <w:rsid w:val="00256D94"/>
    <w:rsid w:val="0025723B"/>
    <w:rsid w:val="002575FD"/>
    <w:rsid w:val="00257C90"/>
    <w:rsid w:val="00257D60"/>
    <w:rsid w:val="00257E8E"/>
    <w:rsid w:val="00257F30"/>
    <w:rsid w:val="00257FED"/>
    <w:rsid w:val="002600A1"/>
    <w:rsid w:val="0026099A"/>
    <w:rsid w:val="00260AC1"/>
    <w:rsid w:val="00260CB3"/>
    <w:rsid w:val="0026181D"/>
    <w:rsid w:val="00261B1F"/>
    <w:rsid w:val="00261BCC"/>
    <w:rsid w:val="00261BE8"/>
    <w:rsid w:val="00261C7F"/>
    <w:rsid w:val="00261DA4"/>
    <w:rsid w:val="00262112"/>
    <w:rsid w:val="00262168"/>
    <w:rsid w:val="002622B0"/>
    <w:rsid w:val="0026258F"/>
    <w:rsid w:val="002629DD"/>
    <w:rsid w:val="00262AA7"/>
    <w:rsid w:val="00262ACE"/>
    <w:rsid w:val="00262B31"/>
    <w:rsid w:val="002630E0"/>
    <w:rsid w:val="002632CF"/>
    <w:rsid w:val="002633AF"/>
    <w:rsid w:val="002635FC"/>
    <w:rsid w:val="00263A79"/>
    <w:rsid w:val="00263A9C"/>
    <w:rsid w:val="00263D81"/>
    <w:rsid w:val="00264620"/>
    <w:rsid w:val="00264696"/>
    <w:rsid w:val="00264B13"/>
    <w:rsid w:val="00264C6B"/>
    <w:rsid w:val="00264C82"/>
    <w:rsid w:val="00264DF1"/>
    <w:rsid w:val="00264F22"/>
    <w:rsid w:val="00264FD6"/>
    <w:rsid w:val="00265C0D"/>
    <w:rsid w:val="00265DE2"/>
    <w:rsid w:val="00265E3D"/>
    <w:rsid w:val="0026654F"/>
    <w:rsid w:val="0026655E"/>
    <w:rsid w:val="00266753"/>
    <w:rsid w:val="002671CE"/>
    <w:rsid w:val="0026729F"/>
    <w:rsid w:val="0026756C"/>
    <w:rsid w:val="002675E3"/>
    <w:rsid w:val="002675F8"/>
    <w:rsid w:val="002676DE"/>
    <w:rsid w:val="00267988"/>
    <w:rsid w:val="00267BED"/>
    <w:rsid w:val="00267D7B"/>
    <w:rsid w:val="00267DD0"/>
    <w:rsid w:val="00267F0B"/>
    <w:rsid w:val="00270090"/>
    <w:rsid w:val="0027011C"/>
    <w:rsid w:val="002701A9"/>
    <w:rsid w:val="00270243"/>
    <w:rsid w:val="002707C2"/>
    <w:rsid w:val="00270817"/>
    <w:rsid w:val="00270869"/>
    <w:rsid w:val="0027086E"/>
    <w:rsid w:val="002715E9"/>
    <w:rsid w:val="0027194F"/>
    <w:rsid w:val="00271AA5"/>
    <w:rsid w:val="0027240B"/>
    <w:rsid w:val="00272580"/>
    <w:rsid w:val="002725C1"/>
    <w:rsid w:val="002726AA"/>
    <w:rsid w:val="00272792"/>
    <w:rsid w:val="00272A50"/>
    <w:rsid w:val="0027305A"/>
    <w:rsid w:val="002735F6"/>
    <w:rsid w:val="002737F3"/>
    <w:rsid w:val="0027394E"/>
    <w:rsid w:val="00273AC0"/>
    <w:rsid w:val="00273B0B"/>
    <w:rsid w:val="00273C00"/>
    <w:rsid w:val="002743CC"/>
    <w:rsid w:val="002749F4"/>
    <w:rsid w:val="00274C38"/>
    <w:rsid w:val="00274CD6"/>
    <w:rsid w:val="00274DED"/>
    <w:rsid w:val="0027511B"/>
    <w:rsid w:val="002753CD"/>
    <w:rsid w:val="00275582"/>
    <w:rsid w:val="002755F3"/>
    <w:rsid w:val="00275C23"/>
    <w:rsid w:val="00276797"/>
    <w:rsid w:val="00276FCA"/>
    <w:rsid w:val="0027709F"/>
    <w:rsid w:val="0027759D"/>
    <w:rsid w:val="00277CC4"/>
    <w:rsid w:val="002800EC"/>
    <w:rsid w:val="00280D69"/>
    <w:rsid w:val="0028104F"/>
    <w:rsid w:val="002810E7"/>
    <w:rsid w:val="00281C53"/>
    <w:rsid w:val="00281DEC"/>
    <w:rsid w:val="00281F6A"/>
    <w:rsid w:val="0028253E"/>
    <w:rsid w:val="002826B7"/>
    <w:rsid w:val="002829A0"/>
    <w:rsid w:val="002829B5"/>
    <w:rsid w:val="00282B59"/>
    <w:rsid w:val="00282E6C"/>
    <w:rsid w:val="002832D7"/>
    <w:rsid w:val="00283AC7"/>
    <w:rsid w:val="00283BD9"/>
    <w:rsid w:val="00283C02"/>
    <w:rsid w:val="00283EA9"/>
    <w:rsid w:val="00283F74"/>
    <w:rsid w:val="00284456"/>
    <w:rsid w:val="00284B9E"/>
    <w:rsid w:val="002850B5"/>
    <w:rsid w:val="0028511F"/>
    <w:rsid w:val="00285619"/>
    <w:rsid w:val="002857D1"/>
    <w:rsid w:val="0028681F"/>
    <w:rsid w:val="002868AF"/>
    <w:rsid w:val="00286CD4"/>
    <w:rsid w:val="00287031"/>
    <w:rsid w:val="002872B8"/>
    <w:rsid w:val="00287757"/>
    <w:rsid w:val="002877FD"/>
    <w:rsid w:val="00287881"/>
    <w:rsid w:val="00287BC4"/>
    <w:rsid w:val="00287DBD"/>
    <w:rsid w:val="00287E0B"/>
    <w:rsid w:val="002901CD"/>
    <w:rsid w:val="00290281"/>
    <w:rsid w:val="002902D6"/>
    <w:rsid w:val="002903EA"/>
    <w:rsid w:val="002908BA"/>
    <w:rsid w:val="00290A59"/>
    <w:rsid w:val="00290C29"/>
    <w:rsid w:val="00290C2B"/>
    <w:rsid w:val="00290CBC"/>
    <w:rsid w:val="00291105"/>
    <w:rsid w:val="00291225"/>
    <w:rsid w:val="00291AB8"/>
    <w:rsid w:val="00291CB7"/>
    <w:rsid w:val="00292442"/>
    <w:rsid w:val="00292951"/>
    <w:rsid w:val="00293111"/>
    <w:rsid w:val="002932B2"/>
    <w:rsid w:val="002935CB"/>
    <w:rsid w:val="002936B3"/>
    <w:rsid w:val="0029409C"/>
    <w:rsid w:val="002944E3"/>
    <w:rsid w:val="002949C5"/>
    <w:rsid w:val="00294B76"/>
    <w:rsid w:val="00294BD5"/>
    <w:rsid w:val="002953E2"/>
    <w:rsid w:val="002956B8"/>
    <w:rsid w:val="0029579B"/>
    <w:rsid w:val="00295CE4"/>
    <w:rsid w:val="00295EA6"/>
    <w:rsid w:val="00295F38"/>
    <w:rsid w:val="00295FA2"/>
    <w:rsid w:val="00296ABF"/>
    <w:rsid w:val="00296BCD"/>
    <w:rsid w:val="00296C8A"/>
    <w:rsid w:val="00296CAA"/>
    <w:rsid w:val="00296CCA"/>
    <w:rsid w:val="002972B5"/>
    <w:rsid w:val="002974E3"/>
    <w:rsid w:val="002975D7"/>
    <w:rsid w:val="002976C0"/>
    <w:rsid w:val="002977C9"/>
    <w:rsid w:val="00297960"/>
    <w:rsid w:val="00297C2D"/>
    <w:rsid w:val="00297CF1"/>
    <w:rsid w:val="002A012A"/>
    <w:rsid w:val="002A048B"/>
    <w:rsid w:val="002A0A44"/>
    <w:rsid w:val="002A0E37"/>
    <w:rsid w:val="002A1002"/>
    <w:rsid w:val="002A11B8"/>
    <w:rsid w:val="002A120A"/>
    <w:rsid w:val="002A16B3"/>
    <w:rsid w:val="002A175E"/>
    <w:rsid w:val="002A1929"/>
    <w:rsid w:val="002A1ACC"/>
    <w:rsid w:val="002A26A8"/>
    <w:rsid w:val="002A2987"/>
    <w:rsid w:val="002A344D"/>
    <w:rsid w:val="002A38CE"/>
    <w:rsid w:val="002A3A28"/>
    <w:rsid w:val="002A3D3F"/>
    <w:rsid w:val="002A3E1C"/>
    <w:rsid w:val="002A4E2C"/>
    <w:rsid w:val="002A4F2A"/>
    <w:rsid w:val="002A52AD"/>
    <w:rsid w:val="002A5492"/>
    <w:rsid w:val="002A5EF5"/>
    <w:rsid w:val="002A5F7A"/>
    <w:rsid w:val="002A61BE"/>
    <w:rsid w:val="002A6B4C"/>
    <w:rsid w:val="002A738D"/>
    <w:rsid w:val="002A73A1"/>
    <w:rsid w:val="002A7509"/>
    <w:rsid w:val="002A7ACA"/>
    <w:rsid w:val="002A7D81"/>
    <w:rsid w:val="002B00CD"/>
    <w:rsid w:val="002B0874"/>
    <w:rsid w:val="002B0881"/>
    <w:rsid w:val="002B0D60"/>
    <w:rsid w:val="002B118F"/>
    <w:rsid w:val="002B13B3"/>
    <w:rsid w:val="002B153C"/>
    <w:rsid w:val="002B1630"/>
    <w:rsid w:val="002B1928"/>
    <w:rsid w:val="002B1CC8"/>
    <w:rsid w:val="002B1D36"/>
    <w:rsid w:val="002B23F8"/>
    <w:rsid w:val="002B25C8"/>
    <w:rsid w:val="002B270E"/>
    <w:rsid w:val="002B32D2"/>
    <w:rsid w:val="002B34ED"/>
    <w:rsid w:val="002B382F"/>
    <w:rsid w:val="002B38FB"/>
    <w:rsid w:val="002B3B16"/>
    <w:rsid w:val="002B3F94"/>
    <w:rsid w:val="002B46E1"/>
    <w:rsid w:val="002B4A7C"/>
    <w:rsid w:val="002B5353"/>
    <w:rsid w:val="002B5C9D"/>
    <w:rsid w:val="002B60CC"/>
    <w:rsid w:val="002B6371"/>
    <w:rsid w:val="002B63C6"/>
    <w:rsid w:val="002B6B22"/>
    <w:rsid w:val="002B6DF2"/>
    <w:rsid w:val="002B7185"/>
    <w:rsid w:val="002B742D"/>
    <w:rsid w:val="002B78A9"/>
    <w:rsid w:val="002B78E8"/>
    <w:rsid w:val="002B790E"/>
    <w:rsid w:val="002B79D7"/>
    <w:rsid w:val="002B7ABD"/>
    <w:rsid w:val="002B7B0B"/>
    <w:rsid w:val="002B7B5A"/>
    <w:rsid w:val="002B7D64"/>
    <w:rsid w:val="002B7FFD"/>
    <w:rsid w:val="002C02B3"/>
    <w:rsid w:val="002C0569"/>
    <w:rsid w:val="002C06EB"/>
    <w:rsid w:val="002C089B"/>
    <w:rsid w:val="002C0F54"/>
    <w:rsid w:val="002C1035"/>
    <w:rsid w:val="002C13AE"/>
    <w:rsid w:val="002C13E8"/>
    <w:rsid w:val="002C1441"/>
    <w:rsid w:val="002C14A0"/>
    <w:rsid w:val="002C19FC"/>
    <w:rsid w:val="002C1A34"/>
    <w:rsid w:val="002C1FE4"/>
    <w:rsid w:val="002C200D"/>
    <w:rsid w:val="002C273C"/>
    <w:rsid w:val="002C2980"/>
    <w:rsid w:val="002C2A75"/>
    <w:rsid w:val="002C2E65"/>
    <w:rsid w:val="002C2F61"/>
    <w:rsid w:val="002C35FF"/>
    <w:rsid w:val="002C37A5"/>
    <w:rsid w:val="002C3B07"/>
    <w:rsid w:val="002C4217"/>
    <w:rsid w:val="002C446F"/>
    <w:rsid w:val="002C55A7"/>
    <w:rsid w:val="002C5B28"/>
    <w:rsid w:val="002C5D9A"/>
    <w:rsid w:val="002C6318"/>
    <w:rsid w:val="002C67BA"/>
    <w:rsid w:val="002C6858"/>
    <w:rsid w:val="002C687F"/>
    <w:rsid w:val="002C6A5E"/>
    <w:rsid w:val="002C6BBF"/>
    <w:rsid w:val="002C6C3B"/>
    <w:rsid w:val="002C7140"/>
    <w:rsid w:val="002C7376"/>
    <w:rsid w:val="002C7505"/>
    <w:rsid w:val="002C7612"/>
    <w:rsid w:val="002C76FE"/>
    <w:rsid w:val="002C79EC"/>
    <w:rsid w:val="002C7CDB"/>
    <w:rsid w:val="002C7E6C"/>
    <w:rsid w:val="002D003B"/>
    <w:rsid w:val="002D078E"/>
    <w:rsid w:val="002D09DA"/>
    <w:rsid w:val="002D10C1"/>
    <w:rsid w:val="002D11F9"/>
    <w:rsid w:val="002D1605"/>
    <w:rsid w:val="002D1BB5"/>
    <w:rsid w:val="002D2078"/>
    <w:rsid w:val="002D21C9"/>
    <w:rsid w:val="002D228B"/>
    <w:rsid w:val="002D2577"/>
    <w:rsid w:val="002D267E"/>
    <w:rsid w:val="002D2A80"/>
    <w:rsid w:val="002D2AB4"/>
    <w:rsid w:val="002D2D1D"/>
    <w:rsid w:val="002D38FC"/>
    <w:rsid w:val="002D3AE2"/>
    <w:rsid w:val="002D41C4"/>
    <w:rsid w:val="002D48D3"/>
    <w:rsid w:val="002D4B23"/>
    <w:rsid w:val="002D4FD3"/>
    <w:rsid w:val="002D564B"/>
    <w:rsid w:val="002D56F3"/>
    <w:rsid w:val="002D5BD2"/>
    <w:rsid w:val="002D62B5"/>
    <w:rsid w:val="002D68B1"/>
    <w:rsid w:val="002D73B4"/>
    <w:rsid w:val="002D73D3"/>
    <w:rsid w:val="002D7800"/>
    <w:rsid w:val="002D78A9"/>
    <w:rsid w:val="002D7AA5"/>
    <w:rsid w:val="002D7AC1"/>
    <w:rsid w:val="002E03B0"/>
    <w:rsid w:val="002E096A"/>
    <w:rsid w:val="002E09B7"/>
    <w:rsid w:val="002E0D48"/>
    <w:rsid w:val="002E0ED2"/>
    <w:rsid w:val="002E1116"/>
    <w:rsid w:val="002E1778"/>
    <w:rsid w:val="002E18B5"/>
    <w:rsid w:val="002E18FD"/>
    <w:rsid w:val="002E1F33"/>
    <w:rsid w:val="002E22BE"/>
    <w:rsid w:val="002E242B"/>
    <w:rsid w:val="002E2436"/>
    <w:rsid w:val="002E2FF4"/>
    <w:rsid w:val="002E2FF8"/>
    <w:rsid w:val="002E3000"/>
    <w:rsid w:val="002E34C5"/>
    <w:rsid w:val="002E3829"/>
    <w:rsid w:val="002E3B71"/>
    <w:rsid w:val="002E4042"/>
    <w:rsid w:val="002E42F9"/>
    <w:rsid w:val="002E4E4D"/>
    <w:rsid w:val="002E5553"/>
    <w:rsid w:val="002E585E"/>
    <w:rsid w:val="002E5B2D"/>
    <w:rsid w:val="002E5D2F"/>
    <w:rsid w:val="002E5D33"/>
    <w:rsid w:val="002E5E0C"/>
    <w:rsid w:val="002E6414"/>
    <w:rsid w:val="002E6528"/>
    <w:rsid w:val="002E681F"/>
    <w:rsid w:val="002E6F58"/>
    <w:rsid w:val="002E7015"/>
    <w:rsid w:val="002E74C6"/>
    <w:rsid w:val="002E7557"/>
    <w:rsid w:val="002E7B01"/>
    <w:rsid w:val="002E7B0C"/>
    <w:rsid w:val="002E7BB7"/>
    <w:rsid w:val="002E7CFF"/>
    <w:rsid w:val="002F0052"/>
    <w:rsid w:val="002F0183"/>
    <w:rsid w:val="002F0593"/>
    <w:rsid w:val="002F07A6"/>
    <w:rsid w:val="002F0FDE"/>
    <w:rsid w:val="002F13C5"/>
    <w:rsid w:val="002F15F9"/>
    <w:rsid w:val="002F1868"/>
    <w:rsid w:val="002F198D"/>
    <w:rsid w:val="002F1E3D"/>
    <w:rsid w:val="002F226C"/>
    <w:rsid w:val="002F2875"/>
    <w:rsid w:val="002F2A86"/>
    <w:rsid w:val="002F2B97"/>
    <w:rsid w:val="002F2D69"/>
    <w:rsid w:val="002F2DC3"/>
    <w:rsid w:val="002F2F75"/>
    <w:rsid w:val="002F2FAC"/>
    <w:rsid w:val="002F3044"/>
    <w:rsid w:val="002F3731"/>
    <w:rsid w:val="002F38BA"/>
    <w:rsid w:val="002F41ED"/>
    <w:rsid w:val="002F4343"/>
    <w:rsid w:val="002F4C0A"/>
    <w:rsid w:val="002F4C91"/>
    <w:rsid w:val="002F4CC1"/>
    <w:rsid w:val="002F5105"/>
    <w:rsid w:val="002F53A2"/>
    <w:rsid w:val="002F5718"/>
    <w:rsid w:val="002F5B61"/>
    <w:rsid w:val="002F647B"/>
    <w:rsid w:val="002F6A76"/>
    <w:rsid w:val="002F6BFC"/>
    <w:rsid w:val="002F71A5"/>
    <w:rsid w:val="002F720F"/>
    <w:rsid w:val="002F7C70"/>
    <w:rsid w:val="002F7C8E"/>
    <w:rsid w:val="002F7E61"/>
    <w:rsid w:val="00300A07"/>
    <w:rsid w:val="00300DB5"/>
    <w:rsid w:val="0030113D"/>
    <w:rsid w:val="00301647"/>
    <w:rsid w:val="0030192B"/>
    <w:rsid w:val="003019CB"/>
    <w:rsid w:val="00301C42"/>
    <w:rsid w:val="0030259D"/>
    <w:rsid w:val="00302822"/>
    <w:rsid w:val="00302A0C"/>
    <w:rsid w:val="00302ACE"/>
    <w:rsid w:val="0030314E"/>
    <w:rsid w:val="00303226"/>
    <w:rsid w:val="00303508"/>
    <w:rsid w:val="00303697"/>
    <w:rsid w:val="0030390D"/>
    <w:rsid w:val="00303B0C"/>
    <w:rsid w:val="00303E72"/>
    <w:rsid w:val="0030427C"/>
    <w:rsid w:val="003042D4"/>
    <w:rsid w:val="0030461A"/>
    <w:rsid w:val="0030490C"/>
    <w:rsid w:val="00304AC1"/>
    <w:rsid w:val="00305049"/>
    <w:rsid w:val="003055C4"/>
    <w:rsid w:val="003056D7"/>
    <w:rsid w:val="00305B2B"/>
    <w:rsid w:val="003060A8"/>
    <w:rsid w:val="00306252"/>
    <w:rsid w:val="00306727"/>
    <w:rsid w:val="003070D7"/>
    <w:rsid w:val="0030778E"/>
    <w:rsid w:val="00307D2B"/>
    <w:rsid w:val="00307DB5"/>
    <w:rsid w:val="00307DFA"/>
    <w:rsid w:val="00307DFE"/>
    <w:rsid w:val="003100B0"/>
    <w:rsid w:val="0031041C"/>
    <w:rsid w:val="00310459"/>
    <w:rsid w:val="0031053E"/>
    <w:rsid w:val="00310F9A"/>
    <w:rsid w:val="003115B8"/>
    <w:rsid w:val="003119B0"/>
    <w:rsid w:val="0031211F"/>
    <w:rsid w:val="0031266F"/>
    <w:rsid w:val="00312A7C"/>
    <w:rsid w:val="00312E70"/>
    <w:rsid w:val="003134AD"/>
    <w:rsid w:val="00313761"/>
    <w:rsid w:val="00313F3C"/>
    <w:rsid w:val="003141E2"/>
    <w:rsid w:val="003145AF"/>
    <w:rsid w:val="00314B3B"/>
    <w:rsid w:val="00314D9E"/>
    <w:rsid w:val="00315198"/>
    <w:rsid w:val="003153A1"/>
    <w:rsid w:val="003154A3"/>
    <w:rsid w:val="0031551A"/>
    <w:rsid w:val="00315525"/>
    <w:rsid w:val="00315652"/>
    <w:rsid w:val="00315B21"/>
    <w:rsid w:val="00315DC5"/>
    <w:rsid w:val="003160B5"/>
    <w:rsid w:val="00316561"/>
    <w:rsid w:val="00316BAD"/>
    <w:rsid w:val="00316DFD"/>
    <w:rsid w:val="00316E1E"/>
    <w:rsid w:val="00316EE4"/>
    <w:rsid w:val="003172A7"/>
    <w:rsid w:val="003176B8"/>
    <w:rsid w:val="003178C3"/>
    <w:rsid w:val="00317D2D"/>
    <w:rsid w:val="00317F17"/>
    <w:rsid w:val="00317F66"/>
    <w:rsid w:val="00320160"/>
    <w:rsid w:val="00320381"/>
    <w:rsid w:val="00320BBE"/>
    <w:rsid w:val="00321064"/>
    <w:rsid w:val="003214C0"/>
    <w:rsid w:val="00321517"/>
    <w:rsid w:val="00321791"/>
    <w:rsid w:val="00321A79"/>
    <w:rsid w:val="00322058"/>
    <w:rsid w:val="0032263D"/>
    <w:rsid w:val="00322852"/>
    <w:rsid w:val="0032292D"/>
    <w:rsid w:val="00322A9C"/>
    <w:rsid w:val="003240BA"/>
    <w:rsid w:val="003240E4"/>
    <w:rsid w:val="00324524"/>
    <w:rsid w:val="003246ED"/>
    <w:rsid w:val="0032487E"/>
    <w:rsid w:val="00324D05"/>
    <w:rsid w:val="00324D32"/>
    <w:rsid w:val="00325018"/>
    <w:rsid w:val="00325069"/>
    <w:rsid w:val="003252A4"/>
    <w:rsid w:val="003254BF"/>
    <w:rsid w:val="00325A34"/>
    <w:rsid w:val="00325A9E"/>
    <w:rsid w:val="00325BB2"/>
    <w:rsid w:val="00325E0A"/>
    <w:rsid w:val="0032622C"/>
    <w:rsid w:val="00326753"/>
    <w:rsid w:val="00326903"/>
    <w:rsid w:val="00326A25"/>
    <w:rsid w:val="00326E64"/>
    <w:rsid w:val="003274F0"/>
    <w:rsid w:val="003278BA"/>
    <w:rsid w:val="00327AC2"/>
    <w:rsid w:val="0033019A"/>
    <w:rsid w:val="00330635"/>
    <w:rsid w:val="003306A2"/>
    <w:rsid w:val="00330801"/>
    <w:rsid w:val="00330AEA"/>
    <w:rsid w:val="00330D46"/>
    <w:rsid w:val="00330F1F"/>
    <w:rsid w:val="00331625"/>
    <w:rsid w:val="00331931"/>
    <w:rsid w:val="00331C3A"/>
    <w:rsid w:val="00331ED2"/>
    <w:rsid w:val="00332903"/>
    <w:rsid w:val="00332921"/>
    <w:rsid w:val="00332A9D"/>
    <w:rsid w:val="00332D20"/>
    <w:rsid w:val="00332F2C"/>
    <w:rsid w:val="00333033"/>
    <w:rsid w:val="0033314C"/>
    <w:rsid w:val="00333179"/>
    <w:rsid w:val="003337C6"/>
    <w:rsid w:val="00333BC4"/>
    <w:rsid w:val="00333D25"/>
    <w:rsid w:val="00333F50"/>
    <w:rsid w:val="003340B8"/>
    <w:rsid w:val="0033440F"/>
    <w:rsid w:val="003347F7"/>
    <w:rsid w:val="00334875"/>
    <w:rsid w:val="003348AC"/>
    <w:rsid w:val="0033512E"/>
    <w:rsid w:val="003355C0"/>
    <w:rsid w:val="0033582F"/>
    <w:rsid w:val="00335849"/>
    <w:rsid w:val="0033584A"/>
    <w:rsid w:val="00335B86"/>
    <w:rsid w:val="0033628F"/>
    <w:rsid w:val="0033686F"/>
    <w:rsid w:val="0033688B"/>
    <w:rsid w:val="00336AD2"/>
    <w:rsid w:val="00336B66"/>
    <w:rsid w:val="00336FAF"/>
    <w:rsid w:val="00336FED"/>
    <w:rsid w:val="00337109"/>
    <w:rsid w:val="00337111"/>
    <w:rsid w:val="003373F9"/>
    <w:rsid w:val="00337408"/>
    <w:rsid w:val="003374F4"/>
    <w:rsid w:val="00337868"/>
    <w:rsid w:val="0033797E"/>
    <w:rsid w:val="00340586"/>
    <w:rsid w:val="003408F0"/>
    <w:rsid w:val="00340F88"/>
    <w:rsid w:val="0034114D"/>
    <w:rsid w:val="003411FE"/>
    <w:rsid w:val="00341D4C"/>
    <w:rsid w:val="00341F59"/>
    <w:rsid w:val="0034207F"/>
    <w:rsid w:val="00342297"/>
    <w:rsid w:val="00342316"/>
    <w:rsid w:val="0034248C"/>
    <w:rsid w:val="003425C3"/>
    <w:rsid w:val="003425DD"/>
    <w:rsid w:val="00342823"/>
    <w:rsid w:val="00342B38"/>
    <w:rsid w:val="00343100"/>
    <w:rsid w:val="0034312E"/>
    <w:rsid w:val="003433D4"/>
    <w:rsid w:val="0034341D"/>
    <w:rsid w:val="00343532"/>
    <w:rsid w:val="00343905"/>
    <w:rsid w:val="00343AA5"/>
    <w:rsid w:val="00343DDD"/>
    <w:rsid w:val="00343F93"/>
    <w:rsid w:val="003441F4"/>
    <w:rsid w:val="00344300"/>
    <w:rsid w:val="00344669"/>
    <w:rsid w:val="0034494D"/>
    <w:rsid w:val="00344AB7"/>
    <w:rsid w:val="00344ADE"/>
    <w:rsid w:val="00344AF5"/>
    <w:rsid w:val="00344D6E"/>
    <w:rsid w:val="003456FF"/>
    <w:rsid w:val="003457B3"/>
    <w:rsid w:val="003457F1"/>
    <w:rsid w:val="00345FCD"/>
    <w:rsid w:val="003462ED"/>
    <w:rsid w:val="00346552"/>
    <w:rsid w:val="003466F7"/>
    <w:rsid w:val="00346ADF"/>
    <w:rsid w:val="00346B04"/>
    <w:rsid w:val="00346D75"/>
    <w:rsid w:val="00347812"/>
    <w:rsid w:val="00347C3F"/>
    <w:rsid w:val="00347DED"/>
    <w:rsid w:val="00347EAB"/>
    <w:rsid w:val="0035068B"/>
    <w:rsid w:val="003506D7"/>
    <w:rsid w:val="00350B4C"/>
    <w:rsid w:val="00350DDC"/>
    <w:rsid w:val="00351996"/>
    <w:rsid w:val="00351B0C"/>
    <w:rsid w:val="00351C16"/>
    <w:rsid w:val="00351C28"/>
    <w:rsid w:val="00351D70"/>
    <w:rsid w:val="00351E6A"/>
    <w:rsid w:val="0035206E"/>
    <w:rsid w:val="003521D1"/>
    <w:rsid w:val="00352E5F"/>
    <w:rsid w:val="00353628"/>
    <w:rsid w:val="00353DFC"/>
    <w:rsid w:val="00353F59"/>
    <w:rsid w:val="00354019"/>
    <w:rsid w:val="003541B7"/>
    <w:rsid w:val="003542F5"/>
    <w:rsid w:val="003545BA"/>
    <w:rsid w:val="00354759"/>
    <w:rsid w:val="00354A7F"/>
    <w:rsid w:val="00354A8F"/>
    <w:rsid w:val="00354DCB"/>
    <w:rsid w:val="00354EB2"/>
    <w:rsid w:val="00355335"/>
    <w:rsid w:val="00355697"/>
    <w:rsid w:val="00355826"/>
    <w:rsid w:val="00355864"/>
    <w:rsid w:val="003558F6"/>
    <w:rsid w:val="00355FA7"/>
    <w:rsid w:val="00356026"/>
    <w:rsid w:val="003563B4"/>
    <w:rsid w:val="00356A79"/>
    <w:rsid w:val="00356B8E"/>
    <w:rsid w:val="00357A7F"/>
    <w:rsid w:val="00357B36"/>
    <w:rsid w:val="00357CF3"/>
    <w:rsid w:val="00357EBD"/>
    <w:rsid w:val="00357FC2"/>
    <w:rsid w:val="0036007D"/>
    <w:rsid w:val="003604F8"/>
    <w:rsid w:val="003604FE"/>
    <w:rsid w:val="003609A8"/>
    <w:rsid w:val="003609C1"/>
    <w:rsid w:val="00360DE0"/>
    <w:rsid w:val="00361221"/>
    <w:rsid w:val="0036124A"/>
    <w:rsid w:val="0036126C"/>
    <w:rsid w:val="00361A28"/>
    <w:rsid w:val="00361BA9"/>
    <w:rsid w:val="00361CB3"/>
    <w:rsid w:val="00361ECA"/>
    <w:rsid w:val="0036200D"/>
    <w:rsid w:val="0036258B"/>
    <w:rsid w:val="00362602"/>
    <w:rsid w:val="00362729"/>
    <w:rsid w:val="00362A66"/>
    <w:rsid w:val="00362A68"/>
    <w:rsid w:val="00362FE3"/>
    <w:rsid w:val="00362FFC"/>
    <w:rsid w:val="00363354"/>
    <w:rsid w:val="00363383"/>
    <w:rsid w:val="003636A6"/>
    <w:rsid w:val="003636D0"/>
    <w:rsid w:val="003636D4"/>
    <w:rsid w:val="0036371E"/>
    <w:rsid w:val="003638A4"/>
    <w:rsid w:val="00363AA1"/>
    <w:rsid w:val="00363F02"/>
    <w:rsid w:val="00364118"/>
    <w:rsid w:val="00364559"/>
    <w:rsid w:val="003646A5"/>
    <w:rsid w:val="00364932"/>
    <w:rsid w:val="00364C55"/>
    <w:rsid w:val="003659AB"/>
    <w:rsid w:val="00365E00"/>
    <w:rsid w:val="00365FE5"/>
    <w:rsid w:val="0036600D"/>
    <w:rsid w:val="00366961"/>
    <w:rsid w:val="00366B4B"/>
    <w:rsid w:val="00366E1B"/>
    <w:rsid w:val="0036739A"/>
    <w:rsid w:val="003673FB"/>
    <w:rsid w:val="0036747C"/>
    <w:rsid w:val="00367ACD"/>
    <w:rsid w:val="00370000"/>
    <w:rsid w:val="00370208"/>
    <w:rsid w:val="00370BF5"/>
    <w:rsid w:val="00370C5B"/>
    <w:rsid w:val="003713FE"/>
    <w:rsid w:val="00371725"/>
    <w:rsid w:val="003718A2"/>
    <w:rsid w:val="003718C3"/>
    <w:rsid w:val="00371A0A"/>
    <w:rsid w:val="00371E29"/>
    <w:rsid w:val="003727CD"/>
    <w:rsid w:val="003731E8"/>
    <w:rsid w:val="00373597"/>
    <w:rsid w:val="00373894"/>
    <w:rsid w:val="00374602"/>
    <w:rsid w:val="0037494F"/>
    <w:rsid w:val="00374ECE"/>
    <w:rsid w:val="003753F7"/>
    <w:rsid w:val="003756A1"/>
    <w:rsid w:val="00375A62"/>
    <w:rsid w:val="00375A74"/>
    <w:rsid w:val="00375DE3"/>
    <w:rsid w:val="0037634D"/>
    <w:rsid w:val="003763C4"/>
    <w:rsid w:val="0037649A"/>
    <w:rsid w:val="003764DE"/>
    <w:rsid w:val="00376EF3"/>
    <w:rsid w:val="00376FAE"/>
    <w:rsid w:val="00376FEE"/>
    <w:rsid w:val="0037727C"/>
    <w:rsid w:val="00377A63"/>
    <w:rsid w:val="00377EDD"/>
    <w:rsid w:val="003803CA"/>
    <w:rsid w:val="00380438"/>
    <w:rsid w:val="00380494"/>
    <w:rsid w:val="0038051D"/>
    <w:rsid w:val="00380BE2"/>
    <w:rsid w:val="00381686"/>
    <w:rsid w:val="003817EC"/>
    <w:rsid w:val="00381A4E"/>
    <w:rsid w:val="003820EB"/>
    <w:rsid w:val="003824AA"/>
    <w:rsid w:val="00382638"/>
    <w:rsid w:val="00382A73"/>
    <w:rsid w:val="00382AA9"/>
    <w:rsid w:val="003832B8"/>
    <w:rsid w:val="003837A0"/>
    <w:rsid w:val="00383FF6"/>
    <w:rsid w:val="0038400F"/>
    <w:rsid w:val="00384122"/>
    <w:rsid w:val="00384ADF"/>
    <w:rsid w:val="00384CFF"/>
    <w:rsid w:val="00384E94"/>
    <w:rsid w:val="00384FF4"/>
    <w:rsid w:val="003852FE"/>
    <w:rsid w:val="0038537C"/>
    <w:rsid w:val="0038559E"/>
    <w:rsid w:val="0038689C"/>
    <w:rsid w:val="00386B09"/>
    <w:rsid w:val="00386BD5"/>
    <w:rsid w:val="00386D61"/>
    <w:rsid w:val="003870D4"/>
    <w:rsid w:val="00387193"/>
    <w:rsid w:val="0038740B"/>
    <w:rsid w:val="00390690"/>
    <w:rsid w:val="00390699"/>
    <w:rsid w:val="00390958"/>
    <w:rsid w:val="00390EB2"/>
    <w:rsid w:val="003911E0"/>
    <w:rsid w:val="003912A1"/>
    <w:rsid w:val="0039149F"/>
    <w:rsid w:val="003916B0"/>
    <w:rsid w:val="0039177F"/>
    <w:rsid w:val="003917F7"/>
    <w:rsid w:val="00392069"/>
    <w:rsid w:val="003921B6"/>
    <w:rsid w:val="00392593"/>
    <w:rsid w:val="003925D0"/>
    <w:rsid w:val="003928D1"/>
    <w:rsid w:val="00392B47"/>
    <w:rsid w:val="00392F4B"/>
    <w:rsid w:val="0039315B"/>
    <w:rsid w:val="00393564"/>
    <w:rsid w:val="00393828"/>
    <w:rsid w:val="00393B64"/>
    <w:rsid w:val="00393E91"/>
    <w:rsid w:val="00393FAA"/>
    <w:rsid w:val="0039415F"/>
    <w:rsid w:val="00394307"/>
    <w:rsid w:val="003946DE"/>
    <w:rsid w:val="0039477E"/>
    <w:rsid w:val="00394873"/>
    <w:rsid w:val="003948BD"/>
    <w:rsid w:val="0039510D"/>
    <w:rsid w:val="00395144"/>
    <w:rsid w:val="003954A4"/>
    <w:rsid w:val="003964AE"/>
    <w:rsid w:val="00396A79"/>
    <w:rsid w:val="00396C39"/>
    <w:rsid w:val="00396C9E"/>
    <w:rsid w:val="00396D03"/>
    <w:rsid w:val="003970D2"/>
    <w:rsid w:val="003972D7"/>
    <w:rsid w:val="003972DF"/>
    <w:rsid w:val="003975FB"/>
    <w:rsid w:val="003978F8"/>
    <w:rsid w:val="00397A57"/>
    <w:rsid w:val="003A00BA"/>
    <w:rsid w:val="003A040B"/>
    <w:rsid w:val="003A042A"/>
    <w:rsid w:val="003A06AB"/>
    <w:rsid w:val="003A1160"/>
    <w:rsid w:val="003A1206"/>
    <w:rsid w:val="003A215F"/>
    <w:rsid w:val="003A29D7"/>
    <w:rsid w:val="003A2B57"/>
    <w:rsid w:val="003A2BFF"/>
    <w:rsid w:val="003A2FE3"/>
    <w:rsid w:val="003A30F9"/>
    <w:rsid w:val="003A321C"/>
    <w:rsid w:val="003A3301"/>
    <w:rsid w:val="003A3407"/>
    <w:rsid w:val="003A373B"/>
    <w:rsid w:val="003A3ACA"/>
    <w:rsid w:val="003A3D15"/>
    <w:rsid w:val="003A3D8A"/>
    <w:rsid w:val="003A3E19"/>
    <w:rsid w:val="003A3E80"/>
    <w:rsid w:val="003A3F2F"/>
    <w:rsid w:val="003A414F"/>
    <w:rsid w:val="003A4205"/>
    <w:rsid w:val="003A4666"/>
    <w:rsid w:val="003A49E0"/>
    <w:rsid w:val="003A4A44"/>
    <w:rsid w:val="003A4C25"/>
    <w:rsid w:val="003A4E80"/>
    <w:rsid w:val="003A52C2"/>
    <w:rsid w:val="003A538F"/>
    <w:rsid w:val="003A54AD"/>
    <w:rsid w:val="003A5792"/>
    <w:rsid w:val="003A580A"/>
    <w:rsid w:val="003A59E7"/>
    <w:rsid w:val="003A5DC8"/>
    <w:rsid w:val="003A5E0B"/>
    <w:rsid w:val="003A5EE1"/>
    <w:rsid w:val="003A607D"/>
    <w:rsid w:val="003A6535"/>
    <w:rsid w:val="003A68AA"/>
    <w:rsid w:val="003A7288"/>
    <w:rsid w:val="003A7302"/>
    <w:rsid w:val="003A7309"/>
    <w:rsid w:val="003A73B6"/>
    <w:rsid w:val="003A749A"/>
    <w:rsid w:val="003A75E6"/>
    <w:rsid w:val="003A764C"/>
    <w:rsid w:val="003A7AFC"/>
    <w:rsid w:val="003A7D99"/>
    <w:rsid w:val="003A7E54"/>
    <w:rsid w:val="003A7E6D"/>
    <w:rsid w:val="003B0139"/>
    <w:rsid w:val="003B04D5"/>
    <w:rsid w:val="003B05F3"/>
    <w:rsid w:val="003B0AC8"/>
    <w:rsid w:val="003B0FCB"/>
    <w:rsid w:val="003B1320"/>
    <w:rsid w:val="003B1499"/>
    <w:rsid w:val="003B1604"/>
    <w:rsid w:val="003B1A16"/>
    <w:rsid w:val="003B1D62"/>
    <w:rsid w:val="003B1F7B"/>
    <w:rsid w:val="003B2198"/>
    <w:rsid w:val="003B21FD"/>
    <w:rsid w:val="003B2810"/>
    <w:rsid w:val="003B2AAE"/>
    <w:rsid w:val="003B2C2B"/>
    <w:rsid w:val="003B2E0D"/>
    <w:rsid w:val="003B2F4B"/>
    <w:rsid w:val="003B3A12"/>
    <w:rsid w:val="003B3D40"/>
    <w:rsid w:val="003B4037"/>
    <w:rsid w:val="003B443D"/>
    <w:rsid w:val="003B4750"/>
    <w:rsid w:val="003B47AE"/>
    <w:rsid w:val="003B47C3"/>
    <w:rsid w:val="003B490B"/>
    <w:rsid w:val="003B53BD"/>
    <w:rsid w:val="003B5600"/>
    <w:rsid w:val="003B57ED"/>
    <w:rsid w:val="003B5908"/>
    <w:rsid w:val="003B649F"/>
    <w:rsid w:val="003B67DD"/>
    <w:rsid w:val="003B68B1"/>
    <w:rsid w:val="003B6C97"/>
    <w:rsid w:val="003B6D1A"/>
    <w:rsid w:val="003B71A1"/>
    <w:rsid w:val="003B7362"/>
    <w:rsid w:val="003B74BE"/>
    <w:rsid w:val="003B7501"/>
    <w:rsid w:val="003B75ED"/>
    <w:rsid w:val="003B7754"/>
    <w:rsid w:val="003B7771"/>
    <w:rsid w:val="003B781C"/>
    <w:rsid w:val="003C0011"/>
    <w:rsid w:val="003C074C"/>
    <w:rsid w:val="003C0A6C"/>
    <w:rsid w:val="003C1411"/>
    <w:rsid w:val="003C1581"/>
    <w:rsid w:val="003C1F69"/>
    <w:rsid w:val="003C25F9"/>
    <w:rsid w:val="003C298C"/>
    <w:rsid w:val="003C2BDA"/>
    <w:rsid w:val="003C2C0D"/>
    <w:rsid w:val="003C2C66"/>
    <w:rsid w:val="003C300B"/>
    <w:rsid w:val="003C3030"/>
    <w:rsid w:val="003C30EC"/>
    <w:rsid w:val="003C390B"/>
    <w:rsid w:val="003C3B57"/>
    <w:rsid w:val="003C3E52"/>
    <w:rsid w:val="003C4ADA"/>
    <w:rsid w:val="003C4DB8"/>
    <w:rsid w:val="003C4DC0"/>
    <w:rsid w:val="003C5140"/>
    <w:rsid w:val="003C568B"/>
    <w:rsid w:val="003C6114"/>
    <w:rsid w:val="003C638A"/>
    <w:rsid w:val="003C6914"/>
    <w:rsid w:val="003C6C08"/>
    <w:rsid w:val="003C6ECF"/>
    <w:rsid w:val="003C6F96"/>
    <w:rsid w:val="003C7574"/>
    <w:rsid w:val="003C75D1"/>
    <w:rsid w:val="003C7903"/>
    <w:rsid w:val="003C7A8F"/>
    <w:rsid w:val="003C7BB2"/>
    <w:rsid w:val="003C7D07"/>
    <w:rsid w:val="003D01AE"/>
    <w:rsid w:val="003D01B5"/>
    <w:rsid w:val="003D0CB5"/>
    <w:rsid w:val="003D1192"/>
    <w:rsid w:val="003D15B4"/>
    <w:rsid w:val="003D1A91"/>
    <w:rsid w:val="003D1B95"/>
    <w:rsid w:val="003D1BEB"/>
    <w:rsid w:val="003D2335"/>
    <w:rsid w:val="003D2616"/>
    <w:rsid w:val="003D2A34"/>
    <w:rsid w:val="003D2FC3"/>
    <w:rsid w:val="003D3028"/>
    <w:rsid w:val="003D3096"/>
    <w:rsid w:val="003D37C8"/>
    <w:rsid w:val="003D38E2"/>
    <w:rsid w:val="003D3A74"/>
    <w:rsid w:val="003D3FBD"/>
    <w:rsid w:val="003D4029"/>
    <w:rsid w:val="003D432D"/>
    <w:rsid w:val="003D44EC"/>
    <w:rsid w:val="003D4BD3"/>
    <w:rsid w:val="003D4E8A"/>
    <w:rsid w:val="003D4F8B"/>
    <w:rsid w:val="003D4FDB"/>
    <w:rsid w:val="003D5307"/>
    <w:rsid w:val="003D6672"/>
    <w:rsid w:val="003D66C9"/>
    <w:rsid w:val="003D6B00"/>
    <w:rsid w:val="003D70B4"/>
    <w:rsid w:val="003D70C8"/>
    <w:rsid w:val="003D7877"/>
    <w:rsid w:val="003E00F0"/>
    <w:rsid w:val="003E00FF"/>
    <w:rsid w:val="003E0311"/>
    <w:rsid w:val="003E07D5"/>
    <w:rsid w:val="003E0984"/>
    <w:rsid w:val="003E0D99"/>
    <w:rsid w:val="003E0F81"/>
    <w:rsid w:val="003E11F5"/>
    <w:rsid w:val="003E1457"/>
    <w:rsid w:val="003E1BAD"/>
    <w:rsid w:val="003E240E"/>
    <w:rsid w:val="003E26E7"/>
    <w:rsid w:val="003E27B1"/>
    <w:rsid w:val="003E2CB0"/>
    <w:rsid w:val="003E2FEB"/>
    <w:rsid w:val="003E329B"/>
    <w:rsid w:val="003E3AD8"/>
    <w:rsid w:val="003E4645"/>
    <w:rsid w:val="003E47FB"/>
    <w:rsid w:val="003E4809"/>
    <w:rsid w:val="003E482A"/>
    <w:rsid w:val="003E48F1"/>
    <w:rsid w:val="003E5011"/>
    <w:rsid w:val="003E55A4"/>
    <w:rsid w:val="003E57B7"/>
    <w:rsid w:val="003E5B37"/>
    <w:rsid w:val="003E5F44"/>
    <w:rsid w:val="003E63BD"/>
    <w:rsid w:val="003E679A"/>
    <w:rsid w:val="003E6915"/>
    <w:rsid w:val="003E7083"/>
    <w:rsid w:val="003E7163"/>
    <w:rsid w:val="003E7656"/>
    <w:rsid w:val="003E7899"/>
    <w:rsid w:val="003E7911"/>
    <w:rsid w:val="003E7DAE"/>
    <w:rsid w:val="003E7F6B"/>
    <w:rsid w:val="003F009A"/>
    <w:rsid w:val="003F065A"/>
    <w:rsid w:val="003F06FD"/>
    <w:rsid w:val="003F0C2C"/>
    <w:rsid w:val="003F0C6C"/>
    <w:rsid w:val="003F0FCF"/>
    <w:rsid w:val="003F1365"/>
    <w:rsid w:val="003F14A5"/>
    <w:rsid w:val="003F1747"/>
    <w:rsid w:val="003F1A32"/>
    <w:rsid w:val="003F1A90"/>
    <w:rsid w:val="003F1C36"/>
    <w:rsid w:val="003F1C5B"/>
    <w:rsid w:val="003F1DFD"/>
    <w:rsid w:val="003F1ED4"/>
    <w:rsid w:val="003F1FEE"/>
    <w:rsid w:val="003F20C2"/>
    <w:rsid w:val="003F233E"/>
    <w:rsid w:val="003F23E3"/>
    <w:rsid w:val="003F2E3F"/>
    <w:rsid w:val="003F3164"/>
    <w:rsid w:val="003F333B"/>
    <w:rsid w:val="003F3345"/>
    <w:rsid w:val="003F3506"/>
    <w:rsid w:val="003F38A2"/>
    <w:rsid w:val="003F3A15"/>
    <w:rsid w:val="003F3B3F"/>
    <w:rsid w:val="003F3E86"/>
    <w:rsid w:val="003F3FCF"/>
    <w:rsid w:val="003F43E9"/>
    <w:rsid w:val="003F449D"/>
    <w:rsid w:val="003F493C"/>
    <w:rsid w:val="003F5080"/>
    <w:rsid w:val="003F5238"/>
    <w:rsid w:val="003F596E"/>
    <w:rsid w:val="003F5A35"/>
    <w:rsid w:val="003F5B7D"/>
    <w:rsid w:val="003F5E44"/>
    <w:rsid w:val="003F6637"/>
    <w:rsid w:val="003F6AE9"/>
    <w:rsid w:val="003F6BDD"/>
    <w:rsid w:val="003F6C6D"/>
    <w:rsid w:val="003F71AF"/>
    <w:rsid w:val="003F773E"/>
    <w:rsid w:val="003F774D"/>
    <w:rsid w:val="003F782D"/>
    <w:rsid w:val="003F7A13"/>
    <w:rsid w:val="003F7C1A"/>
    <w:rsid w:val="003F7EFB"/>
    <w:rsid w:val="00400258"/>
    <w:rsid w:val="00400750"/>
    <w:rsid w:val="00400F59"/>
    <w:rsid w:val="00401122"/>
    <w:rsid w:val="004012A4"/>
    <w:rsid w:val="0040141F"/>
    <w:rsid w:val="00401BF0"/>
    <w:rsid w:val="0040216D"/>
    <w:rsid w:val="004024A9"/>
    <w:rsid w:val="004028A1"/>
    <w:rsid w:val="004028CB"/>
    <w:rsid w:val="004028D1"/>
    <w:rsid w:val="00402925"/>
    <w:rsid w:val="0040292D"/>
    <w:rsid w:val="00402A47"/>
    <w:rsid w:val="00402CE5"/>
    <w:rsid w:val="004030D9"/>
    <w:rsid w:val="00403259"/>
    <w:rsid w:val="0040337A"/>
    <w:rsid w:val="004033F8"/>
    <w:rsid w:val="004033FC"/>
    <w:rsid w:val="00403413"/>
    <w:rsid w:val="004034E3"/>
    <w:rsid w:val="00403B47"/>
    <w:rsid w:val="00403C26"/>
    <w:rsid w:val="00403C29"/>
    <w:rsid w:val="00403D9C"/>
    <w:rsid w:val="00403F69"/>
    <w:rsid w:val="00404524"/>
    <w:rsid w:val="00404D0A"/>
    <w:rsid w:val="00404DEE"/>
    <w:rsid w:val="00404E7C"/>
    <w:rsid w:val="00404EEC"/>
    <w:rsid w:val="004052B1"/>
    <w:rsid w:val="00405442"/>
    <w:rsid w:val="00405830"/>
    <w:rsid w:val="00405A58"/>
    <w:rsid w:val="00405B36"/>
    <w:rsid w:val="004062EF"/>
    <w:rsid w:val="0040698A"/>
    <w:rsid w:val="00407149"/>
    <w:rsid w:val="0040743E"/>
    <w:rsid w:val="004075D4"/>
    <w:rsid w:val="0040777B"/>
    <w:rsid w:val="00407885"/>
    <w:rsid w:val="00407B1A"/>
    <w:rsid w:val="00407D5B"/>
    <w:rsid w:val="004100F3"/>
    <w:rsid w:val="004105F0"/>
    <w:rsid w:val="00410659"/>
    <w:rsid w:val="00411642"/>
    <w:rsid w:val="00412820"/>
    <w:rsid w:val="004128A6"/>
    <w:rsid w:val="00412A85"/>
    <w:rsid w:val="0041320C"/>
    <w:rsid w:val="00413AAE"/>
    <w:rsid w:val="0041469C"/>
    <w:rsid w:val="00414739"/>
    <w:rsid w:val="004149B2"/>
    <w:rsid w:val="00414C7D"/>
    <w:rsid w:val="00414E5B"/>
    <w:rsid w:val="00414F4F"/>
    <w:rsid w:val="004153B5"/>
    <w:rsid w:val="00415460"/>
    <w:rsid w:val="0041558C"/>
    <w:rsid w:val="00415B2D"/>
    <w:rsid w:val="00415D09"/>
    <w:rsid w:val="00416026"/>
    <w:rsid w:val="00416180"/>
    <w:rsid w:val="00416570"/>
    <w:rsid w:val="00416661"/>
    <w:rsid w:val="00416B32"/>
    <w:rsid w:val="00416FC0"/>
    <w:rsid w:val="00417039"/>
    <w:rsid w:val="00417109"/>
    <w:rsid w:val="00417333"/>
    <w:rsid w:val="004178B0"/>
    <w:rsid w:val="00417BBD"/>
    <w:rsid w:val="00417EBE"/>
    <w:rsid w:val="00420517"/>
    <w:rsid w:val="00420898"/>
    <w:rsid w:val="00421669"/>
    <w:rsid w:val="004222DD"/>
    <w:rsid w:val="004224FE"/>
    <w:rsid w:val="00422705"/>
    <w:rsid w:val="004237FE"/>
    <w:rsid w:val="0042392C"/>
    <w:rsid w:val="00423BC4"/>
    <w:rsid w:val="00423F1F"/>
    <w:rsid w:val="0042404A"/>
    <w:rsid w:val="00424085"/>
    <w:rsid w:val="00424164"/>
    <w:rsid w:val="004244A5"/>
    <w:rsid w:val="004247A7"/>
    <w:rsid w:val="00424A9F"/>
    <w:rsid w:val="00424D7E"/>
    <w:rsid w:val="00424E2A"/>
    <w:rsid w:val="004250D8"/>
    <w:rsid w:val="00425114"/>
    <w:rsid w:val="004253CE"/>
    <w:rsid w:val="004255B5"/>
    <w:rsid w:val="0042583F"/>
    <w:rsid w:val="004258F2"/>
    <w:rsid w:val="0042596B"/>
    <w:rsid w:val="00425A28"/>
    <w:rsid w:val="00425FE5"/>
    <w:rsid w:val="00426153"/>
    <w:rsid w:val="00426500"/>
    <w:rsid w:val="00426526"/>
    <w:rsid w:val="00426B93"/>
    <w:rsid w:val="00426C8A"/>
    <w:rsid w:val="00426D85"/>
    <w:rsid w:val="00427279"/>
    <w:rsid w:val="004274DB"/>
    <w:rsid w:val="00427555"/>
    <w:rsid w:val="00427560"/>
    <w:rsid w:val="004277E8"/>
    <w:rsid w:val="00427A30"/>
    <w:rsid w:val="004302B1"/>
    <w:rsid w:val="00430302"/>
    <w:rsid w:val="0043079E"/>
    <w:rsid w:val="00430B19"/>
    <w:rsid w:val="00430B86"/>
    <w:rsid w:val="00430D33"/>
    <w:rsid w:val="00430D76"/>
    <w:rsid w:val="0043117D"/>
    <w:rsid w:val="0043142A"/>
    <w:rsid w:val="00431825"/>
    <w:rsid w:val="00431AF5"/>
    <w:rsid w:val="00431B86"/>
    <w:rsid w:val="00431EF3"/>
    <w:rsid w:val="00431F5B"/>
    <w:rsid w:val="00432064"/>
    <w:rsid w:val="0043270B"/>
    <w:rsid w:val="004328CE"/>
    <w:rsid w:val="0043293F"/>
    <w:rsid w:val="00432D74"/>
    <w:rsid w:val="00432E2E"/>
    <w:rsid w:val="00432E46"/>
    <w:rsid w:val="00432FF0"/>
    <w:rsid w:val="004335DB"/>
    <w:rsid w:val="00433937"/>
    <w:rsid w:val="00433BC1"/>
    <w:rsid w:val="00433E23"/>
    <w:rsid w:val="00433F43"/>
    <w:rsid w:val="004342DF"/>
    <w:rsid w:val="004343B1"/>
    <w:rsid w:val="0043446C"/>
    <w:rsid w:val="00434474"/>
    <w:rsid w:val="00434925"/>
    <w:rsid w:val="00434A81"/>
    <w:rsid w:val="0043585B"/>
    <w:rsid w:val="00435F95"/>
    <w:rsid w:val="00436175"/>
    <w:rsid w:val="00436794"/>
    <w:rsid w:val="00436860"/>
    <w:rsid w:val="004371A0"/>
    <w:rsid w:val="00437284"/>
    <w:rsid w:val="00437329"/>
    <w:rsid w:val="00437842"/>
    <w:rsid w:val="00437C9B"/>
    <w:rsid w:val="00437F3B"/>
    <w:rsid w:val="004400D0"/>
    <w:rsid w:val="00440146"/>
    <w:rsid w:val="004405EA"/>
    <w:rsid w:val="00440E10"/>
    <w:rsid w:val="0044145F"/>
    <w:rsid w:val="0044148B"/>
    <w:rsid w:val="004414D0"/>
    <w:rsid w:val="004415AD"/>
    <w:rsid w:val="0044178B"/>
    <w:rsid w:val="00441D94"/>
    <w:rsid w:val="004420BA"/>
    <w:rsid w:val="0044218D"/>
    <w:rsid w:val="00442B8D"/>
    <w:rsid w:val="00443356"/>
    <w:rsid w:val="004435BE"/>
    <w:rsid w:val="004439FC"/>
    <w:rsid w:val="00443F49"/>
    <w:rsid w:val="00444235"/>
    <w:rsid w:val="00444286"/>
    <w:rsid w:val="00444925"/>
    <w:rsid w:val="00444B64"/>
    <w:rsid w:val="00444C36"/>
    <w:rsid w:val="00444D80"/>
    <w:rsid w:val="0044518B"/>
    <w:rsid w:val="00445724"/>
    <w:rsid w:val="004457BB"/>
    <w:rsid w:val="0044587E"/>
    <w:rsid w:val="00445B0B"/>
    <w:rsid w:val="00445E79"/>
    <w:rsid w:val="00446020"/>
    <w:rsid w:val="0044611A"/>
    <w:rsid w:val="00446B9A"/>
    <w:rsid w:val="00446DAA"/>
    <w:rsid w:val="00447172"/>
    <w:rsid w:val="004471D0"/>
    <w:rsid w:val="0044747D"/>
    <w:rsid w:val="004476E5"/>
    <w:rsid w:val="00447A71"/>
    <w:rsid w:val="0045012A"/>
    <w:rsid w:val="004502DD"/>
    <w:rsid w:val="00450439"/>
    <w:rsid w:val="00451366"/>
    <w:rsid w:val="0045185B"/>
    <w:rsid w:val="00451D86"/>
    <w:rsid w:val="004521BF"/>
    <w:rsid w:val="00452294"/>
    <w:rsid w:val="00452568"/>
    <w:rsid w:val="004525AC"/>
    <w:rsid w:val="00452788"/>
    <w:rsid w:val="004527D0"/>
    <w:rsid w:val="0045299E"/>
    <w:rsid w:val="00452B72"/>
    <w:rsid w:val="00452C67"/>
    <w:rsid w:val="00453214"/>
    <w:rsid w:val="00453216"/>
    <w:rsid w:val="00453399"/>
    <w:rsid w:val="004536F4"/>
    <w:rsid w:val="0045376B"/>
    <w:rsid w:val="00453B3B"/>
    <w:rsid w:val="00453E49"/>
    <w:rsid w:val="00453E7B"/>
    <w:rsid w:val="00454104"/>
    <w:rsid w:val="004546A5"/>
    <w:rsid w:val="004546C8"/>
    <w:rsid w:val="004547DD"/>
    <w:rsid w:val="00454D0D"/>
    <w:rsid w:val="00454D17"/>
    <w:rsid w:val="00454E6C"/>
    <w:rsid w:val="004551B7"/>
    <w:rsid w:val="0045545D"/>
    <w:rsid w:val="00455994"/>
    <w:rsid w:val="00455FB7"/>
    <w:rsid w:val="004565E0"/>
    <w:rsid w:val="00456D0D"/>
    <w:rsid w:val="00456F3C"/>
    <w:rsid w:val="0045706A"/>
    <w:rsid w:val="00457390"/>
    <w:rsid w:val="00457877"/>
    <w:rsid w:val="0045792C"/>
    <w:rsid w:val="00457963"/>
    <w:rsid w:val="0045796F"/>
    <w:rsid w:val="004607B4"/>
    <w:rsid w:val="00460B70"/>
    <w:rsid w:val="00460D30"/>
    <w:rsid w:val="00460EB8"/>
    <w:rsid w:val="004610B9"/>
    <w:rsid w:val="00461991"/>
    <w:rsid w:val="00461B0B"/>
    <w:rsid w:val="00461C3E"/>
    <w:rsid w:val="004620C7"/>
    <w:rsid w:val="00462342"/>
    <w:rsid w:val="00462C31"/>
    <w:rsid w:val="00462C55"/>
    <w:rsid w:val="00463436"/>
    <w:rsid w:val="00463526"/>
    <w:rsid w:val="00463E1E"/>
    <w:rsid w:val="0046413C"/>
    <w:rsid w:val="004646F8"/>
    <w:rsid w:val="00464A44"/>
    <w:rsid w:val="0046505F"/>
    <w:rsid w:val="00465831"/>
    <w:rsid w:val="00465844"/>
    <w:rsid w:val="004658A0"/>
    <w:rsid w:val="00465940"/>
    <w:rsid w:val="00465F13"/>
    <w:rsid w:val="00466199"/>
    <w:rsid w:val="004664F8"/>
    <w:rsid w:val="0046713E"/>
    <w:rsid w:val="00467141"/>
    <w:rsid w:val="004673DE"/>
    <w:rsid w:val="004675B5"/>
    <w:rsid w:val="00467742"/>
    <w:rsid w:val="00467BF7"/>
    <w:rsid w:val="00467E43"/>
    <w:rsid w:val="00470428"/>
    <w:rsid w:val="0047043E"/>
    <w:rsid w:val="00470869"/>
    <w:rsid w:val="004708E2"/>
    <w:rsid w:val="0047109A"/>
    <w:rsid w:val="00471446"/>
    <w:rsid w:val="004715D6"/>
    <w:rsid w:val="0047175B"/>
    <w:rsid w:val="0047196B"/>
    <w:rsid w:val="00472451"/>
    <w:rsid w:val="004727BD"/>
    <w:rsid w:val="004727C4"/>
    <w:rsid w:val="00472EC8"/>
    <w:rsid w:val="00472F53"/>
    <w:rsid w:val="00473074"/>
    <w:rsid w:val="00473E66"/>
    <w:rsid w:val="0047404F"/>
    <w:rsid w:val="00474212"/>
    <w:rsid w:val="0047447B"/>
    <w:rsid w:val="004744DC"/>
    <w:rsid w:val="004744E2"/>
    <w:rsid w:val="00474B76"/>
    <w:rsid w:val="00474E71"/>
    <w:rsid w:val="00475145"/>
    <w:rsid w:val="00475624"/>
    <w:rsid w:val="00475907"/>
    <w:rsid w:val="00475A80"/>
    <w:rsid w:val="00475C60"/>
    <w:rsid w:val="00475F2F"/>
    <w:rsid w:val="00476141"/>
    <w:rsid w:val="00476168"/>
    <w:rsid w:val="004767A1"/>
    <w:rsid w:val="00477040"/>
    <w:rsid w:val="00477370"/>
    <w:rsid w:val="004777FB"/>
    <w:rsid w:val="0047791B"/>
    <w:rsid w:val="004800F0"/>
    <w:rsid w:val="00480181"/>
    <w:rsid w:val="00480379"/>
    <w:rsid w:val="00480439"/>
    <w:rsid w:val="0048059B"/>
    <w:rsid w:val="00480B7C"/>
    <w:rsid w:val="00480DC6"/>
    <w:rsid w:val="00481674"/>
    <w:rsid w:val="00481819"/>
    <w:rsid w:val="00481A08"/>
    <w:rsid w:val="00481DB8"/>
    <w:rsid w:val="00481EB7"/>
    <w:rsid w:val="00482114"/>
    <w:rsid w:val="004822B8"/>
    <w:rsid w:val="0048263F"/>
    <w:rsid w:val="00482677"/>
    <w:rsid w:val="00482D14"/>
    <w:rsid w:val="00482E90"/>
    <w:rsid w:val="0048317A"/>
    <w:rsid w:val="0048318D"/>
    <w:rsid w:val="004831E2"/>
    <w:rsid w:val="004831EE"/>
    <w:rsid w:val="00483267"/>
    <w:rsid w:val="00483361"/>
    <w:rsid w:val="0048370C"/>
    <w:rsid w:val="00483A91"/>
    <w:rsid w:val="00483C3E"/>
    <w:rsid w:val="00483D8C"/>
    <w:rsid w:val="00484938"/>
    <w:rsid w:val="00484CC4"/>
    <w:rsid w:val="00484D6B"/>
    <w:rsid w:val="00484F2C"/>
    <w:rsid w:val="00484F7A"/>
    <w:rsid w:val="00484F9D"/>
    <w:rsid w:val="004851EB"/>
    <w:rsid w:val="0048549C"/>
    <w:rsid w:val="00485885"/>
    <w:rsid w:val="004858ED"/>
    <w:rsid w:val="00486168"/>
    <w:rsid w:val="00486301"/>
    <w:rsid w:val="00486437"/>
    <w:rsid w:val="0048667B"/>
    <w:rsid w:val="00486FC3"/>
    <w:rsid w:val="0048733C"/>
    <w:rsid w:val="00487489"/>
    <w:rsid w:val="004874B9"/>
    <w:rsid w:val="00487817"/>
    <w:rsid w:val="00487A04"/>
    <w:rsid w:val="00487B4F"/>
    <w:rsid w:val="00487C2C"/>
    <w:rsid w:val="004902CA"/>
    <w:rsid w:val="00490510"/>
    <w:rsid w:val="004906C9"/>
    <w:rsid w:val="00490907"/>
    <w:rsid w:val="00490C15"/>
    <w:rsid w:val="00490C8A"/>
    <w:rsid w:val="004912A0"/>
    <w:rsid w:val="00491861"/>
    <w:rsid w:val="004918EE"/>
    <w:rsid w:val="00491C6E"/>
    <w:rsid w:val="00491EEB"/>
    <w:rsid w:val="004921FA"/>
    <w:rsid w:val="004922B6"/>
    <w:rsid w:val="004922C8"/>
    <w:rsid w:val="00492597"/>
    <w:rsid w:val="004926DD"/>
    <w:rsid w:val="00492DE1"/>
    <w:rsid w:val="00492F29"/>
    <w:rsid w:val="00493124"/>
    <w:rsid w:val="0049351D"/>
    <w:rsid w:val="004936BC"/>
    <w:rsid w:val="00493F24"/>
    <w:rsid w:val="00494252"/>
    <w:rsid w:val="004944B4"/>
    <w:rsid w:val="00494963"/>
    <w:rsid w:val="00494A75"/>
    <w:rsid w:val="00494D37"/>
    <w:rsid w:val="00494F94"/>
    <w:rsid w:val="0049582F"/>
    <w:rsid w:val="00495C62"/>
    <w:rsid w:val="00495E18"/>
    <w:rsid w:val="004968A0"/>
    <w:rsid w:val="004969C9"/>
    <w:rsid w:val="00496AAB"/>
    <w:rsid w:val="004970E9"/>
    <w:rsid w:val="0049762C"/>
    <w:rsid w:val="00497A43"/>
    <w:rsid w:val="00497A91"/>
    <w:rsid w:val="00497F76"/>
    <w:rsid w:val="004A007B"/>
    <w:rsid w:val="004A0129"/>
    <w:rsid w:val="004A0190"/>
    <w:rsid w:val="004A04D8"/>
    <w:rsid w:val="004A0D6B"/>
    <w:rsid w:val="004A0DD2"/>
    <w:rsid w:val="004A0DF7"/>
    <w:rsid w:val="004A0EB5"/>
    <w:rsid w:val="004A0EBB"/>
    <w:rsid w:val="004A1122"/>
    <w:rsid w:val="004A1389"/>
    <w:rsid w:val="004A167F"/>
    <w:rsid w:val="004A1C1F"/>
    <w:rsid w:val="004A2192"/>
    <w:rsid w:val="004A226C"/>
    <w:rsid w:val="004A246B"/>
    <w:rsid w:val="004A2AD0"/>
    <w:rsid w:val="004A2F32"/>
    <w:rsid w:val="004A3011"/>
    <w:rsid w:val="004A33A3"/>
    <w:rsid w:val="004A33EE"/>
    <w:rsid w:val="004A3B23"/>
    <w:rsid w:val="004A3C5D"/>
    <w:rsid w:val="004A41EC"/>
    <w:rsid w:val="004A474E"/>
    <w:rsid w:val="004A4D43"/>
    <w:rsid w:val="004A54A4"/>
    <w:rsid w:val="004A5A4B"/>
    <w:rsid w:val="004A5BD7"/>
    <w:rsid w:val="004A5D0F"/>
    <w:rsid w:val="004A6286"/>
    <w:rsid w:val="004A641C"/>
    <w:rsid w:val="004A6744"/>
    <w:rsid w:val="004A68B8"/>
    <w:rsid w:val="004A6E00"/>
    <w:rsid w:val="004A6F63"/>
    <w:rsid w:val="004A731E"/>
    <w:rsid w:val="004A7370"/>
    <w:rsid w:val="004A748E"/>
    <w:rsid w:val="004A7D23"/>
    <w:rsid w:val="004A7D3F"/>
    <w:rsid w:val="004A7EF0"/>
    <w:rsid w:val="004B013F"/>
    <w:rsid w:val="004B06EC"/>
    <w:rsid w:val="004B0A9B"/>
    <w:rsid w:val="004B0D2C"/>
    <w:rsid w:val="004B1B8B"/>
    <w:rsid w:val="004B1E4D"/>
    <w:rsid w:val="004B1E69"/>
    <w:rsid w:val="004B1E98"/>
    <w:rsid w:val="004B244E"/>
    <w:rsid w:val="004B2653"/>
    <w:rsid w:val="004B26FF"/>
    <w:rsid w:val="004B2721"/>
    <w:rsid w:val="004B2751"/>
    <w:rsid w:val="004B314F"/>
    <w:rsid w:val="004B33E4"/>
    <w:rsid w:val="004B3961"/>
    <w:rsid w:val="004B3C73"/>
    <w:rsid w:val="004B40AB"/>
    <w:rsid w:val="004B444C"/>
    <w:rsid w:val="004B473E"/>
    <w:rsid w:val="004B4954"/>
    <w:rsid w:val="004B4B07"/>
    <w:rsid w:val="004B4CE1"/>
    <w:rsid w:val="004B5154"/>
    <w:rsid w:val="004B5875"/>
    <w:rsid w:val="004B5E8D"/>
    <w:rsid w:val="004B66AE"/>
    <w:rsid w:val="004B6C35"/>
    <w:rsid w:val="004B7067"/>
    <w:rsid w:val="004B72CE"/>
    <w:rsid w:val="004B7D09"/>
    <w:rsid w:val="004B7ED6"/>
    <w:rsid w:val="004C0185"/>
    <w:rsid w:val="004C0268"/>
    <w:rsid w:val="004C04E3"/>
    <w:rsid w:val="004C0BDF"/>
    <w:rsid w:val="004C0FC7"/>
    <w:rsid w:val="004C1056"/>
    <w:rsid w:val="004C118A"/>
    <w:rsid w:val="004C1624"/>
    <w:rsid w:val="004C1729"/>
    <w:rsid w:val="004C190B"/>
    <w:rsid w:val="004C1BAC"/>
    <w:rsid w:val="004C1CDA"/>
    <w:rsid w:val="004C1CDD"/>
    <w:rsid w:val="004C1F02"/>
    <w:rsid w:val="004C2263"/>
    <w:rsid w:val="004C24DB"/>
    <w:rsid w:val="004C2665"/>
    <w:rsid w:val="004C2824"/>
    <w:rsid w:val="004C2DF8"/>
    <w:rsid w:val="004C2EC4"/>
    <w:rsid w:val="004C2F2F"/>
    <w:rsid w:val="004C300E"/>
    <w:rsid w:val="004C3013"/>
    <w:rsid w:val="004C30F0"/>
    <w:rsid w:val="004C3A8B"/>
    <w:rsid w:val="004C4280"/>
    <w:rsid w:val="004C4381"/>
    <w:rsid w:val="004C438E"/>
    <w:rsid w:val="004C47E5"/>
    <w:rsid w:val="004C4C1E"/>
    <w:rsid w:val="004C5059"/>
    <w:rsid w:val="004C5373"/>
    <w:rsid w:val="004C5672"/>
    <w:rsid w:val="004C57AD"/>
    <w:rsid w:val="004C630B"/>
    <w:rsid w:val="004C6494"/>
    <w:rsid w:val="004C66CE"/>
    <w:rsid w:val="004C66EB"/>
    <w:rsid w:val="004C686F"/>
    <w:rsid w:val="004C6BD5"/>
    <w:rsid w:val="004C6E0D"/>
    <w:rsid w:val="004C72DA"/>
    <w:rsid w:val="004C734B"/>
    <w:rsid w:val="004C77C7"/>
    <w:rsid w:val="004C79C1"/>
    <w:rsid w:val="004D01D3"/>
    <w:rsid w:val="004D0309"/>
    <w:rsid w:val="004D0564"/>
    <w:rsid w:val="004D085E"/>
    <w:rsid w:val="004D09C4"/>
    <w:rsid w:val="004D0C02"/>
    <w:rsid w:val="004D0D2A"/>
    <w:rsid w:val="004D0E09"/>
    <w:rsid w:val="004D17F8"/>
    <w:rsid w:val="004D1A07"/>
    <w:rsid w:val="004D1C8F"/>
    <w:rsid w:val="004D1E1F"/>
    <w:rsid w:val="004D1EDE"/>
    <w:rsid w:val="004D25F2"/>
    <w:rsid w:val="004D266E"/>
    <w:rsid w:val="004D27E3"/>
    <w:rsid w:val="004D3AA5"/>
    <w:rsid w:val="004D3ACE"/>
    <w:rsid w:val="004D3F6F"/>
    <w:rsid w:val="004D4288"/>
    <w:rsid w:val="004D4703"/>
    <w:rsid w:val="004D4AE2"/>
    <w:rsid w:val="004D4E1A"/>
    <w:rsid w:val="004D4E40"/>
    <w:rsid w:val="004D4EF0"/>
    <w:rsid w:val="004D4FBD"/>
    <w:rsid w:val="004D51A7"/>
    <w:rsid w:val="004D5882"/>
    <w:rsid w:val="004D5BE9"/>
    <w:rsid w:val="004D62BA"/>
    <w:rsid w:val="004D632A"/>
    <w:rsid w:val="004D6821"/>
    <w:rsid w:val="004D752C"/>
    <w:rsid w:val="004D7626"/>
    <w:rsid w:val="004D76BB"/>
    <w:rsid w:val="004D7A0D"/>
    <w:rsid w:val="004D7E69"/>
    <w:rsid w:val="004D7F33"/>
    <w:rsid w:val="004E01F2"/>
    <w:rsid w:val="004E0307"/>
    <w:rsid w:val="004E0399"/>
    <w:rsid w:val="004E062C"/>
    <w:rsid w:val="004E08E2"/>
    <w:rsid w:val="004E0E3E"/>
    <w:rsid w:val="004E166D"/>
    <w:rsid w:val="004E1CE0"/>
    <w:rsid w:val="004E2295"/>
    <w:rsid w:val="004E22A8"/>
    <w:rsid w:val="004E236D"/>
    <w:rsid w:val="004E283A"/>
    <w:rsid w:val="004E2E7E"/>
    <w:rsid w:val="004E33F3"/>
    <w:rsid w:val="004E3649"/>
    <w:rsid w:val="004E3F1F"/>
    <w:rsid w:val="004E4A22"/>
    <w:rsid w:val="004E5182"/>
    <w:rsid w:val="004E5310"/>
    <w:rsid w:val="004E60F4"/>
    <w:rsid w:val="004E6476"/>
    <w:rsid w:val="004E678F"/>
    <w:rsid w:val="004E6C3A"/>
    <w:rsid w:val="004E6D2C"/>
    <w:rsid w:val="004E6DDB"/>
    <w:rsid w:val="004E6EDB"/>
    <w:rsid w:val="004E7000"/>
    <w:rsid w:val="004E718D"/>
    <w:rsid w:val="004E78B5"/>
    <w:rsid w:val="004E7A18"/>
    <w:rsid w:val="004E7A32"/>
    <w:rsid w:val="004E7A6C"/>
    <w:rsid w:val="004E7F3C"/>
    <w:rsid w:val="004E7FB0"/>
    <w:rsid w:val="004F03F3"/>
    <w:rsid w:val="004F0E0D"/>
    <w:rsid w:val="004F0FB3"/>
    <w:rsid w:val="004F12E7"/>
    <w:rsid w:val="004F15E6"/>
    <w:rsid w:val="004F161F"/>
    <w:rsid w:val="004F18F6"/>
    <w:rsid w:val="004F1C43"/>
    <w:rsid w:val="004F21D7"/>
    <w:rsid w:val="004F22E4"/>
    <w:rsid w:val="004F25B5"/>
    <w:rsid w:val="004F282A"/>
    <w:rsid w:val="004F28B3"/>
    <w:rsid w:val="004F293C"/>
    <w:rsid w:val="004F2A7A"/>
    <w:rsid w:val="004F2B70"/>
    <w:rsid w:val="004F2F9E"/>
    <w:rsid w:val="004F3089"/>
    <w:rsid w:val="004F34DC"/>
    <w:rsid w:val="004F3C8B"/>
    <w:rsid w:val="004F4129"/>
    <w:rsid w:val="004F416D"/>
    <w:rsid w:val="004F44A9"/>
    <w:rsid w:val="004F491D"/>
    <w:rsid w:val="004F5359"/>
    <w:rsid w:val="004F5BAE"/>
    <w:rsid w:val="004F5DB0"/>
    <w:rsid w:val="004F5FD5"/>
    <w:rsid w:val="004F6047"/>
    <w:rsid w:val="004F6050"/>
    <w:rsid w:val="004F62F4"/>
    <w:rsid w:val="004F65FB"/>
    <w:rsid w:val="004F6959"/>
    <w:rsid w:val="004F6968"/>
    <w:rsid w:val="004F698C"/>
    <w:rsid w:val="004F6B8D"/>
    <w:rsid w:val="004F6CCA"/>
    <w:rsid w:val="004F74B6"/>
    <w:rsid w:val="004F77C6"/>
    <w:rsid w:val="004F7BAE"/>
    <w:rsid w:val="00500401"/>
    <w:rsid w:val="0050070A"/>
    <w:rsid w:val="00500C6B"/>
    <w:rsid w:val="00500D3E"/>
    <w:rsid w:val="00501177"/>
    <w:rsid w:val="005014C7"/>
    <w:rsid w:val="005014F2"/>
    <w:rsid w:val="00501868"/>
    <w:rsid w:val="0050214D"/>
    <w:rsid w:val="005021BD"/>
    <w:rsid w:val="005027E8"/>
    <w:rsid w:val="00502CD6"/>
    <w:rsid w:val="00502F94"/>
    <w:rsid w:val="00503007"/>
    <w:rsid w:val="005038D0"/>
    <w:rsid w:val="005038F9"/>
    <w:rsid w:val="00503954"/>
    <w:rsid w:val="00503A8D"/>
    <w:rsid w:val="00503AC9"/>
    <w:rsid w:val="00503CC8"/>
    <w:rsid w:val="00503F05"/>
    <w:rsid w:val="00503F28"/>
    <w:rsid w:val="00504037"/>
    <w:rsid w:val="005040D3"/>
    <w:rsid w:val="00504169"/>
    <w:rsid w:val="005045F9"/>
    <w:rsid w:val="005047D7"/>
    <w:rsid w:val="00505132"/>
    <w:rsid w:val="00505394"/>
    <w:rsid w:val="00505465"/>
    <w:rsid w:val="00505928"/>
    <w:rsid w:val="00505CDB"/>
    <w:rsid w:val="00505D82"/>
    <w:rsid w:val="00505DD1"/>
    <w:rsid w:val="00505E4F"/>
    <w:rsid w:val="00506327"/>
    <w:rsid w:val="0050665C"/>
    <w:rsid w:val="00506B38"/>
    <w:rsid w:val="005072E3"/>
    <w:rsid w:val="0050745F"/>
    <w:rsid w:val="0050748E"/>
    <w:rsid w:val="00507541"/>
    <w:rsid w:val="00507966"/>
    <w:rsid w:val="00507997"/>
    <w:rsid w:val="005079CC"/>
    <w:rsid w:val="00507B7B"/>
    <w:rsid w:val="00507F8E"/>
    <w:rsid w:val="005106D6"/>
    <w:rsid w:val="00510836"/>
    <w:rsid w:val="00510E09"/>
    <w:rsid w:val="00510EB4"/>
    <w:rsid w:val="00510FAB"/>
    <w:rsid w:val="00511573"/>
    <w:rsid w:val="0051163D"/>
    <w:rsid w:val="0051165C"/>
    <w:rsid w:val="0051166C"/>
    <w:rsid w:val="005118D4"/>
    <w:rsid w:val="005118E2"/>
    <w:rsid w:val="00511DC3"/>
    <w:rsid w:val="00511DD3"/>
    <w:rsid w:val="00512286"/>
    <w:rsid w:val="0051335C"/>
    <w:rsid w:val="005134FD"/>
    <w:rsid w:val="00513D22"/>
    <w:rsid w:val="0051453F"/>
    <w:rsid w:val="00514988"/>
    <w:rsid w:val="00514C53"/>
    <w:rsid w:val="00516437"/>
    <w:rsid w:val="00516840"/>
    <w:rsid w:val="00516853"/>
    <w:rsid w:val="00516A17"/>
    <w:rsid w:val="00516B55"/>
    <w:rsid w:val="005170E7"/>
    <w:rsid w:val="00517156"/>
    <w:rsid w:val="00517176"/>
    <w:rsid w:val="005172CF"/>
    <w:rsid w:val="00517758"/>
    <w:rsid w:val="0051780B"/>
    <w:rsid w:val="005203A8"/>
    <w:rsid w:val="00520C6C"/>
    <w:rsid w:val="00520DD8"/>
    <w:rsid w:val="00520DF2"/>
    <w:rsid w:val="00521461"/>
    <w:rsid w:val="005217FD"/>
    <w:rsid w:val="0052196B"/>
    <w:rsid w:val="00521F03"/>
    <w:rsid w:val="00522010"/>
    <w:rsid w:val="005223A5"/>
    <w:rsid w:val="00522745"/>
    <w:rsid w:val="00522CAE"/>
    <w:rsid w:val="00522D70"/>
    <w:rsid w:val="00522FB7"/>
    <w:rsid w:val="00523430"/>
    <w:rsid w:val="00523560"/>
    <w:rsid w:val="0052368B"/>
    <w:rsid w:val="0052383B"/>
    <w:rsid w:val="005238DE"/>
    <w:rsid w:val="005239E3"/>
    <w:rsid w:val="0052404E"/>
    <w:rsid w:val="005240DC"/>
    <w:rsid w:val="00524213"/>
    <w:rsid w:val="005244AF"/>
    <w:rsid w:val="00524706"/>
    <w:rsid w:val="00524EFB"/>
    <w:rsid w:val="00525264"/>
    <w:rsid w:val="005252F8"/>
    <w:rsid w:val="005254C7"/>
    <w:rsid w:val="00525647"/>
    <w:rsid w:val="00525712"/>
    <w:rsid w:val="00525739"/>
    <w:rsid w:val="00525F06"/>
    <w:rsid w:val="0052662E"/>
    <w:rsid w:val="00526635"/>
    <w:rsid w:val="005269A1"/>
    <w:rsid w:val="00526FB4"/>
    <w:rsid w:val="00527469"/>
    <w:rsid w:val="00527B63"/>
    <w:rsid w:val="00527C7F"/>
    <w:rsid w:val="005302C5"/>
    <w:rsid w:val="00530337"/>
    <w:rsid w:val="005308C5"/>
    <w:rsid w:val="00531004"/>
    <w:rsid w:val="00531095"/>
    <w:rsid w:val="005310D1"/>
    <w:rsid w:val="0053113A"/>
    <w:rsid w:val="00531788"/>
    <w:rsid w:val="00531981"/>
    <w:rsid w:val="00531BE4"/>
    <w:rsid w:val="00531C6F"/>
    <w:rsid w:val="00531C94"/>
    <w:rsid w:val="00532360"/>
    <w:rsid w:val="00532747"/>
    <w:rsid w:val="0053274D"/>
    <w:rsid w:val="005327B9"/>
    <w:rsid w:val="00532B5F"/>
    <w:rsid w:val="0053370F"/>
    <w:rsid w:val="005339C4"/>
    <w:rsid w:val="00533AAF"/>
    <w:rsid w:val="00533F48"/>
    <w:rsid w:val="00533FF6"/>
    <w:rsid w:val="0053403E"/>
    <w:rsid w:val="00534131"/>
    <w:rsid w:val="00534212"/>
    <w:rsid w:val="00534899"/>
    <w:rsid w:val="0053494E"/>
    <w:rsid w:val="00534953"/>
    <w:rsid w:val="00534C32"/>
    <w:rsid w:val="00534DA9"/>
    <w:rsid w:val="0053503C"/>
    <w:rsid w:val="0053519F"/>
    <w:rsid w:val="00535382"/>
    <w:rsid w:val="005356D1"/>
    <w:rsid w:val="005358BE"/>
    <w:rsid w:val="0053596A"/>
    <w:rsid w:val="00535C03"/>
    <w:rsid w:val="00535F1F"/>
    <w:rsid w:val="0053703D"/>
    <w:rsid w:val="005370D3"/>
    <w:rsid w:val="00537114"/>
    <w:rsid w:val="00537C11"/>
    <w:rsid w:val="00537C89"/>
    <w:rsid w:val="00537ED0"/>
    <w:rsid w:val="0054011B"/>
    <w:rsid w:val="00540980"/>
    <w:rsid w:val="00540E83"/>
    <w:rsid w:val="00541204"/>
    <w:rsid w:val="00541713"/>
    <w:rsid w:val="005418EF"/>
    <w:rsid w:val="00541BB2"/>
    <w:rsid w:val="00542301"/>
    <w:rsid w:val="00542303"/>
    <w:rsid w:val="005423F5"/>
    <w:rsid w:val="00542498"/>
    <w:rsid w:val="00542D41"/>
    <w:rsid w:val="00542E6F"/>
    <w:rsid w:val="00543087"/>
    <w:rsid w:val="00543155"/>
    <w:rsid w:val="005431F9"/>
    <w:rsid w:val="005431FE"/>
    <w:rsid w:val="00543539"/>
    <w:rsid w:val="005438C9"/>
    <w:rsid w:val="00543C45"/>
    <w:rsid w:val="00543D00"/>
    <w:rsid w:val="00543DF9"/>
    <w:rsid w:val="00543E2C"/>
    <w:rsid w:val="00544CBF"/>
    <w:rsid w:val="00544D97"/>
    <w:rsid w:val="00544E32"/>
    <w:rsid w:val="00544F32"/>
    <w:rsid w:val="00545693"/>
    <w:rsid w:val="0054576A"/>
    <w:rsid w:val="00546234"/>
    <w:rsid w:val="0054625B"/>
    <w:rsid w:val="00546313"/>
    <w:rsid w:val="005464A9"/>
    <w:rsid w:val="005464ED"/>
    <w:rsid w:val="00546BB4"/>
    <w:rsid w:val="0054710B"/>
    <w:rsid w:val="005471ED"/>
    <w:rsid w:val="005478BC"/>
    <w:rsid w:val="00547D4F"/>
    <w:rsid w:val="00547D9B"/>
    <w:rsid w:val="0055029B"/>
    <w:rsid w:val="00550377"/>
    <w:rsid w:val="005507BF"/>
    <w:rsid w:val="00551248"/>
    <w:rsid w:val="00551669"/>
    <w:rsid w:val="005516A4"/>
    <w:rsid w:val="005517F9"/>
    <w:rsid w:val="00551DF1"/>
    <w:rsid w:val="00552405"/>
    <w:rsid w:val="00552505"/>
    <w:rsid w:val="00552C74"/>
    <w:rsid w:val="005532B5"/>
    <w:rsid w:val="00553DCF"/>
    <w:rsid w:val="00553F32"/>
    <w:rsid w:val="005542F9"/>
    <w:rsid w:val="00554A12"/>
    <w:rsid w:val="00554EA2"/>
    <w:rsid w:val="00554EED"/>
    <w:rsid w:val="00555230"/>
    <w:rsid w:val="0055596F"/>
    <w:rsid w:val="00555BDA"/>
    <w:rsid w:val="00556110"/>
    <w:rsid w:val="00556165"/>
    <w:rsid w:val="00556208"/>
    <w:rsid w:val="00556431"/>
    <w:rsid w:val="005566B5"/>
    <w:rsid w:val="005567D1"/>
    <w:rsid w:val="00556938"/>
    <w:rsid w:val="00556BA9"/>
    <w:rsid w:val="00556EBA"/>
    <w:rsid w:val="00556FE7"/>
    <w:rsid w:val="00557176"/>
    <w:rsid w:val="00557CF6"/>
    <w:rsid w:val="00560150"/>
    <w:rsid w:val="005601B8"/>
    <w:rsid w:val="005602D3"/>
    <w:rsid w:val="0056073C"/>
    <w:rsid w:val="0056087C"/>
    <w:rsid w:val="00560B95"/>
    <w:rsid w:val="005618FD"/>
    <w:rsid w:val="00561AE9"/>
    <w:rsid w:val="00561B79"/>
    <w:rsid w:val="00561E75"/>
    <w:rsid w:val="00561F7C"/>
    <w:rsid w:val="0056230E"/>
    <w:rsid w:val="00562641"/>
    <w:rsid w:val="00562823"/>
    <w:rsid w:val="00562879"/>
    <w:rsid w:val="00562927"/>
    <w:rsid w:val="00562BEE"/>
    <w:rsid w:val="00562C57"/>
    <w:rsid w:val="005632F7"/>
    <w:rsid w:val="005634C8"/>
    <w:rsid w:val="005636FF"/>
    <w:rsid w:val="005644D2"/>
    <w:rsid w:val="005645F3"/>
    <w:rsid w:val="00564630"/>
    <w:rsid w:val="00564637"/>
    <w:rsid w:val="0056463E"/>
    <w:rsid w:val="00564D74"/>
    <w:rsid w:val="00565168"/>
    <w:rsid w:val="005654D3"/>
    <w:rsid w:val="005656E0"/>
    <w:rsid w:val="00565B5A"/>
    <w:rsid w:val="00565B78"/>
    <w:rsid w:val="00565B8C"/>
    <w:rsid w:val="005661BF"/>
    <w:rsid w:val="005664B7"/>
    <w:rsid w:val="00566D07"/>
    <w:rsid w:val="00566D20"/>
    <w:rsid w:val="00566E04"/>
    <w:rsid w:val="00567685"/>
    <w:rsid w:val="0057019D"/>
    <w:rsid w:val="00570216"/>
    <w:rsid w:val="0057036C"/>
    <w:rsid w:val="0057150F"/>
    <w:rsid w:val="00571CB1"/>
    <w:rsid w:val="00571FBE"/>
    <w:rsid w:val="0057262E"/>
    <w:rsid w:val="00572853"/>
    <w:rsid w:val="00572D49"/>
    <w:rsid w:val="00572F9D"/>
    <w:rsid w:val="00573E71"/>
    <w:rsid w:val="00574078"/>
    <w:rsid w:val="005743C2"/>
    <w:rsid w:val="005748D3"/>
    <w:rsid w:val="00574B82"/>
    <w:rsid w:val="00574EF0"/>
    <w:rsid w:val="005751D2"/>
    <w:rsid w:val="0057545A"/>
    <w:rsid w:val="005756C6"/>
    <w:rsid w:val="0057571F"/>
    <w:rsid w:val="005758B4"/>
    <w:rsid w:val="00575DAA"/>
    <w:rsid w:val="00575F62"/>
    <w:rsid w:val="00575FA4"/>
    <w:rsid w:val="0057610B"/>
    <w:rsid w:val="0057639F"/>
    <w:rsid w:val="00576577"/>
    <w:rsid w:val="005767C9"/>
    <w:rsid w:val="00576A2A"/>
    <w:rsid w:val="005771B2"/>
    <w:rsid w:val="00577291"/>
    <w:rsid w:val="00577444"/>
    <w:rsid w:val="005775E8"/>
    <w:rsid w:val="0057774E"/>
    <w:rsid w:val="00577A07"/>
    <w:rsid w:val="00577A46"/>
    <w:rsid w:val="00577CBF"/>
    <w:rsid w:val="00577FCC"/>
    <w:rsid w:val="0058014D"/>
    <w:rsid w:val="00580521"/>
    <w:rsid w:val="00580714"/>
    <w:rsid w:val="005808BA"/>
    <w:rsid w:val="005808C1"/>
    <w:rsid w:val="00580D1B"/>
    <w:rsid w:val="00580E0B"/>
    <w:rsid w:val="005814CA"/>
    <w:rsid w:val="005815CA"/>
    <w:rsid w:val="00581753"/>
    <w:rsid w:val="005819E4"/>
    <w:rsid w:val="005822D3"/>
    <w:rsid w:val="00582406"/>
    <w:rsid w:val="005824BF"/>
    <w:rsid w:val="00582ADA"/>
    <w:rsid w:val="00582B69"/>
    <w:rsid w:val="00582F97"/>
    <w:rsid w:val="00583200"/>
    <w:rsid w:val="00583363"/>
    <w:rsid w:val="00583E24"/>
    <w:rsid w:val="00583F3E"/>
    <w:rsid w:val="00583FEF"/>
    <w:rsid w:val="00583FFA"/>
    <w:rsid w:val="005841FC"/>
    <w:rsid w:val="005843D3"/>
    <w:rsid w:val="0058474D"/>
    <w:rsid w:val="005849AB"/>
    <w:rsid w:val="00584BB2"/>
    <w:rsid w:val="00584C06"/>
    <w:rsid w:val="0058538A"/>
    <w:rsid w:val="005860C4"/>
    <w:rsid w:val="005860DD"/>
    <w:rsid w:val="005860EA"/>
    <w:rsid w:val="00586134"/>
    <w:rsid w:val="0058629F"/>
    <w:rsid w:val="00586EA5"/>
    <w:rsid w:val="0058709B"/>
    <w:rsid w:val="005870E3"/>
    <w:rsid w:val="005872F9"/>
    <w:rsid w:val="00587503"/>
    <w:rsid w:val="0058791D"/>
    <w:rsid w:val="00587DAA"/>
    <w:rsid w:val="005903DB"/>
    <w:rsid w:val="005905D5"/>
    <w:rsid w:val="005906B3"/>
    <w:rsid w:val="00590AEE"/>
    <w:rsid w:val="00591195"/>
    <w:rsid w:val="00591339"/>
    <w:rsid w:val="005914CB"/>
    <w:rsid w:val="005916FB"/>
    <w:rsid w:val="00591BB6"/>
    <w:rsid w:val="00591BC1"/>
    <w:rsid w:val="00591D6A"/>
    <w:rsid w:val="00592202"/>
    <w:rsid w:val="00592228"/>
    <w:rsid w:val="0059267F"/>
    <w:rsid w:val="005929FF"/>
    <w:rsid w:val="00592C07"/>
    <w:rsid w:val="00592C65"/>
    <w:rsid w:val="00592D98"/>
    <w:rsid w:val="00593334"/>
    <w:rsid w:val="00593410"/>
    <w:rsid w:val="0059342C"/>
    <w:rsid w:val="00593626"/>
    <w:rsid w:val="0059378B"/>
    <w:rsid w:val="00593EF8"/>
    <w:rsid w:val="0059416C"/>
    <w:rsid w:val="00594ACB"/>
    <w:rsid w:val="00594B88"/>
    <w:rsid w:val="00594D03"/>
    <w:rsid w:val="0059548C"/>
    <w:rsid w:val="005956F6"/>
    <w:rsid w:val="0059591D"/>
    <w:rsid w:val="00595A22"/>
    <w:rsid w:val="00595C78"/>
    <w:rsid w:val="00595D1D"/>
    <w:rsid w:val="0059669B"/>
    <w:rsid w:val="00596749"/>
    <w:rsid w:val="00596A6E"/>
    <w:rsid w:val="00596B04"/>
    <w:rsid w:val="00596CF7"/>
    <w:rsid w:val="00596F6F"/>
    <w:rsid w:val="0059706F"/>
    <w:rsid w:val="00597220"/>
    <w:rsid w:val="005975BE"/>
    <w:rsid w:val="00597959"/>
    <w:rsid w:val="00597C60"/>
    <w:rsid w:val="005A018A"/>
    <w:rsid w:val="005A04EA"/>
    <w:rsid w:val="005A0636"/>
    <w:rsid w:val="005A09FD"/>
    <w:rsid w:val="005A0D1F"/>
    <w:rsid w:val="005A0F70"/>
    <w:rsid w:val="005A0F88"/>
    <w:rsid w:val="005A135A"/>
    <w:rsid w:val="005A1698"/>
    <w:rsid w:val="005A187B"/>
    <w:rsid w:val="005A20E1"/>
    <w:rsid w:val="005A2B11"/>
    <w:rsid w:val="005A2FCF"/>
    <w:rsid w:val="005A3440"/>
    <w:rsid w:val="005A34EF"/>
    <w:rsid w:val="005A38D8"/>
    <w:rsid w:val="005A3F84"/>
    <w:rsid w:val="005A45B1"/>
    <w:rsid w:val="005A46E2"/>
    <w:rsid w:val="005A5C3A"/>
    <w:rsid w:val="005A62C9"/>
    <w:rsid w:val="005A63ED"/>
    <w:rsid w:val="005A65A1"/>
    <w:rsid w:val="005A67D7"/>
    <w:rsid w:val="005A6A22"/>
    <w:rsid w:val="005A6B62"/>
    <w:rsid w:val="005A6CE9"/>
    <w:rsid w:val="005A73B1"/>
    <w:rsid w:val="005A758E"/>
    <w:rsid w:val="005A7A95"/>
    <w:rsid w:val="005A7D14"/>
    <w:rsid w:val="005B0545"/>
    <w:rsid w:val="005B12FA"/>
    <w:rsid w:val="005B160E"/>
    <w:rsid w:val="005B1C2B"/>
    <w:rsid w:val="005B1F8B"/>
    <w:rsid w:val="005B2228"/>
    <w:rsid w:val="005B27F2"/>
    <w:rsid w:val="005B280F"/>
    <w:rsid w:val="005B301F"/>
    <w:rsid w:val="005B3764"/>
    <w:rsid w:val="005B3936"/>
    <w:rsid w:val="005B443A"/>
    <w:rsid w:val="005B475B"/>
    <w:rsid w:val="005B4923"/>
    <w:rsid w:val="005B53B1"/>
    <w:rsid w:val="005B587B"/>
    <w:rsid w:val="005B5A9B"/>
    <w:rsid w:val="005B5DA0"/>
    <w:rsid w:val="005B64CB"/>
    <w:rsid w:val="005B6842"/>
    <w:rsid w:val="005B6B22"/>
    <w:rsid w:val="005B6DB4"/>
    <w:rsid w:val="005B70DE"/>
    <w:rsid w:val="005B7CE9"/>
    <w:rsid w:val="005B7E27"/>
    <w:rsid w:val="005B7FE2"/>
    <w:rsid w:val="005C0269"/>
    <w:rsid w:val="005C0341"/>
    <w:rsid w:val="005C04AB"/>
    <w:rsid w:val="005C05E2"/>
    <w:rsid w:val="005C0713"/>
    <w:rsid w:val="005C07DF"/>
    <w:rsid w:val="005C0B2E"/>
    <w:rsid w:val="005C0CE1"/>
    <w:rsid w:val="005C0D03"/>
    <w:rsid w:val="005C0D4B"/>
    <w:rsid w:val="005C0DAF"/>
    <w:rsid w:val="005C0ED0"/>
    <w:rsid w:val="005C0FE4"/>
    <w:rsid w:val="005C101B"/>
    <w:rsid w:val="005C1301"/>
    <w:rsid w:val="005C1711"/>
    <w:rsid w:val="005C1915"/>
    <w:rsid w:val="005C19D6"/>
    <w:rsid w:val="005C1E38"/>
    <w:rsid w:val="005C1F32"/>
    <w:rsid w:val="005C2245"/>
    <w:rsid w:val="005C2844"/>
    <w:rsid w:val="005C3021"/>
    <w:rsid w:val="005C3235"/>
    <w:rsid w:val="005C3285"/>
    <w:rsid w:val="005C370C"/>
    <w:rsid w:val="005C37A6"/>
    <w:rsid w:val="005C3AFE"/>
    <w:rsid w:val="005C3B2C"/>
    <w:rsid w:val="005C3EF5"/>
    <w:rsid w:val="005C3EFB"/>
    <w:rsid w:val="005C4091"/>
    <w:rsid w:val="005C414A"/>
    <w:rsid w:val="005C45AE"/>
    <w:rsid w:val="005C48BC"/>
    <w:rsid w:val="005C4A6F"/>
    <w:rsid w:val="005C4B58"/>
    <w:rsid w:val="005C4C45"/>
    <w:rsid w:val="005C565E"/>
    <w:rsid w:val="005C5889"/>
    <w:rsid w:val="005C5950"/>
    <w:rsid w:val="005C5BF2"/>
    <w:rsid w:val="005C5E94"/>
    <w:rsid w:val="005C5F79"/>
    <w:rsid w:val="005C6133"/>
    <w:rsid w:val="005C61D3"/>
    <w:rsid w:val="005C61FC"/>
    <w:rsid w:val="005C62F6"/>
    <w:rsid w:val="005C6ED6"/>
    <w:rsid w:val="005C7BFE"/>
    <w:rsid w:val="005C7C99"/>
    <w:rsid w:val="005D010C"/>
    <w:rsid w:val="005D0130"/>
    <w:rsid w:val="005D0135"/>
    <w:rsid w:val="005D0BE9"/>
    <w:rsid w:val="005D0C4E"/>
    <w:rsid w:val="005D1673"/>
    <w:rsid w:val="005D1845"/>
    <w:rsid w:val="005D1AC1"/>
    <w:rsid w:val="005D21B8"/>
    <w:rsid w:val="005D2752"/>
    <w:rsid w:val="005D2A6E"/>
    <w:rsid w:val="005D2F34"/>
    <w:rsid w:val="005D2F7E"/>
    <w:rsid w:val="005D304E"/>
    <w:rsid w:val="005D3344"/>
    <w:rsid w:val="005D3479"/>
    <w:rsid w:val="005D3BC3"/>
    <w:rsid w:val="005D3BD5"/>
    <w:rsid w:val="005D3EE9"/>
    <w:rsid w:val="005D4710"/>
    <w:rsid w:val="005D4C95"/>
    <w:rsid w:val="005D5252"/>
    <w:rsid w:val="005D5F39"/>
    <w:rsid w:val="005D65AD"/>
    <w:rsid w:val="005D6763"/>
    <w:rsid w:val="005D6977"/>
    <w:rsid w:val="005D6F13"/>
    <w:rsid w:val="005D714F"/>
    <w:rsid w:val="005D72DA"/>
    <w:rsid w:val="005D73FF"/>
    <w:rsid w:val="005D764F"/>
    <w:rsid w:val="005D7A26"/>
    <w:rsid w:val="005D7D2E"/>
    <w:rsid w:val="005D7F05"/>
    <w:rsid w:val="005E0203"/>
    <w:rsid w:val="005E039A"/>
    <w:rsid w:val="005E04D2"/>
    <w:rsid w:val="005E0AC4"/>
    <w:rsid w:val="005E0EAB"/>
    <w:rsid w:val="005E2165"/>
    <w:rsid w:val="005E22F3"/>
    <w:rsid w:val="005E293D"/>
    <w:rsid w:val="005E362D"/>
    <w:rsid w:val="005E368E"/>
    <w:rsid w:val="005E380B"/>
    <w:rsid w:val="005E3A6D"/>
    <w:rsid w:val="005E3C28"/>
    <w:rsid w:val="005E3CDC"/>
    <w:rsid w:val="005E3F3A"/>
    <w:rsid w:val="005E4AAD"/>
    <w:rsid w:val="005E4C22"/>
    <w:rsid w:val="005E4E41"/>
    <w:rsid w:val="005E4EEA"/>
    <w:rsid w:val="005E4F64"/>
    <w:rsid w:val="005E5C85"/>
    <w:rsid w:val="005E5DDA"/>
    <w:rsid w:val="005E5E59"/>
    <w:rsid w:val="005E6040"/>
    <w:rsid w:val="005E62AA"/>
    <w:rsid w:val="005E69D4"/>
    <w:rsid w:val="005E6D69"/>
    <w:rsid w:val="005E6F2B"/>
    <w:rsid w:val="005E7710"/>
    <w:rsid w:val="005E77D5"/>
    <w:rsid w:val="005E7A2A"/>
    <w:rsid w:val="005E7B0A"/>
    <w:rsid w:val="005E7E31"/>
    <w:rsid w:val="005F0A4C"/>
    <w:rsid w:val="005F0AAF"/>
    <w:rsid w:val="005F0E49"/>
    <w:rsid w:val="005F102B"/>
    <w:rsid w:val="005F11D6"/>
    <w:rsid w:val="005F15E0"/>
    <w:rsid w:val="005F16D8"/>
    <w:rsid w:val="005F1870"/>
    <w:rsid w:val="005F187E"/>
    <w:rsid w:val="005F1E06"/>
    <w:rsid w:val="005F1E16"/>
    <w:rsid w:val="005F25B3"/>
    <w:rsid w:val="005F2649"/>
    <w:rsid w:val="005F272A"/>
    <w:rsid w:val="005F277D"/>
    <w:rsid w:val="005F2B9B"/>
    <w:rsid w:val="005F2CA7"/>
    <w:rsid w:val="005F2FD2"/>
    <w:rsid w:val="005F38F7"/>
    <w:rsid w:val="005F3ACF"/>
    <w:rsid w:val="005F3BFD"/>
    <w:rsid w:val="005F422E"/>
    <w:rsid w:val="005F457F"/>
    <w:rsid w:val="005F49C7"/>
    <w:rsid w:val="005F4C4B"/>
    <w:rsid w:val="005F4F76"/>
    <w:rsid w:val="005F514F"/>
    <w:rsid w:val="005F5198"/>
    <w:rsid w:val="005F586B"/>
    <w:rsid w:val="005F5B06"/>
    <w:rsid w:val="005F605C"/>
    <w:rsid w:val="005F62BE"/>
    <w:rsid w:val="005F63F4"/>
    <w:rsid w:val="005F68D9"/>
    <w:rsid w:val="005F6A0A"/>
    <w:rsid w:val="005F6A71"/>
    <w:rsid w:val="005F6D30"/>
    <w:rsid w:val="005F70A7"/>
    <w:rsid w:val="005F73AD"/>
    <w:rsid w:val="005F758C"/>
    <w:rsid w:val="005F7CF4"/>
    <w:rsid w:val="005F7DAB"/>
    <w:rsid w:val="00600057"/>
    <w:rsid w:val="00600A10"/>
    <w:rsid w:val="00600D90"/>
    <w:rsid w:val="00600DB4"/>
    <w:rsid w:val="0060101B"/>
    <w:rsid w:val="00601044"/>
    <w:rsid w:val="0060115C"/>
    <w:rsid w:val="00601341"/>
    <w:rsid w:val="006016FB"/>
    <w:rsid w:val="0060178A"/>
    <w:rsid w:val="00601C2F"/>
    <w:rsid w:val="00602425"/>
    <w:rsid w:val="006027D5"/>
    <w:rsid w:val="006029FB"/>
    <w:rsid w:val="00603449"/>
    <w:rsid w:val="006035AB"/>
    <w:rsid w:val="0060377B"/>
    <w:rsid w:val="006039DD"/>
    <w:rsid w:val="00603AB7"/>
    <w:rsid w:val="00603AFA"/>
    <w:rsid w:val="00603CD3"/>
    <w:rsid w:val="00603CE8"/>
    <w:rsid w:val="00603E70"/>
    <w:rsid w:val="00604238"/>
    <w:rsid w:val="0060442D"/>
    <w:rsid w:val="00604680"/>
    <w:rsid w:val="00604854"/>
    <w:rsid w:val="00604B4C"/>
    <w:rsid w:val="00604CAD"/>
    <w:rsid w:val="00604D00"/>
    <w:rsid w:val="00605A67"/>
    <w:rsid w:val="00605ECF"/>
    <w:rsid w:val="00605FF1"/>
    <w:rsid w:val="0060612B"/>
    <w:rsid w:val="00606273"/>
    <w:rsid w:val="0060647D"/>
    <w:rsid w:val="0060659D"/>
    <w:rsid w:val="0060668A"/>
    <w:rsid w:val="00606D83"/>
    <w:rsid w:val="00606EF7"/>
    <w:rsid w:val="00607178"/>
    <w:rsid w:val="0060768C"/>
    <w:rsid w:val="00607714"/>
    <w:rsid w:val="0060788F"/>
    <w:rsid w:val="0061014C"/>
    <w:rsid w:val="00610232"/>
    <w:rsid w:val="006104B0"/>
    <w:rsid w:val="00610636"/>
    <w:rsid w:val="00610957"/>
    <w:rsid w:val="00610AFD"/>
    <w:rsid w:val="00610BF4"/>
    <w:rsid w:val="00610D5F"/>
    <w:rsid w:val="00610E06"/>
    <w:rsid w:val="00611030"/>
    <w:rsid w:val="0061110C"/>
    <w:rsid w:val="0061158B"/>
    <w:rsid w:val="006116F7"/>
    <w:rsid w:val="006117B7"/>
    <w:rsid w:val="00611ADD"/>
    <w:rsid w:val="00611DD9"/>
    <w:rsid w:val="0061201D"/>
    <w:rsid w:val="00612169"/>
    <w:rsid w:val="006129B2"/>
    <w:rsid w:val="00612A47"/>
    <w:rsid w:val="006131BC"/>
    <w:rsid w:val="006131F5"/>
    <w:rsid w:val="0061394B"/>
    <w:rsid w:val="00613AF7"/>
    <w:rsid w:val="00613E93"/>
    <w:rsid w:val="00613FA7"/>
    <w:rsid w:val="006144F6"/>
    <w:rsid w:val="00614ABC"/>
    <w:rsid w:val="0061535D"/>
    <w:rsid w:val="00615673"/>
    <w:rsid w:val="00615BBF"/>
    <w:rsid w:val="006161E5"/>
    <w:rsid w:val="00616561"/>
    <w:rsid w:val="006167EF"/>
    <w:rsid w:val="006167FF"/>
    <w:rsid w:val="00616D97"/>
    <w:rsid w:val="00616F84"/>
    <w:rsid w:val="00617220"/>
    <w:rsid w:val="0061745A"/>
    <w:rsid w:val="00617898"/>
    <w:rsid w:val="006178D0"/>
    <w:rsid w:val="00617A86"/>
    <w:rsid w:val="006200EF"/>
    <w:rsid w:val="00620776"/>
    <w:rsid w:val="006207FD"/>
    <w:rsid w:val="00620BD8"/>
    <w:rsid w:val="00620CEE"/>
    <w:rsid w:val="0062115B"/>
    <w:rsid w:val="00621FBE"/>
    <w:rsid w:val="006222AC"/>
    <w:rsid w:val="006224E5"/>
    <w:rsid w:val="006228B7"/>
    <w:rsid w:val="00622CE8"/>
    <w:rsid w:val="00622D8F"/>
    <w:rsid w:val="00622E29"/>
    <w:rsid w:val="0062333C"/>
    <w:rsid w:val="00623492"/>
    <w:rsid w:val="00623786"/>
    <w:rsid w:val="00623B17"/>
    <w:rsid w:val="00624360"/>
    <w:rsid w:val="0062488E"/>
    <w:rsid w:val="00624A8B"/>
    <w:rsid w:val="0062553A"/>
    <w:rsid w:val="0062575A"/>
    <w:rsid w:val="00625A00"/>
    <w:rsid w:val="00625EF4"/>
    <w:rsid w:val="00626215"/>
    <w:rsid w:val="00627774"/>
    <w:rsid w:val="00627DAE"/>
    <w:rsid w:val="00627F94"/>
    <w:rsid w:val="0063038F"/>
    <w:rsid w:val="0063086F"/>
    <w:rsid w:val="00630C13"/>
    <w:rsid w:val="006310C1"/>
    <w:rsid w:val="006319B7"/>
    <w:rsid w:val="00631E3B"/>
    <w:rsid w:val="00631F4C"/>
    <w:rsid w:val="00631FAF"/>
    <w:rsid w:val="00632211"/>
    <w:rsid w:val="00632574"/>
    <w:rsid w:val="006327E8"/>
    <w:rsid w:val="0063285E"/>
    <w:rsid w:val="006328AD"/>
    <w:rsid w:val="00632F36"/>
    <w:rsid w:val="00633405"/>
    <w:rsid w:val="006335A3"/>
    <w:rsid w:val="0063388B"/>
    <w:rsid w:val="00633F08"/>
    <w:rsid w:val="00633FDC"/>
    <w:rsid w:val="006346E9"/>
    <w:rsid w:val="006346FC"/>
    <w:rsid w:val="00634701"/>
    <w:rsid w:val="00634A06"/>
    <w:rsid w:val="00634A69"/>
    <w:rsid w:val="00634DC0"/>
    <w:rsid w:val="00635DCD"/>
    <w:rsid w:val="00635FE9"/>
    <w:rsid w:val="0063601C"/>
    <w:rsid w:val="006364F7"/>
    <w:rsid w:val="006366B4"/>
    <w:rsid w:val="00636E15"/>
    <w:rsid w:val="00636EE0"/>
    <w:rsid w:val="0063747A"/>
    <w:rsid w:val="0063799B"/>
    <w:rsid w:val="00637C68"/>
    <w:rsid w:val="00637E93"/>
    <w:rsid w:val="00637F16"/>
    <w:rsid w:val="006404EF"/>
    <w:rsid w:val="00640776"/>
    <w:rsid w:val="00640F0B"/>
    <w:rsid w:val="00640F20"/>
    <w:rsid w:val="006411FB"/>
    <w:rsid w:val="0064186F"/>
    <w:rsid w:val="00641B4C"/>
    <w:rsid w:val="00641ED0"/>
    <w:rsid w:val="00641F15"/>
    <w:rsid w:val="0064251E"/>
    <w:rsid w:val="00642A82"/>
    <w:rsid w:val="00642C8C"/>
    <w:rsid w:val="00642FE5"/>
    <w:rsid w:val="00643506"/>
    <w:rsid w:val="0064380E"/>
    <w:rsid w:val="006441D5"/>
    <w:rsid w:val="0064497D"/>
    <w:rsid w:val="00644A84"/>
    <w:rsid w:val="00644C01"/>
    <w:rsid w:val="00644E2E"/>
    <w:rsid w:val="00644F09"/>
    <w:rsid w:val="00644F87"/>
    <w:rsid w:val="00645042"/>
    <w:rsid w:val="006451D0"/>
    <w:rsid w:val="006452A9"/>
    <w:rsid w:val="006453EB"/>
    <w:rsid w:val="00645516"/>
    <w:rsid w:val="00645DC6"/>
    <w:rsid w:val="00646B88"/>
    <w:rsid w:val="00647093"/>
    <w:rsid w:val="00647149"/>
    <w:rsid w:val="006471EC"/>
    <w:rsid w:val="006473C2"/>
    <w:rsid w:val="006477FA"/>
    <w:rsid w:val="00647F32"/>
    <w:rsid w:val="006502C2"/>
    <w:rsid w:val="00650535"/>
    <w:rsid w:val="006505A4"/>
    <w:rsid w:val="006507D2"/>
    <w:rsid w:val="006508DE"/>
    <w:rsid w:val="00650AEC"/>
    <w:rsid w:val="00650F8A"/>
    <w:rsid w:val="006510E4"/>
    <w:rsid w:val="006511DC"/>
    <w:rsid w:val="006513B4"/>
    <w:rsid w:val="006514FF"/>
    <w:rsid w:val="00651963"/>
    <w:rsid w:val="00651B19"/>
    <w:rsid w:val="0065203B"/>
    <w:rsid w:val="006523C7"/>
    <w:rsid w:val="00652B82"/>
    <w:rsid w:val="006534E7"/>
    <w:rsid w:val="00653FB5"/>
    <w:rsid w:val="00654108"/>
    <w:rsid w:val="006541CE"/>
    <w:rsid w:val="006549E1"/>
    <w:rsid w:val="00654BFF"/>
    <w:rsid w:val="00654C22"/>
    <w:rsid w:val="00654EFE"/>
    <w:rsid w:val="00654F3E"/>
    <w:rsid w:val="00655000"/>
    <w:rsid w:val="00655130"/>
    <w:rsid w:val="006551A8"/>
    <w:rsid w:val="00655632"/>
    <w:rsid w:val="00655A1D"/>
    <w:rsid w:val="00656918"/>
    <w:rsid w:val="006569D5"/>
    <w:rsid w:val="006572F0"/>
    <w:rsid w:val="0065751D"/>
    <w:rsid w:val="006576A7"/>
    <w:rsid w:val="006579BD"/>
    <w:rsid w:val="00657B0B"/>
    <w:rsid w:val="00657DAA"/>
    <w:rsid w:val="0066034F"/>
    <w:rsid w:val="0066072A"/>
    <w:rsid w:val="00660955"/>
    <w:rsid w:val="006614E4"/>
    <w:rsid w:val="006616EF"/>
    <w:rsid w:val="0066198F"/>
    <w:rsid w:val="00661A78"/>
    <w:rsid w:val="00661E13"/>
    <w:rsid w:val="00661E1D"/>
    <w:rsid w:val="00662004"/>
    <w:rsid w:val="006620BE"/>
    <w:rsid w:val="00662170"/>
    <w:rsid w:val="006626B8"/>
    <w:rsid w:val="0066275D"/>
    <w:rsid w:val="00662AAB"/>
    <w:rsid w:val="00662D2B"/>
    <w:rsid w:val="00662E03"/>
    <w:rsid w:val="00663005"/>
    <w:rsid w:val="00663073"/>
    <w:rsid w:val="006630C5"/>
    <w:rsid w:val="00663261"/>
    <w:rsid w:val="00663AD0"/>
    <w:rsid w:val="00663CDF"/>
    <w:rsid w:val="00663CFD"/>
    <w:rsid w:val="00663F50"/>
    <w:rsid w:val="00663FD9"/>
    <w:rsid w:val="00664075"/>
    <w:rsid w:val="00664787"/>
    <w:rsid w:val="00664A98"/>
    <w:rsid w:val="00664AA6"/>
    <w:rsid w:val="00664B8C"/>
    <w:rsid w:val="00665916"/>
    <w:rsid w:val="00665967"/>
    <w:rsid w:val="00665B44"/>
    <w:rsid w:val="00665F9A"/>
    <w:rsid w:val="0066617C"/>
    <w:rsid w:val="006661F4"/>
    <w:rsid w:val="00666207"/>
    <w:rsid w:val="006664B1"/>
    <w:rsid w:val="006665A5"/>
    <w:rsid w:val="006666E4"/>
    <w:rsid w:val="006667C6"/>
    <w:rsid w:val="00666A21"/>
    <w:rsid w:val="00666B35"/>
    <w:rsid w:val="00666B9E"/>
    <w:rsid w:val="00666F87"/>
    <w:rsid w:val="0066701F"/>
    <w:rsid w:val="0066708C"/>
    <w:rsid w:val="00667922"/>
    <w:rsid w:val="006704F9"/>
    <w:rsid w:val="00670DB0"/>
    <w:rsid w:val="00670F4A"/>
    <w:rsid w:val="00671029"/>
    <w:rsid w:val="00671194"/>
    <w:rsid w:val="00671BB1"/>
    <w:rsid w:val="00672490"/>
    <w:rsid w:val="006724C2"/>
    <w:rsid w:val="006726FB"/>
    <w:rsid w:val="00672D5E"/>
    <w:rsid w:val="00672F1B"/>
    <w:rsid w:val="00672FD9"/>
    <w:rsid w:val="006730D3"/>
    <w:rsid w:val="006731BF"/>
    <w:rsid w:val="006735D4"/>
    <w:rsid w:val="006738B9"/>
    <w:rsid w:val="00673C63"/>
    <w:rsid w:val="00673EB7"/>
    <w:rsid w:val="00673F04"/>
    <w:rsid w:val="00673F47"/>
    <w:rsid w:val="006743AD"/>
    <w:rsid w:val="00674470"/>
    <w:rsid w:val="006744EA"/>
    <w:rsid w:val="0067478C"/>
    <w:rsid w:val="00674A45"/>
    <w:rsid w:val="00674D1B"/>
    <w:rsid w:val="00675019"/>
    <w:rsid w:val="006750C6"/>
    <w:rsid w:val="006754A7"/>
    <w:rsid w:val="0067555E"/>
    <w:rsid w:val="0067557A"/>
    <w:rsid w:val="00675763"/>
    <w:rsid w:val="006757AD"/>
    <w:rsid w:val="00675970"/>
    <w:rsid w:val="00675982"/>
    <w:rsid w:val="00675AA8"/>
    <w:rsid w:val="00675B76"/>
    <w:rsid w:val="00675BEC"/>
    <w:rsid w:val="00675E6C"/>
    <w:rsid w:val="00675FCA"/>
    <w:rsid w:val="006760DE"/>
    <w:rsid w:val="00676101"/>
    <w:rsid w:val="00676131"/>
    <w:rsid w:val="0067635F"/>
    <w:rsid w:val="00676908"/>
    <w:rsid w:val="00676BD8"/>
    <w:rsid w:val="00676EEF"/>
    <w:rsid w:val="00677476"/>
    <w:rsid w:val="006775E0"/>
    <w:rsid w:val="00677A77"/>
    <w:rsid w:val="00677C73"/>
    <w:rsid w:val="00677CF9"/>
    <w:rsid w:val="00677D56"/>
    <w:rsid w:val="00680240"/>
    <w:rsid w:val="006805C7"/>
    <w:rsid w:val="0068074E"/>
    <w:rsid w:val="0068099D"/>
    <w:rsid w:val="006810D8"/>
    <w:rsid w:val="006816E7"/>
    <w:rsid w:val="00681857"/>
    <w:rsid w:val="006828B9"/>
    <w:rsid w:val="00682AC9"/>
    <w:rsid w:val="00682B18"/>
    <w:rsid w:val="006838F2"/>
    <w:rsid w:val="006840A1"/>
    <w:rsid w:val="00684162"/>
    <w:rsid w:val="0068442B"/>
    <w:rsid w:val="00684543"/>
    <w:rsid w:val="006846EA"/>
    <w:rsid w:val="00684BE5"/>
    <w:rsid w:val="00684FD1"/>
    <w:rsid w:val="00685067"/>
    <w:rsid w:val="00685631"/>
    <w:rsid w:val="00685CEE"/>
    <w:rsid w:val="00685D88"/>
    <w:rsid w:val="006869AA"/>
    <w:rsid w:val="00686EF7"/>
    <w:rsid w:val="00686F5B"/>
    <w:rsid w:val="0068769D"/>
    <w:rsid w:val="006877D3"/>
    <w:rsid w:val="00687CB9"/>
    <w:rsid w:val="006905D1"/>
    <w:rsid w:val="006907DD"/>
    <w:rsid w:val="006909B3"/>
    <w:rsid w:val="00690A8C"/>
    <w:rsid w:val="00690B26"/>
    <w:rsid w:val="00690CDF"/>
    <w:rsid w:val="006912DF"/>
    <w:rsid w:val="00691348"/>
    <w:rsid w:val="00691396"/>
    <w:rsid w:val="006916D0"/>
    <w:rsid w:val="00691719"/>
    <w:rsid w:val="00691C8F"/>
    <w:rsid w:val="00691E31"/>
    <w:rsid w:val="00691EFE"/>
    <w:rsid w:val="00691F19"/>
    <w:rsid w:val="00691F77"/>
    <w:rsid w:val="00691FCC"/>
    <w:rsid w:val="006920A9"/>
    <w:rsid w:val="006926C9"/>
    <w:rsid w:val="00692CE3"/>
    <w:rsid w:val="00692FF5"/>
    <w:rsid w:val="006933DC"/>
    <w:rsid w:val="00693729"/>
    <w:rsid w:val="00694268"/>
    <w:rsid w:val="0069438C"/>
    <w:rsid w:val="00694C72"/>
    <w:rsid w:val="00694D4B"/>
    <w:rsid w:val="00694E29"/>
    <w:rsid w:val="00694F35"/>
    <w:rsid w:val="006953A7"/>
    <w:rsid w:val="00695A70"/>
    <w:rsid w:val="00695C8F"/>
    <w:rsid w:val="00697688"/>
    <w:rsid w:val="006977C3"/>
    <w:rsid w:val="0069781E"/>
    <w:rsid w:val="00697F3C"/>
    <w:rsid w:val="006A09EE"/>
    <w:rsid w:val="006A0A3B"/>
    <w:rsid w:val="006A0EE1"/>
    <w:rsid w:val="006A18BA"/>
    <w:rsid w:val="006A1B45"/>
    <w:rsid w:val="006A1B7B"/>
    <w:rsid w:val="006A1D29"/>
    <w:rsid w:val="006A204C"/>
    <w:rsid w:val="006A2255"/>
    <w:rsid w:val="006A25D6"/>
    <w:rsid w:val="006A2AEE"/>
    <w:rsid w:val="006A2D6F"/>
    <w:rsid w:val="006A2F1B"/>
    <w:rsid w:val="006A2FDA"/>
    <w:rsid w:val="006A30ED"/>
    <w:rsid w:val="006A381E"/>
    <w:rsid w:val="006A384C"/>
    <w:rsid w:val="006A39C7"/>
    <w:rsid w:val="006A3CBF"/>
    <w:rsid w:val="006A3CD5"/>
    <w:rsid w:val="006A3D28"/>
    <w:rsid w:val="006A4714"/>
    <w:rsid w:val="006A4BB3"/>
    <w:rsid w:val="006A4D0B"/>
    <w:rsid w:val="006A4F28"/>
    <w:rsid w:val="006A5A9E"/>
    <w:rsid w:val="006A5BE5"/>
    <w:rsid w:val="006A5ECE"/>
    <w:rsid w:val="006A60EE"/>
    <w:rsid w:val="006A60F2"/>
    <w:rsid w:val="006A69CB"/>
    <w:rsid w:val="006A6D25"/>
    <w:rsid w:val="006A71FE"/>
    <w:rsid w:val="006A741E"/>
    <w:rsid w:val="006A7865"/>
    <w:rsid w:val="006A7F85"/>
    <w:rsid w:val="006B0408"/>
    <w:rsid w:val="006B05D1"/>
    <w:rsid w:val="006B06CB"/>
    <w:rsid w:val="006B06E9"/>
    <w:rsid w:val="006B0971"/>
    <w:rsid w:val="006B0B27"/>
    <w:rsid w:val="006B0D8B"/>
    <w:rsid w:val="006B17C7"/>
    <w:rsid w:val="006B1823"/>
    <w:rsid w:val="006B190F"/>
    <w:rsid w:val="006B1D55"/>
    <w:rsid w:val="006B286A"/>
    <w:rsid w:val="006B2944"/>
    <w:rsid w:val="006B36BE"/>
    <w:rsid w:val="006B3C28"/>
    <w:rsid w:val="006B402F"/>
    <w:rsid w:val="006B40B8"/>
    <w:rsid w:val="006B4476"/>
    <w:rsid w:val="006B45FC"/>
    <w:rsid w:val="006B45FE"/>
    <w:rsid w:val="006B4761"/>
    <w:rsid w:val="006B49C5"/>
    <w:rsid w:val="006B4C1C"/>
    <w:rsid w:val="006B4C78"/>
    <w:rsid w:val="006B4CED"/>
    <w:rsid w:val="006B4CF1"/>
    <w:rsid w:val="006B511E"/>
    <w:rsid w:val="006B5284"/>
    <w:rsid w:val="006B5643"/>
    <w:rsid w:val="006B576E"/>
    <w:rsid w:val="006B5E32"/>
    <w:rsid w:val="006B5E90"/>
    <w:rsid w:val="006B5EEE"/>
    <w:rsid w:val="006B67E9"/>
    <w:rsid w:val="006B6A6F"/>
    <w:rsid w:val="006B6B90"/>
    <w:rsid w:val="006B6E19"/>
    <w:rsid w:val="006B76E9"/>
    <w:rsid w:val="006B772C"/>
    <w:rsid w:val="006B78ED"/>
    <w:rsid w:val="006C014A"/>
    <w:rsid w:val="006C0A49"/>
    <w:rsid w:val="006C1639"/>
    <w:rsid w:val="006C1693"/>
    <w:rsid w:val="006C16F4"/>
    <w:rsid w:val="006C17E5"/>
    <w:rsid w:val="006C1B3F"/>
    <w:rsid w:val="006C1C0A"/>
    <w:rsid w:val="006C1FF2"/>
    <w:rsid w:val="006C2714"/>
    <w:rsid w:val="006C287F"/>
    <w:rsid w:val="006C2C86"/>
    <w:rsid w:val="006C3139"/>
    <w:rsid w:val="006C34D1"/>
    <w:rsid w:val="006C37E3"/>
    <w:rsid w:val="006C384B"/>
    <w:rsid w:val="006C384F"/>
    <w:rsid w:val="006C3AF1"/>
    <w:rsid w:val="006C3BC5"/>
    <w:rsid w:val="006C3C7A"/>
    <w:rsid w:val="006C44D4"/>
    <w:rsid w:val="006C4977"/>
    <w:rsid w:val="006C4AD9"/>
    <w:rsid w:val="006C4E89"/>
    <w:rsid w:val="006C520D"/>
    <w:rsid w:val="006C560E"/>
    <w:rsid w:val="006C5DB7"/>
    <w:rsid w:val="006C5FC0"/>
    <w:rsid w:val="006C60AC"/>
    <w:rsid w:val="006C60BE"/>
    <w:rsid w:val="006C67B9"/>
    <w:rsid w:val="006C6A9B"/>
    <w:rsid w:val="006C6F24"/>
    <w:rsid w:val="006C7559"/>
    <w:rsid w:val="006C7632"/>
    <w:rsid w:val="006C767C"/>
    <w:rsid w:val="006C778A"/>
    <w:rsid w:val="006C79CF"/>
    <w:rsid w:val="006C7D04"/>
    <w:rsid w:val="006C7F3C"/>
    <w:rsid w:val="006D028D"/>
    <w:rsid w:val="006D02C1"/>
    <w:rsid w:val="006D05F0"/>
    <w:rsid w:val="006D08FE"/>
    <w:rsid w:val="006D0A42"/>
    <w:rsid w:val="006D0C0F"/>
    <w:rsid w:val="006D0C3F"/>
    <w:rsid w:val="006D0EFD"/>
    <w:rsid w:val="006D11E5"/>
    <w:rsid w:val="006D12B4"/>
    <w:rsid w:val="006D1319"/>
    <w:rsid w:val="006D147C"/>
    <w:rsid w:val="006D1C89"/>
    <w:rsid w:val="006D1D76"/>
    <w:rsid w:val="006D1D98"/>
    <w:rsid w:val="006D1FB4"/>
    <w:rsid w:val="006D2896"/>
    <w:rsid w:val="006D2A63"/>
    <w:rsid w:val="006D2DED"/>
    <w:rsid w:val="006D309D"/>
    <w:rsid w:val="006D3511"/>
    <w:rsid w:val="006D35DB"/>
    <w:rsid w:val="006D36D8"/>
    <w:rsid w:val="006D37BC"/>
    <w:rsid w:val="006D3BB2"/>
    <w:rsid w:val="006D45DE"/>
    <w:rsid w:val="006D4826"/>
    <w:rsid w:val="006D4A3F"/>
    <w:rsid w:val="006D4C40"/>
    <w:rsid w:val="006D5110"/>
    <w:rsid w:val="006D51BE"/>
    <w:rsid w:val="006D536A"/>
    <w:rsid w:val="006D5A90"/>
    <w:rsid w:val="006D5E4F"/>
    <w:rsid w:val="006D5F71"/>
    <w:rsid w:val="006D682B"/>
    <w:rsid w:val="006D6834"/>
    <w:rsid w:val="006D6D16"/>
    <w:rsid w:val="006D6D62"/>
    <w:rsid w:val="006D6EA3"/>
    <w:rsid w:val="006D70B5"/>
    <w:rsid w:val="006D7653"/>
    <w:rsid w:val="006D788B"/>
    <w:rsid w:val="006D7ABD"/>
    <w:rsid w:val="006D7B69"/>
    <w:rsid w:val="006D7C97"/>
    <w:rsid w:val="006E00BF"/>
    <w:rsid w:val="006E04CF"/>
    <w:rsid w:val="006E0E0A"/>
    <w:rsid w:val="006E0F4E"/>
    <w:rsid w:val="006E0FAB"/>
    <w:rsid w:val="006E10F1"/>
    <w:rsid w:val="006E19F4"/>
    <w:rsid w:val="006E1D7B"/>
    <w:rsid w:val="006E21AC"/>
    <w:rsid w:val="006E225D"/>
    <w:rsid w:val="006E2399"/>
    <w:rsid w:val="006E23C3"/>
    <w:rsid w:val="006E2674"/>
    <w:rsid w:val="006E2883"/>
    <w:rsid w:val="006E28EF"/>
    <w:rsid w:val="006E3765"/>
    <w:rsid w:val="006E3CB1"/>
    <w:rsid w:val="006E3D17"/>
    <w:rsid w:val="006E3D3C"/>
    <w:rsid w:val="006E3DDA"/>
    <w:rsid w:val="006E3E8F"/>
    <w:rsid w:val="006E44AD"/>
    <w:rsid w:val="006E479E"/>
    <w:rsid w:val="006E4C61"/>
    <w:rsid w:val="006E52B2"/>
    <w:rsid w:val="006E52D9"/>
    <w:rsid w:val="006E54C4"/>
    <w:rsid w:val="006E57B4"/>
    <w:rsid w:val="006E5B0A"/>
    <w:rsid w:val="006E6184"/>
    <w:rsid w:val="006E6303"/>
    <w:rsid w:val="006E6D63"/>
    <w:rsid w:val="006E6DD9"/>
    <w:rsid w:val="006E6E92"/>
    <w:rsid w:val="006E7B37"/>
    <w:rsid w:val="006F03F9"/>
    <w:rsid w:val="006F04BD"/>
    <w:rsid w:val="006F051B"/>
    <w:rsid w:val="006F06D5"/>
    <w:rsid w:val="006F11BF"/>
    <w:rsid w:val="006F18AA"/>
    <w:rsid w:val="006F1B06"/>
    <w:rsid w:val="006F1C0F"/>
    <w:rsid w:val="006F1DED"/>
    <w:rsid w:val="006F2513"/>
    <w:rsid w:val="006F25AC"/>
    <w:rsid w:val="006F2759"/>
    <w:rsid w:val="006F2A91"/>
    <w:rsid w:val="006F2AA7"/>
    <w:rsid w:val="006F2D33"/>
    <w:rsid w:val="006F2D7A"/>
    <w:rsid w:val="006F2F9D"/>
    <w:rsid w:val="006F2FF5"/>
    <w:rsid w:val="006F379C"/>
    <w:rsid w:val="006F38B2"/>
    <w:rsid w:val="006F4220"/>
    <w:rsid w:val="006F434B"/>
    <w:rsid w:val="006F45E7"/>
    <w:rsid w:val="006F49A5"/>
    <w:rsid w:val="006F50D1"/>
    <w:rsid w:val="006F567C"/>
    <w:rsid w:val="006F6212"/>
    <w:rsid w:val="006F6401"/>
    <w:rsid w:val="006F65EA"/>
    <w:rsid w:val="006F66C0"/>
    <w:rsid w:val="006F69F6"/>
    <w:rsid w:val="006F6BCB"/>
    <w:rsid w:val="006F6C7E"/>
    <w:rsid w:val="006F6DED"/>
    <w:rsid w:val="006F702B"/>
    <w:rsid w:val="006F7104"/>
    <w:rsid w:val="006F71D2"/>
    <w:rsid w:val="006F7244"/>
    <w:rsid w:val="006F73FC"/>
    <w:rsid w:val="006F778D"/>
    <w:rsid w:val="00701020"/>
    <w:rsid w:val="007011CA"/>
    <w:rsid w:val="00701265"/>
    <w:rsid w:val="00701AFC"/>
    <w:rsid w:val="007022EC"/>
    <w:rsid w:val="007028F0"/>
    <w:rsid w:val="007029A7"/>
    <w:rsid w:val="007029D7"/>
    <w:rsid w:val="00703563"/>
    <w:rsid w:val="007036EF"/>
    <w:rsid w:val="007039BE"/>
    <w:rsid w:val="007039E6"/>
    <w:rsid w:val="00703CB5"/>
    <w:rsid w:val="00703CE8"/>
    <w:rsid w:val="007044D1"/>
    <w:rsid w:val="00704737"/>
    <w:rsid w:val="00704C1B"/>
    <w:rsid w:val="00704FDC"/>
    <w:rsid w:val="007059EA"/>
    <w:rsid w:val="00705C2C"/>
    <w:rsid w:val="00705D34"/>
    <w:rsid w:val="00706311"/>
    <w:rsid w:val="00706362"/>
    <w:rsid w:val="0070638A"/>
    <w:rsid w:val="00706602"/>
    <w:rsid w:val="007066B9"/>
    <w:rsid w:val="007066EA"/>
    <w:rsid w:val="0070708F"/>
    <w:rsid w:val="00707769"/>
    <w:rsid w:val="007077B6"/>
    <w:rsid w:val="0071000C"/>
    <w:rsid w:val="0071015D"/>
    <w:rsid w:val="00710906"/>
    <w:rsid w:val="00710A0D"/>
    <w:rsid w:val="00710A62"/>
    <w:rsid w:val="00710B52"/>
    <w:rsid w:val="00711141"/>
    <w:rsid w:val="007113ED"/>
    <w:rsid w:val="00711496"/>
    <w:rsid w:val="007117A9"/>
    <w:rsid w:val="00712157"/>
    <w:rsid w:val="007121BA"/>
    <w:rsid w:val="00712433"/>
    <w:rsid w:val="00712437"/>
    <w:rsid w:val="00712590"/>
    <w:rsid w:val="00712743"/>
    <w:rsid w:val="00712A62"/>
    <w:rsid w:val="00712B06"/>
    <w:rsid w:val="00712C1D"/>
    <w:rsid w:val="00712E01"/>
    <w:rsid w:val="00712EA1"/>
    <w:rsid w:val="00713255"/>
    <w:rsid w:val="0071398B"/>
    <w:rsid w:val="00713AB4"/>
    <w:rsid w:val="00713B7C"/>
    <w:rsid w:val="00713E35"/>
    <w:rsid w:val="007141AC"/>
    <w:rsid w:val="00714532"/>
    <w:rsid w:val="00714E62"/>
    <w:rsid w:val="00714EAB"/>
    <w:rsid w:val="00714FB0"/>
    <w:rsid w:val="0071514D"/>
    <w:rsid w:val="0071540E"/>
    <w:rsid w:val="00715639"/>
    <w:rsid w:val="0071564C"/>
    <w:rsid w:val="0071573F"/>
    <w:rsid w:val="00715A41"/>
    <w:rsid w:val="00715AEE"/>
    <w:rsid w:val="00715FDF"/>
    <w:rsid w:val="00716741"/>
    <w:rsid w:val="007171EB"/>
    <w:rsid w:val="00717478"/>
    <w:rsid w:val="0071774E"/>
    <w:rsid w:val="007200F0"/>
    <w:rsid w:val="00720717"/>
    <w:rsid w:val="007209A3"/>
    <w:rsid w:val="007209BB"/>
    <w:rsid w:val="00721016"/>
    <w:rsid w:val="007213AD"/>
    <w:rsid w:val="007215A3"/>
    <w:rsid w:val="007215EB"/>
    <w:rsid w:val="0072161B"/>
    <w:rsid w:val="007216BB"/>
    <w:rsid w:val="0072212C"/>
    <w:rsid w:val="00722328"/>
    <w:rsid w:val="00722AC3"/>
    <w:rsid w:val="00722D18"/>
    <w:rsid w:val="00723070"/>
    <w:rsid w:val="00723525"/>
    <w:rsid w:val="007235AA"/>
    <w:rsid w:val="00723E1A"/>
    <w:rsid w:val="007245FB"/>
    <w:rsid w:val="0072483E"/>
    <w:rsid w:val="00724CD7"/>
    <w:rsid w:val="00724E16"/>
    <w:rsid w:val="00724E6E"/>
    <w:rsid w:val="007250E9"/>
    <w:rsid w:val="00725626"/>
    <w:rsid w:val="007257E3"/>
    <w:rsid w:val="00725E63"/>
    <w:rsid w:val="00726003"/>
    <w:rsid w:val="00726647"/>
    <w:rsid w:val="00726E3E"/>
    <w:rsid w:val="007272EE"/>
    <w:rsid w:val="007272F6"/>
    <w:rsid w:val="0072740E"/>
    <w:rsid w:val="00727575"/>
    <w:rsid w:val="007275C1"/>
    <w:rsid w:val="0072779D"/>
    <w:rsid w:val="0072796E"/>
    <w:rsid w:val="00727A07"/>
    <w:rsid w:val="00727D64"/>
    <w:rsid w:val="00727F09"/>
    <w:rsid w:val="00730009"/>
    <w:rsid w:val="00730422"/>
    <w:rsid w:val="00730443"/>
    <w:rsid w:val="00730935"/>
    <w:rsid w:val="0073108A"/>
    <w:rsid w:val="0073115D"/>
    <w:rsid w:val="0073162C"/>
    <w:rsid w:val="007316F0"/>
    <w:rsid w:val="00731937"/>
    <w:rsid w:val="00732030"/>
    <w:rsid w:val="00732288"/>
    <w:rsid w:val="00732488"/>
    <w:rsid w:val="007325D6"/>
    <w:rsid w:val="00732AD8"/>
    <w:rsid w:val="00733C32"/>
    <w:rsid w:val="007340F2"/>
    <w:rsid w:val="00734E3B"/>
    <w:rsid w:val="00735A64"/>
    <w:rsid w:val="00735DBD"/>
    <w:rsid w:val="00735E23"/>
    <w:rsid w:val="00735EAB"/>
    <w:rsid w:val="007363A3"/>
    <w:rsid w:val="0073663C"/>
    <w:rsid w:val="007366FF"/>
    <w:rsid w:val="007367F3"/>
    <w:rsid w:val="0073689E"/>
    <w:rsid w:val="00737315"/>
    <w:rsid w:val="007377D7"/>
    <w:rsid w:val="00737D57"/>
    <w:rsid w:val="00737E3D"/>
    <w:rsid w:val="00737F14"/>
    <w:rsid w:val="00740175"/>
    <w:rsid w:val="0074042A"/>
    <w:rsid w:val="00740A8B"/>
    <w:rsid w:val="00740E2C"/>
    <w:rsid w:val="00740ECE"/>
    <w:rsid w:val="0074107F"/>
    <w:rsid w:val="0074158C"/>
    <w:rsid w:val="00741881"/>
    <w:rsid w:val="0074231A"/>
    <w:rsid w:val="00742EC9"/>
    <w:rsid w:val="00742FF5"/>
    <w:rsid w:val="00743148"/>
    <w:rsid w:val="00743542"/>
    <w:rsid w:val="00743DEC"/>
    <w:rsid w:val="00744138"/>
    <w:rsid w:val="0074435F"/>
    <w:rsid w:val="00744814"/>
    <w:rsid w:val="007449E0"/>
    <w:rsid w:val="00744AB9"/>
    <w:rsid w:val="00744FAE"/>
    <w:rsid w:val="0074524B"/>
    <w:rsid w:val="007452B1"/>
    <w:rsid w:val="00745335"/>
    <w:rsid w:val="00745468"/>
    <w:rsid w:val="00745894"/>
    <w:rsid w:val="00745EE3"/>
    <w:rsid w:val="00745FEC"/>
    <w:rsid w:val="007461A5"/>
    <w:rsid w:val="0074661C"/>
    <w:rsid w:val="0074677E"/>
    <w:rsid w:val="00746A27"/>
    <w:rsid w:val="00746BF9"/>
    <w:rsid w:val="00747061"/>
    <w:rsid w:val="007472C8"/>
    <w:rsid w:val="007475B7"/>
    <w:rsid w:val="00747643"/>
    <w:rsid w:val="0074779E"/>
    <w:rsid w:val="007477CD"/>
    <w:rsid w:val="00747846"/>
    <w:rsid w:val="00747E2C"/>
    <w:rsid w:val="00750215"/>
    <w:rsid w:val="007503C3"/>
    <w:rsid w:val="00750981"/>
    <w:rsid w:val="00750B56"/>
    <w:rsid w:val="00750C1C"/>
    <w:rsid w:val="00750ED4"/>
    <w:rsid w:val="0075101B"/>
    <w:rsid w:val="00751028"/>
    <w:rsid w:val="007510EB"/>
    <w:rsid w:val="007511DC"/>
    <w:rsid w:val="0075124A"/>
    <w:rsid w:val="00751412"/>
    <w:rsid w:val="00751956"/>
    <w:rsid w:val="007519A9"/>
    <w:rsid w:val="00751C13"/>
    <w:rsid w:val="00751D74"/>
    <w:rsid w:val="00752148"/>
    <w:rsid w:val="007523E4"/>
    <w:rsid w:val="007524FD"/>
    <w:rsid w:val="0075262B"/>
    <w:rsid w:val="007527C2"/>
    <w:rsid w:val="00752AC0"/>
    <w:rsid w:val="00752B57"/>
    <w:rsid w:val="0075327D"/>
    <w:rsid w:val="007532A1"/>
    <w:rsid w:val="0075333F"/>
    <w:rsid w:val="00753B92"/>
    <w:rsid w:val="00753CBF"/>
    <w:rsid w:val="00753E3C"/>
    <w:rsid w:val="0075450D"/>
    <w:rsid w:val="007547C0"/>
    <w:rsid w:val="007547D9"/>
    <w:rsid w:val="00754973"/>
    <w:rsid w:val="00754D3B"/>
    <w:rsid w:val="00754DC0"/>
    <w:rsid w:val="007555CD"/>
    <w:rsid w:val="00755AE5"/>
    <w:rsid w:val="00755F57"/>
    <w:rsid w:val="00756084"/>
    <w:rsid w:val="007560A5"/>
    <w:rsid w:val="00756302"/>
    <w:rsid w:val="0075649A"/>
    <w:rsid w:val="007565FE"/>
    <w:rsid w:val="00756864"/>
    <w:rsid w:val="00756F61"/>
    <w:rsid w:val="00757035"/>
    <w:rsid w:val="007570AD"/>
    <w:rsid w:val="0075712A"/>
    <w:rsid w:val="00757630"/>
    <w:rsid w:val="007577B1"/>
    <w:rsid w:val="00757ED0"/>
    <w:rsid w:val="007601F5"/>
    <w:rsid w:val="007605CD"/>
    <w:rsid w:val="007608DB"/>
    <w:rsid w:val="00760C03"/>
    <w:rsid w:val="00760D0A"/>
    <w:rsid w:val="00760DB2"/>
    <w:rsid w:val="00761011"/>
    <w:rsid w:val="0076106D"/>
    <w:rsid w:val="007619FD"/>
    <w:rsid w:val="00761C19"/>
    <w:rsid w:val="00761F4F"/>
    <w:rsid w:val="00762184"/>
    <w:rsid w:val="0076251F"/>
    <w:rsid w:val="00762550"/>
    <w:rsid w:val="00762604"/>
    <w:rsid w:val="0076279A"/>
    <w:rsid w:val="00762A6E"/>
    <w:rsid w:val="00762E39"/>
    <w:rsid w:val="007632F6"/>
    <w:rsid w:val="0076340E"/>
    <w:rsid w:val="007635D1"/>
    <w:rsid w:val="007639C1"/>
    <w:rsid w:val="00763CDF"/>
    <w:rsid w:val="007640BA"/>
    <w:rsid w:val="00764958"/>
    <w:rsid w:val="00764D97"/>
    <w:rsid w:val="00764F78"/>
    <w:rsid w:val="00765219"/>
    <w:rsid w:val="007653E9"/>
    <w:rsid w:val="00765423"/>
    <w:rsid w:val="0076543B"/>
    <w:rsid w:val="00765600"/>
    <w:rsid w:val="00765716"/>
    <w:rsid w:val="00765BED"/>
    <w:rsid w:val="007661B9"/>
    <w:rsid w:val="007663EC"/>
    <w:rsid w:val="00766B7A"/>
    <w:rsid w:val="00766D74"/>
    <w:rsid w:val="00766F86"/>
    <w:rsid w:val="00767396"/>
    <w:rsid w:val="007674FF"/>
    <w:rsid w:val="00767DB1"/>
    <w:rsid w:val="007700A2"/>
    <w:rsid w:val="00770586"/>
    <w:rsid w:val="007706BC"/>
    <w:rsid w:val="00770C42"/>
    <w:rsid w:val="00770CD4"/>
    <w:rsid w:val="00770D3F"/>
    <w:rsid w:val="0077107F"/>
    <w:rsid w:val="007711F9"/>
    <w:rsid w:val="00771249"/>
    <w:rsid w:val="007712F0"/>
    <w:rsid w:val="0077134F"/>
    <w:rsid w:val="0077175D"/>
    <w:rsid w:val="00771DBC"/>
    <w:rsid w:val="00772646"/>
    <w:rsid w:val="00772AC4"/>
    <w:rsid w:val="00772DF7"/>
    <w:rsid w:val="00772F18"/>
    <w:rsid w:val="007735CF"/>
    <w:rsid w:val="007736B6"/>
    <w:rsid w:val="007736ED"/>
    <w:rsid w:val="007737AF"/>
    <w:rsid w:val="007737C1"/>
    <w:rsid w:val="007738AA"/>
    <w:rsid w:val="00773D36"/>
    <w:rsid w:val="007740E9"/>
    <w:rsid w:val="007745A7"/>
    <w:rsid w:val="00774AF5"/>
    <w:rsid w:val="007753A9"/>
    <w:rsid w:val="00775B2F"/>
    <w:rsid w:val="00775B73"/>
    <w:rsid w:val="00775C47"/>
    <w:rsid w:val="00775F65"/>
    <w:rsid w:val="0077612A"/>
    <w:rsid w:val="00776142"/>
    <w:rsid w:val="00777355"/>
    <w:rsid w:val="0077763B"/>
    <w:rsid w:val="00780098"/>
    <w:rsid w:val="007801AB"/>
    <w:rsid w:val="007803D7"/>
    <w:rsid w:val="007804FB"/>
    <w:rsid w:val="007805E9"/>
    <w:rsid w:val="007805F6"/>
    <w:rsid w:val="007809D4"/>
    <w:rsid w:val="00780E83"/>
    <w:rsid w:val="00781202"/>
    <w:rsid w:val="0078127E"/>
    <w:rsid w:val="0078141E"/>
    <w:rsid w:val="00781629"/>
    <w:rsid w:val="00781783"/>
    <w:rsid w:val="0078194F"/>
    <w:rsid w:val="00781974"/>
    <w:rsid w:val="00781B63"/>
    <w:rsid w:val="00782421"/>
    <w:rsid w:val="00782437"/>
    <w:rsid w:val="0078255C"/>
    <w:rsid w:val="0078260C"/>
    <w:rsid w:val="00782A2E"/>
    <w:rsid w:val="00782E31"/>
    <w:rsid w:val="0078312C"/>
    <w:rsid w:val="007837DE"/>
    <w:rsid w:val="007837E1"/>
    <w:rsid w:val="00783D00"/>
    <w:rsid w:val="00783FF2"/>
    <w:rsid w:val="00784BA1"/>
    <w:rsid w:val="00784C03"/>
    <w:rsid w:val="00785350"/>
    <w:rsid w:val="00785EC3"/>
    <w:rsid w:val="00786405"/>
    <w:rsid w:val="007866A9"/>
    <w:rsid w:val="007866F2"/>
    <w:rsid w:val="00786A3A"/>
    <w:rsid w:val="00786CB0"/>
    <w:rsid w:val="007870E2"/>
    <w:rsid w:val="00787561"/>
    <w:rsid w:val="007878AF"/>
    <w:rsid w:val="00787BEB"/>
    <w:rsid w:val="00787D27"/>
    <w:rsid w:val="0079011A"/>
    <w:rsid w:val="00790262"/>
    <w:rsid w:val="007908A9"/>
    <w:rsid w:val="007909A5"/>
    <w:rsid w:val="00790A31"/>
    <w:rsid w:val="00790AC4"/>
    <w:rsid w:val="00790C11"/>
    <w:rsid w:val="00791833"/>
    <w:rsid w:val="00791C97"/>
    <w:rsid w:val="00791E38"/>
    <w:rsid w:val="0079208F"/>
    <w:rsid w:val="00792341"/>
    <w:rsid w:val="00792376"/>
    <w:rsid w:val="00792451"/>
    <w:rsid w:val="0079261B"/>
    <w:rsid w:val="007928B6"/>
    <w:rsid w:val="007928DD"/>
    <w:rsid w:val="00792D28"/>
    <w:rsid w:val="00792D31"/>
    <w:rsid w:val="00793391"/>
    <w:rsid w:val="007934ED"/>
    <w:rsid w:val="00793721"/>
    <w:rsid w:val="007948A9"/>
    <w:rsid w:val="00794B5F"/>
    <w:rsid w:val="00794E09"/>
    <w:rsid w:val="00794E50"/>
    <w:rsid w:val="00794E51"/>
    <w:rsid w:val="007950C9"/>
    <w:rsid w:val="007950E0"/>
    <w:rsid w:val="007955C4"/>
    <w:rsid w:val="0079571E"/>
    <w:rsid w:val="00795DB4"/>
    <w:rsid w:val="0079673D"/>
    <w:rsid w:val="007967C5"/>
    <w:rsid w:val="00797573"/>
    <w:rsid w:val="0079761A"/>
    <w:rsid w:val="00797622"/>
    <w:rsid w:val="00797CC4"/>
    <w:rsid w:val="00797CDB"/>
    <w:rsid w:val="00797F46"/>
    <w:rsid w:val="007A0872"/>
    <w:rsid w:val="007A117D"/>
    <w:rsid w:val="007A15FF"/>
    <w:rsid w:val="007A1C6A"/>
    <w:rsid w:val="007A1E49"/>
    <w:rsid w:val="007A2132"/>
    <w:rsid w:val="007A23C6"/>
    <w:rsid w:val="007A2523"/>
    <w:rsid w:val="007A2922"/>
    <w:rsid w:val="007A2D9E"/>
    <w:rsid w:val="007A357C"/>
    <w:rsid w:val="007A35D4"/>
    <w:rsid w:val="007A380F"/>
    <w:rsid w:val="007A42F5"/>
    <w:rsid w:val="007A4305"/>
    <w:rsid w:val="007A4722"/>
    <w:rsid w:val="007A5309"/>
    <w:rsid w:val="007A5338"/>
    <w:rsid w:val="007A552A"/>
    <w:rsid w:val="007A559C"/>
    <w:rsid w:val="007A55C4"/>
    <w:rsid w:val="007A56AC"/>
    <w:rsid w:val="007A6721"/>
    <w:rsid w:val="007A69E1"/>
    <w:rsid w:val="007A6F5D"/>
    <w:rsid w:val="007A71E7"/>
    <w:rsid w:val="007A72C6"/>
    <w:rsid w:val="007A74BE"/>
    <w:rsid w:val="007B02E3"/>
    <w:rsid w:val="007B0AAB"/>
    <w:rsid w:val="007B0B0A"/>
    <w:rsid w:val="007B1032"/>
    <w:rsid w:val="007B183B"/>
    <w:rsid w:val="007B18C1"/>
    <w:rsid w:val="007B2048"/>
    <w:rsid w:val="007B2CDF"/>
    <w:rsid w:val="007B37D2"/>
    <w:rsid w:val="007B39E2"/>
    <w:rsid w:val="007B3CEB"/>
    <w:rsid w:val="007B3DAC"/>
    <w:rsid w:val="007B46E8"/>
    <w:rsid w:val="007B47D3"/>
    <w:rsid w:val="007B548F"/>
    <w:rsid w:val="007B5697"/>
    <w:rsid w:val="007B57F8"/>
    <w:rsid w:val="007B58E0"/>
    <w:rsid w:val="007B599B"/>
    <w:rsid w:val="007B5D38"/>
    <w:rsid w:val="007B6659"/>
    <w:rsid w:val="007B665A"/>
    <w:rsid w:val="007B693C"/>
    <w:rsid w:val="007B6990"/>
    <w:rsid w:val="007B6BB3"/>
    <w:rsid w:val="007B6E19"/>
    <w:rsid w:val="007B6E5F"/>
    <w:rsid w:val="007B71B3"/>
    <w:rsid w:val="007B724E"/>
    <w:rsid w:val="007B727E"/>
    <w:rsid w:val="007B736E"/>
    <w:rsid w:val="007B73A1"/>
    <w:rsid w:val="007B748A"/>
    <w:rsid w:val="007B7598"/>
    <w:rsid w:val="007B7A82"/>
    <w:rsid w:val="007B7D91"/>
    <w:rsid w:val="007C13A6"/>
    <w:rsid w:val="007C14DA"/>
    <w:rsid w:val="007C1560"/>
    <w:rsid w:val="007C184A"/>
    <w:rsid w:val="007C1A35"/>
    <w:rsid w:val="007C208D"/>
    <w:rsid w:val="007C2165"/>
    <w:rsid w:val="007C22E7"/>
    <w:rsid w:val="007C2F88"/>
    <w:rsid w:val="007C3198"/>
    <w:rsid w:val="007C335A"/>
    <w:rsid w:val="007C3866"/>
    <w:rsid w:val="007C42C1"/>
    <w:rsid w:val="007C43F4"/>
    <w:rsid w:val="007C49C9"/>
    <w:rsid w:val="007C4B62"/>
    <w:rsid w:val="007C4DBF"/>
    <w:rsid w:val="007C5053"/>
    <w:rsid w:val="007C573C"/>
    <w:rsid w:val="007C6D10"/>
    <w:rsid w:val="007C71CA"/>
    <w:rsid w:val="007C73BA"/>
    <w:rsid w:val="007C7D6F"/>
    <w:rsid w:val="007D051A"/>
    <w:rsid w:val="007D0DEF"/>
    <w:rsid w:val="007D0EC5"/>
    <w:rsid w:val="007D109C"/>
    <w:rsid w:val="007D11D4"/>
    <w:rsid w:val="007D23D9"/>
    <w:rsid w:val="007D2793"/>
    <w:rsid w:val="007D2A83"/>
    <w:rsid w:val="007D3024"/>
    <w:rsid w:val="007D329A"/>
    <w:rsid w:val="007D3482"/>
    <w:rsid w:val="007D34FE"/>
    <w:rsid w:val="007D3BBD"/>
    <w:rsid w:val="007D3DE8"/>
    <w:rsid w:val="007D3E13"/>
    <w:rsid w:val="007D3FBE"/>
    <w:rsid w:val="007D4891"/>
    <w:rsid w:val="007D48A5"/>
    <w:rsid w:val="007D4A5D"/>
    <w:rsid w:val="007D4C44"/>
    <w:rsid w:val="007D521E"/>
    <w:rsid w:val="007D54F7"/>
    <w:rsid w:val="007D57D9"/>
    <w:rsid w:val="007D58A2"/>
    <w:rsid w:val="007D5911"/>
    <w:rsid w:val="007D5954"/>
    <w:rsid w:val="007D59C0"/>
    <w:rsid w:val="007D59C9"/>
    <w:rsid w:val="007D59F2"/>
    <w:rsid w:val="007D5CB4"/>
    <w:rsid w:val="007D6068"/>
    <w:rsid w:val="007D68FC"/>
    <w:rsid w:val="007D6B92"/>
    <w:rsid w:val="007D6EA0"/>
    <w:rsid w:val="007D7BA9"/>
    <w:rsid w:val="007D7F5B"/>
    <w:rsid w:val="007E02B5"/>
    <w:rsid w:val="007E0448"/>
    <w:rsid w:val="007E051F"/>
    <w:rsid w:val="007E06EA"/>
    <w:rsid w:val="007E07DB"/>
    <w:rsid w:val="007E0ADA"/>
    <w:rsid w:val="007E0C7C"/>
    <w:rsid w:val="007E0CF1"/>
    <w:rsid w:val="007E0F31"/>
    <w:rsid w:val="007E14F8"/>
    <w:rsid w:val="007E16DD"/>
    <w:rsid w:val="007E16E5"/>
    <w:rsid w:val="007E1886"/>
    <w:rsid w:val="007E19A6"/>
    <w:rsid w:val="007E19E9"/>
    <w:rsid w:val="007E212A"/>
    <w:rsid w:val="007E2172"/>
    <w:rsid w:val="007E26FB"/>
    <w:rsid w:val="007E28F3"/>
    <w:rsid w:val="007E2946"/>
    <w:rsid w:val="007E2AD0"/>
    <w:rsid w:val="007E2B5C"/>
    <w:rsid w:val="007E30DF"/>
    <w:rsid w:val="007E320F"/>
    <w:rsid w:val="007E33AE"/>
    <w:rsid w:val="007E3410"/>
    <w:rsid w:val="007E375A"/>
    <w:rsid w:val="007E384D"/>
    <w:rsid w:val="007E3A0C"/>
    <w:rsid w:val="007E3D4B"/>
    <w:rsid w:val="007E3ED0"/>
    <w:rsid w:val="007E3F57"/>
    <w:rsid w:val="007E40EE"/>
    <w:rsid w:val="007E4344"/>
    <w:rsid w:val="007E46BE"/>
    <w:rsid w:val="007E4AF8"/>
    <w:rsid w:val="007E5126"/>
    <w:rsid w:val="007E5339"/>
    <w:rsid w:val="007E5872"/>
    <w:rsid w:val="007E5889"/>
    <w:rsid w:val="007E5B4E"/>
    <w:rsid w:val="007E60A3"/>
    <w:rsid w:val="007E6718"/>
    <w:rsid w:val="007E694C"/>
    <w:rsid w:val="007E6A9A"/>
    <w:rsid w:val="007E6AE1"/>
    <w:rsid w:val="007E7171"/>
    <w:rsid w:val="007E7303"/>
    <w:rsid w:val="007E7625"/>
    <w:rsid w:val="007E7853"/>
    <w:rsid w:val="007E78A6"/>
    <w:rsid w:val="007E791D"/>
    <w:rsid w:val="007E7981"/>
    <w:rsid w:val="007E7B04"/>
    <w:rsid w:val="007E7EE0"/>
    <w:rsid w:val="007F052A"/>
    <w:rsid w:val="007F0CA4"/>
    <w:rsid w:val="007F0D3C"/>
    <w:rsid w:val="007F12FF"/>
    <w:rsid w:val="007F1347"/>
    <w:rsid w:val="007F1526"/>
    <w:rsid w:val="007F17D1"/>
    <w:rsid w:val="007F1A74"/>
    <w:rsid w:val="007F1E4E"/>
    <w:rsid w:val="007F2896"/>
    <w:rsid w:val="007F2A15"/>
    <w:rsid w:val="007F2AD9"/>
    <w:rsid w:val="007F30EA"/>
    <w:rsid w:val="007F3358"/>
    <w:rsid w:val="007F360E"/>
    <w:rsid w:val="007F37CC"/>
    <w:rsid w:val="007F3A58"/>
    <w:rsid w:val="007F3BE7"/>
    <w:rsid w:val="007F3FAF"/>
    <w:rsid w:val="007F4196"/>
    <w:rsid w:val="007F4649"/>
    <w:rsid w:val="007F475A"/>
    <w:rsid w:val="007F4C8C"/>
    <w:rsid w:val="007F5161"/>
    <w:rsid w:val="007F52B5"/>
    <w:rsid w:val="007F537A"/>
    <w:rsid w:val="007F56B8"/>
    <w:rsid w:val="007F57D1"/>
    <w:rsid w:val="007F58FA"/>
    <w:rsid w:val="007F5B0B"/>
    <w:rsid w:val="007F62CF"/>
    <w:rsid w:val="007F6922"/>
    <w:rsid w:val="007F6E06"/>
    <w:rsid w:val="007F750A"/>
    <w:rsid w:val="007F7562"/>
    <w:rsid w:val="007F7ACC"/>
    <w:rsid w:val="00800125"/>
    <w:rsid w:val="0080016F"/>
    <w:rsid w:val="008001AB"/>
    <w:rsid w:val="00800469"/>
    <w:rsid w:val="00801064"/>
    <w:rsid w:val="00801AD3"/>
    <w:rsid w:val="00801DBE"/>
    <w:rsid w:val="00802032"/>
    <w:rsid w:val="00802788"/>
    <w:rsid w:val="008027BF"/>
    <w:rsid w:val="0080306D"/>
    <w:rsid w:val="00803778"/>
    <w:rsid w:val="00803A54"/>
    <w:rsid w:val="00803C8B"/>
    <w:rsid w:val="00803CD7"/>
    <w:rsid w:val="00803E81"/>
    <w:rsid w:val="008042DA"/>
    <w:rsid w:val="0080479F"/>
    <w:rsid w:val="0080488F"/>
    <w:rsid w:val="008049E0"/>
    <w:rsid w:val="00804A60"/>
    <w:rsid w:val="00804E32"/>
    <w:rsid w:val="00805326"/>
    <w:rsid w:val="0080561E"/>
    <w:rsid w:val="00805B85"/>
    <w:rsid w:val="00805BCE"/>
    <w:rsid w:val="00806035"/>
    <w:rsid w:val="008060A1"/>
    <w:rsid w:val="0080645F"/>
    <w:rsid w:val="00806CC8"/>
    <w:rsid w:val="00806E05"/>
    <w:rsid w:val="00806F9D"/>
    <w:rsid w:val="008073AD"/>
    <w:rsid w:val="00807484"/>
    <w:rsid w:val="008078A9"/>
    <w:rsid w:val="00807E2E"/>
    <w:rsid w:val="00810747"/>
    <w:rsid w:val="0081135E"/>
    <w:rsid w:val="00811891"/>
    <w:rsid w:val="00811BE7"/>
    <w:rsid w:val="00811C69"/>
    <w:rsid w:val="00811EFC"/>
    <w:rsid w:val="00812114"/>
    <w:rsid w:val="00812255"/>
    <w:rsid w:val="008122A0"/>
    <w:rsid w:val="0081324A"/>
    <w:rsid w:val="00813296"/>
    <w:rsid w:val="008134B5"/>
    <w:rsid w:val="00813D14"/>
    <w:rsid w:val="00813EEB"/>
    <w:rsid w:val="00814045"/>
    <w:rsid w:val="008141E1"/>
    <w:rsid w:val="00814349"/>
    <w:rsid w:val="00814461"/>
    <w:rsid w:val="008145A3"/>
    <w:rsid w:val="008145DD"/>
    <w:rsid w:val="00814B02"/>
    <w:rsid w:val="00814BDD"/>
    <w:rsid w:val="00814F1F"/>
    <w:rsid w:val="0081508A"/>
    <w:rsid w:val="00815ADB"/>
    <w:rsid w:val="00815B41"/>
    <w:rsid w:val="00815BBE"/>
    <w:rsid w:val="00815CD5"/>
    <w:rsid w:val="00816257"/>
    <w:rsid w:val="00816621"/>
    <w:rsid w:val="0081685A"/>
    <w:rsid w:val="008168B7"/>
    <w:rsid w:val="0081754F"/>
    <w:rsid w:val="008177C6"/>
    <w:rsid w:val="00817AAF"/>
    <w:rsid w:val="00817B01"/>
    <w:rsid w:val="00817C34"/>
    <w:rsid w:val="00817D33"/>
    <w:rsid w:val="0082015C"/>
    <w:rsid w:val="0082050D"/>
    <w:rsid w:val="0082085C"/>
    <w:rsid w:val="008209EA"/>
    <w:rsid w:val="00820E9D"/>
    <w:rsid w:val="00821321"/>
    <w:rsid w:val="00821C4C"/>
    <w:rsid w:val="008227CD"/>
    <w:rsid w:val="00822A4F"/>
    <w:rsid w:val="00822BF5"/>
    <w:rsid w:val="00822EB0"/>
    <w:rsid w:val="0082304B"/>
    <w:rsid w:val="0082332F"/>
    <w:rsid w:val="00823348"/>
    <w:rsid w:val="00823A4D"/>
    <w:rsid w:val="008240D7"/>
    <w:rsid w:val="0082411F"/>
    <w:rsid w:val="00824B95"/>
    <w:rsid w:val="00824C66"/>
    <w:rsid w:val="00824E09"/>
    <w:rsid w:val="00824FFC"/>
    <w:rsid w:val="008253F9"/>
    <w:rsid w:val="008254C3"/>
    <w:rsid w:val="00825E95"/>
    <w:rsid w:val="0082621E"/>
    <w:rsid w:val="00826288"/>
    <w:rsid w:val="008263F2"/>
    <w:rsid w:val="00826B73"/>
    <w:rsid w:val="008277B1"/>
    <w:rsid w:val="0082784D"/>
    <w:rsid w:val="00827C33"/>
    <w:rsid w:val="008303F6"/>
    <w:rsid w:val="00830648"/>
    <w:rsid w:val="00830A76"/>
    <w:rsid w:val="00830E08"/>
    <w:rsid w:val="008310EA"/>
    <w:rsid w:val="00831959"/>
    <w:rsid w:val="00831C65"/>
    <w:rsid w:val="00831CBA"/>
    <w:rsid w:val="00832059"/>
    <w:rsid w:val="0083215A"/>
    <w:rsid w:val="0083274E"/>
    <w:rsid w:val="0083275D"/>
    <w:rsid w:val="00832C5B"/>
    <w:rsid w:val="008338F1"/>
    <w:rsid w:val="00833901"/>
    <w:rsid w:val="008339AD"/>
    <w:rsid w:val="00833B7D"/>
    <w:rsid w:val="00833F28"/>
    <w:rsid w:val="00833F93"/>
    <w:rsid w:val="008343EF"/>
    <w:rsid w:val="00834557"/>
    <w:rsid w:val="008346EA"/>
    <w:rsid w:val="00834743"/>
    <w:rsid w:val="00834759"/>
    <w:rsid w:val="00834A1E"/>
    <w:rsid w:val="00834C64"/>
    <w:rsid w:val="00834D78"/>
    <w:rsid w:val="00834EE1"/>
    <w:rsid w:val="00834F75"/>
    <w:rsid w:val="008351FE"/>
    <w:rsid w:val="00835484"/>
    <w:rsid w:val="00835590"/>
    <w:rsid w:val="008355F0"/>
    <w:rsid w:val="00835C6A"/>
    <w:rsid w:val="00835D4D"/>
    <w:rsid w:val="00836163"/>
    <w:rsid w:val="0083675E"/>
    <w:rsid w:val="00836A4E"/>
    <w:rsid w:val="00836A54"/>
    <w:rsid w:val="00836B9A"/>
    <w:rsid w:val="00836BF2"/>
    <w:rsid w:val="00837061"/>
    <w:rsid w:val="00837AA5"/>
    <w:rsid w:val="00837B8F"/>
    <w:rsid w:val="00837E9A"/>
    <w:rsid w:val="00837F11"/>
    <w:rsid w:val="0084009E"/>
    <w:rsid w:val="00840C91"/>
    <w:rsid w:val="00840F2D"/>
    <w:rsid w:val="0084171D"/>
    <w:rsid w:val="00841981"/>
    <w:rsid w:val="00841F33"/>
    <w:rsid w:val="0084205F"/>
    <w:rsid w:val="00842222"/>
    <w:rsid w:val="00842607"/>
    <w:rsid w:val="00842CE5"/>
    <w:rsid w:val="00842E33"/>
    <w:rsid w:val="008433E4"/>
    <w:rsid w:val="008436A5"/>
    <w:rsid w:val="0084398A"/>
    <w:rsid w:val="00843BB9"/>
    <w:rsid w:val="00843D09"/>
    <w:rsid w:val="008440AA"/>
    <w:rsid w:val="008446B0"/>
    <w:rsid w:val="008446CA"/>
    <w:rsid w:val="00844805"/>
    <w:rsid w:val="0084597A"/>
    <w:rsid w:val="00845A1D"/>
    <w:rsid w:val="00846597"/>
    <w:rsid w:val="008468B6"/>
    <w:rsid w:val="008469CF"/>
    <w:rsid w:val="00846B00"/>
    <w:rsid w:val="00846C05"/>
    <w:rsid w:val="00846D14"/>
    <w:rsid w:val="00846F3B"/>
    <w:rsid w:val="008473E4"/>
    <w:rsid w:val="0084799E"/>
    <w:rsid w:val="0085000E"/>
    <w:rsid w:val="008501F6"/>
    <w:rsid w:val="008505BB"/>
    <w:rsid w:val="0085085A"/>
    <w:rsid w:val="00850FF1"/>
    <w:rsid w:val="008511B9"/>
    <w:rsid w:val="00851A7F"/>
    <w:rsid w:val="0085219D"/>
    <w:rsid w:val="00852497"/>
    <w:rsid w:val="00852D2C"/>
    <w:rsid w:val="00852DF1"/>
    <w:rsid w:val="00852ECA"/>
    <w:rsid w:val="00852F7D"/>
    <w:rsid w:val="008531CC"/>
    <w:rsid w:val="00853514"/>
    <w:rsid w:val="00853988"/>
    <w:rsid w:val="00853A46"/>
    <w:rsid w:val="00853AB4"/>
    <w:rsid w:val="00853C95"/>
    <w:rsid w:val="00853E53"/>
    <w:rsid w:val="00853F09"/>
    <w:rsid w:val="00853F2C"/>
    <w:rsid w:val="00854152"/>
    <w:rsid w:val="00854742"/>
    <w:rsid w:val="00854A0F"/>
    <w:rsid w:val="00854B2A"/>
    <w:rsid w:val="00854C6F"/>
    <w:rsid w:val="00854EE7"/>
    <w:rsid w:val="008551AC"/>
    <w:rsid w:val="00855811"/>
    <w:rsid w:val="00855F82"/>
    <w:rsid w:val="0085635B"/>
    <w:rsid w:val="0085640D"/>
    <w:rsid w:val="00856573"/>
    <w:rsid w:val="008565A6"/>
    <w:rsid w:val="008565AA"/>
    <w:rsid w:val="0085663B"/>
    <w:rsid w:val="00856DA9"/>
    <w:rsid w:val="00857361"/>
    <w:rsid w:val="008579CB"/>
    <w:rsid w:val="00857D4B"/>
    <w:rsid w:val="00860037"/>
    <w:rsid w:val="0086023E"/>
    <w:rsid w:val="00860DDF"/>
    <w:rsid w:val="0086172F"/>
    <w:rsid w:val="00861EA4"/>
    <w:rsid w:val="00862057"/>
    <w:rsid w:val="008624EC"/>
    <w:rsid w:val="008625C9"/>
    <w:rsid w:val="00862EF2"/>
    <w:rsid w:val="008633AA"/>
    <w:rsid w:val="00864874"/>
    <w:rsid w:val="0086499C"/>
    <w:rsid w:val="00864C41"/>
    <w:rsid w:val="00864D16"/>
    <w:rsid w:val="00864EF0"/>
    <w:rsid w:val="008655B9"/>
    <w:rsid w:val="0086570D"/>
    <w:rsid w:val="00865AAC"/>
    <w:rsid w:val="00865D0F"/>
    <w:rsid w:val="00866057"/>
    <w:rsid w:val="008661F5"/>
    <w:rsid w:val="00866DAF"/>
    <w:rsid w:val="00866EA2"/>
    <w:rsid w:val="0086768E"/>
    <w:rsid w:val="0086785A"/>
    <w:rsid w:val="00867BC6"/>
    <w:rsid w:val="00867C59"/>
    <w:rsid w:val="00867CE4"/>
    <w:rsid w:val="00867D73"/>
    <w:rsid w:val="00867EFE"/>
    <w:rsid w:val="0087004D"/>
    <w:rsid w:val="00870214"/>
    <w:rsid w:val="008703CC"/>
    <w:rsid w:val="00870A00"/>
    <w:rsid w:val="008711C7"/>
    <w:rsid w:val="008717E0"/>
    <w:rsid w:val="008718E4"/>
    <w:rsid w:val="008719A5"/>
    <w:rsid w:val="00872464"/>
    <w:rsid w:val="008725EE"/>
    <w:rsid w:val="00872D01"/>
    <w:rsid w:val="008734F6"/>
    <w:rsid w:val="00873815"/>
    <w:rsid w:val="00873B15"/>
    <w:rsid w:val="00873FA6"/>
    <w:rsid w:val="00873FF8"/>
    <w:rsid w:val="008740BF"/>
    <w:rsid w:val="0087443E"/>
    <w:rsid w:val="00874701"/>
    <w:rsid w:val="0087478C"/>
    <w:rsid w:val="008749EF"/>
    <w:rsid w:val="00874E11"/>
    <w:rsid w:val="00875223"/>
    <w:rsid w:val="0087565F"/>
    <w:rsid w:val="008759D2"/>
    <w:rsid w:val="008763E8"/>
    <w:rsid w:val="0087650A"/>
    <w:rsid w:val="00876557"/>
    <w:rsid w:val="00876AAC"/>
    <w:rsid w:val="00876CB1"/>
    <w:rsid w:val="00877C5B"/>
    <w:rsid w:val="00877FD6"/>
    <w:rsid w:val="0088019F"/>
    <w:rsid w:val="008802B7"/>
    <w:rsid w:val="00880C5F"/>
    <w:rsid w:val="00880E76"/>
    <w:rsid w:val="00880F8A"/>
    <w:rsid w:val="00881290"/>
    <w:rsid w:val="008814A0"/>
    <w:rsid w:val="008814EA"/>
    <w:rsid w:val="00881755"/>
    <w:rsid w:val="008818D2"/>
    <w:rsid w:val="00881B71"/>
    <w:rsid w:val="00881D78"/>
    <w:rsid w:val="0088292D"/>
    <w:rsid w:val="008829F8"/>
    <w:rsid w:val="00882E2A"/>
    <w:rsid w:val="008831F4"/>
    <w:rsid w:val="008835DB"/>
    <w:rsid w:val="00883673"/>
    <w:rsid w:val="008838EC"/>
    <w:rsid w:val="00883E8B"/>
    <w:rsid w:val="008841E2"/>
    <w:rsid w:val="0088479B"/>
    <w:rsid w:val="00884822"/>
    <w:rsid w:val="00884E3A"/>
    <w:rsid w:val="008857B7"/>
    <w:rsid w:val="00885AC2"/>
    <w:rsid w:val="00885B3D"/>
    <w:rsid w:val="00885F5E"/>
    <w:rsid w:val="008862EE"/>
    <w:rsid w:val="00886A97"/>
    <w:rsid w:val="00886EEB"/>
    <w:rsid w:val="00886F49"/>
    <w:rsid w:val="00887033"/>
    <w:rsid w:val="00887157"/>
    <w:rsid w:val="0088791E"/>
    <w:rsid w:val="00887CAE"/>
    <w:rsid w:val="00887E68"/>
    <w:rsid w:val="008900BC"/>
    <w:rsid w:val="00890263"/>
    <w:rsid w:val="00890781"/>
    <w:rsid w:val="008908C9"/>
    <w:rsid w:val="00890DB6"/>
    <w:rsid w:val="00890DBB"/>
    <w:rsid w:val="00890E56"/>
    <w:rsid w:val="008912A8"/>
    <w:rsid w:val="0089136F"/>
    <w:rsid w:val="008917AC"/>
    <w:rsid w:val="00891B01"/>
    <w:rsid w:val="00891EA4"/>
    <w:rsid w:val="008920BD"/>
    <w:rsid w:val="00892116"/>
    <w:rsid w:val="00892153"/>
    <w:rsid w:val="0089220D"/>
    <w:rsid w:val="00893404"/>
    <w:rsid w:val="00894097"/>
    <w:rsid w:val="008942D6"/>
    <w:rsid w:val="008943ED"/>
    <w:rsid w:val="008944AC"/>
    <w:rsid w:val="00894CCB"/>
    <w:rsid w:val="00894DB9"/>
    <w:rsid w:val="008951E1"/>
    <w:rsid w:val="0089527E"/>
    <w:rsid w:val="008957CE"/>
    <w:rsid w:val="0089594C"/>
    <w:rsid w:val="00895B70"/>
    <w:rsid w:val="008963EF"/>
    <w:rsid w:val="00896CBB"/>
    <w:rsid w:val="00896F15"/>
    <w:rsid w:val="0089732D"/>
    <w:rsid w:val="008973C7"/>
    <w:rsid w:val="00897427"/>
    <w:rsid w:val="0089760C"/>
    <w:rsid w:val="00897AB9"/>
    <w:rsid w:val="00897CBF"/>
    <w:rsid w:val="00897EB2"/>
    <w:rsid w:val="008A0667"/>
    <w:rsid w:val="008A0727"/>
    <w:rsid w:val="008A0940"/>
    <w:rsid w:val="008A0C94"/>
    <w:rsid w:val="008A1017"/>
    <w:rsid w:val="008A1240"/>
    <w:rsid w:val="008A12DE"/>
    <w:rsid w:val="008A1703"/>
    <w:rsid w:val="008A17BE"/>
    <w:rsid w:val="008A17C5"/>
    <w:rsid w:val="008A1986"/>
    <w:rsid w:val="008A19B9"/>
    <w:rsid w:val="008A1B61"/>
    <w:rsid w:val="008A1D2C"/>
    <w:rsid w:val="008A23BB"/>
    <w:rsid w:val="008A27F2"/>
    <w:rsid w:val="008A2A93"/>
    <w:rsid w:val="008A2E7A"/>
    <w:rsid w:val="008A2FF2"/>
    <w:rsid w:val="008A312D"/>
    <w:rsid w:val="008A338C"/>
    <w:rsid w:val="008A352C"/>
    <w:rsid w:val="008A3813"/>
    <w:rsid w:val="008A3A76"/>
    <w:rsid w:val="008A3FCD"/>
    <w:rsid w:val="008A45C8"/>
    <w:rsid w:val="008A45F2"/>
    <w:rsid w:val="008A490F"/>
    <w:rsid w:val="008A49EB"/>
    <w:rsid w:val="008A4B37"/>
    <w:rsid w:val="008A4B78"/>
    <w:rsid w:val="008A4CE4"/>
    <w:rsid w:val="008A4E0D"/>
    <w:rsid w:val="008A4EEF"/>
    <w:rsid w:val="008A5000"/>
    <w:rsid w:val="008A56DB"/>
    <w:rsid w:val="008A57B0"/>
    <w:rsid w:val="008A5DA7"/>
    <w:rsid w:val="008A5FF4"/>
    <w:rsid w:val="008A6607"/>
    <w:rsid w:val="008A6769"/>
    <w:rsid w:val="008A67A7"/>
    <w:rsid w:val="008A6B48"/>
    <w:rsid w:val="008A6B90"/>
    <w:rsid w:val="008A7641"/>
    <w:rsid w:val="008A7804"/>
    <w:rsid w:val="008A786E"/>
    <w:rsid w:val="008A7C62"/>
    <w:rsid w:val="008A7EC1"/>
    <w:rsid w:val="008B0077"/>
    <w:rsid w:val="008B03B7"/>
    <w:rsid w:val="008B0A37"/>
    <w:rsid w:val="008B0B77"/>
    <w:rsid w:val="008B0D13"/>
    <w:rsid w:val="008B0F45"/>
    <w:rsid w:val="008B10A3"/>
    <w:rsid w:val="008B1109"/>
    <w:rsid w:val="008B1C6F"/>
    <w:rsid w:val="008B1D1C"/>
    <w:rsid w:val="008B237E"/>
    <w:rsid w:val="008B26A7"/>
    <w:rsid w:val="008B26EB"/>
    <w:rsid w:val="008B2799"/>
    <w:rsid w:val="008B2C26"/>
    <w:rsid w:val="008B2F65"/>
    <w:rsid w:val="008B3908"/>
    <w:rsid w:val="008B3E1B"/>
    <w:rsid w:val="008B40DB"/>
    <w:rsid w:val="008B41CD"/>
    <w:rsid w:val="008B4459"/>
    <w:rsid w:val="008B4621"/>
    <w:rsid w:val="008B4899"/>
    <w:rsid w:val="008B4ADF"/>
    <w:rsid w:val="008B4C6E"/>
    <w:rsid w:val="008B4DF1"/>
    <w:rsid w:val="008B5375"/>
    <w:rsid w:val="008B593E"/>
    <w:rsid w:val="008B6134"/>
    <w:rsid w:val="008B634B"/>
    <w:rsid w:val="008B642C"/>
    <w:rsid w:val="008B6684"/>
    <w:rsid w:val="008B6764"/>
    <w:rsid w:val="008B6856"/>
    <w:rsid w:val="008B6A88"/>
    <w:rsid w:val="008B6FE3"/>
    <w:rsid w:val="008B717E"/>
    <w:rsid w:val="008B73DF"/>
    <w:rsid w:val="008B765C"/>
    <w:rsid w:val="008B769A"/>
    <w:rsid w:val="008C059F"/>
    <w:rsid w:val="008C06B8"/>
    <w:rsid w:val="008C0758"/>
    <w:rsid w:val="008C0760"/>
    <w:rsid w:val="008C092F"/>
    <w:rsid w:val="008C0ADB"/>
    <w:rsid w:val="008C0C2B"/>
    <w:rsid w:val="008C0E2E"/>
    <w:rsid w:val="008C16B8"/>
    <w:rsid w:val="008C18A7"/>
    <w:rsid w:val="008C19DB"/>
    <w:rsid w:val="008C1B42"/>
    <w:rsid w:val="008C1C58"/>
    <w:rsid w:val="008C1E37"/>
    <w:rsid w:val="008C1F19"/>
    <w:rsid w:val="008C1F3F"/>
    <w:rsid w:val="008C1F4B"/>
    <w:rsid w:val="008C1F5F"/>
    <w:rsid w:val="008C2061"/>
    <w:rsid w:val="008C2509"/>
    <w:rsid w:val="008C2659"/>
    <w:rsid w:val="008C26B8"/>
    <w:rsid w:val="008C28A9"/>
    <w:rsid w:val="008C2929"/>
    <w:rsid w:val="008C29E4"/>
    <w:rsid w:val="008C2B4C"/>
    <w:rsid w:val="008C2D57"/>
    <w:rsid w:val="008C2EB1"/>
    <w:rsid w:val="008C2F8A"/>
    <w:rsid w:val="008C35D3"/>
    <w:rsid w:val="008C3D15"/>
    <w:rsid w:val="008C47E0"/>
    <w:rsid w:val="008C4918"/>
    <w:rsid w:val="008C49E2"/>
    <w:rsid w:val="008C4B34"/>
    <w:rsid w:val="008C4D60"/>
    <w:rsid w:val="008C4EDA"/>
    <w:rsid w:val="008C4FF9"/>
    <w:rsid w:val="008C5356"/>
    <w:rsid w:val="008C55BC"/>
    <w:rsid w:val="008C577D"/>
    <w:rsid w:val="008C582E"/>
    <w:rsid w:val="008C5CAF"/>
    <w:rsid w:val="008C6269"/>
    <w:rsid w:val="008C677A"/>
    <w:rsid w:val="008C686D"/>
    <w:rsid w:val="008C68FE"/>
    <w:rsid w:val="008C6D20"/>
    <w:rsid w:val="008C7065"/>
    <w:rsid w:val="008C74A2"/>
    <w:rsid w:val="008C7A0D"/>
    <w:rsid w:val="008C7E09"/>
    <w:rsid w:val="008D047A"/>
    <w:rsid w:val="008D0599"/>
    <w:rsid w:val="008D07B3"/>
    <w:rsid w:val="008D080C"/>
    <w:rsid w:val="008D0B5B"/>
    <w:rsid w:val="008D0DD1"/>
    <w:rsid w:val="008D118E"/>
    <w:rsid w:val="008D12BD"/>
    <w:rsid w:val="008D12C7"/>
    <w:rsid w:val="008D131D"/>
    <w:rsid w:val="008D1C0C"/>
    <w:rsid w:val="008D1CF5"/>
    <w:rsid w:val="008D1E7F"/>
    <w:rsid w:val="008D1F23"/>
    <w:rsid w:val="008D29F7"/>
    <w:rsid w:val="008D29FB"/>
    <w:rsid w:val="008D2A7D"/>
    <w:rsid w:val="008D2B7D"/>
    <w:rsid w:val="008D2D24"/>
    <w:rsid w:val="008D2F73"/>
    <w:rsid w:val="008D3244"/>
    <w:rsid w:val="008D33D2"/>
    <w:rsid w:val="008D348D"/>
    <w:rsid w:val="008D3806"/>
    <w:rsid w:val="008D3F70"/>
    <w:rsid w:val="008D4263"/>
    <w:rsid w:val="008D44AB"/>
    <w:rsid w:val="008D47ED"/>
    <w:rsid w:val="008D4B4E"/>
    <w:rsid w:val="008D4D5F"/>
    <w:rsid w:val="008D4EE4"/>
    <w:rsid w:val="008D5185"/>
    <w:rsid w:val="008D53CB"/>
    <w:rsid w:val="008D5739"/>
    <w:rsid w:val="008D5A7B"/>
    <w:rsid w:val="008D5D50"/>
    <w:rsid w:val="008D5E94"/>
    <w:rsid w:val="008D6120"/>
    <w:rsid w:val="008D61A3"/>
    <w:rsid w:val="008D61C6"/>
    <w:rsid w:val="008D62E4"/>
    <w:rsid w:val="008D6369"/>
    <w:rsid w:val="008D6A14"/>
    <w:rsid w:val="008D6CEE"/>
    <w:rsid w:val="008D71D2"/>
    <w:rsid w:val="008D772F"/>
    <w:rsid w:val="008D79CB"/>
    <w:rsid w:val="008E051A"/>
    <w:rsid w:val="008E05B3"/>
    <w:rsid w:val="008E0899"/>
    <w:rsid w:val="008E0AAD"/>
    <w:rsid w:val="008E0D2D"/>
    <w:rsid w:val="008E0D67"/>
    <w:rsid w:val="008E1489"/>
    <w:rsid w:val="008E14C9"/>
    <w:rsid w:val="008E1714"/>
    <w:rsid w:val="008E1A05"/>
    <w:rsid w:val="008E1A5F"/>
    <w:rsid w:val="008E1E6F"/>
    <w:rsid w:val="008E25F9"/>
    <w:rsid w:val="008E2719"/>
    <w:rsid w:val="008E27D3"/>
    <w:rsid w:val="008E2B87"/>
    <w:rsid w:val="008E2EFF"/>
    <w:rsid w:val="008E2F56"/>
    <w:rsid w:val="008E3829"/>
    <w:rsid w:val="008E3B77"/>
    <w:rsid w:val="008E3C92"/>
    <w:rsid w:val="008E3CC9"/>
    <w:rsid w:val="008E3D24"/>
    <w:rsid w:val="008E40B3"/>
    <w:rsid w:val="008E4978"/>
    <w:rsid w:val="008E4B5F"/>
    <w:rsid w:val="008E4BCA"/>
    <w:rsid w:val="008E4CD1"/>
    <w:rsid w:val="008E4DF5"/>
    <w:rsid w:val="008E4F7E"/>
    <w:rsid w:val="008E5CD9"/>
    <w:rsid w:val="008E5FB2"/>
    <w:rsid w:val="008E622C"/>
    <w:rsid w:val="008E6512"/>
    <w:rsid w:val="008E6956"/>
    <w:rsid w:val="008E7175"/>
    <w:rsid w:val="008E7822"/>
    <w:rsid w:val="008E7E66"/>
    <w:rsid w:val="008F02A2"/>
    <w:rsid w:val="008F02F8"/>
    <w:rsid w:val="008F0BED"/>
    <w:rsid w:val="008F0D99"/>
    <w:rsid w:val="008F15A1"/>
    <w:rsid w:val="008F193E"/>
    <w:rsid w:val="008F1DDA"/>
    <w:rsid w:val="008F25E4"/>
    <w:rsid w:val="008F26B4"/>
    <w:rsid w:val="008F2B26"/>
    <w:rsid w:val="008F2C95"/>
    <w:rsid w:val="008F2CD9"/>
    <w:rsid w:val="008F2D18"/>
    <w:rsid w:val="008F2E17"/>
    <w:rsid w:val="008F2E1D"/>
    <w:rsid w:val="008F2EF1"/>
    <w:rsid w:val="008F3169"/>
    <w:rsid w:val="008F350F"/>
    <w:rsid w:val="008F37F3"/>
    <w:rsid w:val="008F40A9"/>
    <w:rsid w:val="008F465B"/>
    <w:rsid w:val="008F4757"/>
    <w:rsid w:val="008F48D3"/>
    <w:rsid w:val="008F4AD7"/>
    <w:rsid w:val="008F50C1"/>
    <w:rsid w:val="008F52D8"/>
    <w:rsid w:val="008F58EA"/>
    <w:rsid w:val="008F5F5F"/>
    <w:rsid w:val="008F6075"/>
    <w:rsid w:val="008F6166"/>
    <w:rsid w:val="008F6496"/>
    <w:rsid w:val="008F6DCD"/>
    <w:rsid w:val="008F6E4D"/>
    <w:rsid w:val="008F6F72"/>
    <w:rsid w:val="008F7449"/>
    <w:rsid w:val="008F744E"/>
    <w:rsid w:val="008F7726"/>
    <w:rsid w:val="008F7984"/>
    <w:rsid w:val="008F79B2"/>
    <w:rsid w:val="008F7DDE"/>
    <w:rsid w:val="008F7FD8"/>
    <w:rsid w:val="00900131"/>
    <w:rsid w:val="00900302"/>
    <w:rsid w:val="009006B3"/>
    <w:rsid w:val="009006D6"/>
    <w:rsid w:val="00900C0C"/>
    <w:rsid w:val="00900E9A"/>
    <w:rsid w:val="00900F7B"/>
    <w:rsid w:val="0090101E"/>
    <w:rsid w:val="00901562"/>
    <w:rsid w:val="00901E90"/>
    <w:rsid w:val="00901EDE"/>
    <w:rsid w:val="009022C6"/>
    <w:rsid w:val="009024DD"/>
    <w:rsid w:val="00902ABC"/>
    <w:rsid w:val="0090389F"/>
    <w:rsid w:val="009042E1"/>
    <w:rsid w:val="00904B85"/>
    <w:rsid w:val="00905833"/>
    <w:rsid w:val="00905A51"/>
    <w:rsid w:val="00905D76"/>
    <w:rsid w:val="00906019"/>
    <w:rsid w:val="009060E2"/>
    <w:rsid w:val="009063C8"/>
    <w:rsid w:val="0090660F"/>
    <w:rsid w:val="00906DA2"/>
    <w:rsid w:val="009071FB"/>
    <w:rsid w:val="0090792C"/>
    <w:rsid w:val="009079E5"/>
    <w:rsid w:val="00907A00"/>
    <w:rsid w:val="00907F64"/>
    <w:rsid w:val="0091029D"/>
    <w:rsid w:val="0091073A"/>
    <w:rsid w:val="00910879"/>
    <w:rsid w:val="00910C45"/>
    <w:rsid w:val="009118B8"/>
    <w:rsid w:val="00911B27"/>
    <w:rsid w:val="00911B91"/>
    <w:rsid w:val="00911D6A"/>
    <w:rsid w:val="00911F67"/>
    <w:rsid w:val="00912025"/>
    <w:rsid w:val="00912521"/>
    <w:rsid w:val="00912548"/>
    <w:rsid w:val="009128A3"/>
    <w:rsid w:val="009129AE"/>
    <w:rsid w:val="009129F2"/>
    <w:rsid w:val="0091314E"/>
    <w:rsid w:val="00913E64"/>
    <w:rsid w:val="00913EA4"/>
    <w:rsid w:val="00914465"/>
    <w:rsid w:val="00914B62"/>
    <w:rsid w:val="00914BDC"/>
    <w:rsid w:val="00915910"/>
    <w:rsid w:val="00915C66"/>
    <w:rsid w:val="009160C5"/>
    <w:rsid w:val="0091646A"/>
    <w:rsid w:val="00916D2B"/>
    <w:rsid w:val="009170AC"/>
    <w:rsid w:val="00917BB7"/>
    <w:rsid w:val="00917CDA"/>
    <w:rsid w:val="00917E49"/>
    <w:rsid w:val="00920056"/>
    <w:rsid w:val="00920143"/>
    <w:rsid w:val="0092018F"/>
    <w:rsid w:val="009207FE"/>
    <w:rsid w:val="009208D8"/>
    <w:rsid w:val="00920B65"/>
    <w:rsid w:val="00921438"/>
    <w:rsid w:val="00922232"/>
    <w:rsid w:val="009223A8"/>
    <w:rsid w:val="00922885"/>
    <w:rsid w:val="00922905"/>
    <w:rsid w:val="009229FA"/>
    <w:rsid w:val="009232A6"/>
    <w:rsid w:val="0092346E"/>
    <w:rsid w:val="0092351F"/>
    <w:rsid w:val="00923AAB"/>
    <w:rsid w:val="00923FF1"/>
    <w:rsid w:val="009240BA"/>
    <w:rsid w:val="009249A3"/>
    <w:rsid w:val="00924B11"/>
    <w:rsid w:val="00924B4B"/>
    <w:rsid w:val="00924E7E"/>
    <w:rsid w:val="00924FAE"/>
    <w:rsid w:val="00925104"/>
    <w:rsid w:val="0092560F"/>
    <w:rsid w:val="0092562A"/>
    <w:rsid w:val="009256E8"/>
    <w:rsid w:val="00925B1C"/>
    <w:rsid w:val="00926120"/>
    <w:rsid w:val="009263C7"/>
    <w:rsid w:val="009264D2"/>
    <w:rsid w:val="00926B51"/>
    <w:rsid w:val="0092705D"/>
    <w:rsid w:val="0092730B"/>
    <w:rsid w:val="009274EA"/>
    <w:rsid w:val="00927555"/>
    <w:rsid w:val="009275C3"/>
    <w:rsid w:val="009276D2"/>
    <w:rsid w:val="00927A19"/>
    <w:rsid w:val="00927A2F"/>
    <w:rsid w:val="00930100"/>
    <w:rsid w:val="00930AA5"/>
    <w:rsid w:val="00930BE0"/>
    <w:rsid w:val="00930F40"/>
    <w:rsid w:val="00931314"/>
    <w:rsid w:val="00931B7E"/>
    <w:rsid w:val="00931D7B"/>
    <w:rsid w:val="00932457"/>
    <w:rsid w:val="00932545"/>
    <w:rsid w:val="00932715"/>
    <w:rsid w:val="00932838"/>
    <w:rsid w:val="0093292E"/>
    <w:rsid w:val="009337AC"/>
    <w:rsid w:val="0093393D"/>
    <w:rsid w:val="00933B51"/>
    <w:rsid w:val="00933DB9"/>
    <w:rsid w:val="0093410C"/>
    <w:rsid w:val="00934249"/>
    <w:rsid w:val="00934734"/>
    <w:rsid w:val="00934CD2"/>
    <w:rsid w:val="00934EA1"/>
    <w:rsid w:val="00934F00"/>
    <w:rsid w:val="009356DE"/>
    <w:rsid w:val="00935A3E"/>
    <w:rsid w:val="00936145"/>
    <w:rsid w:val="00936AC0"/>
    <w:rsid w:val="00937ADF"/>
    <w:rsid w:val="00937BCF"/>
    <w:rsid w:val="0094010B"/>
    <w:rsid w:val="009404EB"/>
    <w:rsid w:val="009409E2"/>
    <w:rsid w:val="00940A90"/>
    <w:rsid w:val="00940F34"/>
    <w:rsid w:val="0094103A"/>
    <w:rsid w:val="009411AF"/>
    <w:rsid w:val="009412FA"/>
    <w:rsid w:val="00941371"/>
    <w:rsid w:val="0094150D"/>
    <w:rsid w:val="00941561"/>
    <w:rsid w:val="00941B5E"/>
    <w:rsid w:val="00941C49"/>
    <w:rsid w:val="009420F7"/>
    <w:rsid w:val="00942134"/>
    <w:rsid w:val="00942168"/>
    <w:rsid w:val="00942277"/>
    <w:rsid w:val="009425B4"/>
    <w:rsid w:val="0094289B"/>
    <w:rsid w:val="00942D28"/>
    <w:rsid w:val="0094313E"/>
    <w:rsid w:val="0094333F"/>
    <w:rsid w:val="009435EC"/>
    <w:rsid w:val="009439C2"/>
    <w:rsid w:val="00943C99"/>
    <w:rsid w:val="00943D1A"/>
    <w:rsid w:val="00943D76"/>
    <w:rsid w:val="0094454B"/>
    <w:rsid w:val="009445B6"/>
    <w:rsid w:val="00944611"/>
    <w:rsid w:val="009446B4"/>
    <w:rsid w:val="0094485C"/>
    <w:rsid w:val="00944A28"/>
    <w:rsid w:val="00944A94"/>
    <w:rsid w:val="00944B26"/>
    <w:rsid w:val="00945CD2"/>
    <w:rsid w:val="00945D93"/>
    <w:rsid w:val="00945EB7"/>
    <w:rsid w:val="009463B3"/>
    <w:rsid w:val="00946404"/>
    <w:rsid w:val="00946416"/>
    <w:rsid w:val="009464AF"/>
    <w:rsid w:val="009464C8"/>
    <w:rsid w:val="0094658C"/>
    <w:rsid w:val="0094698A"/>
    <w:rsid w:val="009469AB"/>
    <w:rsid w:val="00946CC5"/>
    <w:rsid w:val="00947363"/>
    <w:rsid w:val="0094798C"/>
    <w:rsid w:val="00947A6C"/>
    <w:rsid w:val="00947BFE"/>
    <w:rsid w:val="00947F67"/>
    <w:rsid w:val="0095024D"/>
    <w:rsid w:val="00950442"/>
    <w:rsid w:val="009507FC"/>
    <w:rsid w:val="00950949"/>
    <w:rsid w:val="0095103C"/>
    <w:rsid w:val="00951A25"/>
    <w:rsid w:val="00951D00"/>
    <w:rsid w:val="00952061"/>
    <w:rsid w:val="0095276B"/>
    <w:rsid w:val="00952BAE"/>
    <w:rsid w:val="00952E11"/>
    <w:rsid w:val="00953145"/>
    <w:rsid w:val="00953333"/>
    <w:rsid w:val="00953555"/>
    <w:rsid w:val="0095361C"/>
    <w:rsid w:val="00953A35"/>
    <w:rsid w:val="00953FEF"/>
    <w:rsid w:val="00954A17"/>
    <w:rsid w:val="00955003"/>
    <w:rsid w:val="00955D69"/>
    <w:rsid w:val="00955F14"/>
    <w:rsid w:val="00956206"/>
    <w:rsid w:val="00956500"/>
    <w:rsid w:val="00956965"/>
    <w:rsid w:val="009569CB"/>
    <w:rsid w:val="009571E4"/>
    <w:rsid w:val="0095746D"/>
    <w:rsid w:val="009574BD"/>
    <w:rsid w:val="009578A3"/>
    <w:rsid w:val="00957E54"/>
    <w:rsid w:val="00957E5D"/>
    <w:rsid w:val="00960351"/>
    <w:rsid w:val="00960535"/>
    <w:rsid w:val="00960782"/>
    <w:rsid w:val="00960841"/>
    <w:rsid w:val="00960F0B"/>
    <w:rsid w:val="00960F81"/>
    <w:rsid w:val="00961C58"/>
    <w:rsid w:val="00961EB2"/>
    <w:rsid w:val="009620C5"/>
    <w:rsid w:val="009623FA"/>
    <w:rsid w:val="00962527"/>
    <w:rsid w:val="00962A5A"/>
    <w:rsid w:val="00963209"/>
    <w:rsid w:val="009633FF"/>
    <w:rsid w:val="0096364D"/>
    <w:rsid w:val="0096446E"/>
    <w:rsid w:val="009645A7"/>
    <w:rsid w:val="0096473B"/>
    <w:rsid w:val="00964840"/>
    <w:rsid w:val="0096485B"/>
    <w:rsid w:val="00964BBF"/>
    <w:rsid w:val="00964EC2"/>
    <w:rsid w:val="009650F3"/>
    <w:rsid w:val="00965136"/>
    <w:rsid w:val="0096530D"/>
    <w:rsid w:val="00965BB8"/>
    <w:rsid w:val="00965DE7"/>
    <w:rsid w:val="00965F68"/>
    <w:rsid w:val="009661E2"/>
    <w:rsid w:val="009664E6"/>
    <w:rsid w:val="009666C5"/>
    <w:rsid w:val="00966AF3"/>
    <w:rsid w:val="00966E2E"/>
    <w:rsid w:val="0096705F"/>
    <w:rsid w:val="00967346"/>
    <w:rsid w:val="00967367"/>
    <w:rsid w:val="00967408"/>
    <w:rsid w:val="0096790D"/>
    <w:rsid w:val="00967AFB"/>
    <w:rsid w:val="00967B3E"/>
    <w:rsid w:val="00967D7E"/>
    <w:rsid w:val="00967E2A"/>
    <w:rsid w:val="00967F08"/>
    <w:rsid w:val="00970009"/>
    <w:rsid w:val="0097012E"/>
    <w:rsid w:val="0097013B"/>
    <w:rsid w:val="0097027A"/>
    <w:rsid w:val="00970331"/>
    <w:rsid w:val="0097097C"/>
    <w:rsid w:val="00970C59"/>
    <w:rsid w:val="00971624"/>
    <w:rsid w:val="00971763"/>
    <w:rsid w:val="0097194C"/>
    <w:rsid w:val="009719D0"/>
    <w:rsid w:val="00971BBC"/>
    <w:rsid w:val="009720CA"/>
    <w:rsid w:val="0097248E"/>
    <w:rsid w:val="0097258B"/>
    <w:rsid w:val="00972D3E"/>
    <w:rsid w:val="009734EC"/>
    <w:rsid w:val="009737F6"/>
    <w:rsid w:val="00973919"/>
    <w:rsid w:val="00973969"/>
    <w:rsid w:val="00973E54"/>
    <w:rsid w:val="00973E85"/>
    <w:rsid w:val="00973EB7"/>
    <w:rsid w:val="00974743"/>
    <w:rsid w:val="00975406"/>
    <w:rsid w:val="009759B3"/>
    <w:rsid w:val="00976383"/>
    <w:rsid w:val="009764F8"/>
    <w:rsid w:val="0097651A"/>
    <w:rsid w:val="00976609"/>
    <w:rsid w:val="009766B5"/>
    <w:rsid w:val="00976819"/>
    <w:rsid w:val="00976FB8"/>
    <w:rsid w:val="009773C9"/>
    <w:rsid w:val="00977404"/>
    <w:rsid w:val="0097750F"/>
    <w:rsid w:val="009777A3"/>
    <w:rsid w:val="00977AB7"/>
    <w:rsid w:val="00977E78"/>
    <w:rsid w:val="00977F6D"/>
    <w:rsid w:val="009801CE"/>
    <w:rsid w:val="00980559"/>
    <w:rsid w:val="00980A78"/>
    <w:rsid w:val="00980B72"/>
    <w:rsid w:val="00980EAC"/>
    <w:rsid w:val="00980FBA"/>
    <w:rsid w:val="00981422"/>
    <w:rsid w:val="00981999"/>
    <w:rsid w:val="00981CB3"/>
    <w:rsid w:val="00982AE9"/>
    <w:rsid w:val="00983248"/>
    <w:rsid w:val="009832DC"/>
    <w:rsid w:val="00983371"/>
    <w:rsid w:val="009833B6"/>
    <w:rsid w:val="00983464"/>
    <w:rsid w:val="009835D7"/>
    <w:rsid w:val="00983740"/>
    <w:rsid w:val="00983A78"/>
    <w:rsid w:val="00983C1D"/>
    <w:rsid w:val="00983F1E"/>
    <w:rsid w:val="009840C0"/>
    <w:rsid w:val="00984322"/>
    <w:rsid w:val="00984372"/>
    <w:rsid w:val="00984674"/>
    <w:rsid w:val="009848DE"/>
    <w:rsid w:val="009849E3"/>
    <w:rsid w:val="00984BA4"/>
    <w:rsid w:val="00985940"/>
    <w:rsid w:val="009859DB"/>
    <w:rsid w:val="00985DB8"/>
    <w:rsid w:val="00986098"/>
    <w:rsid w:val="00986BE0"/>
    <w:rsid w:val="00986C16"/>
    <w:rsid w:val="00986F69"/>
    <w:rsid w:val="00987279"/>
    <w:rsid w:val="00987D63"/>
    <w:rsid w:val="009902DB"/>
    <w:rsid w:val="009903C1"/>
    <w:rsid w:val="0099053F"/>
    <w:rsid w:val="00990D01"/>
    <w:rsid w:val="00990EE2"/>
    <w:rsid w:val="009912B2"/>
    <w:rsid w:val="00991752"/>
    <w:rsid w:val="00991A48"/>
    <w:rsid w:val="00991C1B"/>
    <w:rsid w:val="00991E72"/>
    <w:rsid w:val="009921E9"/>
    <w:rsid w:val="0099276A"/>
    <w:rsid w:val="009928AE"/>
    <w:rsid w:val="00992C1A"/>
    <w:rsid w:val="00993158"/>
    <w:rsid w:val="00993177"/>
    <w:rsid w:val="00993336"/>
    <w:rsid w:val="0099388E"/>
    <w:rsid w:val="00993D33"/>
    <w:rsid w:val="00993E4A"/>
    <w:rsid w:val="00993EF6"/>
    <w:rsid w:val="0099409A"/>
    <w:rsid w:val="00994A7A"/>
    <w:rsid w:val="00994B23"/>
    <w:rsid w:val="00994B3C"/>
    <w:rsid w:val="00994E74"/>
    <w:rsid w:val="0099539D"/>
    <w:rsid w:val="009953CD"/>
    <w:rsid w:val="0099569D"/>
    <w:rsid w:val="00995BF3"/>
    <w:rsid w:val="0099607F"/>
    <w:rsid w:val="00996569"/>
    <w:rsid w:val="009966AB"/>
    <w:rsid w:val="00996790"/>
    <w:rsid w:val="00996CF0"/>
    <w:rsid w:val="009976B7"/>
    <w:rsid w:val="009978B7"/>
    <w:rsid w:val="009979D5"/>
    <w:rsid w:val="009A083C"/>
    <w:rsid w:val="009A0E61"/>
    <w:rsid w:val="009A11F5"/>
    <w:rsid w:val="009A144F"/>
    <w:rsid w:val="009A19AE"/>
    <w:rsid w:val="009A1DB5"/>
    <w:rsid w:val="009A1F4F"/>
    <w:rsid w:val="009A20E4"/>
    <w:rsid w:val="009A27B5"/>
    <w:rsid w:val="009A2C7E"/>
    <w:rsid w:val="009A2DA7"/>
    <w:rsid w:val="009A331D"/>
    <w:rsid w:val="009A368C"/>
    <w:rsid w:val="009A370B"/>
    <w:rsid w:val="009A3D30"/>
    <w:rsid w:val="009A3D84"/>
    <w:rsid w:val="009A4042"/>
    <w:rsid w:val="009A4449"/>
    <w:rsid w:val="009A4503"/>
    <w:rsid w:val="009A46E0"/>
    <w:rsid w:val="009A4954"/>
    <w:rsid w:val="009A4B34"/>
    <w:rsid w:val="009A4BEB"/>
    <w:rsid w:val="009A4C29"/>
    <w:rsid w:val="009A4E37"/>
    <w:rsid w:val="009A51CB"/>
    <w:rsid w:val="009A5206"/>
    <w:rsid w:val="009A5287"/>
    <w:rsid w:val="009A5A0E"/>
    <w:rsid w:val="009A5B03"/>
    <w:rsid w:val="009A5DB7"/>
    <w:rsid w:val="009A670D"/>
    <w:rsid w:val="009A6D91"/>
    <w:rsid w:val="009A6F0F"/>
    <w:rsid w:val="009A6FDC"/>
    <w:rsid w:val="009A757C"/>
    <w:rsid w:val="009A76A0"/>
    <w:rsid w:val="009A7701"/>
    <w:rsid w:val="009A780F"/>
    <w:rsid w:val="009A783C"/>
    <w:rsid w:val="009A78D4"/>
    <w:rsid w:val="009A7ACD"/>
    <w:rsid w:val="009A7E24"/>
    <w:rsid w:val="009B0498"/>
    <w:rsid w:val="009B05CA"/>
    <w:rsid w:val="009B0EAC"/>
    <w:rsid w:val="009B0FBD"/>
    <w:rsid w:val="009B1066"/>
    <w:rsid w:val="009B1397"/>
    <w:rsid w:val="009B13F4"/>
    <w:rsid w:val="009B13FE"/>
    <w:rsid w:val="009B1430"/>
    <w:rsid w:val="009B1B24"/>
    <w:rsid w:val="009B1C6B"/>
    <w:rsid w:val="009B1D71"/>
    <w:rsid w:val="009B1F9D"/>
    <w:rsid w:val="009B2046"/>
    <w:rsid w:val="009B20D0"/>
    <w:rsid w:val="009B2190"/>
    <w:rsid w:val="009B225A"/>
    <w:rsid w:val="009B2310"/>
    <w:rsid w:val="009B235C"/>
    <w:rsid w:val="009B25D0"/>
    <w:rsid w:val="009B264D"/>
    <w:rsid w:val="009B2CCC"/>
    <w:rsid w:val="009B3540"/>
    <w:rsid w:val="009B370E"/>
    <w:rsid w:val="009B396F"/>
    <w:rsid w:val="009B3B6E"/>
    <w:rsid w:val="009B43B2"/>
    <w:rsid w:val="009B44AB"/>
    <w:rsid w:val="009B45E7"/>
    <w:rsid w:val="009B4BF9"/>
    <w:rsid w:val="009B4C39"/>
    <w:rsid w:val="009B4D1D"/>
    <w:rsid w:val="009B53BE"/>
    <w:rsid w:val="009B5763"/>
    <w:rsid w:val="009B579E"/>
    <w:rsid w:val="009B5983"/>
    <w:rsid w:val="009B624D"/>
    <w:rsid w:val="009B67EF"/>
    <w:rsid w:val="009B6AD3"/>
    <w:rsid w:val="009B6C35"/>
    <w:rsid w:val="009B6DA5"/>
    <w:rsid w:val="009B71CC"/>
    <w:rsid w:val="009B73FF"/>
    <w:rsid w:val="009B78D1"/>
    <w:rsid w:val="009B7B0B"/>
    <w:rsid w:val="009C00D2"/>
    <w:rsid w:val="009C016A"/>
    <w:rsid w:val="009C01E9"/>
    <w:rsid w:val="009C0365"/>
    <w:rsid w:val="009C058E"/>
    <w:rsid w:val="009C0660"/>
    <w:rsid w:val="009C0996"/>
    <w:rsid w:val="009C09EA"/>
    <w:rsid w:val="009C0B48"/>
    <w:rsid w:val="009C1135"/>
    <w:rsid w:val="009C17A6"/>
    <w:rsid w:val="009C186E"/>
    <w:rsid w:val="009C1AA5"/>
    <w:rsid w:val="009C21A3"/>
    <w:rsid w:val="009C2352"/>
    <w:rsid w:val="009C27D3"/>
    <w:rsid w:val="009C2EED"/>
    <w:rsid w:val="009C3064"/>
    <w:rsid w:val="009C33A3"/>
    <w:rsid w:val="009C3739"/>
    <w:rsid w:val="009C42A5"/>
    <w:rsid w:val="009C46F8"/>
    <w:rsid w:val="009C4885"/>
    <w:rsid w:val="009C4A58"/>
    <w:rsid w:val="009C57AE"/>
    <w:rsid w:val="009C58BE"/>
    <w:rsid w:val="009C5D3E"/>
    <w:rsid w:val="009C5E0E"/>
    <w:rsid w:val="009C613B"/>
    <w:rsid w:val="009C6254"/>
    <w:rsid w:val="009C631F"/>
    <w:rsid w:val="009C6B3D"/>
    <w:rsid w:val="009C6B5A"/>
    <w:rsid w:val="009C7034"/>
    <w:rsid w:val="009C76BC"/>
    <w:rsid w:val="009C7877"/>
    <w:rsid w:val="009C795A"/>
    <w:rsid w:val="009C79FA"/>
    <w:rsid w:val="009C7AD3"/>
    <w:rsid w:val="009C7BFA"/>
    <w:rsid w:val="009C7E16"/>
    <w:rsid w:val="009C7E9B"/>
    <w:rsid w:val="009D00D1"/>
    <w:rsid w:val="009D01DD"/>
    <w:rsid w:val="009D069E"/>
    <w:rsid w:val="009D0B21"/>
    <w:rsid w:val="009D0C3E"/>
    <w:rsid w:val="009D11B3"/>
    <w:rsid w:val="009D11DB"/>
    <w:rsid w:val="009D14A4"/>
    <w:rsid w:val="009D16FC"/>
    <w:rsid w:val="009D1828"/>
    <w:rsid w:val="009D18DC"/>
    <w:rsid w:val="009D1BC9"/>
    <w:rsid w:val="009D1D76"/>
    <w:rsid w:val="009D1EB0"/>
    <w:rsid w:val="009D21FE"/>
    <w:rsid w:val="009D246B"/>
    <w:rsid w:val="009D2787"/>
    <w:rsid w:val="009D2949"/>
    <w:rsid w:val="009D2B29"/>
    <w:rsid w:val="009D2F77"/>
    <w:rsid w:val="009D3777"/>
    <w:rsid w:val="009D3A87"/>
    <w:rsid w:val="009D4706"/>
    <w:rsid w:val="009D4B7E"/>
    <w:rsid w:val="009D5092"/>
    <w:rsid w:val="009D54AC"/>
    <w:rsid w:val="009D59C9"/>
    <w:rsid w:val="009D5A20"/>
    <w:rsid w:val="009D5B72"/>
    <w:rsid w:val="009D5E45"/>
    <w:rsid w:val="009D5F31"/>
    <w:rsid w:val="009D60B9"/>
    <w:rsid w:val="009D65EF"/>
    <w:rsid w:val="009D66D4"/>
    <w:rsid w:val="009D6A41"/>
    <w:rsid w:val="009D702B"/>
    <w:rsid w:val="009D7116"/>
    <w:rsid w:val="009D7596"/>
    <w:rsid w:val="009D766F"/>
    <w:rsid w:val="009D7930"/>
    <w:rsid w:val="009D79C2"/>
    <w:rsid w:val="009D79E2"/>
    <w:rsid w:val="009D7BC9"/>
    <w:rsid w:val="009E0055"/>
    <w:rsid w:val="009E0460"/>
    <w:rsid w:val="009E0712"/>
    <w:rsid w:val="009E0864"/>
    <w:rsid w:val="009E0D21"/>
    <w:rsid w:val="009E1012"/>
    <w:rsid w:val="009E136D"/>
    <w:rsid w:val="009E1A8E"/>
    <w:rsid w:val="009E1F11"/>
    <w:rsid w:val="009E248A"/>
    <w:rsid w:val="009E24CA"/>
    <w:rsid w:val="009E2B2A"/>
    <w:rsid w:val="009E2BC0"/>
    <w:rsid w:val="009E2C0A"/>
    <w:rsid w:val="009E2D0B"/>
    <w:rsid w:val="009E2DE9"/>
    <w:rsid w:val="009E2EA2"/>
    <w:rsid w:val="009E3009"/>
    <w:rsid w:val="009E3419"/>
    <w:rsid w:val="009E3756"/>
    <w:rsid w:val="009E43F2"/>
    <w:rsid w:val="009E4719"/>
    <w:rsid w:val="009E487B"/>
    <w:rsid w:val="009E50BB"/>
    <w:rsid w:val="009E51E9"/>
    <w:rsid w:val="009E52B3"/>
    <w:rsid w:val="009E560A"/>
    <w:rsid w:val="009E5920"/>
    <w:rsid w:val="009E5A51"/>
    <w:rsid w:val="009E5C6A"/>
    <w:rsid w:val="009E5E3E"/>
    <w:rsid w:val="009E602D"/>
    <w:rsid w:val="009E606F"/>
    <w:rsid w:val="009E6133"/>
    <w:rsid w:val="009E6553"/>
    <w:rsid w:val="009E6CE8"/>
    <w:rsid w:val="009E6F06"/>
    <w:rsid w:val="009E7267"/>
    <w:rsid w:val="009E7348"/>
    <w:rsid w:val="009E783F"/>
    <w:rsid w:val="009E7A4A"/>
    <w:rsid w:val="009F00C6"/>
    <w:rsid w:val="009F045F"/>
    <w:rsid w:val="009F07FB"/>
    <w:rsid w:val="009F090D"/>
    <w:rsid w:val="009F0C54"/>
    <w:rsid w:val="009F0C6B"/>
    <w:rsid w:val="009F0C8F"/>
    <w:rsid w:val="009F0D18"/>
    <w:rsid w:val="009F11E1"/>
    <w:rsid w:val="009F139F"/>
    <w:rsid w:val="009F190F"/>
    <w:rsid w:val="009F1D58"/>
    <w:rsid w:val="009F2481"/>
    <w:rsid w:val="009F24A5"/>
    <w:rsid w:val="009F2537"/>
    <w:rsid w:val="009F28C7"/>
    <w:rsid w:val="009F2F50"/>
    <w:rsid w:val="009F2F77"/>
    <w:rsid w:val="009F3214"/>
    <w:rsid w:val="009F3337"/>
    <w:rsid w:val="009F3482"/>
    <w:rsid w:val="009F3862"/>
    <w:rsid w:val="009F387A"/>
    <w:rsid w:val="009F3897"/>
    <w:rsid w:val="009F4482"/>
    <w:rsid w:val="009F4545"/>
    <w:rsid w:val="009F57CB"/>
    <w:rsid w:val="009F597C"/>
    <w:rsid w:val="009F5CDE"/>
    <w:rsid w:val="009F5E66"/>
    <w:rsid w:val="009F5FBA"/>
    <w:rsid w:val="009F6066"/>
    <w:rsid w:val="009F60EB"/>
    <w:rsid w:val="009F64F5"/>
    <w:rsid w:val="009F6867"/>
    <w:rsid w:val="009F69D2"/>
    <w:rsid w:val="009F6AA5"/>
    <w:rsid w:val="009F74C2"/>
    <w:rsid w:val="009F7A8D"/>
    <w:rsid w:val="009F7C6B"/>
    <w:rsid w:val="009F7F58"/>
    <w:rsid w:val="00A0015B"/>
    <w:rsid w:val="00A00C65"/>
    <w:rsid w:val="00A010A7"/>
    <w:rsid w:val="00A012B3"/>
    <w:rsid w:val="00A016AF"/>
    <w:rsid w:val="00A01A64"/>
    <w:rsid w:val="00A01C4A"/>
    <w:rsid w:val="00A020F4"/>
    <w:rsid w:val="00A026E6"/>
    <w:rsid w:val="00A027ED"/>
    <w:rsid w:val="00A029F4"/>
    <w:rsid w:val="00A02AAE"/>
    <w:rsid w:val="00A02B45"/>
    <w:rsid w:val="00A037E2"/>
    <w:rsid w:val="00A04798"/>
    <w:rsid w:val="00A0509F"/>
    <w:rsid w:val="00A053D9"/>
    <w:rsid w:val="00A0576D"/>
    <w:rsid w:val="00A059B5"/>
    <w:rsid w:val="00A05B0B"/>
    <w:rsid w:val="00A06056"/>
    <w:rsid w:val="00A061BC"/>
    <w:rsid w:val="00A06760"/>
    <w:rsid w:val="00A0688C"/>
    <w:rsid w:val="00A070E1"/>
    <w:rsid w:val="00A075D5"/>
    <w:rsid w:val="00A078C7"/>
    <w:rsid w:val="00A07CED"/>
    <w:rsid w:val="00A10049"/>
    <w:rsid w:val="00A1028C"/>
    <w:rsid w:val="00A102D8"/>
    <w:rsid w:val="00A1034A"/>
    <w:rsid w:val="00A10499"/>
    <w:rsid w:val="00A1066C"/>
    <w:rsid w:val="00A10F07"/>
    <w:rsid w:val="00A1198A"/>
    <w:rsid w:val="00A11F37"/>
    <w:rsid w:val="00A120F3"/>
    <w:rsid w:val="00A12E40"/>
    <w:rsid w:val="00A13038"/>
    <w:rsid w:val="00A13AA2"/>
    <w:rsid w:val="00A13B6E"/>
    <w:rsid w:val="00A13BA1"/>
    <w:rsid w:val="00A13EE8"/>
    <w:rsid w:val="00A13F6F"/>
    <w:rsid w:val="00A13FC2"/>
    <w:rsid w:val="00A14671"/>
    <w:rsid w:val="00A14694"/>
    <w:rsid w:val="00A1473C"/>
    <w:rsid w:val="00A14905"/>
    <w:rsid w:val="00A14D33"/>
    <w:rsid w:val="00A150CC"/>
    <w:rsid w:val="00A1527A"/>
    <w:rsid w:val="00A154AC"/>
    <w:rsid w:val="00A1573D"/>
    <w:rsid w:val="00A1582B"/>
    <w:rsid w:val="00A158EC"/>
    <w:rsid w:val="00A158FD"/>
    <w:rsid w:val="00A15C36"/>
    <w:rsid w:val="00A15EE8"/>
    <w:rsid w:val="00A1606D"/>
    <w:rsid w:val="00A163FA"/>
    <w:rsid w:val="00A167C0"/>
    <w:rsid w:val="00A16827"/>
    <w:rsid w:val="00A168A7"/>
    <w:rsid w:val="00A16C33"/>
    <w:rsid w:val="00A16F5A"/>
    <w:rsid w:val="00A1752C"/>
    <w:rsid w:val="00A1773F"/>
    <w:rsid w:val="00A1782A"/>
    <w:rsid w:val="00A2046F"/>
    <w:rsid w:val="00A20824"/>
    <w:rsid w:val="00A20A17"/>
    <w:rsid w:val="00A20CD5"/>
    <w:rsid w:val="00A20D7A"/>
    <w:rsid w:val="00A2100A"/>
    <w:rsid w:val="00A215CB"/>
    <w:rsid w:val="00A2195E"/>
    <w:rsid w:val="00A21A69"/>
    <w:rsid w:val="00A21D35"/>
    <w:rsid w:val="00A21E3A"/>
    <w:rsid w:val="00A2226B"/>
    <w:rsid w:val="00A226E9"/>
    <w:rsid w:val="00A22750"/>
    <w:rsid w:val="00A228C8"/>
    <w:rsid w:val="00A22A33"/>
    <w:rsid w:val="00A22B60"/>
    <w:rsid w:val="00A22E46"/>
    <w:rsid w:val="00A22E78"/>
    <w:rsid w:val="00A23682"/>
    <w:rsid w:val="00A237D9"/>
    <w:rsid w:val="00A2384D"/>
    <w:rsid w:val="00A23A5B"/>
    <w:rsid w:val="00A244E1"/>
    <w:rsid w:val="00A246B1"/>
    <w:rsid w:val="00A24743"/>
    <w:rsid w:val="00A247E1"/>
    <w:rsid w:val="00A24960"/>
    <w:rsid w:val="00A24B5C"/>
    <w:rsid w:val="00A25092"/>
    <w:rsid w:val="00A253AD"/>
    <w:rsid w:val="00A2568B"/>
    <w:rsid w:val="00A2599F"/>
    <w:rsid w:val="00A25D58"/>
    <w:rsid w:val="00A26057"/>
    <w:rsid w:val="00A26235"/>
    <w:rsid w:val="00A26585"/>
    <w:rsid w:val="00A26D5C"/>
    <w:rsid w:val="00A27217"/>
    <w:rsid w:val="00A27277"/>
    <w:rsid w:val="00A272A7"/>
    <w:rsid w:val="00A279CE"/>
    <w:rsid w:val="00A27E94"/>
    <w:rsid w:val="00A27FDE"/>
    <w:rsid w:val="00A30342"/>
    <w:rsid w:val="00A30443"/>
    <w:rsid w:val="00A3075D"/>
    <w:rsid w:val="00A30C5B"/>
    <w:rsid w:val="00A30EE8"/>
    <w:rsid w:val="00A31CDD"/>
    <w:rsid w:val="00A31D90"/>
    <w:rsid w:val="00A31FB5"/>
    <w:rsid w:val="00A31FBE"/>
    <w:rsid w:val="00A320C9"/>
    <w:rsid w:val="00A32329"/>
    <w:rsid w:val="00A32440"/>
    <w:rsid w:val="00A325AE"/>
    <w:rsid w:val="00A3273D"/>
    <w:rsid w:val="00A32C09"/>
    <w:rsid w:val="00A32CDE"/>
    <w:rsid w:val="00A33520"/>
    <w:rsid w:val="00A33663"/>
    <w:rsid w:val="00A337AC"/>
    <w:rsid w:val="00A34794"/>
    <w:rsid w:val="00A34C78"/>
    <w:rsid w:val="00A34D9E"/>
    <w:rsid w:val="00A34FFB"/>
    <w:rsid w:val="00A35496"/>
    <w:rsid w:val="00A356B2"/>
    <w:rsid w:val="00A357C2"/>
    <w:rsid w:val="00A3594B"/>
    <w:rsid w:val="00A35D0A"/>
    <w:rsid w:val="00A3604D"/>
    <w:rsid w:val="00A3606E"/>
    <w:rsid w:val="00A36816"/>
    <w:rsid w:val="00A368AC"/>
    <w:rsid w:val="00A3753E"/>
    <w:rsid w:val="00A37AE0"/>
    <w:rsid w:val="00A37B00"/>
    <w:rsid w:val="00A40903"/>
    <w:rsid w:val="00A40B61"/>
    <w:rsid w:val="00A40BF9"/>
    <w:rsid w:val="00A40F3F"/>
    <w:rsid w:val="00A41381"/>
    <w:rsid w:val="00A414B0"/>
    <w:rsid w:val="00A414BF"/>
    <w:rsid w:val="00A41A64"/>
    <w:rsid w:val="00A41DC0"/>
    <w:rsid w:val="00A41DEB"/>
    <w:rsid w:val="00A4217E"/>
    <w:rsid w:val="00A42570"/>
    <w:rsid w:val="00A42977"/>
    <w:rsid w:val="00A42A19"/>
    <w:rsid w:val="00A42B29"/>
    <w:rsid w:val="00A42EE3"/>
    <w:rsid w:val="00A42FD1"/>
    <w:rsid w:val="00A4386C"/>
    <w:rsid w:val="00A43997"/>
    <w:rsid w:val="00A43B51"/>
    <w:rsid w:val="00A43D2A"/>
    <w:rsid w:val="00A43D59"/>
    <w:rsid w:val="00A43DF2"/>
    <w:rsid w:val="00A43F19"/>
    <w:rsid w:val="00A443A8"/>
    <w:rsid w:val="00A443D0"/>
    <w:rsid w:val="00A443D7"/>
    <w:rsid w:val="00A44BCF"/>
    <w:rsid w:val="00A44CBD"/>
    <w:rsid w:val="00A44F23"/>
    <w:rsid w:val="00A451A2"/>
    <w:rsid w:val="00A455D9"/>
    <w:rsid w:val="00A455E4"/>
    <w:rsid w:val="00A45760"/>
    <w:rsid w:val="00A457D1"/>
    <w:rsid w:val="00A45F52"/>
    <w:rsid w:val="00A46295"/>
    <w:rsid w:val="00A465B6"/>
    <w:rsid w:val="00A46AD1"/>
    <w:rsid w:val="00A46C15"/>
    <w:rsid w:val="00A46F6D"/>
    <w:rsid w:val="00A46FFA"/>
    <w:rsid w:val="00A475EE"/>
    <w:rsid w:val="00A478CC"/>
    <w:rsid w:val="00A47B05"/>
    <w:rsid w:val="00A47B79"/>
    <w:rsid w:val="00A50AF4"/>
    <w:rsid w:val="00A51014"/>
    <w:rsid w:val="00A5140C"/>
    <w:rsid w:val="00A51573"/>
    <w:rsid w:val="00A516B8"/>
    <w:rsid w:val="00A518CE"/>
    <w:rsid w:val="00A51A13"/>
    <w:rsid w:val="00A51DA8"/>
    <w:rsid w:val="00A51E51"/>
    <w:rsid w:val="00A51ECF"/>
    <w:rsid w:val="00A51FE7"/>
    <w:rsid w:val="00A5254F"/>
    <w:rsid w:val="00A52913"/>
    <w:rsid w:val="00A52A52"/>
    <w:rsid w:val="00A52FCA"/>
    <w:rsid w:val="00A531FA"/>
    <w:rsid w:val="00A53210"/>
    <w:rsid w:val="00A536AF"/>
    <w:rsid w:val="00A536F3"/>
    <w:rsid w:val="00A53E91"/>
    <w:rsid w:val="00A54251"/>
    <w:rsid w:val="00A547B3"/>
    <w:rsid w:val="00A54DE0"/>
    <w:rsid w:val="00A5526E"/>
    <w:rsid w:val="00A553B9"/>
    <w:rsid w:val="00A55AF8"/>
    <w:rsid w:val="00A55DBA"/>
    <w:rsid w:val="00A56186"/>
    <w:rsid w:val="00A56268"/>
    <w:rsid w:val="00A56783"/>
    <w:rsid w:val="00A572F3"/>
    <w:rsid w:val="00A57771"/>
    <w:rsid w:val="00A60698"/>
    <w:rsid w:val="00A6079D"/>
    <w:rsid w:val="00A608E7"/>
    <w:rsid w:val="00A60E14"/>
    <w:rsid w:val="00A6127C"/>
    <w:rsid w:val="00A61369"/>
    <w:rsid w:val="00A619DA"/>
    <w:rsid w:val="00A61A2B"/>
    <w:rsid w:val="00A61C90"/>
    <w:rsid w:val="00A6211F"/>
    <w:rsid w:val="00A62380"/>
    <w:rsid w:val="00A62989"/>
    <w:rsid w:val="00A62A30"/>
    <w:rsid w:val="00A62F23"/>
    <w:rsid w:val="00A63094"/>
    <w:rsid w:val="00A6309D"/>
    <w:rsid w:val="00A639E3"/>
    <w:rsid w:val="00A639E4"/>
    <w:rsid w:val="00A63B6F"/>
    <w:rsid w:val="00A6458D"/>
    <w:rsid w:val="00A6462D"/>
    <w:rsid w:val="00A6474D"/>
    <w:rsid w:val="00A647E4"/>
    <w:rsid w:val="00A648A0"/>
    <w:rsid w:val="00A64C4D"/>
    <w:rsid w:val="00A64E17"/>
    <w:rsid w:val="00A6554F"/>
    <w:rsid w:val="00A659F4"/>
    <w:rsid w:val="00A65B67"/>
    <w:rsid w:val="00A65C5B"/>
    <w:rsid w:val="00A65C78"/>
    <w:rsid w:val="00A65C80"/>
    <w:rsid w:val="00A6607A"/>
    <w:rsid w:val="00A66172"/>
    <w:rsid w:val="00A6678A"/>
    <w:rsid w:val="00A677D1"/>
    <w:rsid w:val="00A67A2C"/>
    <w:rsid w:val="00A67D44"/>
    <w:rsid w:val="00A67DAC"/>
    <w:rsid w:val="00A67F37"/>
    <w:rsid w:val="00A7015B"/>
    <w:rsid w:val="00A703D8"/>
    <w:rsid w:val="00A705C4"/>
    <w:rsid w:val="00A70AE6"/>
    <w:rsid w:val="00A70D0D"/>
    <w:rsid w:val="00A70F76"/>
    <w:rsid w:val="00A7116B"/>
    <w:rsid w:val="00A7176B"/>
    <w:rsid w:val="00A71D01"/>
    <w:rsid w:val="00A71D1D"/>
    <w:rsid w:val="00A7218E"/>
    <w:rsid w:val="00A7232D"/>
    <w:rsid w:val="00A72352"/>
    <w:rsid w:val="00A7257B"/>
    <w:rsid w:val="00A72699"/>
    <w:rsid w:val="00A72706"/>
    <w:rsid w:val="00A72C85"/>
    <w:rsid w:val="00A73308"/>
    <w:rsid w:val="00A738F8"/>
    <w:rsid w:val="00A73A1B"/>
    <w:rsid w:val="00A73D14"/>
    <w:rsid w:val="00A73F7E"/>
    <w:rsid w:val="00A73F80"/>
    <w:rsid w:val="00A74000"/>
    <w:rsid w:val="00A747A8"/>
    <w:rsid w:val="00A74958"/>
    <w:rsid w:val="00A7514B"/>
    <w:rsid w:val="00A754E7"/>
    <w:rsid w:val="00A75703"/>
    <w:rsid w:val="00A7585A"/>
    <w:rsid w:val="00A7595C"/>
    <w:rsid w:val="00A75E13"/>
    <w:rsid w:val="00A75ED6"/>
    <w:rsid w:val="00A7646D"/>
    <w:rsid w:val="00A7647C"/>
    <w:rsid w:val="00A76726"/>
    <w:rsid w:val="00A76758"/>
    <w:rsid w:val="00A76776"/>
    <w:rsid w:val="00A769E9"/>
    <w:rsid w:val="00A76D09"/>
    <w:rsid w:val="00A76D88"/>
    <w:rsid w:val="00A770D7"/>
    <w:rsid w:val="00A770F0"/>
    <w:rsid w:val="00A7714E"/>
    <w:rsid w:val="00A8066D"/>
    <w:rsid w:val="00A806C7"/>
    <w:rsid w:val="00A81306"/>
    <w:rsid w:val="00A81444"/>
    <w:rsid w:val="00A81609"/>
    <w:rsid w:val="00A81701"/>
    <w:rsid w:val="00A817E5"/>
    <w:rsid w:val="00A81B68"/>
    <w:rsid w:val="00A82130"/>
    <w:rsid w:val="00A821C9"/>
    <w:rsid w:val="00A82200"/>
    <w:rsid w:val="00A82495"/>
    <w:rsid w:val="00A82567"/>
    <w:rsid w:val="00A8259D"/>
    <w:rsid w:val="00A826AE"/>
    <w:rsid w:val="00A82DC0"/>
    <w:rsid w:val="00A82E80"/>
    <w:rsid w:val="00A82EF3"/>
    <w:rsid w:val="00A82F01"/>
    <w:rsid w:val="00A8313C"/>
    <w:rsid w:val="00A8329E"/>
    <w:rsid w:val="00A8337F"/>
    <w:rsid w:val="00A835B6"/>
    <w:rsid w:val="00A84170"/>
    <w:rsid w:val="00A842D8"/>
    <w:rsid w:val="00A84C38"/>
    <w:rsid w:val="00A84FD0"/>
    <w:rsid w:val="00A85563"/>
    <w:rsid w:val="00A85731"/>
    <w:rsid w:val="00A85E99"/>
    <w:rsid w:val="00A86263"/>
    <w:rsid w:val="00A8633E"/>
    <w:rsid w:val="00A86607"/>
    <w:rsid w:val="00A8663C"/>
    <w:rsid w:val="00A8679F"/>
    <w:rsid w:val="00A86F0E"/>
    <w:rsid w:val="00A87394"/>
    <w:rsid w:val="00A878F9"/>
    <w:rsid w:val="00A87D1B"/>
    <w:rsid w:val="00A902EE"/>
    <w:rsid w:val="00A90568"/>
    <w:rsid w:val="00A90640"/>
    <w:rsid w:val="00A91763"/>
    <w:rsid w:val="00A9194C"/>
    <w:rsid w:val="00A91C09"/>
    <w:rsid w:val="00A91D05"/>
    <w:rsid w:val="00A92348"/>
    <w:rsid w:val="00A92C63"/>
    <w:rsid w:val="00A92F2B"/>
    <w:rsid w:val="00A930F8"/>
    <w:rsid w:val="00A93280"/>
    <w:rsid w:val="00A933EC"/>
    <w:rsid w:val="00A934FE"/>
    <w:rsid w:val="00A935BE"/>
    <w:rsid w:val="00A93F90"/>
    <w:rsid w:val="00A94064"/>
    <w:rsid w:val="00A94789"/>
    <w:rsid w:val="00A94977"/>
    <w:rsid w:val="00A94D24"/>
    <w:rsid w:val="00A95199"/>
    <w:rsid w:val="00A95508"/>
    <w:rsid w:val="00A9559A"/>
    <w:rsid w:val="00A9596E"/>
    <w:rsid w:val="00A95EFD"/>
    <w:rsid w:val="00A95F86"/>
    <w:rsid w:val="00A96357"/>
    <w:rsid w:val="00A9679B"/>
    <w:rsid w:val="00A96887"/>
    <w:rsid w:val="00A971C7"/>
    <w:rsid w:val="00A9729F"/>
    <w:rsid w:val="00A974A1"/>
    <w:rsid w:val="00A978C9"/>
    <w:rsid w:val="00A978FE"/>
    <w:rsid w:val="00A97EF3"/>
    <w:rsid w:val="00AA0075"/>
    <w:rsid w:val="00AA0336"/>
    <w:rsid w:val="00AA057F"/>
    <w:rsid w:val="00AA05E4"/>
    <w:rsid w:val="00AA0B44"/>
    <w:rsid w:val="00AA0D5A"/>
    <w:rsid w:val="00AA0EF4"/>
    <w:rsid w:val="00AA10C7"/>
    <w:rsid w:val="00AA16A3"/>
    <w:rsid w:val="00AA1AAD"/>
    <w:rsid w:val="00AA1AD4"/>
    <w:rsid w:val="00AA1F6F"/>
    <w:rsid w:val="00AA2106"/>
    <w:rsid w:val="00AA23A8"/>
    <w:rsid w:val="00AA252D"/>
    <w:rsid w:val="00AA2855"/>
    <w:rsid w:val="00AA2A9E"/>
    <w:rsid w:val="00AA2D91"/>
    <w:rsid w:val="00AA2FB1"/>
    <w:rsid w:val="00AA318A"/>
    <w:rsid w:val="00AA3868"/>
    <w:rsid w:val="00AA3C73"/>
    <w:rsid w:val="00AA405F"/>
    <w:rsid w:val="00AA459B"/>
    <w:rsid w:val="00AA4724"/>
    <w:rsid w:val="00AA508D"/>
    <w:rsid w:val="00AA55DE"/>
    <w:rsid w:val="00AA56E5"/>
    <w:rsid w:val="00AA60F4"/>
    <w:rsid w:val="00AA670E"/>
    <w:rsid w:val="00AA676A"/>
    <w:rsid w:val="00AA69E3"/>
    <w:rsid w:val="00AA7747"/>
    <w:rsid w:val="00AA79F1"/>
    <w:rsid w:val="00AA7BCB"/>
    <w:rsid w:val="00AA7DC2"/>
    <w:rsid w:val="00AB0123"/>
    <w:rsid w:val="00AB082A"/>
    <w:rsid w:val="00AB08D7"/>
    <w:rsid w:val="00AB0E85"/>
    <w:rsid w:val="00AB1553"/>
    <w:rsid w:val="00AB20CB"/>
    <w:rsid w:val="00AB2548"/>
    <w:rsid w:val="00AB2A52"/>
    <w:rsid w:val="00AB2AE4"/>
    <w:rsid w:val="00AB2C4A"/>
    <w:rsid w:val="00AB2C9C"/>
    <w:rsid w:val="00AB2EA4"/>
    <w:rsid w:val="00AB2EC0"/>
    <w:rsid w:val="00AB2F8A"/>
    <w:rsid w:val="00AB36A1"/>
    <w:rsid w:val="00AB3D25"/>
    <w:rsid w:val="00AB40B1"/>
    <w:rsid w:val="00AB4111"/>
    <w:rsid w:val="00AB4227"/>
    <w:rsid w:val="00AB4459"/>
    <w:rsid w:val="00AB46D0"/>
    <w:rsid w:val="00AB4D60"/>
    <w:rsid w:val="00AB5036"/>
    <w:rsid w:val="00AB57B5"/>
    <w:rsid w:val="00AB5F63"/>
    <w:rsid w:val="00AB66AB"/>
    <w:rsid w:val="00AB66E8"/>
    <w:rsid w:val="00AB6BBD"/>
    <w:rsid w:val="00AB7318"/>
    <w:rsid w:val="00AB73FF"/>
    <w:rsid w:val="00AB77A7"/>
    <w:rsid w:val="00AB7D1B"/>
    <w:rsid w:val="00AB7E9F"/>
    <w:rsid w:val="00AC001C"/>
    <w:rsid w:val="00AC02FA"/>
    <w:rsid w:val="00AC133E"/>
    <w:rsid w:val="00AC1415"/>
    <w:rsid w:val="00AC1C83"/>
    <w:rsid w:val="00AC1DB1"/>
    <w:rsid w:val="00AC2338"/>
    <w:rsid w:val="00AC24D1"/>
    <w:rsid w:val="00AC277F"/>
    <w:rsid w:val="00AC2F85"/>
    <w:rsid w:val="00AC3B49"/>
    <w:rsid w:val="00AC3FA1"/>
    <w:rsid w:val="00AC4139"/>
    <w:rsid w:val="00AC4515"/>
    <w:rsid w:val="00AC4855"/>
    <w:rsid w:val="00AC4F24"/>
    <w:rsid w:val="00AC53F0"/>
    <w:rsid w:val="00AC5D35"/>
    <w:rsid w:val="00AC6A9B"/>
    <w:rsid w:val="00AC6AB8"/>
    <w:rsid w:val="00AC6ED0"/>
    <w:rsid w:val="00AC6F01"/>
    <w:rsid w:val="00AC722A"/>
    <w:rsid w:val="00AC7371"/>
    <w:rsid w:val="00AC7770"/>
    <w:rsid w:val="00AC7804"/>
    <w:rsid w:val="00AC79FC"/>
    <w:rsid w:val="00AC7B4A"/>
    <w:rsid w:val="00AD031A"/>
    <w:rsid w:val="00AD03B8"/>
    <w:rsid w:val="00AD04E2"/>
    <w:rsid w:val="00AD06D9"/>
    <w:rsid w:val="00AD0820"/>
    <w:rsid w:val="00AD0831"/>
    <w:rsid w:val="00AD1047"/>
    <w:rsid w:val="00AD1784"/>
    <w:rsid w:val="00AD1B5F"/>
    <w:rsid w:val="00AD1B81"/>
    <w:rsid w:val="00AD1FD7"/>
    <w:rsid w:val="00AD2676"/>
    <w:rsid w:val="00AD2683"/>
    <w:rsid w:val="00AD28F7"/>
    <w:rsid w:val="00AD29A7"/>
    <w:rsid w:val="00AD2AD5"/>
    <w:rsid w:val="00AD2CD6"/>
    <w:rsid w:val="00AD2D7F"/>
    <w:rsid w:val="00AD2DD4"/>
    <w:rsid w:val="00AD3164"/>
    <w:rsid w:val="00AD3168"/>
    <w:rsid w:val="00AD3A94"/>
    <w:rsid w:val="00AD3B96"/>
    <w:rsid w:val="00AD3CD9"/>
    <w:rsid w:val="00AD4311"/>
    <w:rsid w:val="00AD4413"/>
    <w:rsid w:val="00AD46EF"/>
    <w:rsid w:val="00AD48C3"/>
    <w:rsid w:val="00AD4B66"/>
    <w:rsid w:val="00AD5262"/>
    <w:rsid w:val="00AD5316"/>
    <w:rsid w:val="00AD5405"/>
    <w:rsid w:val="00AD5576"/>
    <w:rsid w:val="00AD57A8"/>
    <w:rsid w:val="00AD5953"/>
    <w:rsid w:val="00AD5CC6"/>
    <w:rsid w:val="00AD5CEB"/>
    <w:rsid w:val="00AD5F11"/>
    <w:rsid w:val="00AD68BE"/>
    <w:rsid w:val="00AD6ABD"/>
    <w:rsid w:val="00AD6B35"/>
    <w:rsid w:val="00AD6F3A"/>
    <w:rsid w:val="00AD7026"/>
    <w:rsid w:val="00AD7031"/>
    <w:rsid w:val="00AD7182"/>
    <w:rsid w:val="00AD71B6"/>
    <w:rsid w:val="00AD74A9"/>
    <w:rsid w:val="00AD7B8D"/>
    <w:rsid w:val="00AD7F6E"/>
    <w:rsid w:val="00AE015B"/>
    <w:rsid w:val="00AE056C"/>
    <w:rsid w:val="00AE0775"/>
    <w:rsid w:val="00AE0BE8"/>
    <w:rsid w:val="00AE1158"/>
    <w:rsid w:val="00AE11D3"/>
    <w:rsid w:val="00AE11DB"/>
    <w:rsid w:val="00AE11FA"/>
    <w:rsid w:val="00AE1262"/>
    <w:rsid w:val="00AE1314"/>
    <w:rsid w:val="00AE14B1"/>
    <w:rsid w:val="00AE1838"/>
    <w:rsid w:val="00AE1B19"/>
    <w:rsid w:val="00AE1DAD"/>
    <w:rsid w:val="00AE1EA0"/>
    <w:rsid w:val="00AE2066"/>
    <w:rsid w:val="00AE2572"/>
    <w:rsid w:val="00AE2C88"/>
    <w:rsid w:val="00AE2EBB"/>
    <w:rsid w:val="00AE313D"/>
    <w:rsid w:val="00AE324B"/>
    <w:rsid w:val="00AE3D93"/>
    <w:rsid w:val="00AE3E9B"/>
    <w:rsid w:val="00AE47B2"/>
    <w:rsid w:val="00AE4A20"/>
    <w:rsid w:val="00AE4ABE"/>
    <w:rsid w:val="00AE4C2F"/>
    <w:rsid w:val="00AE4D23"/>
    <w:rsid w:val="00AE4E93"/>
    <w:rsid w:val="00AE5749"/>
    <w:rsid w:val="00AE599C"/>
    <w:rsid w:val="00AE5BE7"/>
    <w:rsid w:val="00AE5C05"/>
    <w:rsid w:val="00AE5D7B"/>
    <w:rsid w:val="00AE5FD3"/>
    <w:rsid w:val="00AE620A"/>
    <w:rsid w:val="00AE64AC"/>
    <w:rsid w:val="00AE662A"/>
    <w:rsid w:val="00AE691B"/>
    <w:rsid w:val="00AE6B19"/>
    <w:rsid w:val="00AE6FD4"/>
    <w:rsid w:val="00AE6FDF"/>
    <w:rsid w:val="00AE70ED"/>
    <w:rsid w:val="00AE74DF"/>
    <w:rsid w:val="00AE752E"/>
    <w:rsid w:val="00AE7ACE"/>
    <w:rsid w:val="00AE7E74"/>
    <w:rsid w:val="00AF020E"/>
    <w:rsid w:val="00AF0590"/>
    <w:rsid w:val="00AF0618"/>
    <w:rsid w:val="00AF0905"/>
    <w:rsid w:val="00AF0C21"/>
    <w:rsid w:val="00AF139C"/>
    <w:rsid w:val="00AF1D36"/>
    <w:rsid w:val="00AF1DC3"/>
    <w:rsid w:val="00AF1E3A"/>
    <w:rsid w:val="00AF1F43"/>
    <w:rsid w:val="00AF2126"/>
    <w:rsid w:val="00AF2297"/>
    <w:rsid w:val="00AF239D"/>
    <w:rsid w:val="00AF28CA"/>
    <w:rsid w:val="00AF2C46"/>
    <w:rsid w:val="00AF3062"/>
    <w:rsid w:val="00AF3930"/>
    <w:rsid w:val="00AF3D25"/>
    <w:rsid w:val="00AF439F"/>
    <w:rsid w:val="00AF4A00"/>
    <w:rsid w:val="00AF4B0A"/>
    <w:rsid w:val="00AF50FF"/>
    <w:rsid w:val="00AF5309"/>
    <w:rsid w:val="00AF533B"/>
    <w:rsid w:val="00AF5E22"/>
    <w:rsid w:val="00AF5EDB"/>
    <w:rsid w:val="00AF5F7A"/>
    <w:rsid w:val="00AF6A4A"/>
    <w:rsid w:val="00AF6B53"/>
    <w:rsid w:val="00AF757A"/>
    <w:rsid w:val="00AF77F6"/>
    <w:rsid w:val="00AF7961"/>
    <w:rsid w:val="00AF7A30"/>
    <w:rsid w:val="00AF7AB9"/>
    <w:rsid w:val="00AF7FD7"/>
    <w:rsid w:val="00B003E6"/>
    <w:rsid w:val="00B004A4"/>
    <w:rsid w:val="00B008AC"/>
    <w:rsid w:val="00B00DA6"/>
    <w:rsid w:val="00B00E88"/>
    <w:rsid w:val="00B0107B"/>
    <w:rsid w:val="00B01269"/>
    <w:rsid w:val="00B0144E"/>
    <w:rsid w:val="00B015E4"/>
    <w:rsid w:val="00B01604"/>
    <w:rsid w:val="00B01B58"/>
    <w:rsid w:val="00B01CC8"/>
    <w:rsid w:val="00B01DA5"/>
    <w:rsid w:val="00B01F75"/>
    <w:rsid w:val="00B0257E"/>
    <w:rsid w:val="00B028DF"/>
    <w:rsid w:val="00B02AEE"/>
    <w:rsid w:val="00B0324F"/>
    <w:rsid w:val="00B03267"/>
    <w:rsid w:val="00B03701"/>
    <w:rsid w:val="00B03CA9"/>
    <w:rsid w:val="00B042FC"/>
    <w:rsid w:val="00B0441A"/>
    <w:rsid w:val="00B04DFB"/>
    <w:rsid w:val="00B05017"/>
    <w:rsid w:val="00B05254"/>
    <w:rsid w:val="00B052A4"/>
    <w:rsid w:val="00B05304"/>
    <w:rsid w:val="00B05724"/>
    <w:rsid w:val="00B05733"/>
    <w:rsid w:val="00B05998"/>
    <w:rsid w:val="00B05AB9"/>
    <w:rsid w:val="00B05B00"/>
    <w:rsid w:val="00B05DB5"/>
    <w:rsid w:val="00B06077"/>
    <w:rsid w:val="00B065DF"/>
    <w:rsid w:val="00B0680D"/>
    <w:rsid w:val="00B072DC"/>
    <w:rsid w:val="00B100A9"/>
    <w:rsid w:val="00B1010C"/>
    <w:rsid w:val="00B10407"/>
    <w:rsid w:val="00B10511"/>
    <w:rsid w:val="00B10A43"/>
    <w:rsid w:val="00B10FB5"/>
    <w:rsid w:val="00B11A35"/>
    <w:rsid w:val="00B11DD1"/>
    <w:rsid w:val="00B11ECF"/>
    <w:rsid w:val="00B12A82"/>
    <w:rsid w:val="00B12CD1"/>
    <w:rsid w:val="00B12E28"/>
    <w:rsid w:val="00B13320"/>
    <w:rsid w:val="00B1363F"/>
    <w:rsid w:val="00B14058"/>
    <w:rsid w:val="00B149D2"/>
    <w:rsid w:val="00B15095"/>
    <w:rsid w:val="00B152F8"/>
    <w:rsid w:val="00B15339"/>
    <w:rsid w:val="00B15554"/>
    <w:rsid w:val="00B15BE8"/>
    <w:rsid w:val="00B15FB4"/>
    <w:rsid w:val="00B16199"/>
    <w:rsid w:val="00B163BC"/>
    <w:rsid w:val="00B16418"/>
    <w:rsid w:val="00B16C06"/>
    <w:rsid w:val="00B16C3E"/>
    <w:rsid w:val="00B16D88"/>
    <w:rsid w:val="00B16E6E"/>
    <w:rsid w:val="00B1709C"/>
    <w:rsid w:val="00B1766A"/>
    <w:rsid w:val="00B17A38"/>
    <w:rsid w:val="00B17D0E"/>
    <w:rsid w:val="00B202A1"/>
    <w:rsid w:val="00B202EA"/>
    <w:rsid w:val="00B20374"/>
    <w:rsid w:val="00B206BF"/>
    <w:rsid w:val="00B20775"/>
    <w:rsid w:val="00B20A5F"/>
    <w:rsid w:val="00B20C48"/>
    <w:rsid w:val="00B20E57"/>
    <w:rsid w:val="00B21231"/>
    <w:rsid w:val="00B212FE"/>
    <w:rsid w:val="00B2135B"/>
    <w:rsid w:val="00B213F2"/>
    <w:rsid w:val="00B21785"/>
    <w:rsid w:val="00B21904"/>
    <w:rsid w:val="00B21935"/>
    <w:rsid w:val="00B21AFE"/>
    <w:rsid w:val="00B21CE3"/>
    <w:rsid w:val="00B21D08"/>
    <w:rsid w:val="00B22053"/>
    <w:rsid w:val="00B22508"/>
    <w:rsid w:val="00B22544"/>
    <w:rsid w:val="00B22930"/>
    <w:rsid w:val="00B22A66"/>
    <w:rsid w:val="00B22C00"/>
    <w:rsid w:val="00B230B7"/>
    <w:rsid w:val="00B23C36"/>
    <w:rsid w:val="00B2433C"/>
    <w:rsid w:val="00B246C6"/>
    <w:rsid w:val="00B246D4"/>
    <w:rsid w:val="00B24BC1"/>
    <w:rsid w:val="00B24FFE"/>
    <w:rsid w:val="00B250DD"/>
    <w:rsid w:val="00B25122"/>
    <w:rsid w:val="00B25BB7"/>
    <w:rsid w:val="00B25C21"/>
    <w:rsid w:val="00B26344"/>
    <w:rsid w:val="00B263B3"/>
    <w:rsid w:val="00B26540"/>
    <w:rsid w:val="00B26950"/>
    <w:rsid w:val="00B269AD"/>
    <w:rsid w:val="00B26C93"/>
    <w:rsid w:val="00B26D2C"/>
    <w:rsid w:val="00B26F9C"/>
    <w:rsid w:val="00B2723D"/>
    <w:rsid w:val="00B27393"/>
    <w:rsid w:val="00B27F07"/>
    <w:rsid w:val="00B30623"/>
    <w:rsid w:val="00B307C0"/>
    <w:rsid w:val="00B30C90"/>
    <w:rsid w:val="00B30E34"/>
    <w:rsid w:val="00B30FB3"/>
    <w:rsid w:val="00B31095"/>
    <w:rsid w:val="00B31526"/>
    <w:rsid w:val="00B316A1"/>
    <w:rsid w:val="00B317AF"/>
    <w:rsid w:val="00B319C1"/>
    <w:rsid w:val="00B31E56"/>
    <w:rsid w:val="00B31F19"/>
    <w:rsid w:val="00B3211B"/>
    <w:rsid w:val="00B3257F"/>
    <w:rsid w:val="00B3352F"/>
    <w:rsid w:val="00B335E3"/>
    <w:rsid w:val="00B34203"/>
    <w:rsid w:val="00B3462A"/>
    <w:rsid w:val="00B349D1"/>
    <w:rsid w:val="00B34B4D"/>
    <w:rsid w:val="00B34F72"/>
    <w:rsid w:val="00B35069"/>
    <w:rsid w:val="00B35B06"/>
    <w:rsid w:val="00B35D4B"/>
    <w:rsid w:val="00B36966"/>
    <w:rsid w:val="00B3776C"/>
    <w:rsid w:val="00B378F6"/>
    <w:rsid w:val="00B37969"/>
    <w:rsid w:val="00B37F0D"/>
    <w:rsid w:val="00B400FA"/>
    <w:rsid w:val="00B40690"/>
    <w:rsid w:val="00B40FEB"/>
    <w:rsid w:val="00B410EF"/>
    <w:rsid w:val="00B41D2A"/>
    <w:rsid w:val="00B41DA9"/>
    <w:rsid w:val="00B42034"/>
    <w:rsid w:val="00B421C5"/>
    <w:rsid w:val="00B4241D"/>
    <w:rsid w:val="00B4269D"/>
    <w:rsid w:val="00B4280D"/>
    <w:rsid w:val="00B42B0A"/>
    <w:rsid w:val="00B42CEE"/>
    <w:rsid w:val="00B43160"/>
    <w:rsid w:val="00B431A5"/>
    <w:rsid w:val="00B431C0"/>
    <w:rsid w:val="00B43659"/>
    <w:rsid w:val="00B437A7"/>
    <w:rsid w:val="00B4398B"/>
    <w:rsid w:val="00B439BF"/>
    <w:rsid w:val="00B43D8E"/>
    <w:rsid w:val="00B43FF7"/>
    <w:rsid w:val="00B4458D"/>
    <w:rsid w:val="00B446F1"/>
    <w:rsid w:val="00B44CF5"/>
    <w:rsid w:val="00B44EB6"/>
    <w:rsid w:val="00B45695"/>
    <w:rsid w:val="00B458B2"/>
    <w:rsid w:val="00B45BB7"/>
    <w:rsid w:val="00B4601B"/>
    <w:rsid w:val="00B461B1"/>
    <w:rsid w:val="00B4639F"/>
    <w:rsid w:val="00B46913"/>
    <w:rsid w:val="00B46943"/>
    <w:rsid w:val="00B4694C"/>
    <w:rsid w:val="00B47309"/>
    <w:rsid w:val="00B477BA"/>
    <w:rsid w:val="00B47812"/>
    <w:rsid w:val="00B504A7"/>
    <w:rsid w:val="00B50B42"/>
    <w:rsid w:val="00B50DD8"/>
    <w:rsid w:val="00B50E2F"/>
    <w:rsid w:val="00B50ED0"/>
    <w:rsid w:val="00B50FA5"/>
    <w:rsid w:val="00B512E7"/>
    <w:rsid w:val="00B5142C"/>
    <w:rsid w:val="00B514DD"/>
    <w:rsid w:val="00B517EA"/>
    <w:rsid w:val="00B51E7B"/>
    <w:rsid w:val="00B51FB6"/>
    <w:rsid w:val="00B520D6"/>
    <w:rsid w:val="00B5220B"/>
    <w:rsid w:val="00B524E1"/>
    <w:rsid w:val="00B527AB"/>
    <w:rsid w:val="00B52A44"/>
    <w:rsid w:val="00B52B2E"/>
    <w:rsid w:val="00B531EB"/>
    <w:rsid w:val="00B542E1"/>
    <w:rsid w:val="00B543C4"/>
    <w:rsid w:val="00B543EC"/>
    <w:rsid w:val="00B54560"/>
    <w:rsid w:val="00B545C7"/>
    <w:rsid w:val="00B548A1"/>
    <w:rsid w:val="00B54DEE"/>
    <w:rsid w:val="00B550EB"/>
    <w:rsid w:val="00B551CC"/>
    <w:rsid w:val="00B557AC"/>
    <w:rsid w:val="00B55A2A"/>
    <w:rsid w:val="00B55E3C"/>
    <w:rsid w:val="00B55F0D"/>
    <w:rsid w:val="00B56476"/>
    <w:rsid w:val="00B56796"/>
    <w:rsid w:val="00B5752C"/>
    <w:rsid w:val="00B57880"/>
    <w:rsid w:val="00B57B9D"/>
    <w:rsid w:val="00B57DA5"/>
    <w:rsid w:val="00B6009E"/>
    <w:rsid w:val="00B60225"/>
    <w:rsid w:val="00B60235"/>
    <w:rsid w:val="00B603F1"/>
    <w:rsid w:val="00B60568"/>
    <w:rsid w:val="00B60A9F"/>
    <w:rsid w:val="00B60BD5"/>
    <w:rsid w:val="00B60C9E"/>
    <w:rsid w:val="00B612D2"/>
    <w:rsid w:val="00B61507"/>
    <w:rsid w:val="00B6166A"/>
    <w:rsid w:val="00B617FF"/>
    <w:rsid w:val="00B61F2C"/>
    <w:rsid w:val="00B620F0"/>
    <w:rsid w:val="00B62287"/>
    <w:rsid w:val="00B62A99"/>
    <w:rsid w:val="00B62B1C"/>
    <w:rsid w:val="00B62C81"/>
    <w:rsid w:val="00B62FB0"/>
    <w:rsid w:val="00B6305E"/>
    <w:rsid w:val="00B633EF"/>
    <w:rsid w:val="00B6379A"/>
    <w:rsid w:val="00B63EF2"/>
    <w:rsid w:val="00B64019"/>
    <w:rsid w:val="00B641C2"/>
    <w:rsid w:val="00B64638"/>
    <w:rsid w:val="00B649CC"/>
    <w:rsid w:val="00B64AC2"/>
    <w:rsid w:val="00B64F42"/>
    <w:rsid w:val="00B65726"/>
    <w:rsid w:val="00B658B0"/>
    <w:rsid w:val="00B659EB"/>
    <w:rsid w:val="00B659F5"/>
    <w:rsid w:val="00B65AAD"/>
    <w:rsid w:val="00B65B86"/>
    <w:rsid w:val="00B65E93"/>
    <w:rsid w:val="00B662F8"/>
    <w:rsid w:val="00B66B79"/>
    <w:rsid w:val="00B66D5C"/>
    <w:rsid w:val="00B673B3"/>
    <w:rsid w:val="00B67462"/>
    <w:rsid w:val="00B67544"/>
    <w:rsid w:val="00B6778A"/>
    <w:rsid w:val="00B67BCE"/>
    <w:rsid w:val="00B67D70"/>
    <w:rsid w:val="00B70315"/>
    <w:rsid w:val="00B704ED"/>
    <w:rsid w:val="00B70A33"/>
    <w:rsid w:val="00B70B15"/>
    <w:rsid w:val="00B70CF9"/>
    <w:rsid w:val="00B70E1A"/>
    <w:rsid w:val="00B70ED9"/>
    <w:rsid w:val="00B71103"/>
    <w:rsid w:val="00B71257"/>
    <w:rsid w:val="00B713CB"/>
    <w:rsid w:val="00B71976"/>
    <w:rsid w:val="00B71D0B"/>
    <w:rsid w:val="00B71DF9"/>
    <w:rsid w:val="00B71E13"/>
    <w:rsid w:val="00B71E54"/>
    <w:rsid w:val="00B7215D"/>
    <w:rsid w:val="00B725E2"/>
    <w:rsid w:val="00B72773"/>
    <w:rsid w:val="00B72917"/>
    <w:rsid w:val="00B729EA"/>
    <w:rsid w:val="00B7309F"/>
    <w:rsid w:val="00B73295"/>
    <w:rsid w:val="00B7380C"/>
    <w:rsid w:val="00B73AE1"/>
    <w:rsid w:val="00B73B40"/>
    <w:rsid w:val="00B73D12"/>
    <w:rsid w:val="00B73E25"/>
    <w:rsid w:val="00B747CF"/>
    <w:rsid w:val="00B74808"/>
    <w:rsid w:val="00B74958"/>
    <w:rsid w:val="00B74C7D"/>
    <w:rsid w:val="00B74D16"/>
    <w:rsid w:val="00B75164"/>
    <w:rsid w:val="00B7519F"/>
    <w:rsid w:val="00B75205"/>
    <w:rsid w:val="00B753AB"/>
    <w:rsid w:val="00B753DE"/>
    <w:rsid w:val="00B755D6"/>
    <w:rsid w:val="00B7574F"/>
    <w:rsid w:val="00B75970"/>
    <w:rsid w:val="00B76566"/>
    <w:rsid w:val="00B76582"/>
    <w:rsid w:val="00B767AC"/>
    <w:rsid w:val="00B76B08"/>
    <w:rsid w:val="00B77102"/>
    <w:rsid w:val="00B77292"/>
    <w:rsid w:val="00B77631"/>
    <w:rsid w:val="00B7782F"/>
    <w:rsid w:val="00B77A73"/>
    <w:rsid w:val="00B80182"/>
    <w:rsid w:val="00B803CA"/>
    <w:rsid w:val="00B80833"/>
    <w:rsid w:val="00B80A33"/>
    <w:rsid w:val="00B80B4D"/>
    <w:rsid w:val="00B80DAC"/>
    <w:rsid w:val="00B80DBC"/>
    <w:rsid w:val="00B81329"/>
    <w:rsid w:val="00B8177D"/>
    <w:rsid w:val="00B81A75"/>
    <w:rsid w:val="00B82059"/>
    <w:rsid w:val="00B820B8"/>
    <w:rsid w:val="00B82331"/>
    <w:rsid w:val="00B824B0"/>
    <w:rsid w:val="00B83271"/>
    <w:rsid w:val="00B832F4"/>
    <w:rsid w:val="00B8373D"/>
    <w:rsid w:val="00B839BC"/>
    <w:rsid w:val="00B842D3"/>
    <w:rsid w:val="00B8440C"/>
    <w:rsid w:val="00B8447E"/>
    <w:rsid w:val="00B846FF"/>
    <w:rsid w:val="00B84C25"/>
    <w:rsid w:val="00B84D6E"/>
    <w:rsid w:val="00B84E72"/>
    <w:rsid w:val="00B84FDB"/>
    <w:rsid w:val="00B8541F"/>
    <w:rsid w:val="00B8564B"/>
    <w:rsid w:val="00B85CCA"/>
    <w:rsid w:val="00B85D6C"/>
    <w:rsid w:val="00B85E1F"/>
    <w:rsid w:val="00B868FE"/>
    <w:rsid w:val="00B86B5B"/>
    <w:rsid w:val="00B86D38"/>
    <w:rsid w:val="00B8709C"/>
    <w:rsid w:val="00B871C2"/>
    <w:rsid w:val="00B876E2"/>
    <w:rsid w:val="00B87951"/>
    <w:rsid w:val="00B87AE4"/>
    <w:rsid w:val="00B87F1A"/>
    <w:rsid w:val="00B9005B"/>
    <w:rsid w:val="00B90BD0"/>
    <w:rsid w:val="00B91320"/>
    <w:rsid w:val="00B91935"/>
    <w:rsid w:val="00B9201D"/>
    <w:rsid w:val="00B921D2"/>
    <w:rsid w:val="00B92352"/>
    <w:rsid w:val="00B92973"/>
    <w:rsid w:val="00B931B7"/>
    <w:rsid w:val="00B93363"/>
    <w:rsid w:val="00B9375B"/>
    <w:rsid w:val="00B93B5D"/>
    <w:rsid w:val="00B93B66"/>
    <w:rsid w:val="00B93DAB"/>
    <w:rsid w:val="00B93EFE"/>
    <w:rsid w:val="00B9424E"/>
    <w:rsid w:val="00B9428F"/>
    <w:rsid w:val="00B943E8"/>
    <w:rsid w:val="00B94771"/>
    <w:rsid w:val="00B949C5"/>
    <w:rsid w:val="00B94B88"/>
    <w:rsid w:val="00B94E96"/>
    <w:rsid w:val="00B95411"/>
    <w:rsid w:val="00B955BE"/>
    <w:rsid w:val="00B956DE"/>
    <w:rsid w:val="00B959CC"/>
    <w:rsid w:val="00B966A2"/>
    <w:rsid w:val="00B96973"/>
    <w:rsid w:val="00B96B79"/>
    <w:rsid w:val="00B96C0E"/>
    <w:rsid w:val="00B97757"/>
    <w:rsid w:val="00B977DF"/>
    <w:rsid w:val="00BA0522"/>
    <w:rsid w:val="00BA0AA5"/>
    <w:rsid w:val="00BA104E"/>
    <w:rsid w:val="00BA1236"/>
    <w:rsid w:val="00BA1296"/>
    <w:rsid w:val="00BA1355"/>
    <w:rsid w:val="00BA1746"/>
    <w:rsid w:val="00BA179F"/>
    <w:rsid w:val="00BA17D0"/>
    <w:rsid w:val="00BA1F90"/>
    <w:rsid w:val="00BA2006"/>
    <w:rsid w:val="00BA20CE"/>
    <w:rsid w:val="00BA21E1"/>
    <w:rsid w:val="00BA2314"/>
    <w:rsid w:val="00BA2466"/>
    <w:rsid w:val="00BA2476"/>
    <w:rsid w:val="00BA2645"/>
    <w:rsid w:val="00BA2708"/>
    <w:rsid w:val="00BA28AB"/>
    <w:rsid w:val="00BA3B1E"/>
    <w:rsid w:val="00BA3CB7"/>
    <w:rsid w:val="00BA4ED5"/>
    <w:rsid w:val="00BA508D"/>
    <w:rsid w:val="00BA5814"/>
    <w:rsid w:val="00BA5A3B"/>
    <w:rsid w:val="00BA5B65"/>
    <w:rsid w:val="00BA5B6C"/>
    <w:rsid w:val="00BA64BE"/>
    <w:rsid w:val="00BA6B8C"/>
    <w:rsid w:val="00BA6CC2"/>
    <w:rsid w:val="00BA6E77"/>
    <w:rsid w:val="00BA7064"/>
    <w:rsid w:val="00BA75F3"/>
    <w:rsid w:val="00BA77B4"/>
    <w:rsid w:val="00BA7B24"/>
    <w:rsid w:val="00BA7B37"/>
    <w:rsid w:val="00BB0FE1"/>
    <w:rsid w:val="00BB15F0"/>
    <w:rsid w:val="00BB16E4"/>
    <w:rsid w:val="00BB19C4"/>
    <w:rsid w:val="00BB1AE1"/>
    <w:rsid w:val="00BB1B2F"/>
    <w:rsid w:val="00BB1F66"/>
    <w:rsid w:val="00BB226F"/>
    <w:rsid w:val="00BB2BE3"/>
    <w:rsid w:val="00BB2E93"/>
    <w:rsid w:val="00BB2F11"/>
    <w:rsid w:val="00BB2F37"/>
    <w:rsid w:val="00BB30CA"/>
    <w:rsid w:val="00BB31AC"/>
    <w:rsid w:val="00BB322B"/>
    <w:rsid w:val="00BB353A"/>
    <w:rsid w:val="00BB366B"/>
    <w:rsid w:val="00BB3A2F"/>
    <w:rsid w:val="00BB3A80"/>
    <w:rsid w:val="00BB3B8A"/>
    <w:rsid w:val="00BB42D2"/>
    <w:rsid w:val="00BB4A36"/>
    <w:rsid w:val="00BB4FFE"/>
    <w:rsid w:val="00BB5744"/>
    <w:rsid w:val="00BB5C55"/>
    <w:rsid w:val="00BB60AC"/>
    <w:rsid w:val="00BB68CD"/>
    <w:rsid w:val="00BB6C59"/>
    <w:rsid w:val="00BB6F0D"/>
    <w:rsid w:val="00BB6FD4"/>
    <w:rsid w:val="00BB71B8"/>
    <w:rsid w:val="00BB75D1"/>
    <w:rsid w:val="00BB7839"/>
    <w:rsid w:val="00BB784E"/>
    <w:rsid w:val="00BB7854"/>
    <w:rsid w:val="00BB78B1"/>
    <w:rsid w:val="00BB7917"/>
    <w:rsid w:val="00BB7954"/>
    <w:rsid w:val="00BB7E78"/>
    <w:rsid w:val="00BC02FD"/>
    <w:rsid w:val="00BC06F6"/>
    <w:rsid w:val="00BC0F21"/>
    <w:rsid w:val="00BC0F6D"/>
    <w:rsid w:val="00BC1306"/>
    <w:rsid w:val="00BC14D8"/>
    <w:rsid w:val="00BC17CA"/>
    <w:rsid w:val="00BC1A97"/>
    <w:rsid w:val="00BC1B43"/>
    <w:rsid w:val="00BC1C95"/>
    <w:rsid w:val="00BC214D"/>
    <w:rsid w:val="00BC2269"/>
    <w:rsid w:val="00BC230C"/>
    <w:rsid w:val="00BC272D"/>
    <w:rsid w:val="00BC282D"/>
    <w:rsid w:val="00BC28F9"/>
    <w:rsid w:val="00BC2CDB"/>
    <w:rsid w:val="00BC3021"/>
    <w:rsid w:val="00BC3070"/>
    <w:rsid w:val="00BC30B1"/>
    <w:rsid w:val="00BC3123"/>
    <w:rsid w:val="00BC3205"/>
    <w:rsid w:val="00BC3353"/>
    <w:rsid w:val="00BC34BB"/>
    <w:rsid w:val="00BC3A68"/>
    <w:rsid w:val="00BC4872"/>
    <w:rsid w:val="00BC4C38"/>
    <w:rsid w:val="00BC5397"/>
    <w:rsid w:val="00BC53DE"/>
    <w:rsid w:val="00BC552E"/>
    <w:rsid w:val="00BC592D"/>
    <w:rsid w:val="00BC5B60"/>
    <w:rsid w:val="00BC5D41"/>
    <w:rsid w:val="00BC62FE"/>
    <w:rsid w:val="00BC6305"/>
    <w:rsid w:val="00BC6622"/>
    <w:rsid w:val="00BC6653"/>
    <w:rsid w:val="00BC66CE"/>
    <w:rsid w:val="00BC674F"/>
    <w:rsid w:val="00BC69FC"/>
    <w:rsid w:val="00BC6D08"/>
    <w:rsid w:val="00BC6D91"/>
    <w:rsid w:val="00BC76B3"/>
    <w:rsid w:val="00BC79F3"/>
    <w:rsid w:val="00BC7FB7"/>
    <w:rsid w:val="00BD054B"/>
    <w:rsid w:val="00BD0B0C"/>
    <w:rsid w:val="00BD165F"/>
    <w:rsid w:val="00BD17E8"/>
    <w:rsid w:val="00BD1ABA"/>
    <w:rsid w:val="00BD1E9F"/>
    <w:rsid w:val="00BD1FDC"/>
    <w:rsid w:val="00BD21AA"/>
    <w:rsid w:val="00BD3600"/>
    <w:rsid w:val="00BD388F"/>
    <w:rsid w:val="00BD3FE2"/>
    <w:rsid w:val="00BD46DA"/>
    <w:rsid w:val="00BD47A8"/>
    <w:rsid w:val="00BD47D5"/>
    <w:rsid w:val="00BD4B0C"/>
    <w:rsid w:val="00BD4E31"/>
    <w:rsid w:val="00BD4F27"/>
    <w:rsid w:val="00BD529A"/>
    <w:rsid w:val="00BD61C7"/>
    <w:rsid w:val="00BD6B2F"/>
    <w:rsid w:val="00BD7509"/>
    <w:rsid w:val="00BD76DA"/>
    <w:rsid w:val="00BD79BE"/>
    <w:rsid w:val="00BD7D0F"/>
    <w:rsid w:val="00BE00B2"/>
    <w:rsid w:val="00BE0278"/>
    <w:rsid w:val="00BE056B"/>
    <w:rsid w:val="00BE0709"/>
    <w:rsid w:val="00BE0BC2"/>
    <w:rsid w:val="00BE0D93"/>
    <w:rsid w:val="00BE0EEF"/>
    <w:rsid w:val="00BE174A"/>
    <w:rsid w:val="00BE19B9"/>
    <w:rsid w:val="00BE1CBC"/>
    <w:rsid w:val="00BE2502"/>
    <w:rsid w:val="00BE268B"/>
    <w:rsid w:val="00BE2975"/>
    <w:rsid w:val="00BE3035"/>
    <w:rsid w:val="00BE337F"/>
    <w:rsid w:val="00BE384F"/>
    <w:rsid w:val="00BE392E"/>
    <w:rsid w:val="00BE3E9B"/>
    <w:rsid w:val="00BE4689"/>
    <w:rsid w:val="00BE489A"/>
    <w:rsid w:val="00BE4B95"/>
    <w:rsid w:val="00BE50DD"/>
    <w:rsid w:val="00BE584B"/>
    <w:rsid w:val="00BE5933"/>
    <w:rsid w:val="00BE5DC4"/>
    <w:rsid w:val="00BE5E33"/>
    <w:rsid w:val="00BE62C7"/>
    <w:rsid w:val="00BE68A7"/>
    <w:rsid w:val="00BE72AF"/>
    <w:rsid w:val="00BE7D49"/>
    <w:rsid w:val="00BF02C0"/>
    <w:rsid w:val="00BF02E4"/>
    <w:rsid w:val="00BF062F"/>
    <w:rsid w:val="00BF0652"/>
    <w:rsid w:val="00BF081E"/>
    <w:rsid w:val="00BF0B78"/>
    <w:rsid w:val="00BF0BFA"/>
    <w:rsid w:val="00BF0FE7"/>
    <w:rsid w:val="00BF105D"/>
    <w:rsid w:val="00BF113B"/>
    <w:rsid w:val="00BF14F2"/>
    <w:rsid w:val="00BF150B"/>
    <w:rsid w:val="00BF1830"/>
    <w:rsid w:val="00BF1EE5"/>
    <w:rsid w:val="00BF1FA9"/>
    <w:rsid w:val="00BF1FD0"/>
    <w:rsid w:val="00BF2581"/>
    <w:rsid w:val="00BF27FB"/>
    <w:rsid w:val="00BF3C84"/>
    <w:rsid w:val="00BF3C8D"/>
    <w:rsid w:val="00BF3EF0"/>
    <w:rsid w:val="00BF401F"/>
    <w:rsid w:val="00BF407C"/>
    <w:rsid w:val="00BF4168"/>
    <w:rsid w:val="00BF424D"/>
    <w:rsid w:val="00BF46D7"/>
    <w:rsid w:val="00BF4C5B"/>
    <w:rsid w:val="00BF5102"/>
    <w:rsid w:val="00BF5416"/>
    <w:rsid w:val="00BF55FE"/>
    <w:rsid w:val="00BF56F0"/>
    <w:rsid w:val="00BF5A0E"/>
    <w:rsid w:val="00BF5DC0"/>
    <w:rsid w:val="00BF5E3B"/>
    <w:rsid w:val="00BF5E59"/>
    <w:rsid w:val="00BF5ECC"/>
    <w:rsid w:val="00BF63B2"/>
    <w:rsid w:val="00BF676C"/>
    <w:rsid w:val="00BF6B7F"/>
    <w:rsid w:val="00BF6F16"/>
    <w:rsid w:val="00BF71F2"/>
    <w:rsid w:val="00BF7304"/>
    <w:rsid w:val="00BF79A8"/>
    <w:rsid w:val="00BF7E14"/>
    <w:rsid w:val="00C00671"/>
    <w:rsid w:val="00C00776"/>
    <w:rsid w:val="00C00AAC"/>
    <w:rsid w:val="00C016B9"/>
    <w:rsid w:val="00C01BCA"/>
    <w:rsid w:val="00C01EAD"/>
    <w:rsid w:val="00C023EF"/>
    <w:rsid w:val="00C0240D"/>
    <w:rsid w:val="00C0255E"/>
    <w:rsid w:val="00C02672"/>
    <w:rsid w:val="00C02AD5"/>
    <w:rsid w:val="00C02D31"/>
    <w:rsid w:val="00C02F28"/>
    <w:rsid w:val="00C0335B"/>
    <w:rsid w:val="00C036A0"/>
    <w:rsid w:val="00C036AB"/>
    <w:rsid w:val="00C03FCA"/>
    <w:rsid w:val="00C05C9F"/>
    <w:rsid w:val="00C05FA2"/>
    <w:rsid w:val="00C0612E"/>
    <w:rsid w:val="00C06464"/>
    <w:rsid w:val="00C067F3"/>
    <w:rsid w:val="00C06969"/>
    <w:rsid w:val="00C0697D"/>
    <w:rsid w:val="00C069F9"/>
    <w:rsid w:val="00C06B22"/>
    <w:rsid w:val="00C06B3A"/>
    <w:rsid w:val="00C06BE8"/>
    <w:rsid w:val="00C06D90"/>
    <w:rsid w:val="00C074C4"/>
    <w:rsid w:val="00C07796"/>
    <w:rsid w:val="00C07820"/>
    <w:rsid w:val="00C07C20"/>
    <w:rsid w:val="00C108F5"/>
    <w:rsid w:val="00C10CC0"/>
    <w:rsid w:val="00C114FB"/>
    <w:rsid w:val="00C11D18"/>
    <w:rsid w:val="00C124C4"/>
    <w:rsid w:val="00C1276D"/>
    <w:rsid w:val="00C12778"/>
    <w:rsid w:val="00C12CAD"/>
    <w:rsid w:val="00C12DF5"/>
    <w:rsid w:val="00C1326F"/>
    <w:rsid w:val="00C134A4"/>
    <w:rsid w:val="00C14328"/>
    <w:rsid w:val="00C14623"/>
    <w:rsid w:val="00C14C75"/>
    <w:rsid w:val="00C14CC8"/>
    <w:rsid w:val="00C14CD5"/>
    <w:rsid w:val="00C15406"/>
    <w:rsid w:val="00C15C6A"/>
    <w:rsid w:val="00C15D06"/>
    <w:rsid w:val="00C15ECF"/>
    <w:rsid w:val="00C162DB"/>
    <w:rsid w:val="00C16487"/>
    <w:rsid w:val="00C168DA"/>
    <w:rsid w:val="00C16A52"/>
    <w:rsid w:val="00C16AAC"/>
    <w:rsid w:val="00C16E7D"/>
    <w:rsid w:val="00C17013"/>
    <w:rsid w:val="00C17831"/>
    <w:rsid w:val="00C2011F"/>
    <w:rsid w:val="00C205C1"/>
    <w:rsid w:val="00C20DFF"/>
    <w:rsid w:val="00C21128"/>
    <w:rsid w:val="00C211A5"/>
    <w:rsid w:val="00C21215"/>
    <w:rsid w:val="00C21383"/>
    <w:rsid w:val="00C2138A"/>
    <w:rsid w:val="00C213EE"/>
    <w:rsid w:val="00C214AA"/>
    <w:rsid w:val="00C21669"/>
    <w:rsid w:val="00C22041"/>
    <w:rsid w:val="00C22089"/>
    <w:rsid w:val="00C2275B"/>
    <w:rsid w:val="00C22C3C"/>
    <w:rsid w:val="00C23389"/>
    <w:rsid w:val="00C238E7"/>
    <w:rsid w:val="00C23914"/>
    <w:rsid w:val="00C2398B"/>
    <w:rsid w:val="00C239AC"/>
    <w:rsid w:val="00C239E1"/>
    <w:rsid w:val="00C23BBF"/>
    <w:rsid w:val="00C23E3A"/>
    <w:rsid w:val="00C24773"/>
    <w:rsid w:val="00C2492B"/>
    <w:rsid w:val="00C24B0B"/>
    <w:rsid w:val="00C24F4F"/>
    <w:rsid w:val="00C24F9C"/>
    <w:rsid w:val="00C2526E"/>
    <w:rsid w:val="00C25467"/>
    <w:rsid w:val="00C25EC4"/>
    <w:rsid w:val="00C25F49"/>
    <w:rsid w:val="00C261D3"/>
    <w:rsid w:val="00C2623D"/>
    <w:rsid w:val="00C263F1"/>
    <w:rsid w:val="00C26B40"/>
    <w:rsid w:val="00C26F31"/>
    <w:rsid w:val="00C27679"/>
    <w:rsid w:val="00C27BE7"/>
    <w:rsid w:val="00C27D13"/>
    <w:rsid w:val="00C3034D"/>
    <w:rsid w:val="00C31023"/>
    <w:rsid w:val="00C314D9"/>
    <w:rsid w:val="00C3170B"/>
    <w:rsid w:val="00C31760"/>
    <w:rsid w:val="00C31BCF"/>
    <w:rsid w:val="00C31EB7"/>
    <w:rsid w:val="00C321C7"/>
    <w:rsid w:val="00C322C5"/>
    <w:rsid w:val="00C32994"/>
    <w:rsid w:val="00C32B68"/>
    <w:rsid w:val="00C32D32"/>
    <w:rsid w:val="00C335A4"/>
    <w:rsid w:val="00C337ED"/>
    <w:rsid w:val="00C3399E"/>
    <w:rsid w:val="00C339C7"/>
    <w:rsid w:val="00C33BEC"/>
    <w:rsid w:val="00C33D19"/>
    <w:rsid w:val="00C33F66"/>
    <w:rsid w:val="00C33FC8"/>
    <w:rsid w:val="00C33FD5"/>
    <w:rsid w:val="00C343F6"/>
    <w:rsid w:val="00C34819"/>
    <w:rsid w:val="00C353D3"/>
    <w:rsid w:val="00C355F0"/>
    <w:rsid w:val="00C35BA8"/>
    <w:rsid w:val="00C3647A"/>
    <w:rsid w:val="00C3688C"/>
    <w:rsid w:val="00C369CA"/>
    <w:rsid w:val="00C36D9F"/>
    <w:rsid w:val="00C36F67"/>
    <w:rsid w:val="00C375BB"/>
    <w:rsid w:val="00C37DCF"/>
    <w:rsid w:val="00C4038C"/>
    <w:rsid w:val="00C40A62"/>
    <w:rsid w:val="00C40B68"/>
    <w:rsid w:val="00C410F6"/>
    <w:rsid w:val="00C4122D"/>
    <w:rsid w:val="00C41448"/>
    <w:rsid w:val="00C416E2"/>
    <w:rsid w:val="00C41C5D"/>
    <w:rsid w:val="00C41E93"/>
    <w:rsid w:val="00C43070"/>
    <w:rsid w:val="00C437FE"/>
    <w:rsid w:val="00C43AA1"/>
    <w:rsid w:val="00C4457C"/>
    <w:rsid w:val="00C44908"/>
    <w:rsid w:val="00C450B6"/>
    <w:rsid w:val="00C4518F"/>
    <w:rsid w:val="00C4541E"/>
    <w:rsid w:val="00C45696"/>
    <w:rsid w:val="00C456FE"/>
    <w:rsid w:val="00C45C7E"/>
    <w:rsid w:val="00C45E20"/>
    <w:rsid w:val="00C467ED"/>
    <w:rsid w:val="00C4695B"/>
    <w:rsid w:val="00C47369"/>
    <w:rsid w:val="00C4752A"/>
    <w:rsid w:val="00C4780E"/>
    <w:rsid w:val="00C47920"/>
    <w:rsid w:val="00C47C95"/>
    <w:rsid w:val="00C47E51"/>
    <w:rsid w:val="00C47EEA"/>
    <w:rsid w:val="00C503CB"/>
    <w:rsid w:val="00C506AA"/>
    <w:rsid w:val="00C5091E"/>
    <w:rsid w:val="00C50C02"/>
    <w:rsid w:val="00C50DB4"/>
    <w:rsid w:val="00C51170"/>
    <w:rsid w:val="00C511AC"/>
    <w:rsid w:val="00C51248"/>
    <w:rsid w:val="00C512D6"/>
    <w:rsid w:val="00C5185F"/>
    <w:rsid w:val="00C519C0"/>
    <w:rsid w:val="00C51BF8"/>
    <w:rsid w:val="00C51F75"/>
    <w:rsid w:val="00C527C0"/>
    <w:rsid w:val="00C52EF1"/>
    <w:rsid w:val="00C52F48"/>
    <w:rsid w:val="00C52FA0"/>
    <w:rsid w:val="00C53385"/>
    <w:rsid w:val="00C535D4"/>
    <w:rsid w:val="00C53BC9"/>
    <w:rsid w:val="00C53E10"/>
    <w:rsid w:val="00C53F68"/>
    <w:rsid w:val="00C54691"/>
    <w:rsid w:val="00C5482D"/>
    <w:rsid w:val="00C54AF2"/>
    <w:rsid w:val="00C54BC7"/>
    <w:rsid w:val="00C54E71"/>
    <w:rsid w:val="00C55033"/>
    <w:rsid w:val="00C55189"/>
    <w:rsid w:val="00C55251"/>
    <w:rsid w:val="00C55389"/>
    <w:rsid w:val="00C554B5"/>
    <w:rsid w:val="00C555C0"/>
    <w:rsid w:val="00C5572F"/>
    <w:rsid w:val="00C5579F"/>
    <w:rsid w:val="00C55825"/>
    <w:rsid w:val="00C5582B"/>
    <w:rsid w:val="00C55C65"/>
    <w:rsid w:val="00C55E9B"/>
    <w:rsid w:val="00C5604B"/>
    <w:rsid w:val="00C56143"/>
    <w:rsid w:val="00C5615C"/>
    <w:rsid w:val="00C56377"/>
    <w:rsid w:val="00C566AF"/>
    <w:rsid w:val="00C56877"/>
    <w:rsid w:val="00C56A00"/>
    <w:rsid w:val="00C56C4F"/>
    <w:rsid w:val="00C56C88"/>
    <w:rsid w:val="00C571CC"/>
    <w:rsid w:val="00C574BF"/>
    <w:rsid w:val="00C5750D"/>
    <w:rsid w:val="00C575BA"/>
    <w:rsid w:val="00C57817"/>
    <w:rsid w:val="00C57870"/>
    <w:rsid w:val="00C57A78"/>
    <w:rsid w:val="00C601A8"/>
    <w:rsid w:val="00C6084A"/>
    <w:rsid w:val="00C60970"/>
    <w:rsid w:val="00C60C7E"/>
    <w:rsid w:val="00C60E5F"/>
    <w:rsid w:val="00C6133E"/>
    <w:rsid w:val="00C61945"/>
    <w:rsid w:val="00C6207A"/>
    <w:rsid w:val="00C62295"/>
    <w:rsid w:val="00C624EE"/>
    <w:rsid w:val="00C6292B"/>
    <w:rsid w:val="00C62994"/>
    <w:rsid w:val="00C62C3A"/>
    <w:rsid w:val="00C630BF"/>
    <w:rsid w:val="00C63116"/>
    <w:rsid w:val="00C631B2"/>
    <w:rsid w:val="00C632AB"/>
    <w:rsid w:val="00C63481"/>
    <w:rsid w:val="00C63AFE"/>
    <w:rsid w:val="00C63CA0"/>
    <w:rsid w:val="00C63E4C"/>
    <w:rsid w:val="00C648F9"/>
    <w:rsid w:val="00C64900"/>
    <w:rsid w:val="00C64A4E"/>
    <w:rsid w:val="00C64DF6"/>
    <w:rsid w:val="00C64E98"/>
    <w:rsid w:val="00C65309"/>
    <w:rsid w:val="00C65917"/>
    <w:rsid w:val="00C659B5"/>
    <w:rsid w:val="00C65D2D"/>
    <w:rsid w:val="00C65E1E"/>
    <w:rsid w:val="00C65EF5"/>
    <w:rsid w:val="00C65F8D"/>
    <w:rsid w:val="00C66842"/>
    <w:rsid w:val="00C6753D"/>
    <w:rsid w:val="00C67B2C"/>
    <w:rsid w:val="00C67C64"/>
    <w:rsid w:val="00C70345"/>
    <w:rsid w:val="00C70F76"/>
    <w:rsid w:val="00C71541"/>
    <w:rsid w:val="00C716BC"/>
    <w:rsid w:val="00C71DE9"/>
    <w:rsid w:val="00C7214E"/>
    <w:rsid w:val="00C725CF"/>
    <w:rsid w:val="00C72C95"/>
    <w:rsid w:val="00C72CDA"/>
    <w:rsid w:val="00C72E47"/>
    <w:rsid w:val="00C73187"/>
    <w:rsid w:val="00C733B6"/>
    <w:rsid w:val="00C73504"/>
    <w:rsid w:val="00C7374E"/>
    <w:rsid w:val="00C73770"/>
    <w:rsid w:val="00C737B8"/>
    <w:rsid w:val="00C73F54"/>
    <w:rsid w:val="00C74005"/>
    <w:rsid w:val="00C74225"/>
    <w:rsid w:val="00C7436A"/>
    <w:rsid w:val="00C743EE"/>
    <w:rsid w:val="00C74544"/>
    <w:rsid w:val="00C745D1"/>
    <w:rsid w:val="00C749BF"/>
    <w:rsid w:val="00C74A83"/>
    <w:rsid w:val="00C74D46"/>
    <w:rsid w:val="00C75AAE"/>
    <w:rsid w:val="00C76210"/>
    <w:rsid w:val="00C764E2"/>
    <w:rsid w:val="00C76505"/>
    <w:rsid w:val="00C76EAE"/>
    <w:rsid w:val="00C76F27"/>
    <w:rsid w:val="00C77679"/>
    <w:rsid w:val="00C77FEC"/>
    <w:rsid w:val="00C80045"/>
    <w:rsid w:val="00C80087"/>
    <w:rsid w:val="00C8043D"/>
    <w:rsid w:val="00C8061E"/>
    <w:rsid w:val="00C806CD"/>
    <w:rsid w:val="00C80953"/>
    <w:rsid w:val="00C81261"/>
    <w:rsid w:val="00C8159E"/>
    <w:rsid w:val="00C817AF"/>
    <w:rsid w:val="00C82448"/>
    <w:rsid w:val="00C82638"/>
    <w:rsid w:val="00C826AB"/>
    <w:rsid w:val="00C829D9"/>
    <w:rsid w:val="00C82BE1"/>
    <w:rsid w:val="00C82D8F"/>
    <w:rsid w:val="00C82FED"/>
    <w:rsid w:val="00C82FEF"/>
    <w:rsid w:val="00C833AA"/>
    <w:rsid w:val="00C836BA"/>
    <w:rsid w:val="00C83750"/>
    <w:rsid w:val="00C8397E"/>
    <w:rsid w:val="00C84519"/>
    <w:rsid w:val="00C847FA"/>
    <w:rsid w:val="00C84F3C"/>
    <w:rsid w:val="00C84F66"/>
    <w:rsid w:val="00C84FED"/>
    <w:rsid w:val="00C8549D"/>
    <w:rsid w:val="00C8647A"/>
    <w:rsid w:val="00C86516"/>
    <w:rsid w:val="00C865E3"/>
    <w:rsid w:val="00C8696C"/>
    <w:rsid w:val="00C86B61"/>
    <w:rsid w:val="00C87517"/>
    <w:rsid w:val="00C87581"/>
    <w:rsid w:val="00C87734"/>
    <w:rsid w:val="00C8777C"/>
    <w:rsid w:val="00C87A91"/>
    <w:rsid w:val="00C87F39"/>
    <w:rsid w:val="00C900A1"/>
    <w:rsid w:val="00C90167"/>
    <w:rsid w:val="00C903B2"/>
    <w:rsid w:val="00C9041C"/>
    <w:rsid w:val="00C9067B"/>
    <w:rsid w:val="00C906A2"/>
    <w:rsid w:val="00C90987"/>
    <w:rsid w:val="00C916E2"/>
    <w:rsid w:val="00C91709"/>
    <w:rsid w:val="00C919F0"/>
    <w:rsid w:val="00C91A42"/>
    <w:rsid w:val="00C91AAC"/>
    <w:rsid w:val="00C91D6F"/>
    <w:rsid w:val="00C924BB"/>
    <w:rsid w:val="00C926CD"/>
    <w:rsid w:val="00C92DA5"/>
    <w:rsid w:val="00C92E17"/>
    <w:rsid w:val="00C93F94"/>
    <w:rsid w:val="00C9400E"/>
    <w:rsid w:val="00C9458A"/>
    <w:rsid w:val="00C945F4"/>
    <w:rsid w:val="00C94844"/>
    <w:rsid w:val="00C94C5A"/>
    <w:rsid w:val="00C94E85"/>
    <w:rsid w:val="00C95579"/>
    <w:rsid w:val="00C959EE"/>
    <w:rsid w:val="00C959FD"/>
    <w:rsid w:val="00C95A14"/>
    <w:rsid w:val="00C95C35"/>
    <w:rsid w:val="00C95D75"/>
    <w:rsid w:val="00C961FA"/>
    <w:rsid w:val="00C962B4"/>
    <w:rsid w:val="00C963B6"/>
    <w:rsid w:val="00C964AA"/>
    <w:rsid w:val="00C96C0F"/>
    <w:rsid w:val="00C96C58"/>
    <w:rsid w:val="00C96FF1"/>
    <w:rsid w:val="00C971EA"/>
    <w:rsid w:val="00C976D9"/>
    <w:rsid w:val="00C97831"/>
    <w:rsid w:val="00C979EE"/>
    <w:rsid w:val="00C97A0F"/>
    <w:rsid w:val="00CA035B"/>
    <w:rsid w:val="00CA05C9"/>
    <w:rsid w:val="00CA0619"/>
    <w:rsid w:val="00CA0AAB"/>
    <w:rsid w:val="00CA0CDC"/>
    <w:rsid w:val="00CA0F03"/>
    <w:rsid w:val="00CA0FD6"/>
    <w:rsid w:val="00CA1B09"/>
    <w:rsid w:val="00CA1BF5"/>
    <w:rsid w:val="00CA1DF5"/>
    <w:rsid w:val="00CA1FAB"/>
    <w:rsid w:val="00CA2B29"/>
    <w:rsid w:val="00CA2BA0"/>
    <w:rsid w:val="00CA2BD5"/>
    <w:rsid w:val="00CA2E68"/>
    <w:rsid w:val="00CA30AC"/>
    <w:rsid w:val="00CA30B7"/>
    <w:rsid w:val="00CA31AC"/>
    <w:rsid w:val="00CA3386"/>
    <w:rsid w:val="00CA3503"/>
    <w:rsid w:val="00CA365D"/>
    <w:rsid w:val="00CA3BBB"/>
    <w:rsid w:val="00CA45E2"/>
    <w:rsid w:val="00CA4617"/>
    <w:rsid w:val="00CA46E7"/>
    <w:rsid w:val="00CA4B34"/>
    <w:rsid w:val="00CA4F06"/>
    <w:rsid w:val="00CA558D"/>
    <w:rsid w:val="00CA6596"/>
    <w:rsid w:val="00CA65B6"/>
    <w:rsid w:val="00CA6782"/>
    <w:rsid w:val="00CA735B"/>
    <w:rsid w:val="00CA74E0"/>
    <w:rsid w:val="00CA7B39"/>
    <w:rsid w:val="00CB0362"/>
    <w:rsid w:val="00CB057B"/>
    <w:rsid w:val="00CB072E"/>
    <w:rsid w:val="00CB0743"/>
    <w:rsid w:val="00CB0C4E"/>
    <w:rsid w:val="00CB0DE0"/>
    <w:rsid w:val="00CB12E7"/>
    <w:rsid w:val="00CB143B"/>
    <w:rsid w:val="00CB1488"/>
    <w:rsid w:val="00CB1493"/>
    <w:rsid w:val="00CB163A"/>
    <w:rsid w:val="00CB1761"/>
    <w:rsid w:val="00CB1891"/>
    <w:rsid w:val="00CB1993"/>
    <w:rsid w:val="00CB1F88"/>
    <w:rsid w:val="00CB2273"/>
    <w:rsid w:val="00CB2314"/>
    <w:rsid w:val="00CB2D37"/>
    <w:rsid w:val="00CB2F0A"/>
    <w:rsid w:val="00CB3312"/>
    <w:rsid w:val="00CB3704"/>
    <w:rsid w:val="00CB3CB4"/>
    <w:rsid w:val="00CB3F22"/>
    <w:rsid w:val="00CB4262"/>
    <w:rsid w:val="00CB4ABF"/>
    <w:rsid w:val="00CB5028"/>
    <w:rsid w:val="00CB50EF"/>
    <w:rsid w:val="00CB5470"/>
    <w:rsid w:val="00CB55FF"/>
    <w:rsid w:val="00CB5926"/>
    <w:rsid w:val="00CB5A90"/>
    <w:rsid w:val="00CB6774"/>
    <w:rsid w:val="00CB6E0D"/>
    <w:rsid w:val="00CB6E35"/>
    <w:rsid w:val="00CB71E8"/>
    <w:rsid w:val="00CB734A"/>
    <w:rsid w:val="00CC0170"/>
    <w:rsid w:val="00CC02F2"/>
    <w:rsid w:val="00CC065F"/>
    <w:rsid w:val="00CC0D6E"/>
    <w:rsid w:val="00CC0DA5"/>
    <w:rsid w:val="00CC11DB"/>
    <w:rsid w:val="00CC13B2"/>
    <w:rsid w:val="00CC1413"/>
    <w:rsid w:val="00CC1573"/>
    <w:rsid w:val="00CC1701"/>
    <w:rsid w:val="00CC1B2D"/>
    <w:rsid w:val="00CC1CA8"/>
    <w:rsid w:val="00CC1DCB"/>
    <w:rsid w:val="00CC1F90"/>
    <w:rsid w:val="00CC2156"/>
    <w:rsid w:val="00CC2333"/>
    <w:rsid w:val="00CC2CD4"/>
    <w:rsid w:val="00CC2DB1"/>
    <w:rsid w:val="00CC31DE"/>
    <w:rsid w:val="00CC3490"/>
    <w:rsid w:val="00CC35C6"/>
    <w:rsid w:val="00CC3876"/>
    <w:rsid w:val="00CC3BF7"/>
    <w:rsid w:val="00CC40E5"/>
    <w:rsid w:val="00CC41A2"/>
    <w:rsid w:val="00CC4726"/>
    <w:rsid w:val="00CC48DE"/>
    <w:rsid w:val="00CC4A2D"/>
    <w:rsid w:val="00CC4B9E"/>
    <w:rsid w:val="00CC52DA"/>
    <w:rsid w:val="00CC545D"/>
    <w:rsid w:val="00CC5633"/>
    <w:rsid w:val="00CC5778"/>
    <w:rsid w:val="00CC57C6"/>
    <w:rsid w:val="00CC5890"/>
    <w:rsid w:val="00CC5A94"/>
    <w:rsid w:val="00CC5FA4"/>
    <w:rsid w:val="00CC61FD"/>
    <w:rsid w:val="00CC6715"/>
    <w:rsid w:val="00CC6734"/>
    <w:rsid w:val="00CC68EE"/>
    <w:rsid w:val="00CC69A3"/>
    <w:rsid w:val="00CC6A6C"/>
    <w:rsid w:val="00CC6EF8"/>
    <w:rsid w:val="00CC70A2"/>
    <w:rsid w:val="00CC72BC"/>
    <w:rsid w:val="00CC75B9"/>
    <w:rsid w:val="00CC7951"/>
    <w:rsid w:val="00CC7B51"/>
    <w:rsid w:val="00CC7CC6"/>
    <w:rsid w:val="00CC7D01"/>
    <w:rsid w:val="00CD0784"/>
    <w:rsid w:val="00CD083E"/>
    <w:rsid w:val="00CD0C5B"/>
    <w:rsid w:val="00CD1504"/>
    <w:rsid w:val="00CD157B"/>
    <w:rsid w:val="00CD1642"/>
    <w:rsid w:val="00CD1992"/>
    <w:rsid w:val="00CD1A2F"/>
    <w:rsid w:val="00CD1BB6"/>
    <w:rsid w:val="00CD1C78"/>
    <w:rsid w:val="00CD1E6A"/>
    <w:rsid w:val="00CD24D1"/>
    <w:rsid w:val="00CD2796"/>
    <w:rsid w:val="00CD2834"/>
    <w:rsid w:val="00CD294C"/>
    <w:rsid w:val="00CD2BF8"/>
    <w:rsid w:val="00CD3149"/>
    <w:rsid w:val="00CD3943"/>
    <w:rsid w:val="00CD3B94"/>
    <w:rsid w:val="00CD3F4E"/>
    <w:rsid w:val="00CD4127"/>
    <w:rsid w:val="00CD417A"/>
    <w:rsid w:val="00CD4A96"/>
    <w:rsid w:val="00CD51BB"/>
    <w:rsid w:val="00CD5DC1"/>
    <w:rsid w:val="00CD6406"/>
    <w:rsid w:val="00CD6538"/>
    <w:rsid w:val="00CD692E"/>
    <w:rsid w:val="00CD6A11"/>
    <w:rsid w:val="00CD6D48"/>
    <w:rsid w:val="00CD70AA"/>
    <w:rsid w:val="00CD73C1"/>
    <w:rsid w:val="00CD7892"/>
    <w:rsid w:val="00CD7E51"/>
    <w:rsid w:val="00CD7E93"/>
    <w:rsid w:val="00CD7ED1"/>
    <w:rsid w:val="00CE0132"/>
    <w:rsid w:val="00CE0182"/>
    <w:rsid w:val="00CE0671"/>
    <w:rsid w:val="00CE0930"/>
    <w:rsid w:val="00CE0AEB"/>
    <w:rsid w:val="00CE0C3F"/>
    <w:rsid w:val="00CE0C94"/>
    <w:rsid w:val="00CE0D01"/>
    <w:rsid w:val="00CE0DE9"/>
    <w:rsid w:val="00CE140C"/>
    <w:rsid w:val="00CE156E"/>
    <w:rsid w:val="00CE1ED6"/>
    <w:rsid w:val="00CE203A"/>
    <w:rsid w:val="00CE2226"/>
    <w:rsid w:val="00CE23A4"/>
    <w:rsid w:val="00CE2771"/>
    <w:rsid w:val="00CE2BB8"/>
    <w:rsid w:val="00CE33DF"/>
    <w:rsid w:val="00CE3556"/>
    <w:rsid w:val="00CE362D"/>
    <w:rsid w:val="00CE3861"/>
    <w:rsid w:val="00CE38DB"/>
    <w:rsid w:val="00CE3D98"/>
    <w:rsid w:val="00CE3DFD"/>
    <w:rsid w:val="00CE3EFE"/>
    <w:rsid w:val="00CE40E2"/>
    <w:rsid w:val="00CE4474"/>
    <w:rsid w:val="00CE4A19"/>
    <w:rsid w:val="00CE4C6C"/>
    <w:rsid w:val="00CE4CE1"/>
    <w:rsid w:val="00CE4DC6"/>
    <w:rsid w:val="00CE52B5"/>
    <w:rsid w:val="00CE5644"/>
    <w:rsid w:val="00CE5820"/>
    <w:rsid w:val="00CE583D"/>
    <w:rsid w:val="00CE5A79"/>
    <w:rsid w:val="00CE5B07"/>
    <w:rsid w:val="00CE635D"/>
    <w:rsid w:val="00CE64AB"/>
    <w:rsid w:val="00CE6BD6"/>
    <w:rsid w:val="00CE6DFB"/>
    <w:rsid w:val="00CE6E62"/>
    <w:rsid w:val="00CE700D"/>
    <w:rsid w:val="00CE72E3"/>
    <w:rsid w:val="00CE7336"/>
    <w:rsid w:val="00CE73D9"/>
    <w:rsid w:val="00CE7CF8"/>
    <w:rsid w:val="00CE7D1A"/>
    <w:rsid w:val="00CF05C1"/>
    <w:rsid w:val="00CF0603"/>
    <w:rsid w:val="00CF0706"/>
    <w:rsid w:val="00CF0B00"/>
    <w:rsid w:val="00CF0BD9"/>
    <w:rsid w:val="00CF0C97"/>
    <w:rsid w:val="00CF136A"/>
    <w:rsid w:val="00CF1778"/>
    <w:rsid w:val="00CF22FB"/>
    <w:rsid w:val="00CF23F8"/>
    <w:rsid w:val="00CF2971"/>
    <w:rsid w:val="00CF2DE6"/>
    <w:rsid w:val="00CF2E2C"/>
    <w:rsid w:val="00CF3020"/>
    <w:rsid w:val="00CF3278"/>
    <w:rsid w:val="00CF346F"/>
    <w:rsid w:val="00CF39EB"/>
    <w:rsid w:val="00CF3A3C"/>
    <w:rsid w:val="00CF3C4A"/>
    <w:rsid w:val="00CF4175"/>
    <w:rsid w:val="00CF41FE"/>
    <w:rsid w:val="00CF4245"/>
    <w:rsid w:val="00CF4395"/>
    <w:rsid w:val="00CF45DD"/>
    <w:rsid w:val="00CF46FA"/>
    <w:rsid w:val="00CF4D45"/>
    <w:rsid w:val="00CF54B4"/>
    <w:rsid w:val="00CF58FE"/>
    <w:rsid w:val="00CF5D42"/>
    <w:rsid w:val="00CF5DCC"/>
    <w:rsid w:val="00CF5F17"/>
    <w:rsid w:val="00CF6286"/>
    <w:rsid w:val="00CF62B7"/>
    <w:rsid w:val="00CF6324"/>
    <w:rsid w:val="00CF6A35"/>
    <w:rsid w:val="00CF6A86"/>
    <w:rsid w:val="00CF7059"/>
    <w:rsid w:val="00CF7623"/>
    <w:rsid w:val="00CF7BB2"/>
    <w:rsid w:val="00CF7DA3"/>
    <w:rsid w:val="00D0048E"/>
    <w:rsid w:val="00D00490"/>
    <w:rsid w:val="00D00537"/>
    <w:rsid w:val="00D009C0"/>
    <w:rsid w:val="00D00FD6"/>
    <w:rsid w:val="00D01251"/>
    <w:rsid w:val="00D012EB"/>
    <w:rsid w:val="00D0134E"/>
    <w:rsid w:val="00D01A24"/>
    <w:rsid w:val="00D01D22"/>
    <w:rsid w:val="00D01FA6"/>
    <w:rsid w:val="00D0206E"/>
    <w:rsid w:val="00D02106"/>
    <w:rsid w:val="00D0210F"/>
    <w:rsid w:val="00D022B9"/>
    <w:rsid w:val="00D02467"/>
    <w:rsid w:val="00D02608"/>
    <w:rsid w:val="00D02785"/>
    <w:rsid w:val="00D02938"/>
    <w:rsid w:val="00D02A3A"/>
    <w:rsid w:val="00D02C69"/>
    <w:rsid w:val="00D02D95"/>
    <w:rsid w:val="00D02F55"/>
    <w:rsid w:val="00D0304D"/>
    <w:rsid w:val="00D031CC"/>
    <w:rsid w:val="00D0393F"/>
    <w:rsid w:val="00D03FC6"/>
    <w:rsid w:val="00D04112"/>
    <w:rsid w:val="00D049BD"/>
    <w:rsid w:val="00D04B36"/>
    <w:rsid w:val="00D05169"/>
    <w:rsid w:val="00D052D4"/>
    <w:rsid w:val="00D05B8D"/>
    <w:rsid w:val="00D05BC2"/>
    <w:rsid w:val="00D05FE5"/>
    <w:rsid w:val="00D0663A"/>
    <w:rsid w:val="00D06726"/>
    <w:rsid w:val="00D06830"/>
    <w:rsid w:val="00D07203"/>
    <w:rsid w:val="00D07246"/>
    <w:rsid w:val="00D07400"/>
    <w:rsid w:val="00D0786F"/>
    <w:rsid w:val="00D078C6"/>
    <w:rsid w:val="00D07EB7"/>
    <w:rsid w:val="00D10015"/>
    <w:rsid w:val="00D106B0"/>
    <w:rsid w:val="00D10B37"/>
    <w:rsid w:val="00D10CB0"/>
    <w:rsid w:val="00D10CCF"/>
    <w:rsid w:val="00D10FB9"/>
    <w:rsid w:val="00D11532"/>
    <w:rsid w:val="00D11902"/>
    <w:rsid w:val="00D11A9C"/>
    <w:rsid w:val="00D11AC3"/>
    <w:rsid w:val="00D12061"/>
    <w:rsid w:val="00D12071"/>
    <w:rsid w:val="00D12095"/>
    <w:rsid w:val="00D123C8"/>
    <w:rsid w:val="00D126A5"/>
    <w:rsid w:val="00D12B7A"/>
    <w:rsid w:val="00D12C1F"/>
    <w:rsid w:val="00D13137"/>
    <w:rsid w:val="00D13148"/>
    <w:rsid w:val="00D13553"/>
    <w:rsid w:val="00D137CE"/>
    <w:rsid w:val="00D13804"/>
    <w:rsid w:val="00D1394F"/>
    <w:rsid w:val="00D13B54"/>
    <w:rsid w:val="00D13B7B"/>
    <w:rsid w:val="00D14056"/>
    <w:rsid w:val="00D14363"/>
    <w:rsid w:val="00D14AC2"/>
    <w:rsid w:val="00D15025"/>
    <w:rsid w:val="00D1574C"/>
    <w:rsid w:val="00D15798"/>
    <w:rsid w:val="00D1580A"/>
    <w:rsid w:val="00D158CC"/>
    <w:rsid w:val="00D15A0F"/>
    <w:rsid w:val="00D15EA5"/>
    <w:rsid w:val="00D15FD1"/>
    <w:rsid w:val="00D165BD"/>
    <w:rsid w:val="00D16A49"/>
    <w:rsid w:val="00D16B2E"/>
    <w:rsid w:val="00D16CD0"/>
    <w:rsid w:val="00D16E0C"/>
    <w:rsid w:val="00D17349"/>
    <w:rsid w:val="00D17CC2"/>
    <w:rsid w:val="00D202BC"/>
    <w:rsid w:val="00D20376"/>
    <w:rsid w:val="00D20671"/>
    <w:rsid w:val="00D207AB"/>
    <w:rsid w:val="00D215DE"/>
    <w:rsid w:val="00D21666"/>
    <w:rsid w:val="00D217A3"/>
    <w:rsid w:val="00D21812"/>
    <w:rsid w:val="00D21834"/>
    <w:rsid w:val="00D21C9C"/>
    <w:rsid w:val="00D2215C"/>
    <w:rsid w:val="00D22981"/>
    <w:rsid w:val="00D22DBE"/>
    <w:rsid w:val="00D22E4F"/>
    <w:rsid w:val="00D2321D"/>
    <w:rsid w:val="00D2329D"/>
    <w:rsid w:val="00D236C6"/>
    <w:rsid w:val="00D23787"/>
    <w:rsid w:val="00D2427A"/>
    <w:rsid w:val="00D251FD"/>
    <w:rsid w:val="00D25287"/>
    <w:rsid w:val="00D2618B"/>
    <w:rsid w:val="00D2641C"/>
    <w:rsid w:val="00D267C2"/>
    <w:rsid w:val="00D26E53"/>
    <w:rsid w:val="00D27147"/>
    <w:rsid w:val="00D271E5"/>
    <w:rsid w:val="00D272B2"/>
    <w:rsid w:val="00D27319"/>
    <w:rsid w:val="00D27687"/>
    <w:rsid w:val="00D27772"/>
    <w:rsid w:val="00D27F4B"/>
    <w:rsid w:val="00D30018"/>
    <w:rsid w:val="00D30268"/>
    <w:rsid w:val="00D30C47"/>
    <w:rsid w:val="00D30F2D"/>
    <w:rsid w:val="00D30FA3"/>
    <w:rsid w:val="00D31025"/>
    <w:rsid w:val="00D310D3"/>
    <w:rsid w:val="00D311C6"/>
    <w:rsid w:val="00D31250"/>
    <w:rsid w:val="00D31AAC"/>
    <w:rsid w:val="00D32390"/>
    <w:rsid w:val="00D32450"/>
    <w:rsid w:val="00D3295B"/>
    <w:rsid w:val="00D32E31"/>
    <w:rsid w:val="00D3325C"/>
    <w:rsid w:val="00D3329C"/>
    <w:rsid w:val="00D333B0"/>
    <w:rsid w:val="00D33449"/>
    <w:rsid w:val="00D336D5"/>
    <w:rsid w:val="00D34399"/>
    <w:rsid w:val="00D3449D"/>
    <w:rsid w:val="00D345BA"/>
    <w:rsid w:val="00D345C3"/>
    <w:rsid w:val="00D3463A"/>
    <w:rsid w:val="00D3478C"/>
    <w:rsid w:val="00D34E73"/>
    <w:rsid w:val="00D34FDB"/>
    <w:rsid w:val="00D35985"/>
    <w:rsid w:val="00D359F2"/>
    <w:rsid w:val="00D35BC8"/>
    <w:rsid w:val="00D35F2E"/>
    <w:rsid w:val="00D3669C"/>
    <w:rsid w:val="00D3675E"/>
    <w:rsid w:val="00D373EA"/>
    <w:rsid w:val="00D402CC"/>
    <w:rsid w:val="00D406E9"/>
    <w:rsid w:val="00D407E4"/>
    <w:rsid w:val="00D409EB"/>
    <w:rsid w:val="00D40A74"/>
    <w:rsid w:val="00D40CC2"/>
    <w:rsid w:val="00D40D70"/>
    <w:rsid w:val="00D410B1"/>
    <w:rsid w:val="00D41724"/>
    <w:rsid w:val="00D42108"/>
    <w:rsid w:val="00D42208"/>
    <w:rsid w:val="00D4235F"/>
    <w:rsid w:val="00D42BBE"/>
    <w:rsid w:val="00D42EE2"/>
    <w:rsid w:val="00D434D3"/>
    <w:rsid w:val="00D437EF"/>
    <w:rsid w:val="00D439AE"/>
    <w:rsid w:val="00D439B7"/>
    <w:rsid w:val="00D43B32"/>
    <w:rsid w:val="00D43D10"/>
    <w:rsid w:val="00D43D99"/>
    <w:rsid w:val="00D44A18"/>
    <w:rsid w:val="00D44DBC"/>
    <w:rsid w:val="00D44DCE"/>
    <w:rsid w:val="00D45815"/>
    <w:rsid w:val="00D45E0D"/>
    <w:rsid w:val="00D45FE2"/>
    <w:rsid w:val="00D46335"/>
    <w:rsid w:val="00D466AA"/>
    <w:rsid w:val="00D4671B"/>
    <w:rsid w:val="00D46BA1"/>
    <w:rsid w:val="00D4710B"/>
    <w:rsid w:val="00D47E5F"/>
    <w:rsid w:val="00D50585"/>
    <w:rsid w:val="00D517A7"/>
    <w:rsid w:val="00D5184A"/>
    <w:rsid w:val="00D51988"/>
    <w:rsid w:val="00D51BAC"/>
    <w:rsid w:val="00D51E2C"/>
    <w:rsid w:val="00D524D5"/>
    <w:rsid w:val="00D52CB8"/>
    <w:rsid w:val="00D5302B"/>
    <w:rsid w:val="00D531B1"/>
    <w:rsid w:val="00D53546"/>
    <w:rsid w:val="00D538E3"/>
    <w:rsid w:val="00D539F2"/>
    <w:rsid w:val="00D53B72"/>
    <w:rsid w:val="00D53BEF"/>
    <w:rsid w:val="00D53CFA"/>
    <w:rsid w:val="00D53D7A"/>
    <w:rsid w:val="00D53F67"/>
    <w:rsid w:val="00D54D10"/>
    <w:rsid w:val="00D54DD2"/>
    <w:rsid w:val="00D55048"/>
    <w:rsid w:val="00D55470"/>
    <w:rsid w:val="00D5585E"/>
    <w:rsid w:val="00D55C1E"/>
    <w:rsid w:val="00D55E7E"/>
    <w:rsid w:val="00D561BA"/>
    <w:rsid w:val="00D561F6"/>
    <w:rsid w:val="00D56211"/>
    <w:rsid w:val="00D56333"/>
    <w:rsid w:val="00D56B9A"/>
    <w:rsid w:val="00D56E69"/>
    <w:rsid w:val="00D57064"/>
    <w:rsid w:val="00D570AD"/>
    <w:rsid w:val="00D57128"/>
    <w:rsid w:val="00D5716D"/>
    <w:rsid w:val="00D57370"/>
    <w:rsid w:val="00D574F2"/>
    <w:rsid w:val="00D5772F"/>
    <w:rsid w:val="00D5773E"/>
    <w:rsid w:val="00D57DB9"/>
    <w:rsid w:val="00D57DDF"/>
    <w:rsid w:val="00D60604"/>
    <w:rsid w:val="00D60C09"/>
    <w:rsid w:val="00D61231"/>
    <w:rsid w:val="00D61B03"/>
    <w:rsid w:val="00D61FAE"/>
    <w:rsid w:val="00D6253D"/>
    <w:rsid w:val="00D6289B"/>
    <w:rsid w:val="00D62EEE"/>
    <w:rsid w:val="00D62F3F"/>
    <w:rsid w:val="00D63133"/>
    <w:rsid w:val="00D63230"/>
    <w:rsid w:val="00D63242"/>
    <w:rsid w:val="00D636DA"/>
    <w:rsid w:val="00D6390E"/>
    <w:rsid w:val="00D6392D"/>
    <w:rsid w:val="00D63E95"/>
    <w:rsid w:val="00D6471F"/>
    <w:rsid w:val="00D647C2"/>
    <w:rsid w:val="00D64ADC"/>
    <w:rsid w:val="00D6547E"/>
    <w:rsid w:val="00D654BD"/>
    <w:rsid w:val="00D654E8"/>
    <w:rsid w:val="00D657B5"/>
    <w:rsid w:val="00D658D8"/>
    <w:rsid w:val="00D65A37"/>
    <w:rsid w:val="00D65B15"/>
    <w:rsid w:val="00D65BEB"/>
    <w:rsid w:val="00D65D28"/>
    <w:rsid w:val="00D6600F"/>
    <w:rsid w:val="00D66682"/>
    <w:rsid w:val="00D6680B"/>
    <w:rsid w:val="00D67AFB"/>
    <w:rsid w:val="00D67FB6"/>
    <w:rsid w:val="00D70639"/>
    <w:rsid w:val="00D716F8"/>
    <w:rsid w:val="00D71817"/>
    <w:rsid w:val="00D719F8"/>
    <w:rsid w:val="00D71C37"/>
    <w:rsid w:val="00D71DCF"/>
    <w:rsid w:val="00D71E94"/>
    <w:rsid w:val="00D725F5"/>
    <w:rsid w:val="00D7293C"/>
    <w:rsid w:val="00D72CD7"/>
    <w:rsid w:val="00D72DAB"/>
    <w:rsid w:val="00D73038"/>
    <w:rsid w:val="00D73235"/>
    <w:rsid w:val="00D739C2"/>
    <w:rsid w:val="00D73DE6"/>
    <w:rsid w:val="00D741BC"/>
    <w:rsid w:val="00D7477B"/>
    <w:rsid w:val="00D7487A"/>
    <w:rsid w:val="00D748B4"/>
    <w:rsid w:val="00D74AE4"/>
    <w:rsid w:val="00D74EA4"/>
    <w:rsid w:val="00D74EE7"/>
    <w:rsid w:val="00D7555B"/>
    <w:rsid w:val="00D75C5C"/>
    <w:rsid w:val="00D763C9"/>
    <w:rsid w:val="00D76D32"/>
    <w:rsid w:val="00D76F8D"/>
    <w:rsid w:val="00D77246"/>
    <w:rsid w:val="00D775BB"/>
    <w:rsid w:val="00D777A5"/>
    <w:rsid w:val="00D778A4"/>
    <w:rsid w:val="00D77933"/>
    <w:rsid w:val="00D77DA0"/>
    <w:rsid w:val="00D800CD"/>
    <w:rsid w:val="00D801A0"/>
    <w:rsid w:val="00D8036C"/>
    <w:rsid w:val="00D80A64"/>
    <w:rsid w:val="00D80A75"/>
    <w:rsid w:val="00D80C7B"/>
    <w:rsid w:val="00D80E70"/>
    <w:rsid w:val="00D8111B"/>
    <w:rsid w:val="00D811CF"/>
    <w:rsid w:val="00D813B8"/>
    <w:rsid w:val="00D813D4"/>
    <w:rsid w:val="00D81697"/>
    <w:rsid w:val="00D81F03"/>
    <w:rsid w:val="00D8214F"/>
    <w:rsid w:val="00D821F8"/>
    <w:rsid w:val="00D828F7"/>
    <w:rsid w:val="00D82F2A"/>
    <w:rsid w:val="00D83475"/>
    <w:rsid w:val="00D83545"/>
    <w:rsid w:val="00D83736"/>
    <w:rsid w:val="00D837C1"/>
    <w:rsid w:val="00D8387E"/>
    <w:rsid w:val="00D83A83"/>
    <w:rsid w:val="00D83AB6"/>
    <w:rsid w:val="00D83BC1"/>
    <w:rsid w:val="00D845F5"/>
    <w:rsid w:val="00D84696"/>
    <w:rsid w:val="00D847FF"/>
    <w:rsid w:val="00D84975"/>
    <w:rsid w:val="00D84AB9"/>
    <w:rsid w:val="00D84F87"/>
    <w:rsid w:val="00D85B09"/>
    <w:rsid w:val="00D85BC4"/>
    <w:rsid w:val="00D86678"/>
    <w:rsid w:val="00D86759"/>
    <w:rsid w:val="00D86930"/>
    <w:rsid w:val="00D86A0E"/>
    <w:rsid w:val="00D86FED"/>
    <w:rsid w:val="00D870B7"/>
    <w:rsid w:val="00D870F9"/>
    <w:rsid w:val="00D87471"/>
    <w:rsid w:val="00D8792E"/>
    <w:rsid w:val="00D87983"/>
    <w:rsid w:val="00D87B4A"/>
    <w:rsid w:val="00D87DF9"/>
    <w:rsid w:val="00D87E90"/>
    <w:rsid w:val="00D87F1F"/>
    <w:rsid w:val="00D87F36"/>
    <w:rsid w:val="00D906E3"/>
    <w:rsid w:val="00D90BB9"/>
    <w:rsid w:val="00D9145B"/>
    <w:rsid w:val="00D91A5A"/>
    <w:rsid w:val="00D91A91"/>
    <w:rsid w:val="00D91D02"/>
    <w:rsid w:val="00D92630"/>
    <w:rsid w:val="00D9276B"/>
    <w:rsid w:val="00D92988"/>
    <w:rsid w:val="00D929BA"/>
    <w:rsid w:val="00D92C26"/>
    <w:rsid w:val="00D93154"/>
    <w:rsid w:val="00D9338D"/>
    <w:rsid w:val="00D936C9"/>
    <w:rsid w:val="00D938C3"/>
    <w:rsid w:val="00D93902"/>
    <w:rsid w:val="00D94560"/>
    <w:rsid w:val="00D94B21"/>
    <w:rsid w:val="00D94D40"/>
    <w:rsid w:val="00D94D8B"/>
    <w:rsid w:val="00D94FFF"/>
    <w:rsid w:val="00D9562C"/>
    <w:rsid w:val="00D956C5"/>
    <w:rsid w:val="00D95ACE"/>
    <w:rsid w:val="00D95BF2"/>
    <w:rsid w:val="00D95EA5"/>
    <w:rsid w:val="00D95EDF"/>
    <w:rsid w:val="00D9643D"/>
    <w:rsid w:val="00D9690F"/>
    <w:rsid w:val="00D96B71"/>
    <w:rsid w:val="00D96CF4"/>
    <w:rsid w:val="00D9737D"/>
    <w:rsid w:val="00D9747C"/>
    <w:rsid w:val="00D97567"/>
    <w:rsid w:val="00D97794"/>
    <w:rsid w:val="00D97824"/>
    <w:rsid w:val="00D97AA7"/>
    <w:rsid w:val="00D97BBC"/>
    <w:rsid w:val="00D97F67"/>
    <w:rsid w:val="00D97F9F"/>
    <w:rsid w:val="00DA0443"/>
    <w:rsid w:val="00DA05E6"/>
    <w:rsid w:val="00DA0665"/>
    <w:rsid w:val="00DA0696"/>
    <w:rsid w:val="00DA06AC"/>
    <w:rsid w:val="00DA085B"/>
    <w:rsid w:val="00DA0AC9"/>
    <w:rsid w:val="00DA0C39"/>
    <w:rsid w:val="00DA0E86"/>
    <w:rsid w:val="00DA103B"/>
    <w:rsid w:val="00DA12CE"/>
    <w:rsid w:val="00DA138C"/>
    <w:rsid w:val="00DA15B2"/>
    <w:rsid w:val="00DA1968"/>
    <w:rsid w:val="00DA1980"/>
    <w:rsid w:val="00DA2736"/>
    <w:rsid w:val="00DA2925"/>
    <w:rsid w:val="00DA2B1C"/>
    <w:rsid w:val="00DA3248"/>
    <w:rsid w:val="00DA39AE"/>
    <w:rsid w:val="00DA3B12"/>
    <w:rsid w:val="00DA3C43"/>
    <w:rsid w:val="00DA3E53"/>
    <w:rsid w:val="00DA4031"/>
    <w:rsid w:val="00DA42A3"/>
    <w:rsid w:val="00DA50D9"/>
    <w:rsid w:val="00DA5132"/>
    <w:rsid w:val="00DA520F"/>
    <w:rsid w:val="00DA52E4"/>
    <w:rsid w:val="00DA535D"/>
    <w:rsid w:val="00DA576A"/>
    <w:rsid w:val="00DA589A"/>
    <w:rsid w:val="00DA5BD5"/>
    <w:rsid w:val="00DA5EFA"/>
    <w:rsid w:val="00DA5F81"/>
    <w:rsid w:val="00DA5FCE"/>
    <w:rsid w:val="00DA6204"/>
    <w:rsid w:val="00DA6B1C"/>
    <w:rsid w:val="00DA6B9A"/>
    <w:rsid w:val="00DA6EA3"/>
    <w:rsid w:val="00DA7044"/>
    <w:rsid w:val="00DA797F"/>
    <w:rsid w:val="00DA7B33"/>
    <w:rsid w:val="00DA7C57"/>
    <w:rsid w:val="00DA7D82"/>
    <w:rsid w:val="00DB0043"/>
    <w:rsid w:val="00DB0126"/>
    <w:rsid w:val="00DB02F7"/>
    <w:rsid w:val="00DB0B10"/>
    <w:rsid w:val="00DB0EEF"/>
    <w:rsid w:val="00DB1269"/>
    <w:rsid w:val="00DB1812"/>
    <w:rsid w:val="00DB1CCB"/>
    <w:rsid w:val="00DB226E"/>
    <w:rsid w:val="00DB25B6"/>
    <w:rsid w:val="00DB2660"/>
    <w:rsid w:val="00DB2A3E"/>
    <w:rsid w:val="00DB2EDD"/>
    <w:rsid w:val="00DB3ADD"/>
    <w:rsid w:val="00DB3C19"/>
    <w:rsid w:val="00DB3D1C"/>
    <w:rsid w:val="00DB3D80"/>
    <w:rsid w:val="00DB3E6F"/>
    <w:rsid w:val="00DB41F2"/>
    <w:rsid w:val="00DB4619"/>
    <w:rsid w:val="00DB5046"/>
    <w:rsid w:val="00DB506A"/>
    <w:rsid w:val="00DB5112"/>
    <w:rsid w:val="00DB534F"/>
    <w:rsid w:val="00DB5459"/>
    <w:rsid w:val="00DB5760"/>
    <w:rsid w:val="00DB5BB5"/>
    <w:rsid w:val="00DB5C2A"/>
    <w:rsid w:val="00DB63E7"/>
    <w:rsid w:val="00DB6747"/>
    <w:rsid w:val="00DB675D"/>
    <w:rsid w:val="00DB6C33"/>
    <w:rsid w:val="00DB7D08"/>
    <w:rsid w:val="00DC011D"/>
    <w:rsid w:val="00DC08E1"/>
    <w:rsid w:val="00DC0D0A"/>
    <w:rsid w:val="00DC13B6"/>
    <w:rsid w:val="00DC1556"/>
    <w:rsid w:val="00DC17D3"/>
    <w:rsid w:val="00DC1FAB"/>
    <w:rsid w:val="00DC2173"/>
    <w:rsid w:val="00DC2622"/>
    <w:rsid w:val="00DC2841"/>
    <w:rsid w:val="00DC2ADA"/>
    <w:rsid w:val="00DC2DAE"/>
    <w:rsid w:val="00DC2DF5"/>
    <w:rsid w:val="00DC2FAC"/>
    <w:rsid w:val="00DC3793"/>
    <w:rsid w:val="00DC37C4"/>
    <w:rsid w:val="00DC4403"/>
    <w:rsid w:val="00DC443D"/>
    <w:rsid w:val="00DC44FB"/>
    <w:rsid w:val="00DC465F"/>
    <w:rsid w:val="00DC4726"/>
    <w:rsid w:val="00DC4B7D"/>
    <w:rsid w:val="00DC4FB6"/>
    <w:rsid w:val="00DC5072"/>
    <w:rsid w:val="00DC52CC"/>
    <w:rsid w:val="00DC540E"/>
    <w:rsid w:val="00DC569B"/>
    <w:rsid w:val="00DC5BC2"/>
    <w:rsid w:val="00DC5E23"/>
    <w:rsid w:val="00DC5EDF"/>
    <w:rsid w:val="00DC662A"/>
    <w:rsid w:val="00DC6736"/>
    <w:rsid w:val="00DC6A96"/>
    <w:rsid w:val="00DC6B63"/>
    <w:rsid w:val="00DC6C95"/>
    <w:rsid w:val="00DC78FA"/>
    <w:rsid w:val="00DC7A6C"/>
    <w:rsid w:val="00DC7E47"/>
    <w:rsid w:val="00DD044B"/>
    <w:rsid w:val="00DD05D1"/>
    <w:rsid w:val="00DD09BF"/>
    <w:rsid w:val="00DD107B"/>
    <w:rsid w:val="00DD13EE"/>
    <w:rsid w:val="00DD19F5"/>
    <w:rsid w:val="00DD1B43"/>
    <w:rsid w:val="00DD1DA0"/>
    <w:rsid w:val="00DD1DBD"/>
    <w:rsid w:val="00DD2C2C"/>
    <w:rsid w:val="00DD2C71"/>
    <w:rsid w:val="00DD3062"/>
    <w:rsid w:val="00DD3B94"/>
    <w:rsid w:val="00DD3FEB"/>
    <w:rsid w:val="00DD4952"/>
    <w:rsid w:val="00DD53FC"/>
    <w:rsid w:val="00DD5498"/>
    <w:rsid w:val="00DD5FAB"/>
    <w:rsid w:val="00DD6100"/>
    <w:rsid w:val="00DD613D"/>
    <w:rsid w:val="00DD62EB"/>
    <w:rsid w:val="00DD6431"/>
    <w:rsid w:val="00DD649F"/>
    <w:rsid w:val="00DD6E56"/>
    <w:rsid w:val="00DD7311"/>
    <w:rsid w:val="00DD74BB"/>
    <w:rsid w:val="00DD791E"/>
    <w:rsid w:val="00DD7A2D"/>
    <w:rsid w:val="00DD7D99"/>
    <w:rsid w:val="00DD7FAA"/>
    <w:rsid w:val="00DD7FB2"/>
    <w:rsid w:val="00DE04B5"/>
    <w:rsid w:val="00DE0931"/>
    <w:rsid w:val="00DE0BD4"/>
    <w:rsid w:val="00DE0F3F"/>
    <w:rsid w:val="00DE123D"/>
    <w:rsid w:val="00DE1392"/>
    <w:rsid w:val="00DE17C2"/>
    <w:rsid w:val="00DE1811"/>
    <w:rsid w:val="00DE2576"/>
    <w:rsid w:val="00DE2ACB"/>
    <w:rsid w:val="00DE30D3"/>
    <w:rsid w:val="00DE33D8"/>
    <w:rsid w:val="00DE3403"/>
    <w:rsid w:val="00DE3576"/>
    <w:rsid w:val="00DE386A"/>
    <w:rsid w:val="00DE3C95"/>
    <w:rsid w:val="00DE3CE4"/>
    <w:rsid w:val="00DE3E27"/>
    <w:rsid w:val="00DE4070"/>
    <w:rsid w:val="00DE44C8"/>
    <w:rsid w:val="00DE4CB0"/>
    <w:rsid w:val="00DE5006"/>
    <w:rsid w:val="00DE52AC"/>
    <w:rsid w:val="00DE5669"/>
    <w:rsid w:val="00DE5CE2"/>
    <w:rsid w:val="00DE5EEB"/>
    <w:rsid w:val="00DE6448"/>
    <w:rsid w:val="00DE64CE"/>
    <w:rsid w:val="00DE657F"/>
    <w:rsid w:val="00DE6A15"/>
    <w:rsid w:val="00DE6BF3"/>
    <w:rsid w:val="00DE734F"/>
    <w:rsid w:val="00DE77CD"/>
    <w:rsid w:val="00DE7E6E"/>
    <w:rsid w:val="00DF044A"/>
    <w:rsid w:val="00DF07AA"/>
    <w:rsid w:val="00DF0883"/>
    <w:rsid w:val="00DF0A0D"/>
    <w:rsid w:val="00DF0E92"/>
    <w:rsid w:val="00DF1865"/>
    <w:rsid w:val="00DF1AED"/>
    <w:rsid w:val="00DF1C5F"/>
    <w:rsid w:val="00DF1CF7"/>
    <w:rsid w:val="00DF1E15"/>
    <w:rsid w:val="00DF1E45"/>
    <w:rsid w:val="00DF1EC7"/>
    <w:rsid w:val="00DF1EE7"/>
    <w:rsid w:val="00DF1F92"/>
    <w:rsid w:val="00DF23FB"/>
    <w:rsid w:val="00DF2537"/>
    <w:rsid w:val="00DF2654"/>
    <w:rsid w:val="00DF2E44"/>
    <w:rsid w:val="00DF313A"/>
    <w:rsid w:val="00DF3196"/>
    <w:rsid w:val="00DF3557"/>
    <w:rsid w:val="00DF36D6"/>
    <w:rsid w:val="00DF3716"/>
    <w:rsid w:val="00DF37BF"/>
    <w:rsid w:val="00DF39C3"/>
    <w:rsid w:val="00DF3CCC"/>
    <w:rsid w:val="00DF3D94"/>
    <w:rsid w:val="00DF3DD0"/>
    <w:rsid w:val="00DF404C"/>
    <w:rsid w:val="00DF40E2"/>
    <w:rsid w:val="00DF495D"/>
    <w:rsid w:val="00DF4F52"/>
    <w:rsid w:val="00DF517D"/>
    <w:rsid w:val="00DF56C4"/>
    <w:rsid w:val="00DF5913"/>
    <w:rsid w:val="00DF5AA0"/>
    <w:rsid w:val="00DF5BFF"/>
    <w:rsid w:val="00DF5D8D"/>
    <w:rsid w:val="00DF6397"/>
    <w:rsid w:val="00DF67B7"/>
    <w:rsid w:val="00DF6D3F"/>
    <w:rsid w:val="00DF6DF5"/>
    <w:rsid w:val="00DF6FB1"/>
    <w:rsid w:val="00DF6FB9"/>
    <w:rsid w:val="00DF7081"/>
    <w:rsid w:val="00DF735D"/>
    <w:rsid w:val="00DF7BF7"/>
    <w:rsid w:val="00DF7E6B"/>
    <w:rsid w:val="00E000F1"/>
    <w:rsid w:val="00E009CB"/>
    <w:rsid w:val="00E00BDA"/>
    <w:rsid w:val="00E00C0A"/>
    <w:rsid w:val="00E00D3E"/>
    <w:rsid w:val="00E01319"/>
    <w:rsid w:val="00E01535"/>
    <w:rsid w:val="00E01559"/>
    <w:rsid w:val="00E0179B"/>
    <w:rsid w:val="00E01E27"/>
    <w:rsid w:val="00E02260"/>
    <w:rsid w:val="00E02698"/>
    <w:rsid w:val="00E029A7"/>
    <w:rsid w:val="00E02DD0"/>
    <w:rsid w:val="00E0334E"/>
    <w:rsid w:val="00E03447"/>
    <w:rsid w:val="00E038CC"/>
    <w:rsid w:val="00E03C85"/>
    <w:rsid w:val="00E03FE1"/>
    <w:rsid w:val="00E04BF5"/>
    <w:rsid w:val="00E05291"/>
    <w:rsid w:val="00E05305"/>
    <w:rsid w:val="00E0539B"/>
    <w:rsid w:val="00E0568A"/>
    <w:rsid w:val="00E0581D"/>
    <w:rsid w:val="00E05826"/>
    <w:rsid w:val="00E05C53"/>
    <w:rsid w:val="00E05CB2"/>
    <w:rsid w:val="00E05E0D"/>
    <w:rsid w:val="00E06262"/>
    <w:rsid w:val="00E06411"/>
    <w:rsid w:val="00E064CE"/>
    <w:rsid w:val="00E06A21"/>
    <w:rsid w:val="00E06A34"/>
    <w:rsid w:val="00E06BFB"/>
    <w:rsid w:val="00E06F07"/>
    <w:rsid w:val="00E070CC"/>
    <w:rsid w:val="00E07835"/>
    <w:rsid w:val="00E079AF"/>
    <w:rsid w:val="00E07A34"/>
    <w:rsid w:val="00E07A8C"/>
    <w:rsid w:val="00E07AC8"/>
    <w:rsid w:val="00E07BDC"/>
    <w:rsid w:val="00E07F13"/>
    <w:rsid w:val="00E10219"/>
    <w:rsid w:val="00E10329"/>
    <w:rsid w:val="00E10DD1"/>
    <w:rsid w:val="00E11416"/>
    <w:rsid w:val="00E11662"/>
    <w:rsid w:val="00E118C7"/>
    <w:rsid w:val="00E11BD0"/>
    <w:rsid w:val="00E11CC1"/>
    <w:rsid w:val="00E11CD4"/>
    <w:rsid w:val="00E12775"/>
    <w:rsid w:val="00E12937"/>
    <w:rsid w:val="00E12987"/>
    <w:rsid w:val="00E12C07"/>
    <w:rsid w:val="00E1378A"/>
    <w:rsid w:val="00E13A68"/>
    <w:rsid w:val="00E13E43"/>
    <w:rsid w:val="00E13EED"/>
    <w:rsid w:val="00E13F1D"/>
    <w:rsid w:val="00E14DEA"/>
    <w:rsid w:val="00E14E35"/>
    <w:rsid w:val="00E152A2"/>
    <w:rsid w:val="00E1573D"/>
    <w:rsid w:val="00E15D51"/>
    <w:rsid w:val="00E15F54"/>
    <w:rsid w:val="00E16321"/>
    <w:rsid w:val="00E168C1"/>
    <w:rsid w:val="00E168F0"/>
    <w:rsid w:val="00E1703E"/>
    <w:rsid w:val="00E17196"/>
    <w:rsid w:val="00E177BC"/>
    <w:rsid w:val="00E17B8C"/>
    <w:rsid w:val="00E2039A"/>
    <w:rsid w:val="00E203AD"/>
    <w:rsid w:val="00E20745"/>
    <w:rsid w:val="00E2086C"/>
    <w:rsid w:val="00E21184"/>
    <w:rsid w:val="00E21729"/>
    <w:rsid w:val="00E21AA6"/>
    <w:rsid w:val="00E21E62"/>
    <w:rsid w:val="00E21E66"/>
    <w:rsid w:val="00E22302"/>
    <w:rsid w:val="00E2352F"/>
    <w:rsid w:val="00E23AE7"/>
    <w:rsid w:val="00E23AF1"/>
    <w:rsid w:val="00E23D90"/>
    <w:rsid w:val="00E23EFC"/>
    <w:rsid w:val="00E24918"/>
    <w:rsid w:val="00E24CF0"/>
    <w:rsid w:val="00E24DB4"/>
    <w:rsid w:val="00E254C4"/>
    <w:rsid w:val="00E25B75"/>
    <w:rsid w:val="00E261C2"/>
    <w:rsid w:val="00E26215"/>
    <w:rsid w:val="00E2624C"/>
    <w:rsid w:val="00E26401"/>
    <w:rsid w:val="00E266D0"/>
    <w:rsid w:val="00E26984"/>
    <w:rsid w:val="00E26BF4"/>
    <w:rsid w:val="00E27623"/>
    <w:rsid w:val="00E27914"/>
    <w:rsid w:val="00E279C6"/>
    <w:rsid w:val="00E27FA1"/>
    <w:rsid w:val="00E300C4"/>
    <w:rsid w:val="00E3070E"/>
    <w:rsid w:val="00E30765"/>
    <w:rsid w:val="00E30AF9"/>
    <w:rsid w:val="00E31246"/>
    <w:rsid w:val="00E31516"/>
    <w:rsid w:val="00E316D8"/>
    <w:rsid w:val="00E31841"/>
    <w:rsid w:val="00E31A69"/>
    <w:rsid w:val="00E31C2B"/>
    <w:rsid w:val="00E31F77"/>
    <w:rsid w:val="00E32056"/>
    <w:rsid w:val="00E320EE"/>
    <w:rsid w:val="00E32E68"/>
    <w:rsid w:val="00E32E84"/>
    <w:rsid w:val="00E32FB1"/>
    <w:rsid w:val="00E33E05"/>
    <w:rsid w:val="00E33E6A"/>
    <w:rsid w:val="00E340DD"/>
    <w:rsid w:val="00E35061"/>
    <w:rsid w:val="00E35BAD"/>
    <w:rsid w:val="00E35D0B"/>
    <w:rsid w:val="00E36130"/>
    <w:rsid w:val="00E36A79"/>
    <w:rsid w:val="00E36C40"/>
    <w:rsid w:val="00E3731C"/>
    <w:rsid w:val="00E37347"/>
    <w:rsid w:val="00E37D35"/>
    <w:rsid w:val="00E40750"/>
    <w:rsid w:val="00E41114"/>
    <w:rsid w:val="00E41993"/>
    <w:rsid w:val="00E41D7B"/>
    <w:rsid w:val="00E41EDE"/>
    <w:rsid w:val="00E4201F"/>
    <w:rsid w:val="00E4255A"/>
    <w:rsid w:val="00E42671"/>
    <w:rsid w:val="00E42E05"/>
    <w:rsid w:val="00E42FFF"/>
    <w:rsid w:val="00E43067"/>
    <w:rsid w:val="00E4336A"/>
    <w:rsid w:val="00E43373"/>
    <w:rsid w:val="00E4347B"/>
    <w:rsid w:val="00E434E5"/>
    <w:rsid w:val="00E43CC1"/>
    <w:rsid w:val="00E43F3A"/>
    <w:rsid w:val="00E443B3"/>
    <w:rsid w:val="00E44443"/>
    <w:rsid w:val="00E444F5"/>
    <w:rsid w:val="00E44586"/>
    <w:rsid w:val="00E447EA"/>
    <w:rsid w:val="00E44D87"/>
    <w:rsid w:val="00E44F49"/>
    <w:rsid w:val="00E45866"/>
    <w:rsid w:val="00E45AFC"/>
    <w:rsid w:val="00E45DDA"/>
    <w:rsid w:val="00E45FB1"/>
    <w:rsid w:val="00E46132"/>
    <w:rsid w:val="00E46342"/>
    <w:rsid w:val="00E46710"/>
    <w:rsid w:val="00E4675C"/>
    <w:rsid w:val="00E46827"/>
    <w:rsid w:val="00E468EB"/>
    <w:rsid w:val="00E46C7C"/>
    <w:rsid w:val="00E46F8B"/>
    <w:rsid w:val="00E47009"/>
    <w:rsid w:val="00E470F3"/>
    <w:rsid w:val="00E47100"/>
    <w:rsid w:val="00E4770F"/>
    <w:rsid w:val="00E4790E"/>
    <w:rsid w:val="00E50382"/>
    <w:rsid w:val="00E505EB"/>
    <w:rsid w:val="00E50E19"/>
    <w:rsid w:val="00E50F38"/>
    <w:rsid w:val="00E51172"/>
    <w:rsid w:val="00E514E3"/>
    <w:rsid w:val="00E51509"/>
    <w:rsid w:val="00E5184B"/>
    <w:rsid w:val="00E51A95"/>
    <w:rsid w:val="00E51AF9"/>
    <w:rsid w:val="00E5234E"/>
    <w:rsid w:val="00E52D6C"/>
    <w:rsid w:val="00E53142"/>
    <w:rsid w:val="00E531C5"/>
    <w:rsid w:val="00E53777"/>
    <w:rsid w:val="00E53A41"/>
    <w:rsid w:val="00E53ADF"/>
    <w:rsid w:val="00E53BCD"/>
    <w:rsid w:val="00E5409A"/>
    <w:rsid w:val="00E544A4"/>
    <w:rsid w:val="00E54663"/>
    <w:rsid w:val="00E54BDF"/>
    <w:rsid w:val="00E54D85"/>
    <w:rsid w:val="00E5523C"/>
    <w:rsid w:val="00E55D1F"/>
    <w:rsid w:val="00E5653D"/>
    <w:rsid w:val="00E569FE"/>
    <w:rsid w:val="00E56B40"/>
    <w:rsid w:val="00E56CE6"/>
    <w:rsid w:val="00E570A4"/>
    <w:rsid w:val="00E5717B"/>
    <w:rsid w:val="00E571CA"/>
    <w:rsid w:val="00E578E2"/>
    <w:rsid w:val="00E5799B"/>
    <w:rsid w:val="00E57AB0"/>
    <w:rsid w:val="00E60368"/>
    <w:rsid w:val="00E60556"/>
    <w:rsid w:val="00E60D83"/>
    <w:rsid w:val="00E60DF1"/>
    <w:rsid w:val="00E60F93"/>
    <w:rsid w:val="00E61AEC"/>
    <w:rsid w:val="00E61BCF"/>
    <w:rsid w:val="00E624A2"/>
    <w:rsid w:val="00E62624"/>
    <w:rsid w:val="00E629B0"/>
    <w:rsid w:val="00E63D14"/>
    <w:rsid w:val="00E64128"/>
    <w:rsid w:val="00E64325"/>
    <w:rsid w:val="00E64905"/>
    <w:rsid w:val="00E64A11"/>
    <w:rsid w:val="00E64A8B"/>
    <w:rsid w:val="00E64CC9"/>
    <w:rsid w:val="00E64CFE"/>
    <w:rsid w:val="00E64D2A"/>
    <w:rsid w:val="00E64DBF"/>
    <w:rsid w:val="00E64DCE"/>
    <w:rsid w:val="00E64F67"/>
    <w:rsid w:val="00E654A3"/>
    <w:rsid w:val="00E6585D"/>
    <w:rsid w:val="00E65977"/>
    <w:rsid w:val="00E65D1E"/>
    <w:rsid w:val="00E65F70"/>
    <w:rsid w:val="00E661E7"/>
    <w:rsid w:val="00E66780"/>
    <w:rsid w:val="00E6686F"/>
    <w:rsid w:val="00E66A4B"/>
    <w:rsid w:val="00E66CEA"/>
    <w:rsid w:val="00E66DDE"/>
    <w:rsid w:val="00E66F30"/>
    <w:rsid w:val="00E670F9"/>
    <w:rsid w:val="00E671AC"/>
    <w:rsid w:val="00E6723D"/>
    <w:rsid w:val="00E67389"/>
    <w:rsid w:val="00E6754D"/>
    <w:rsid w:val="00E67748"/>
    <w:rsid w:val="00E67956"/>
    <w:rsid w:val="00E7013C"/>
    <w:rsid w:val="00E704CD"/>
    <w:rsid w:val="00E709ED"/>
    <w:rsid w:val="00E710E9"/>
    <w:rsid w:val="00E711FC"/>
    <w:rsid w:val="00E71CBC"/>
    <w:rsid w:val="00E72306"/>
    <w:rsid w:val="00E72E67"/>
    <w:rsid w:val="00E72FAF"/>
    <w:rsid w:val="00E7342B"/>
    <w:rsid w:val="00E7400C"/>
    <w:rsid w:val="00E742FC"/>
    <w:rsid w:val="00E74352"/>
    <w:rsid w:val="00E745E9"/>
    <w:rsid w:val="00E74644"/>
    <w:rsid w:val="00E74941"/>
    <w:rsid w:val="00E749E2"/>
    <w:rsid w:val="00E74A7F"/>
    <w:rsid w:val="00E74B07"/>
    <w:rsid w:val="00E74B77"/>
    <w:rsid w:val="00E74E1E"/>
    <w:rsid w:val="00E74E26"/>
    <w:rsid w:val="00E75213"/>
    <w:rsid w:val="00E75522"/>
    <w:rsid w:val="00E757C4"/>
    <w:rsid w:val="00E75843"/>
    <w:rsid w:val="00E75952"/>
    <w:rsid w:val="00E75955"/>
    <w:rsid w:val="00E75969"/>
    <w:rsid w:val="00E75DED"/>
    <w:rsid w:val="00E75EEB"/>
    <w:rsid w:val="00E76492"/>
    <w:rsid w:val="00E7685C"/>
    <w:rsid w:val="00E76BB5"/>
    <w:rsid w:val="00E76D85"/>
    <w:rsid w:val="00E7705E"/>
    <w:rsid w:val="00E77892"/>
    <w:rsid w:val="00E80212"/>
    <w:rsid w:val="00E806A9"/>
    <w:rsid w:val="00E80B65"/>
    <w:rsid w:val="00E80CD2"/>
    <w:rsid w:val="00E81706"/>
    <w:rsid w:val="00E8188F"/>
    <w:rsid w:val="00E819ED"/>
    <w:rsid w:val="00E823DE"/>
    <w:rsid w:val="00E82548"/>
    <w:rsid w:val="00E826DE"/>
    <w:rsid w:val="00E8280C"/>
    <w:rsid w:val="00E828C7"/>
    <w:rsid w:val="00E82A2A"/>
    <w:rsid w:val="00E82A3D"/>
    <w:rsid w:val="00E83330"/>
    <w:rsid w:val="00E8338B"/>
    <w:rsid w:val="00E83421"/>
    <w:rsid w:val="00E8384D"/>
    <w:rsid w:val="00E84093"/>
    <w:rsid w:val="00E84C2A"/>
    <w:rsid w:val="00E85146"/>
    <w:rsid w:val="00E8517F"/>
    <w:rsid w:val="00E85735"/>
    <w:rsid w:val="00E85926"/>
    <w:rsid w:val="00E85C51"/>
    <w:rsid w:val="00E85E1F"/>
    <w:rsid w:val="00E8627F"/>
    <w:rsid w:val="00E86502"/>
    <w:rsid w:val="00E86681"/>
    <w:rsid w:val="00E86971"/>
    <w:rsid w:val="00E86D04"/>
    <w:rsid w:val="00E870C7"/>
    <w:rsid w:val="00E879DA"/>
    <w:rsid w:val="00E87AC4"/>
    <w:rsid w:val="00E909D6"/>
    <w:rsid w:val="00E90BEE"/>
    <w:rsid w:val="00E91353"/>
    <w:rsid w:val="00E915C8"/>
    <w:rsid w:val="00E91E54"/>
    <w:rsid w:val="00E91F3D"/>
    <w:rsid w:val="00E91F54"/>
    <w:rsid w:val="00E92041"/>
    <w:rsid w:val="00E9235A"/>
    <w:rsid w:val="00E92999"/>
    <w:rsid w:val="00E92C80"/>
    <w:rsid w:val="00E92DF0"/>
    <w:rsid w:val="00E92FBE"/>
    <w:rsid w:val="00E933D4"/>
    <w:rsid w:val="00E93454"/>
    <w:rsid w:val="00E93BB9"/>
    <w:rsid w:val="00E93CDD"/>
    <w:rsid w:val="00E94402"/>
    <w:rsid w:val="00E94CE2"/>
    <w:rsid w:val="00E950B3"/>
    <w:rsid w:val="00E954CD"/>
    <w:rsid w:val="00E955AC"/>
    <w:rsid w:val="00E95840"/>
    <w:rsid w:val="00E958AE"/>
    <w:rsid w:val="00E95CA1"/>
    <w:rsid w:val="00E9640A"/>
    <w:rsid w:val="00E964BF"/>
    <w:rsid w:val="00E96868"/>
    <w:rsid w:val="00E96ACF"/>
    <w:rsid w:val="00E96B66"/>
    <w:rsid w:val="00E96F9D"/>
    <w:rsid w:val="00E972A8"/>
    <w:rsid w:val="00E972BD"/>
    <w:rsid w:val="00E9750F"/>
    <w:rsid w:val="00E9769E"/>
    <w:rsid w:val="00EA0030"/>
    <w:rsid w:val="00EA0275"/>
    <w:rsid w:val="00EA0443"/>
    <w:rsid w:val="00EA0725"/>
    <w:rsid w:val="00EA09CB"/>
    <w:rsid w:val="00EA0BEE"/>
    <w:rsid w:val="00EA0F64"/>
    <w:rsid w:val="00EA0F9A"/>
    <w:rsid w:val="00EA0FE5"/>
    <w:rsid w:val="00EA101C"/>
    <w:rsid w:val="00EA109C"/>
    <w:rsid w:val="00EA116F"/>
    <w:rsid w:val="00EA1366"/>
    <w:rsid w:val="00EA1583"/>
    <w:rsid w:val="00EA1737"/>
    <w:rsid w:val="00EA1FF3"/>
    <w:rsid w:val="00EA22AE"/>
    <w:rsid w:val="00EA2529"/>
    <w:rsid w:val="00EA27A7"/>
    <w:rsid w:val="00EA329B"/>
    <w:rsid w:val="00EA408D"/>
    <w:rsid w:val="00EA45BB"/>
    <w:rsid w:val="00EA4777"/>
    <w:rsid w:val="00EA4BBE"/>
    <w:rsid w:val="00EA4C11"/>
    <w:rsid w:val="00EA4C6C"/>
    <w:rsid w:val="00EA5284"/>
    <w:rsid w:val="00EA5657"/>
    <w:rsid w:val="00EA5A97"/>
    <w:rsid w:val="00EA603E"/>
    <w:rsid w:val="00EA619F"/>
    <w:rsid w:val="00EA6286"/>
    <w:rsid w:val="00EA6395"/>
    <w:rsid w:val="00EA63BE"/>
    <w:rsid w:val="00EA6B6D"/>
    <w:rsid w:val="00EA721A"/>
    <w:rsid w:val="00EA7642"/>
    <w:rsid w:val="00EB046E"/>
    <w:rsid w:val="00EB0887"/>
    <w:rsid w:val="00EB091D"/>
    <w:rsid w:val="00EB1439"/>
    <w:rsid w:val="00EB149F"/>
    <w:rsid w:val="00EB15A2"/>
    <w:rsid w:val="00EB1929"/>
    <w:rsid w:val="00EB1C36"/>
    <w:rsid w:val="00EB1E2A"/>
    <w:rsid w:val="00EB1F8D"/>
    <w:rsid w:val="00EB2031"/>
    <w:rsid w:val="00EB2037"/>
    <w:rsid w:val="00EB2519"/>
    <w:rsid w:val="00EB2A72"/>
    <w:rsid w:val="00EB2B4C"/>
    <w:rsid w:val="00EB2C1D"/>
    <w:rsid w:val="00EB329B"/>
    <w:rsid w:val="00EB33AE"/>
    <w:rsid w:val="00EB39B5"/>
    <w:rsid w:val="00EB3EFE"/>
    <w:rsid w:val="00EB4036"/>
    <w:rsid w:val="00EB417B"/>
    <w:rsid w:val="00EB43B2"/>
    <w:rsid w:val="00EB44D3"/>
    <w:rsid w:val="00EB46A3"/>
    <w:rsid w:val="00EB4964"/>
    <w:rsid w:val="00EB55A7"/>
    <w:rsid w:val="00EB591A"/>
    <w:rsid w:val="00EB5A3D"/>
    <w:rsid w:val="00EB5F07"/>
    <w:rsid w:val="00EB611E"/>
    <w:rsid w:val="00EB6FA4"/>
    <w:rsid w:val="00EB71F9"/>
    <w:rsid w:val="00EB72BC"/>
    <w:rsid w:val="00EB72F2"/>
    <w:rsid w:val="00EB733C"/>
    <w:rsid w:val="00EB7629"/>
    <w:rsid w:val="00EB7CB2"/>
    <w:rsid w:val="00EB7E5E"/>
    <w:rsid w:val="00EB7EF0"/>
    <w:rsid w:val="00EB7EF1"/>
    <w:rsid w:val="00EB7FB3"/>
    <w:rsid w:val="00EC033D"/>
    <w:rsid w:val="00EC0780"/>
    <w:rsid w:val="00EC092D"/>
    <w:rsid w:val="00EC096C"/>
    <w:rsid w:val="00EC1142"/>
    <w:rsid w:val="00EC245D"/>
    <w:rsid w:val="00EC288D"/>
    <w:rsid w:val="00EC2893"/>
    <w:rsid w:val="00EC2B7F"/>
    <w:rsid w:val="00EC2B80"/>
    <w:rsid w:val="00EC32EA"/>
    <w:rsid w:val="00EC36FE"/>
    <w:rsid w:val="00EC3CF8"/>
    <w:rsid w:val="00EC3D62"/>
    <w:rsid w:val="00EC439D"/>
    <w:rsid w:val="00EC4412"/>
    <w:rsid w:val="00EC46FB"/>
    <w:rsid w:val="00EC488D"/>
    <w:rsid w:val="00EC49A0"/>
    <w:rsid w:val="00EC4A2B"/>
    <w:rsid w:val="00EC591E"/>
    <w:rsid w:val="00EC594C"/>
    <w:rsid w:val="00EC5F73"/>
    <w:rsid w:val="00EC6106"/>
    <w:rsid w:val="00EC61E0"/>
    <w:rsid w:val="00EC662D"/>
    <w:rsid w:val="00EC6CDA"/>
    <w:rsid w:val="00EC6E3B"/>
    <w:rsid w:val="00EC6F42"/>
    <w:rsid w:val="00EC7B57"/>
    <w:rsid w:val="00EC7C32"/>
    <w:rsid w:val="00ED050D"/>
    <w:rsid w:val="00ED087A"/>
    <w:rsid w:val="00ED0D60"/>
    <w:rsid w:val="00ED0EC4"/>
    <w:rsid w:val="00ED1FD7"/>
    <w:rsid w:val="00ED2109"/>
    <w:rsid w:val="00ED22E0"/>
    <w:rsid w:val="00ED2CC8"/>
    <w:rsid w:val="00ED30F4"/>
    <w:rsid w:val="00ED326C"/>
    <w:rsid w:val="00ED33A1"/>
    <w:rsid w:val="00ED35FA"/>
    <w:rsid w:val="00ED3666"/>
    <w:rsid w:val="00ED3A45"/>
    <w:rsid w:val="00ED44A4"/>
    <w:rsid w:val="00ED47AF"/>
    <w:rsid w:val="00ED4CF4"/>
    <w:rsid w:val="00ED513F"/>
    <w:rsid w:val="00ED5330"/>
    <w:rsid w:val="00ED5507"/>
    <w:rsid w:val="00ED56EB"/>
    <w:rsid w:val="00ED599F"/>
    <w:rsid w:val="00ED5D0E"/>
    <w:rsid w:val="00ED5F80"/>
    <w:rsid w:val="00ED5F94"/>
    <w:rsid w:val="00ED6179"/>
    <w:rsid w:val="00ED626A"/>
    <w:rsid w:val="00ED655E"/>
    <w:rsid w:val="00ED6AFD"/>
    <w:rsid w:val="00ED6BFE"/>
    <w:rsid w:val="00ED6CBF"/>
    <w:rsid w:val="00ED6FCB"/>
    <w:rsid w:val="00ED7218"/>
    <w:rsid w:val="00ED7259"/>
    <w:rsid w:val="00ED748D"/>
    <w:rsid w:val="00ED763D"/>
    <w:rsid w:val="00ED7641"/>
    <w:rsid w:val="00ED76B2"/>
    <w:rsid w:val="00ED76B6"/>
    <w:rsid w:val="00ED7B8A"/>
    <w:rsid w:val="00ED7C29"/>
    <w:rsid w:val="00EE082F"/>
    <w:rsid w:val="00EE0DDF"/>
    <w:rsid w:val="00EE0F73"/>
    <w:rsid w:val="00EE11D2"/>
    <w:rsid w:val="00EE13EC"/>
    <w:rsid w:val="00EE1449"/>
    <w:rsid w:val="00EE1697"/>
    <w:rsid w:val="00EE17EA"/>
    <w:rsid w:val="00EE1A8D"/>
    <w:rsid w:val="00EE1BF3"/>
    <w:rsid w:val="00EE23A5"/>
    <w:rsid w:val="00EE29DB"/>
    <w:rsid w:val="00EE300D"/>
    <w:rsid w:val="00EE32B6"/>
    <w:rsid w:val="00EE3456"/>
    <w:rsid w:val="00EE3842"/>
    <w:rsid w:val="00EE4223"/>
    <w:rsid w:val="00EE4599"/>
    <w:rsid w:val="00EE47B3"/>
    <w:rsid w:val="00EE4968"/>
    <w:rsid w:val="00EE4D70"/>
    <w:rsid w:val="00EE4FF5"/>
    <w:rsid w:val="00EE503D"/>
    <w:rsid w:val="00EE521D"/>
    <w:rsid w:val="00EE5856"/>
    <w:rsid w:val="00EE59CC"/>
    <w:rsid w:val="00EE6450"/>
    <w:rsid w:val="00EE64AC"/>
    <w:rsid w:val="00EE6632"/>
    <w:rsid w:val="00EE6A75"/>
    <w:rsid w:val="00EE6B64"/>
    <w:rsid w:val="00EE75D4"/>
    <w:rsid w:val="00EE7A3B"/>
    <w:rsid w:val="00EE7D62"/>
    <w:rsid w:val="00EE7E1A"/>
    <w:rsid w:val="00EE7E53"/>
    <w:rsid w:val="00EF05EA"/>
    <w:rsid w:val="00EF05F4"/>
    <w:rsid w:val="00EF070F"/>
    <w:rsid w:val="00EF140E"/>
    <w:rsid w:val="00EF162D"/>
    <w:rsid w:val="00EF1B03"/>
    <w:rsid w:val="00EF2357"/>
    <w:rsid w:val="00EF246B"/>
    <w:rsid w:val="00EF2922"/>
    <w:rsid w:val="00EF2C83"/>
    <w:rsid w:val="00EF2D1C"/>
    <w:rsid w:val="00EF2D26"/>
    <w:rsid w:val="00EF2DB4"/>
    <w:rsid w:val="00EF2E32"/>
    <w:rsid w:val="00EF2F56"/>
    <w:rsid w:val="00EF32AC"/>
    <w:rsid w:val="00EF3689"/>
    <w:rsid w:val="00EF383D"/>
    <w:rsid w:val="00EF397B"/>
    <w:rsid w:val="00EF39FA"/>
    <w:rsid w:val="00EF3AA0"/>
    <w:rsid w:val="00EF474C"/>
    <w:rsid w:val="00EF4812"/>
    <w:rsid w:val="00EF4C72"/>
    <w:rsid w:val="00EF4E32"/>
    <w:rsid w:val="00EF521E"/>
    <w:rsid w:val="00EF5937"/>
    <w:rsid w:val="00EF5D23"/>
    <w:rsid w:val="00EF5D37"/>
    <w:rsid w:val="00EF62DD"/>
    <w:rsid w:val="00EF635B"/>
    <w:rsid w:val="00EF6780"/>
    <w:rsid w:val="00EF6F38"/>
    <w:rsid w:val="00EF72B8"/>
    <w:rsid w:val="00EF7543"/>
    <w:rsid w:val="00EF7932"/>
    <w:rsid w:val="00EF7CFD"/>
    <w:rsid w:val="00EF7E6E"/>
    <w:rsid w:val="00F00083"/>
    <w:rsid w:val="00F00345"/>
    <w:rsid w:val="00F00B90"/>
    <w:rsid w:val="00F00C18"/>
    <w:rsid w:val="00F00C2C"/>
    <w:rsid w:val="00F0111B"/>
    <w:rsid w:val="00F01490"/>
    <w:rsid w:val="00F015CC"/>
    <w:rsid w:val="00F01603"/>
    <w:rsid w:val="00F01AED"/>
    <w:rsid w:val="00F01C62"/>
    <w:rsid w:val="00F01EE4"/>
    <w:rsid w:val="00F02520"/>
    <w:rsid w:val="00F02DC9"/>
    <w:rsid w:val="00F02FFE"/>
    <w:rsid w:val="00F03016"/>
    <w:rsid w:val="00F03A95"/>
    <w:rsid w:val="00F03BB7"/>
    <w:rsid w:val="00F041B4"/>
    <w:rsid w:val="00F048AE"/>
    <w:rsid w:val="00F04EF2"/>
    <w:rsid w:val="00F05631"/>
    <w:rsid w:val="00F05864"/>
    <w:rsid w:val="00F05929"/>
    <w:rsid w:val="00F05BEA"/>
    <w:rsid w:val="00F05E9C"/>
    <w:rsid w:val="00F05ED7"/>
    <w:rsid w:val="00F05FFC"/>
    <w:rsid w:val="00F0617F"/>
    <w:rsid w:val="00F064D6"/>
    <w:rsid w:val="00F06659"/>
    <w:rsid w:val="00F0680F"/>
    <w:rsid w:val="00F06B8F"/>
    <w:rsid w:val="00F06FCC"/>
    <w:rsid w:val="00F07487"/>
    <w:rsid w:val="00F0769A"/>
    <w:rsid w:val="00F07FCB"/>
    <w:rsid w:val="00F106C7"/>
    <w:rsid w:val="00F10729"/>
    <w:rsid w:val="00F10911"/>
    <w:rsid w:val="00F116FC"/>
    <w:rsid w:val="00F117C2"/>
    <w:rsid w:val="00F11BAD"/>
    <w:rsid w:val="00F12177"/>
    <w:rsid w:val="00F121AE"/>
    <w:rsid w:val="00F1240E"/>
    <w:rsid w:val="00F12536"/>
    <w:rsid w:val="00F12BFC"/>
    <w:rsid w:val="00F12CA2"/>
    <w:rsid w:val="00F12CB9"/>
    <w:rsid w:val="00F12CCF"/>
    <w:rsid w:val="00F12D62"/>
    <w:rsid w:val="00F13353"/>
    <w:rsid w:val="00F133FD"/>
    <w:rsid w:val="00F135A0"/>
    <w:rsid w:val="00F135CD"/>
    <w:rsid w:val="00F13794"/>
    <w:rsid w:val="00F13EA8"/>
    <w:rsid w:val="00F13FCA"/>
    <w:rsid w:val="00F14036"/>
    <w:rsid w:val="00F142C3"/>
    <w:rsid w:val="00F1430A"/>
    <w:rsid w:val="00F144E9"/>
    <w:rsid w:val="00F14B21"/>
    <w:rsid w:val="00F14C03"/>
    <w:rsid w:val="00F14EA6"/>
    <w:rsid w:val="00F14F09"/>
    <w:rsid w:val="00F15032"/>
    <w:rsid w:val="00F1558D"/>
    <w:rsid w:val="00F15607"/>
    <w:rsid w:val="00F1589C"/>
    <w:rsid w:val="00F15DFC"/>
    <w:rsid w:val="00F161C4"/>
    <w:rsid w:val="00F16529"/>
    <w:rsid w:val="00F1678E"/>
    <w:rsid w:val="00F16871"/>
    <w:rsid w:val="00F16E67"/>
    <w:rsid w:val="00F17078"/>
    <w:rsid w:val="00F17081"/>
    <w:rsid w:val="00F17403"/>
    <w:rsid w:val="00F17568"/>
    <w:rsid w:val="00F175AC"/>
    <w:rsid w:val="00F17C75"/>
    <w:rsid w:val="00F20A9C"/>
    <w:rsid w:val="00F20D23"/>
    <w:rsid w:val="00F212BC"/>
    <w:rsid w:val="00F2132B"/>
    <w:rsid w:val="00F2159E"/>
    <w:rsid w:val="00F21701"/>
    <w:rsid w:val="00F220F0"/>
    <w:rsid w:val="00F221C7"/>
    <w:rsid w:val="00F22750"/>
    <w:rsid w:val="00F22FAF"/>
    <w:rsid w:val="00F22FE4"/>
    <w:rsid w:val="00F2342D"/>
    <w:rsid w:val="00F239E2"/>
    <w:rsid w:val="00F243E5"/>
    <w:rsid w:val="00F244FA"/>
    <w:rsid w:val="00F24ADA"/>
    <w:rsid w:val="00F24CA2"/>
    <w:rsid w:val="00F250E5"/>
    <w:rsid w:val="00F25128"/>
    <w:rsid w:val="00F255FB"/>
    <w:rsid w:val="00F258D4"/>
    <w:rsid w:val="00F25BD2"/>
    <w:rsid w:val="00F25D4F"/>
    <w:rsid w:val="00F25DE7"/>
    <w:rsid w:val="00F263F0"/>
    <w:rsid w:val="00F26B5C"/>
    <w:rsid w:val="00F26E1A"/>
    <w:rsid w:val="00F26E98"/>
    <w:rsid w:val="00F2733F"/>
    <w:rsid w:val="00F27532"/>
    <w:rsid w:val="00F27E77"/>
    <w:rsid w:val="00F30523"/>
    <w:rsid w:val="00F30735"/>
    <w:rsid w:val="00F30A6D"/>
    <w:rsid w:val="00F31664"/>
    <w:rsid w:val="00F31719"/>
    <w:rsid w:val="00F318CC"/>
    <w:rsid w:val="00F31CD7"/>
    <w:rsid w:val="00F32589"/>
    <w:rsid w:val="00F32BE9"/>
    <w:rsid w:val="00F32D4C"/>
    <w:rsid w:val="00F33144"/>
    <w:rsid w:val="00F3336D"/>
    <w:rsid w:val="00F335B7"/>
    <w:rsid w:val="00F33891"/>
    <w:rsid w:val="00F3398C"/>
    <w:rsid w:val="00F340C4"/>
    <w:rsid w:val="00F34BD3"/>
    <w:rsid w:val="00F35301"/>
    <w:rsid w:val="00F3542B"/>
    <w:rsid w:val="00F3573D"/>
    <w:rsid w:val="00F359B0"/>
    <w:rsid w:val="00F36287"/>
    <w:rsid w:val="00F36343"/>
    <w:rsid w:val="00F3676B"/>
    <w:rsid w:val="00F36905"/>
    <w:rsid w:val="00F36EA1"/>
    <w:rsid w:val="00F36EB5"/>
    <w:rsid w:val="00F36F36"/>
    <w:rsid w:val="00F3722E"/>
    <w:rsid w:val="00F372CD"/>
    <w:rsid w:val="00F374B4"/>
    <w:rsid w:val="00F375BC"/>
    <w:rsid w:val="00F37AB7"/>
    <w:rsid w:val="00F37B6D"/>
    <w:rsid w:val="00F37BFA"/>
    <w:rsid w:val="00F40326"/>
    <w:rsid w:val="00F40528"/>
    <w:rsid w:val="00F4129D"/>
    <w:rsid w:val="00F41513"/>
    <w:rsid w:val="00F418CF"/>
    <w:rsid w:val="00F41AE7"/>
    <w:rsid w:val="00F41F94"/>
    <w:rsid w:val="00F42031"/>
    <w:rsid w:val="00F42509"/>
    <w:rsid w:val="00F42555"/>
    <w:rsid w:val="00F4294A"/>
    <w:rsid w:val="00F42EE4"/>
    <w:rsid w:val="00F42EE8"/>
    <w:rsid w:val="00F4304A"/>
    <w:rsid w:val="00F438D5"/>
    <w:rsid w:val="00F43FB4"/>
    <w:rsid w:val="00F44080"/>
    <w:rsid w:val="00F44123"/>
    <w:rsid w:val="00F441AB"/>
    <w:rsid w:val="00F443A2"/>
    <w:rsid w:val="00F4447F"/>
    <w:rsid w:val="00F44565"/>
    <w:rsid w:val="00F44B92"/>
    <w:rsid w:val="00F450B4"/>
    <w:rsid w:val="00F45107"/>
    <w:rsid w:val="00F45756"/>
    <w:rsid w:val="00F45760"/>
    <w:rsid w:val="00F45A5F"/>
    <w:rsid w:val="00F45C0A"/>
    <w:rsid w:val="00F45C2B"/>
    <w:rsid w:val="00F462E1"/>
    <w:rsid w:val="00F4633F"/>
    <w:rsid w:val="00F46408"/>
    <w:rsid w:val="00F46454"/>
    <w:rsid w:val="00F465AB"/>
    <w:rsid w:val="00F4672C"/>
    <w:rsid w:val="00F4680F"/>
    <w:rsid w:val="00F469D4"/>
    <w:rsid w:val="00F47A38"/>
    <w:rsid w:val="00F47CC6"/>
    <w:rsid w:val="00F47F34"/>
    <w:rsid w:val="00F47F39"/>
    <w:rsid w:val="00F502C5"/>
    <w:rsid w:val="00F504BE"/>
    <w:rsid w:val="00F50867"/>
    <w:rsid w:val="00F508DD"/>
    <w:rsid w:val="00F50CC1"/>
    <w:rsid w:val="00F512B6"/>
    <w:rsid w:val="00F51495"/>
    <w:rsid w:val="00F514EC"/>
    <w:rsid w:val="00F51B4B"/>
    <w:rsid w:val="00F5238B"/>
    <w:rsid w:val="00F52808"/>
    <w:rsid w:val="00F53274"/>
    <w:rsid w:val="00F533F6"/>
    <w:rsid w:val="00F53872"/>
    <w:rsid w:val="00F53AB5"/>
    <w:rsid w:val="00F53E3D"/>
    <w:rsid w:val="00F53F40"/>
    <w:rsid w:val="00F542CE"/>
    <w:rsid w:val="00F543C7"/>
    <w:rsid w:val="00F549BC"/>
    <w:rsid w:val="00F54A26"/>
    <w:rsid w:val="00F54BB1"/>
    <w:rsid w:val="00F55072"/>
    <w:rsid w:val="00F555C1"/>
    <w:rsid w:val="00F555F1"/>
    <w:rsid w:val="00F565B0"/>
    <w:rsid w:val="00F567CC"/>
    <w:rsid w:val="00F569A5"/>
    <w:rsid w:val="00F5723A"/>
    <w:rsid w:val="00F57836"/>
    <w:rsid w:val="00F57D76"/>
    <w:rsid w:val="00F600CB"/>
    <w:rsid w:val="00F602AC"/>
    <w:rsid w:val="00F60717"/>
    <w:rsid w:val="00F61065"/>
    <w:rsid w:val="00F6107F"/>
    <w:rsid w:val="00F61A16"/>
    <w:rsid w:val="00F61C35"/>
    <w:rsid w:val="00F61EB9"/>
    <w:rsid w:val="00F625B2"/>
    <w:rsid w:val="00F62778"/>
    <w:rsid w:val="00F628EA"/>
    <w:rsid w:val="00F62A50"/>
    <w:rsid w:val="00F62CF9"/>
    <w:rsid w:val="00F62F9F"/>
    <w:rsid w:val="00F63140"/>
    <w:rsid w:val="00F63169"/>
    <w:rsid w:val="00F636BD"/>
    <w:rsid w:val="00F63DB8"/>
    <w:rsid w:val="00F63DF2"/>
    <w:rsid w:val="00F6435C"/>
    <w:rsid w:val="00F6444D"/>
    <w:rsid w:val="00F64B49"/>
    <w:rsid w:val="00F64DE5"/>
    <w:rsid w:val="00F65015"/>
    <w:rsid w:val="00F6502E"/>
    <w:rsid w:val="00F65323"/>
    <w:rsid w:val="00F655C4"/>
    <w:rsid w:val="00F65645"/>
    <w:rsid w:val="00F656AC"/>
    <w:rsid w:val="00F65F50"/>
    <w:rsid w:val="00F6600E"/>
    <w:rsid w:val="00F6608C"/>
    <w:rsid w:val="00F665DD"/>
    <w:rsid w:val="00F66A4B"/>
    <w:rsid w:val="00F66CF5"/>
    <w:rsid w:val="00F66D19"/>
    <w:rsid w:val="00F66F55"/>
    <w:rsid w:val="00F66FC8"/>
    <w:rsid w:val="00F67038"/>
    <w:rsid w:val="00F673B1"/>
    <w:rsid w:val="00F676BA"/>
    <w:rsid w:val="00F6788F"/>
    <w:rsid w:val="00F67FA3"/>
    <w:rsid w:val="00F7002B"/>
    <w:rsid w:val="00F7059A"/>
    <w:rsid w:val="00F70646"/>
    <w:rsid w:val="00F7095F"/>
    <w:rsid w:val="00F7097C"/>
    <w:rsid w:val="00F7107F"/>
    <w:rsid w:val="00F7124C"/>
    <w:rsid w:val="00F71368"/>
    <w:rsid w:val="00F713AA"/>
    <w:rsid w:val="00F71AB3"/>
    <w:rsid w:val="00F71C51"/>
    <w:rsid w:val="00F7207B"/>
    <w:rsid w:val="00F720DA"/>
    <w:rsid w:val="00F722D4"/>
    <w:rsid w:val="00F7242A"/>
    <w:rsid w:val="00F72BF1"/>
    <w:rsid w:val="00F72ED4"/>
    <w:rsid w:val="00F730C1"/>
    <w:rsid w:val="00F73476"/>
    <w:rsid w:val="00F73561"/>
    <w:rsid w:val="00F737A9"/>
    <w:rsid w:val="00F73CFB"/>
    <w:rsid w:val="00F740B7"/>
    <w:rsid w:val="00F740E3"/>
    <w:rsid w:val="00F746EC"/>
    <w:rsid w:val="00F74D81"/>
    <w:rsid w:val="00F7500E"/>
    <w:rsid w:val="00F75330"/>
    <w:rsid w:val="00F753A1"/>
    <w:rsid w:val="00F75652"/>
    <w:rsid w:val="00F758D0"/>
    <w:rsid w:val="00F758E0"/>
    <w:rsid w:val="00F75A91"/>
    <w:rsid w:val="00F7619D"/>
    <w:rsid w:val="00F76A30"/>
    <w:rsid w:val="00F76D58"/>
    <w:rsid w:val="00F76DD6"/>
    <w:rsid w:val="00F7726A"/>
    <w:rsid w:val="00F77942"/>
    <w:rsid w:val="00F779F2"/>
    <w:rsid w:val="00F77AA5"/>
    <w:rsid w:val="00F800E8"/>
    <w:rsid w:val="00F80EB0"/>
    <w:rsid w:val="00F81099"/>
    <w:rsid w:val="00F81406"/>
    <w:rsid w:val="00F817E9"/>
    <w:rsid w:val="00F8188B"/>
    <w:rsid w:val="00F81917"/>
    <w:rsid w:val="00F81924"/>
    <w:rsid w:val="00F81979"/>
    <w:rsid w:val="00F81B26"/>
    <w:rsid w:val="00F81C2F"/>
    <w:rsid w:val="00F81C49"/>
    <w:rsid w:val="00F81C81"/>
    <w:rsid w:val="00F81D20"/>
    <w:rsid w:val="00F81EF4"/>
    <w:rsid w:val="00F82025"/>
    <w:rsid w:val="00F8220F"/>
    <w:rsid w:val="00F822C5"/>
    <w:rsid w:val="00F822D6"/>
    <w:rsid w:val="00F824E0"/>
    <w:rsid w:val="00F8292A"/>
    <w:rsid w:val="00F82AFD"/>
    <w:rsid w:val="00F82FA8"/>
    <w:rsid w:val="00F83290"/>
    <w:rsid w:val="00F834C4"/>
    <w:rsid w:val="00F83668"/>
    <w:rsid w:val="00F836F3"/>
    <w:rsid w:val="00F83BB6"/>
    <w:rsid w:val="00F83E66"/>
    <w:rsid w:val="00F83EEE"/>
    <w:rsid w:val="00F83FD9"/>
    <w:rsid w:val="00F846AE"/>
    <w:rsid w:val="00F8491E"/>
    <w:rsid w:val="00F84D40"/>
    <w:rsid w:val="00F850C7"/>
    <w:rsid w:val="00F851EF"/>
    <w:rsid w:val="00F856F2"/>
    <w:rsid w:val="00F85D34"/>
    <w:rsid w:val="00F85DA4"/>
    <w:rsid w:val="00F85F94"/>
    <w:rsid w:val="00F85FF9"/>
    <w:rsid w:val="00F86448"/>
    <w:rsid w:val="00F86F4D"/>
    <w:rsid w:val="00F8709F"/>
    <w:rsid w:val="00F870D7"/>
    <w:rsid w:val="00F874AD"/>
    <w:rsid w:val="00F8759B"/>
    <w:rsid w:val="00F9030C"/>
    <w:rsid w:val="00F9035E"/>
    <w:rsid w:val="00F9037E"/>
    <w:rsid w:val="00F904A7"/>
    <w:rsid w:val="00F90736"/>
    <w:rsid w:val="00F91711"/>
    <w:rsid w:val="00F919B5"/>
    <w:rsid w:val="00F91EF8"/>
    <w:rsid w:val="00F9224D"/>
    <w:rsid w:val="00F92490"/>
    <w:rsid w:val="00F92730"/>
    <w:rsid w:val="00F92820"/>
    <w:rsid w:val="00F929BC"/>
    <w:rsid w:val="00F92A90"/>
    <w:rsid w:val="00F92F98"/>
    <w:rsid w:val="00F930A6"/>
    <w:rsid w:val="00F9333C"/>
    <w:rsid w:val="00F93948"/>
    <w:rsid w:val="00F93D1E"/>
    <w:rsid w:val="00F9406E"/>
    <w:rsid w:val="00F94383"/>
    <w:rsid w:val="00F94805"/>
    <w:rsid w:val="00F9492D"/>
    <w:rsid w:val="00F94AC2"/>
    <w:rsid w:val="00F9513B"/>
    <w:rsid w:val="00F95306"/>
    <w:rsid w:val="00F9531F"/>
    <w:rsid w:val="00F955D0"/>
    <w:rsid w:val="00F9565D"/>
    <w:rsid w:val="00F95810"/>
    <w:rsid w:val="00F95C7E"/>
    <w:rsid w:val="00F96043"/>
    <w:rsid w:val="00F96098"/>
    <w:rsid w:val="00F960F4"/>
    <w:rsid w:val="00F9624B"/>
    <w:rsid w:val="00F966D2"/>
    <w:rsid w:val="00F9687D"/>
    <w:rsid w:val="00F96B3F"/>
    <w:rsid w:val="00F96C8D"/>
    <w:rsid w:val="00F96DC1"/>
    <w:rsid w:val="00F97197"/>
    <w:rsid w:val="00F9757E"/>
    <w:rsid w:val="00F979C1"/>
    <w:rsid w:val="00F97FBB"/>
    <w:rsid w:val="00FA08AF"/>
    <w:rsid w:val="00FA0BE2"/>
    <w:rsid w:val="00FA0EFA"/>
    <w:rsid w:val="00FA0F92"/>
    <w:rsid w:val="00FA0FAE"/>
    <w:rsid w:val="00FA10C8"/>
    <w:rsid w:val="00FA13EB"/>
    <w:rsid w:val="00FA14DD"/>
    <w:rsid w:val="00FA1AD8"/>
    <w:rsid w:val="00FA1CDA"/>
    <w:rsid w:val="00FA29B1"/>
    <w:rsid w:val="00FA2A58"/>
    <w:rsid w:val="00FA2C43"/>
    <w:rsid w:val="00FA3335"/>
    <w:rsid w:val="00FA371A"/>
    <w:rsid w:val="00FA373F"/>
    <w:rsid w:val="00FA3CB7"/>
    <w:rsid w:val="00FA3EB8"/>
    <w:rsid w:val="00FA3F60"/>
    <w:rsid w:val="00FA4029"/>
    <w:rsid w:val="00FA45F4"/>
    <w:rsid w:val="00FA4605"/>
    <w:rsid w:val="00FA4CA7"/>
    <w:rsid w:val="00FA4E7E"/>
    <w:rsid w:val="00FA4F87"/>
    <w:rsid w:val="00FA5176"/>
    <w:rsid w:val="00FA52E1"/>
    <w:rsid w:val="00FA552C"/>
    <w:rsid w:val="00FA58C4"/>
    <w:rsid w:val="00FA5947"/>
    <w:rsid w:val="00FA5ADB"/>
    <w:rsid w:val="00FA5BB2"/>
    <w:rsid w:val="00FA6192"/>
    <w:rsid w:val="00FA6246"/>
    <w:rsid w:val="00FA668D"/>
    <w:rsid w:val="00FA6C8A"/>
    <w:rsid w:val="00FA6D89"/>
    <w:rsid w:val="00FA6F75"/>
    <w:rsid w:val="00FA701F"/>
    <w:rsid w:val="00FA780C"/>
    <w:rsid w:val="00FA7886"/>
    <w:rsid w:val="00FA7C7A"/>
    <w:rsid w:val="00FB052F"/>
    <w:rsid w:val="00FB054C"/>
    <w:rsid w:val="00FB092A"/>
    <w:rsid w:val="00FB0D07"/>
    <w:rsid w:val="00FB0D9F"/>
    <w:rsid w:val="00FB1C88"/>
    <w:rsid w:val="00FB2155"/>
    <w:rsid w:val="00FB298A"/>
    <w:rsid w:val="00FB2FDE"/>
    <w:rsid w:val="00FB317F"/>
    <w:rsid w:val="00FB37D8"/>
    <w:rsid w:val="00FB37FF"/>
    <w:rsid w:val="00FB3A25"/>
    <w:rsid w:val="00FB3FD2"/>
    <w:rsid w:val="00FB41C7"/>
    <w:rsid w:val="00FB495D"/>
    <w:rsid w:val="00FB4B75"/>
    <w:rsid w:val="00FB4C0E"/>
    <w:rsid w:val="00FB4E73"/>
    <w:rsid w:val="00FB4F51"/>
    <w:rsid w:val="00FB5084"/>
    <w:rsid w:val="00FB52E5"/>
    <w:rsid w:val="00FB53CF"/>
    <w:rsid w:val="00FB5502"/>
    <w:rsid w:val="00FB595F"/>
    <w:rsid w:val="00FB5B84"/>
    <w:rsid w:val="00FB6326"/>
    <w:rsid w:val="00FB65F0"/>
    <w:rsid w:val="00FB67E8"/>
    <w:rsid w:val="00FB6867"/>
    <w:rsid w:val="00FB697D"/>
    <w:rsid w:val="00FB6CC5"/>
    <w:rsid w:val="00FB7028"/>
    <w:rsid w:val="00FB7131"/>
    <w:rsid w:val="00FB722F"/>
    <w:rsid w:val="00FB7293"/>
    <w:rsid w:val="00FB7307"/>
    <w:rsid w:val="00FB7315"/>
    <w:rsid w:val="00FB7CDE"/>
    <w:rsid w:val="00FB7FFD"/>
    <w:rsid w:val="00FC003B"/>
    <w:rsid w:val="00FC0130"/>
    <w:rsid w:val="00FC0BAA"/>
    <w:rsid w:val="00FC0CC3"/>
    <w:rsid w:val="00FC0F57"/>
    <w:rsid w:val="00FC0F7C"/>
    <w:rsid w:val="00FC1115"/>
    <w:rsid w:val="00FC11A8"/>
    <w:rsid w:val="00FC139A"/>
    <w:rsid w:val="00FC1DAF"/>
    <w:rsid w:val="00FC1EC1"/>
    <w:rsid w:val="00FC2050"/>
    <w:rsid w:val="00FC213C"/>
    <w:rsid w:val="00FC253B"/>
    <w:rsid w:val="00FC2A6A"/>
    <w:rsid w:val="00FC2D68"/>
    <w:rsid w:val="00FC3831"/>
    <w:rsid w:val="00FC3F31"/>
    <w:rsid w:val="00FC4224"/>
    <w:rsid w:val="00FC434E"/>
    <w:rsid w:val="00FC4C35"/>
    <w:rsid w:val="00FC4E3F"/>
    <w:rsid w:val="00FC5355"/>
    <w:rsid w:val="00FC5713"/>
    <w:rsid w:val="00FC5BB4"/>
    <w:rsid w:val="00FC5C31"/>
    <w:rsid w:val="00FC5E10"/>
    <w:rsid w:val="00FC5E33"/>
    <w:rsid w:val="00FC605B"/>
    <w:rsid w:val="00FC64BE"/>
    <w:rsid w:val="00FC656A"/>
    <w:rsid w:val="00FC65E9"/>
    <w:rsid w:val="00FC66A8"/>
    <w:rsid w:val="00FC70CC"/>
    <w:rsid w:val="00FC769E"/>
    <w:rsid w:val="00FC7BC5"/>
    <w:rsid w:val="00FC7E20"/>
    <w:rsid w:val="00FD0722"/>
    <w:rsid w:val="00FD08C1"/>
    <w:rsid w:val="00FD0BCD"/>
    <w:rsid w:val="00FD1288"/>
    <w:rsid w:val="00FD13AA"/>
    <w:rsid w:val="00FD1AFB"/>
    <w:rsid w:val="00FD1BB2"/>
    <w:rsid w:val="00FD1F76"/>
    <w:rsid w:val="00FD22D0"/>
    <w:rsid w:val="00FD25EA"/>
    <w:rsid w:val="00FD2666"/>
    <w:rsid w:val="00FD2C3F"/>
    <w:rsid w:val="00FD30A3"/>
    <w:rsid w:val="00FD30C6"/>
    <w:rsid w:val="00FD32C6"/>
    <w:rsid w:val="00FD3706"/>
    <w:rsid w:val="00FD38E2"/>
    <w:rsid w:val="00FD3C4A"/>
    <w:rsid w:val="00FD4385"/>
    <w:rsid w:val="00FD453A"/>
    <w:rsid w:val="00FD4CF8"/>
    <w:rsid w:val="00FD52A0"/>
    <w:rsid w:val="00FD583D"/>
    <w:rsid w:val="00FD5AF8"/>
    <w:rsid w:val="00FD5DF7"/>
    <w:rsid w:val="00FD5FDB"/>
    <w:rsid w:val="00FD6A00"/>
    <w:rsid w:val="00FD6AD9"/>
    <w:rsid w:val="00FD6F7E"/>
    <w:rsid w:val="00FD6FF2"/>
    <w:rsid w:val="00FD7017"/>
    <w:rsid w:val="00FD7088"/>
    <w:rsid w:val="00FD74C7"/>
    <w:rsid w:val="00FD79D7"/>
    <w:rsid w:val="00FD7C8D"/>
    <w:rsid w:val="00FE0304"/>
    <w:rsid w:val="00FE0663"/>
    <w:rsid w:val="00FE090A"/>
    <w:rsid w:val="00FE0A41"/>
    <w:rsid w:val="00FE0B80"/>
    <w:rsid w:val="00FE1238"/>
    <w:rsid w:val="00FE1424"/>
    <w:rsid w:val="00FE155C"/>
    <w:rsid w:val="00FE158A"/>
    <w:rsid w:val="00FE19EE"/>
    <w:rsid w:val="00FE19F9"/>
    <w:rsid w:val="00FE21C1"/>
    <w:rsid w:val="00FE28E4"/>
    <w:rsid w:val="00FE2D0D"/>
    <w:rsid w:val="00FE2F05"/>
    <w:rsid w:val="00FE3363"/>
    <w:rsid w:val="00FE3466"/>
    <w:rsid w:val="00FE34F4"/>
    <w:rsid w:val="00FE366C"/>
    <w:rsid w:val="00FE37E5"/>
    <w:rsid w:val="00FE43D2"/>
    <w:rsid w:val="00FE4707"/>
    <w:rsid w:val="00FE4BA0"/>
    <w:rsid w:val="00FE5915"/>
    <w:rsid w:val="00FE67E3"/>
    <w:rsid w:val="00FE67F6"/>
    <w:rsid w:val="00FE6A61"/>
    <w:rsid w:val="00FE6DB3"/>
    <w:rsid w:val="00FE6F6C"/>
    <w:rsid w:val="00FE6F82"/>
    <w:rsid w:val="00FE73D1"/>
    <w:rsid w:val="00FE7768"/>
    <w:rsid w:val="00FE77D2"/>
    <w:rsid w:val="00FE7DB4"/>
    <w:rsid w:val="00FE7FB1"/>
    <w:rsid w:val="00FF001D"/>
    <w:rsid w:val="00FF002A"/>
    <w:rsid w:val="00FF01B7"/>
    <w:rsid w:val="00FF0356"/>
    <w:rsid w:val="00FF09C3"/>
    <w:rsid w:val="00FF0B8C"/>
    <w:rsid w:val="00FF0BA9"/>
    <w:rsid w:val="00FF0CC1"/>
    <w:rsid w:val="00FF0E0E"/>
    <w:rsid w:val="00FF10B3"/>
    <w:rsid w:val="00FF1407"/>
    <w:rsid w:val="00FF1834"/>
    <w:rsid w:val="00FF2D96"/>
    <w:rsid w:val="00FF2E49"/>
    <w:rsid w:val="00FF3963"/>
    <w:rsid w:val="00FF3AFF"/>
    <w:rsid w:val="00FF3BCD"/>
    <w:rsid w:val="00FF410B"/>
    <w:rsid w:val="00FF41F9"/>
    <w:rsid w:val="00FF4206"/>
    <w:rsid w:val="00FF42F2"/>
    <w:rsid w:val="00FF4667"/>
    <w:rsid w:val="00FF49F1"/>
    <w:rsid w:val="00FF4C2D"/>
    <w:rsid w:val="00FF4D91"/>
    <w:rsid w:val="00FF4E7B"/>
    <w:rsid w:val="00FF4E86"/>
    <w:rsid w:val="00FF50CF"/>
    <w:rsid w:val="00FF5241"/>
    <w:rsid w:val="00FF532B"/>
    <w:rsid w:val="00FF579E"/>
    <w:rsid w:val="00FF59CF"/>
    <w:rsid w:val="00FF65D5"/>
    <w:rsid w:val="00FF69C9"/>
    <w:rsid w:val="00FF6A35"/>
    <w:rsid w:val="00FF6CAE"/>
    <w:rsid w:val="00FF6D35"/>
    <w:rsid w:val="00FF6D3E"/>
    <w:rsid w:val="00FF6E87"/>
    <w:rsid w:val="00FF6FE9"/>
    <w:rsid w:val="00FF702B"/>
    <w:rsid w:val="00FF737E"/>
    <w:rsid w:val="00FF73C4"/>
    <w:rsid w:val="00FF74EE"/>
    <w:rsid w:val="00FF7803"/>
    <w:rsid w:val="00FF786B"/>
    <w:rsid w:val="00FF787C"/>
    <w:rsid w:val="00FF78E3"/>
    <w:rsid w:val="00FF7D96"/>
    <w:rsid w:val="00FF7F5F"/>
    <w:rsid w:val="02371389"/>
    <w:rsid w:val="02482314"/>
    <w:rsid w:val="026AAE29"/>
    <w:rsid w:val="02A2F3AF"/>
    <w:rsid w:val="02F9C3A5"/>
    <w:rsid w:val="0351E91C"/>
    <w:rsid w:val="05E2FB48"/>
    <w:rsid w:val="0624B745"/>
    <w:rsid w:val="06BD6837"/>
    <w:rsid w:val="0B60FBA8"/>
    <w:rsid w:val="0DF2EE6A"/>
    <w:rsid w:val="0FD8C9C4"/>
    <w:rsid w:val="1050C30C"/>
    <w:rsid w:val="111A056E"/>
    <w:rsid w:val="12200D5C"/>
    <w:rsid w:val="1326D66D"/>
    <w:rsid w:val="14108973"/>
    <w:rsid w:val="1412916E"/>
    <w:rsid w:val="143A7561"/>
    <w:rsid w:val="14F4E204"/>
    <w:rsid w:val="1690245A"/>
    <w:rsid w:val="18DD5697"/>
    <w:rsid w:val="19071CC8"/>
    <w:rsid w:val="1910F697"/>
    <w:rsid w:val="1ADC3F4D"/>
    <w:rsid w:val="1AF42665"/>
    <w:rsid w:val="1B3858FE"/>
    <w:rsid w:val="1BA7FCBE"/>
    <w:rsid w:val="1D0B099F"/>
    <w:rsid w:val="1D135BB8"/>
    <w:rsid w:val="1D60A2FA"/>
    <w:rsid w:val="1E71E59F"/>
    <w:rsid w:val="1EB97C6E"/>
    <w:rsid w:val="204F91C3"/>
    <w:rsid w:val="2059EA66"/>
    <w:rsid w:val="20632905"/>
    <w:rsid w:val="2244DFAB"/>
    <w:rsid w:val="22706F3F"/>
    <w:rsid w:val="2312098F"/>
    <w:rsid w:val="23F68407"/>
    <w:rsid w:val="2402EB4E"/>
    <w:rsid w:val="24B15EA7"/>
    <w:rsid w:val="254A2861"/>
    <w:rsid w:val="25AA677B"/>
    <w:rsid w:val="266DFB94"/>
    <w:rsid w:val="26768509"/>
    <w:rsid w:val="26854278"/>
    <w:rsid w:val="27349BE8"/>
    <w:rsid w:val="28483757"/>
    <w:rsid w:val="28D3A8AE"/>
    <w:rsid w:val="293D19C2"/>
    <w:rsid w:val="2A59D461"/>
    <w:rsid w:val="2ADDB8EC"/>
    <w:rsid w:val="2B00D61B"/>
    <w:rsid w:val="2B20FC62"/>
    <w:rsid w:val="2B503F32"/>
    <w:rsid w:val="2CE7506A"/>
    <w:rsid w:val="2DF68264"/>
    <w:rsid w:val="2F660D02"/>
    <w:rsid w:val="32576A8F"/>
    <w:rsid w:val="372DA7E1"/>
    <w:rsid w:val="376006DA"/>
    <w:rsid w:val="382EB5A9"/>
    <w:rsid w:val="38CF7D92"/>
    <w:rsid w:val="3A7A243C"/>
    <w:rsid w:val="3A81E3CA"/>
    <w:rsid w:val="3AD23E28"/>
    <w:rsid w:val="3B7DFC62"/>
    <w:rsid w:val="3BB5A1E4"/>
    <w:rsid w:val="3C2D7A3A"/>
    <w:rsid w:val="3CAA9FAF"/>
    <w:rsid w:val="3E193E04"/>
    <w:rsid w:val="3E8FC3F6"/>
    <w:rsid w:val="3EE9219A"/>
    <w:rsid w:val="3EF7A920"/>
    <w:rsid w:val="3F967ED3"/>
    <w:rsid w:val="3FF67CA4"/>
    <w:rsid w:val="404B82A6"/>
    <w:rsid w:val="41DF434F"/>
    <w:rsid w:val="43179611"/>
    <w:rsid w:val="43A4E621"/>
    <w:rsid w:val="4435D0B8"/>
    <w:rsid w:val="4447CA18"/>
    <w:rsid w:val="45C57705"/>
    <w:rsid w:val="45C83787"/>
    <w:rsid w:val="460D06D5"/>
    <w:rsid w:val="4630EF87"/>
    <w:rsid w:val="46909898"/>
    <w:rsid w:val="46B688AE"/>
    <w:rsid w:val="46F55573"/>
    <w:rsid w:val="4908BE87"/>
    <w:rsid w:val="4909DAE2"/>
    <w:rsid w:val="492CBEFA"/>
    <w:rsid w:val="493EF81E"/>
    <w:rsid w:val="4AB53785"/>
    <w:rsid w:val="4CE3144C"/>
    <w:rsid w:val="4D93D8CB"/>
    <w:rsid w:val="4FAF1F89"/>
    <w:rsid w:val="505E225A"/>
    <w:rsid w:val="5096F5E9"/>
    <w:rsid w:val="50D54827"/>
    <w:rsid w:val="5131FD7B"/>
    <w:rsid w:val="5159BA98"/>
    <w:rsid w:val="52C3F565"/>
    <w:rsid w:val="53163927"/>
    <w:rsid w:val="53AE4F50"/>
    <w:rsid w:val="546F1166"/>
    <w:rsid w:val="55D60093"/>
    <w:rsid w:val="574E6123"/>
    <w:rsid w:val="57E1A905"/>
    <w:rsid w:val="5975CC13"/>
    <w:rsid w:val="5C65D196"/>
    <w:rsid w:val="5CF32479"/>
    <w:rsid w:val="5D2C6729"/>
    <w:rsid w:val="5D5BE103"/>
    <w:rsid w:val="5E0AD7E3"/>
    <w:rsid w:val="5FBC189E"/>
    <w:rsid w:val="61726E9D"/>
    <w:rsid w:val="626D0435"/>
    <w:rsid w:val="62BDE27F"/>
    <w:rsid w:val="63178638"/>
    <w:rsid w:val="6384F221"/>
    <w:rsid w:val="649EBE2A"/>
    <w:rsid w:val="6538D80A"/>
    <w:rsid w:val="655B1FBD"/>
    <w:rsid w:val="6576C43A"/>
    <w:rsid w:val="65C02D0F"/>
    <w:rsid w:val="66DAA0F1"/>
    <w:rsid w:val="67670B56"/>
    <w:rsid w:val="688F4866"/>
    <w:rsid w:val="6A845ABA"/>
    <w:rsid w:val="6AFD3916"/>
    <w:rsid w:val="6C849BF3"/>
    <w:rsid w:val="6C99C6AD"/>
    <w:rsid w:val="6D7EF42E"/>
    <w:rsid w:val="6DAA39BE"/>
    <w:rsid w:val="6F556775"/>
    <w:rsid w:val="6F8A6F99"/>
    <w:rsid w:val="70667E38"/>
    <w:rsid w:val="70E6FE44"/>
    <w:rsid w:val="711109DA"/>
    <w:rsid w:val="71A822BA"/>
    <w:rsid w:val="71F0A481"/>
    <w:rsid w:val="729846E5"/>
    <w:rsid w:val="737D4229"/>
    <w:rsid w:val="73E45520"/>
    <w:rsid w:val="74C69FE1"/>
    <w:rsid w:val="75260FA0"/>
    <w:rsid w:val="78D7FF91"/>
    <w:rsid w:val="796CBA3E"/>
    <w:rsid w:val="79B1E7EC"/>
    <w:rsid w:val="7A9CFB8C"/>
    <w:rsid w:val="7CB4D4FE"/>
    <w:rsid w:val="7CD30DDA"/>
    <w:rsid w:val="7CEDD3D2"/>
    <w:rsid w:val="7F8BEE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4BC40"/>
  <w15:docId w15:val="{994CC41C-6E7C-402F-8146-8D48F6AF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qFormat="1"/>
    <w:lsdException w:name="List Number" w:uiPriority="99"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uiPriority w:val="9"/>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134222"/>
  </w:style>
  <w:style w:type="character" w:customStyle="1" w:styleId="BodyTextChar">
    <w:name w:val="Body Text Char"/>
    <w:basedOn w:val="DefaultParagraphFont"/>
    <w:link w:val="BodyText"/>
    <w:uiPriority w:val="99"/>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uiPriority w:val="9"/>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uiPriority w:val="99"/>
    <w:qFormat/>
    <w:rsid w:val="00231B63"/>
    <w:pPr>
      <w:ind w:left="340" w:hanging="227"/>
    </w:pPr>
  </w:style>
  <w:style w:type="paragraph" w:styleId="ListBullet2">
    <w:name w:val="List Bullet 2"/>
    <w:basedOn w:val="ListBullet"/>
    <w:qFormat/>
    <w:rsid w:val="00DE33D8"/>
  </w:style>
  <w:style w:type="paragraph" w:styleId="ListBullet3">
    <w:name w:val="List Bullet 3"/>
    <w:basedOn w:val="ListBullet2"/>
    <w:qFormat/>
    <w:rsid w:val="0058629F"/>
  </w:style>
  <w:style w:type="paragraph" w:styleId="ListContinue">
    <w:name w:val="List Continue"/>
    <w:basedOn w:val="BodyText"/>
    <w:qFormat/>
    <w:rsid w:val="0056073C"/>
    <w:pPr>
      <w:ind w:left="340"/>
    </w:pPr>
  </w:style>
  <w:style w:type="paragraph" w:styleId="ListNumber">
    <w:name w:val="List Number"/>
    <w:basedOn w:val="BodyText"/>
    <w:uiPriority w:val="99"/>
    <w:qFormat/>
    <w:rsid w:val="00231B63"/>
    <w:pPr>
      <w:ind w:left="340" w:hanging="340"/>
    </w:pPr>
  </w:style>
  <w:style w:type="paragraph" w:styleId="ListNumber2">
    <w:name w:val="List Number 2"/>
    <w:basedOn w:val="ListNumber"/>
    <w:qFormat/>
    <w:rsid w:val="001369F7"/>
    <w:pPr>
      <w:numPr>
        <w:ilvl w:val="1"/>
        <w:numId w:val="7"/>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F4CED0" w:themeFill="accent1" w:themeFillTint="33"/>
    </w:tcPr>
    <w:tblStylePr w:type="firstRow">
      <w:rPr>
        <w:b/>
        <w:bCs/>
      </w:rPr>
      <w:tblPr/>
      <w:tcPr>
        <w:shd w:val="clear" w:color="auto" w:fill="EA9EA2" w:themeFill="accent1" w:themeFillTint="66"/>
      </w:tcPr>
    </w:tblStylePr>
    <w:tblStylePr w:type="lastRow">
      <w:rPr>
        <w:b/>
        <w:bCs/>
        <w:color w:val="232222" w:themeColor="text1"/>
      </w:rPr>
      <w:tblPr/>
      <w:tcPr>
        <w:shd w:val="clear" w:color="auto" w:fill="EA9EA2" w:themeFill="accent1" w:themeFillTint="66"/>
      </w:tcPr>
    </w:tblStylePr>
    <w:tblStylePr w:type="firstCol">
      <w:rPr>
        <w:color w:val="FFFFFF" w:themeColor="background1"/>
      </w:rPr>
      <w:tblPr/>
      <w:tcPr>
        <w:shd w:val="clear" w:color="auto" w:fill="851D23" w:themeFill="accent1" w:themeFillShade="BF"/>
      </w:tcPr>
    </w:tblStylePr>
    <w:tblStylePr w:type="lastCol">
      <w:rPr>
        <w:color w:val="FFFFFF" w:themeColor="background1"/>
      </w:rPr>
      <w:tblPr/>
      <w:tcPr>
        <w:shd w:val="clear" w:color="auto" w:fill="851D23" w:themeFill="accent1" w:themeFillShade="BF"/>
      </w:tcPr>
    </w:tblStylePr>
    <w:tblStylePr w:type="band1Vert">
      <w:tblPr/>
      <w:tcPr>
        <w:shd w:val="clear" w:color="auto" w:fill="E5878C" w:themeFill="accent1" w:themeFillTint="7F"/>
      </w:tcPr>
    </w:tblStylePr>
    <w:tblStylePr w:type="band1Horz">
      <w:tblPr/>
      <w:tcPr>
        <w:shd w:val="clear" w:color="auto" w:fill="E5878C"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F4F8D4" w:themeFill="accent2" w:themeFillTint="33"/>
    </w:tcPr>
    <w:tblStylePr w:type="firstRow">
      <w:rPr>
        <w:b/>
        <w:bCs/>
      </w:rPr>
      <w:tblPr/>
      <w:tcPr>
        <w:shd w:val="clear" w:color="auto" w:fill="EAF1A9" w:themeFill="accent2" w:themeFillTint="66"/>
      </w:tcPr>
    </w:tblStylePr>
    <w:tblStylePr w:type="lastRow">
      <w:rPr>
        <w:b/>
        <w:bCs/>
        <w:color w:val="232222" w:themeColor="text1"/>
      </w:rPr>
      <w:tblPr/>
      <w:tcPr>
        <w:shd w:val="clear" w:color="auto" w:fill="EAF1A9" w:themeFill="accent2" w:themeFillTint="66"/>
      </w:tcPr>
    </w:tblStylePr>
    <w:tblStylePr w:type="firstCol">
      <w:rPr>
        <w:color w:val="FFFFFF" w:themeColor="background1"/>
      </w:rPr>
      <w:tblPr/>
      <w:tcPr>
        <w:shd w:val="clear" w:color="auto" w:fill="9BA71B" w:themeFill="accent2" w:themeFillShade="BF"/>
      </w:tcPr>
    </w:tblStylePr>
    <w:tblStylePr w:type="lastCol">
      <w:rPr>
        <w:color w:val="FFFFFF" w:themeColor="background1"/>
      </w:rPr>
      <w:tblPr/>
      <w:tcPr>
        <w:shd w:val="clear" w:color="auto" w:fill="9BA71B" w:themeFill="accent2" w:themeFillShade="BF"/>
      </w:tcPr>
    </w:tblStylePr>
    <w:tblStylePr w:type="band1Vert">
      <w:tblPr/>
      <w:tcPr>
        <w:shd w:val="clear" w:color="auto" w:fill="E5ED94" w:themeFill="accent2" w:themeFillTint="7F"/>
      </w:tcPr>
    </w:tblStylePr>
    <w:tblStylePr w:type="band1Horz">
      <w:tblPr/>
      <w:tcPr>
        <w:shd w:val="clear" w:color="auto" w:fill="E5ED94"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F6E5E6" w:themeFill="accent5" w:themeFillTint="33"/>
    </w:tcPr>
    <w:tblStylePr w:type="firstRow">
      <w:rPr>
        <w:b/>
        <w:bCs/>
      </w:rPr>
      <w:tblPr/>
      <w:tcPr>
        <w:shd w:val="clear" w:color="auto" w:fill="EDCBCD" w:themeFill="accent5" w:themeFillTint="66"/>
      </w:tcPr>
    </w:tblStylePr>
    <w:tblStylePr w:type="lastRow">
      <w:rPr>
        <w:b/>
        <w:bCs/>
        <w:color w:val="232222" w:themeColor="text1"/>
      </w:rPr>
      <w:tblPr/>
      <w:tcPr>
        <w:shd w:val="clear" w:color="auto" w:fill="EDCBCD" w:themeFill="accent5" w:themeFillTint="66"/>
      </w:tcPr>
    </w:tblStylePr>
    <w:tblStylePr w:type="firstCol">
      <w:rPr>
        <w:color w:val="FFFFFF" w:themeColor="background1"/>
      </w:rPr>
      <w:tblPr/>
      <w:tcPr>
        <w:shd w:val="clear" w:color="auto" w:fill="BA4047" w:themeFill="accent5" w:themeFillShade="BF"/>
      </w:tcPr>
    </w:tblStylePr>
    <w:tblStylePr w:type="lastCol">
      <w:rPr>
        <w:color w:val="FFFFFF" w:themeColor="background1"/>
      </w:rPr>
      <w:tblPr/>
      <w:tcPr>
        <w:shd w:val="clear" w:color="auto" w:fill="BA4047" w:themeFill="accent5" w:themeFillShade="BF"/>
      </w:tcPr>
    </w:tblStylePr>
    <w:tblStylePr w:type="band1Vert">
      <w:tblPr/>
      <w:tcPr>
        <w:shd w:val="clear" w:color="auto" w:fill="E8BEC0" w:themeFill="accent5" w:themeFillTint="7F"/>
      </w:tcPr>
    </w:tblStylePr>
    <w:tblStylePr w:type="band1Horz">
      <w:tblPr/>
      <w:tcPr>
        <w:shd w:val="clear" w:color="auto" w:fill="E8BEC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8FAE6" w:themeFill="accent6" w:themeFillTint="33"/>
    </w:tcPr>
    <w:tblStylePr w:type="firstRow">
      <w:rPr>
        <w:b/>
        <w:bCs/>
      </w:rPr>
      <w:tblPr/>
      <w:tcPr>
        <w:shd w:val="clear" w:color="auto" w:fill="F2F5CE" w:themeFill="accent6" w:themeFillTint="66"/>
      </w:tcPr>
    </w:tblStylePr>
    <w:tblStylePr w:type="lastRow">
      <w:rPr>
        <w:b/>
        <w:bCs/>
        <w:color w:val="232222" w:themeColor="text1"/>
      </w:rPr>
      <w:tblPr/>
      <w:tcPr>
        <w:shd w:val="clear" w:color="auto" w:fill="F2F5CE" w:themeFill="accent6" w:themeFillTint="66"/>
      </w:tcPr>
    </w:tblStylePr>
    <w:tblStylePr w:type="firstCol">
      <w:rPr>
        <w:color w:val="FFFFFF" w:themeColor="background1"/>
      </w:rPr>
      <w:tblPr/>
      <w:tcPr>
        <w:shd w:val="clear" w:color="auto" w:fill="CBD73A" w:themeFill="accent6" w:themeFillShade="BF"/>
      </w:tcPr>
    </w:tblStylePr>
    <w:tblStylePr w:type="lastCol">
      <w:rPr>
        <w:color w:val="FFFFFF" w:themeColor="background1"/>
      </w:rPr>
      <w:tblPr/>
      <w:tcPr>
        <w:shd w:val="clear" w:color="auto" w:fill="CBD73A" w:themeFill="accent6" w:themeFillShade="BF"/>
      </w:tcPr>
    </w:tblStylePr>
    <w:tblStylePr w:type="band1Vert">
      <w:tblPr/>
      <w:tcPr>
        <w:shd w:val="clear" w:color="auto" w:fill="EFF3C3" w:themeFill="accent6" w:themeFillTint="7F"/>
      </w:tcPr>
    </w:tblStylePr>
    <w:tblStylePr w:type="band1Horz">
      <w:tblPr/>
      <w:tcPr>
        <w:shd w:val="clear" w:color="auto" w:fill="EFF3C3"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A6B31D" w:themeFill="accent2" w:themeFillShade="CC"/>
      </w:tcPr>
    </w:tblStylePr>
    <w:tblStylePr w:type="lastRow">
      <w:rPr>
        <w:b/>
        <w:bCs/>
        <w:color w:val="A6B31D"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AE7E8" w:themeFill="accent1" w:themeFillTint="19"/>
    </w:tcPr>
    <w:tblStylePr w:type="firstRow">
      <w:rPr>
        <w:b/>
        <w:bCs/>
        <w:color w:val="FFFFFF" w:themeColor="background1"/>
      </w:rPr>
      <w:tblPr/>
      <w:tcPr>
        <w:tcBorders>
          <w:bottom w:val="single" w:sz="12" w:space="0" w:color="FFFFFF" w:themeColor="background1"/>
        </w:tcBorders>
        <w:shd w:val="clear" w:color="auto" w:fill="A6B31D" w:themeFill="accent2" w:themeFillShade="CC"/>
      </w:tcPr>
    </w:tblStylePr>
    <w:tblStylePr w:type="lastRow">
      <w:rPr>
        <w:b/>
        <w:bCs/>
        <w:color w:val="A6B31D"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C3C6" w:themeFill="accent1" w:themeFillTint="3F"/>
      </w:tcPr>
    </w:tblStylePr>
    <w:tblStylePr w:type="band1Horz">
      <w:tblPr/>
      <w:tcPr>
        <w:shd w:val="clear" w:color="auto" w:fill="F4CED0"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AFBE9" w:themeFill="accent2" w:themeFillTint="19"/>
    </w:tcPr>
    <w:tblStylePr w:type="firstRow">
      <w:rPr>
        <w:b/>
        <w:bCs/>
        <w:color w:val="FFFFFF" w:themeColor="background1"/>
      </w:rPr>
      <w:tblPr/>
      <w:tcPr>
        <w:tcBorders>
          <w:bottom w:val="single" w:sz="12" w:space="0" w:color="FFFFFF" w:themeColor="background1"/>
        </w:tcBorders>
        <w:shd w:val="clear" w:color="auto" w:fill="A6B31D" w:themeFill="accent2" w:themeFillShade="CC"/>
      </w:tcPr>
    </w:tblStylePr>
    <w:tblStylePr w:type="lastRow">
      <w:rPr>
        <w:b/>
        <w:bCs/>
        <w:color w:val="A6B31D"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6CA" w:themeFill="accent2" w:themeFillTint="3F"/>
      </w:tcPr>
    </w:tblStylePr>
    <w:tblStylePr w:type="band1Horz">
      <w:tblPr/>
      <w:tcPr>
        <w:shd w:val="clear" w:color="auto" w:fill="F4F8D4"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FAF2F2" w:themeFill="accent5" w:themeFillTint="19"/>
    </w:tcPr>
    <w:tblStylePr w:type="firstRow">
      <w:rPr>
        <w:b/>
        <w:bCs/>
        <w:color w:val="FFFFFF" w:themeColor="background1"/>
      </w:rPr>
      <w:tblPr/>
      <w:tcPr>
        <w:tcBorders>
          <w:bottom w:val="single" w:sz="12" w:space="0" w:color="FFFFFF" w:themeColor="background1"/>
        </w:tcBorders>
        <w:shd w:val="clear" w:color="auto" w:fill="D0DA49" w:themeFill="accent6" w:themeFillShade="CC"/>
      </w:tcPr>
    </w:tblStylePr>
    <w:tblStylePr w:type="lastRow">
      <w:rPr>
        <w:b/>
        <w:bCs/>
        <w:color w:val="D0DA49"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EDF" w:themeFill="accent5" w:themeFillTint="3F"/>
      </w:tcPr>
    </w:tblStylePr>
    <w:tblStylePr w:type="band1Horz">
      <w:tblPr/>
      <w:tcPr>
        <w:shd w:val="clear" w:color="auto" w:fill="F6E5E6"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BFCF3" w:themeFill="accent6" w:themeFillTint="19"/>
    </w:tcPr>
    <w:tblStylePr w:type="firstRow">
      <w:rPr>
        <w:b/>
        <w:bCs/>
        <w:color w:val="FFFFFF" w:themeColor="background1"/>
      </w:rPr>
      <w:tblPr/>
      <w:tcPr>
        <w:tcBorders>
          <w:bottom w:val="single" w:sz="12" w:space="0" w:color="FFFFFF" w:themeColor="background1"/>
        </w:tcBorders>
        <w:shd w:val="clear" w:color="auto" w:fill="C04B52" w:themeFill="accent5" w:themeFillShade="CC"/>
      </w:tcPr>
    </w:tblStylePr>
    <w:tblStylePr w:type="lastRow">
      <w:rPr>
        <w:b/>
        <w:bCs/>
        <w:color w:val="C04B52"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9E1" w:themeFill="accent6" w:themeFillTint="3F"/>
      </w:tcPr>
    </w:tblStylePr>
    <w:tblStylePr w:type="band1Horz">
      <w:tblPr/>
      <w:tcPr>
        <w:shd w:val="clear" w:color="auto" w:fill="F8FAE6"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CDDC29"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CDDC2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CDDC29" w:themeColor="accent2"/>
        <w:left w:val="single" w:sz="4" w:space="0" w:color="B3272F" w:themeColor="accent1"/>
        <w:bottom w:val="single" w:sz="4" w:space="0" w:color="B3272F" w:themeColor="accent1"/>
        <w:right w:val="single" w:sz="4" w:space="0" w:color="B3272F" w:themeColor="accent1"/>
        <w:insideH w:val="single" w:sz="4" w:space="0" w:color="FFFFFF" w:themeColor="background1"/>
        <w:insideV w:val="single" w:sz="4" w:space="0" w:color="FFFFFF" w:themeColor="background1"/>
      </w:tblBorders>
    </w:tblPr>
    <w:tcPr>
      <w:shd w:val="clear" w:color="auto" w:fill="FAE7E8" w:themeFill="accent1" w:themeFillTint="19"/>
    </w:tcPr>
    <w:tblStylePr w:type="firstRow">
      <w:rPr>
        <w:b/>
        <w:bCs/>
      </w:rPr>
      <w:tblPr/>
      <w:tcPr>
        <w:tcBorders>
          <w:top w:val="nil"/>
          <w:left w:val="nil"/>
          <w:bottom w:val="single" w:sz="24" w:space="0" w:color="CDDC2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71C" w:themeFill="accent1" w:themeFillShade="99"/>
      </w:tcPr>
    </w:tblStylePr>
    <w:tblStylePr w:type="firstCol">
      <w:rPr>
        <w:color w:val="FFFFFF" w:themeColor="background1"/>
      </w:rPr>
      <w:tblPr/>
      <w:tcPr>
        <w:tcBorders>
          <w:top w:val="nil"/>
          <w:left w:val="nil"/>
          <w:bottom w:val="nil"/>
          <w:right w:val="nil"/>
          <w:insideH w:val="single" w:sz="4" w:space="0" w:color="6B171C" w:themeColor="accent1" w:themeShade="99"/>
          <w:insideV w:val="nil"/>
        </w:tcBorders>
        <w:shd w:val="clear" w:color="auto" w:fill="6B17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B171C" w:themeFill="accent1" w:themeFillShade="99"/>
      </w:tcPr>
    </w:tblStylePr>
    <w:tblStylePr w:type="band1Vert">
      <w:tblPr/>
      <w:tcPr>
        <w:shd w:val="clear" w:color="auto" w:fill="EA9EA2" w:themeFill="accent1" w:themeFillTint="66"/>
      </w:tcPr>
    </w:tblStylePr>
    <w:tblStylePr w:type="band1Horz">
      <w:tblPr/>
      <w:tcPr>
        <w:shd w:val="clear" w:color="auto" w:fill="E5878C"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CDDC29" w:themeColor="accent2"/>
        <w:left w:val="single" w:sz="4" w:space="0" w:color="CDDC29" w:themeColor="accent2"/>
        <w:bottom w:val="single" w:sz="4" w:space="0" w:color="CDDC29" w:themeColor="accent2"/>
        <w:right w:val="single" w:sz="4" w:space="0" w:color="CDDC29" w:themeColor="accent2"/>
        <w:insideH w:val="single" w:sz="4" w:space="0" w:color="FFFFFF" w:themeColor="background1"/>
        <w:insideV w:val="single" w:sz="4" w:space="0" w:color="FFFFFF" w:themeColor="background1"/>
      </w:tblBorders>
    </w:tblPr>
    <w:tcPr>
      <w:shd w:val="clear" w:color="auto" w:fill="FAFBE9" w:themeFill="accent2" w:themeFillTint="19"/>
    </w:tcPr>
    <w:tblStylePr w:type="firstRow">
      <w:rPr>
        <w:b/>
        <w:bCs/>
      </w:rPr>
      <w:tblPr/>
      <w:tcPr>
        <w:tcBorders>
          <w:top w:val="nil"/>
          <w:left w:val="nil"/>
          <w:bottom w:val="single" w:sz="24" w:space="0" w:color="CDDC2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8616" w:themeFill="accent2" w:themeFillShade="99"/>
      </w:tcPr>
    </w:tblStylePr>
    <w:tblStylePr w:type="firstCol">
      <w:rPr>
        <w:color w:val="FFFFFF" w:themeColor="background1"/>
      </w:rPr>
      <w:tblPr/>
      <w:tcPr>
        <w:tcBorders>
          <w:top w:val="nil"/>
          <w:left w:val="nil"/>
          <w:bottom w:val="nil"/>
          <w:right w:val="nil"/>
          <w:insideH w:val="single" w:sz="4" w:space="0" w:color="7C8616" w:themeColor="accent2" w:themeShade="99"/>
          <w:insideV w:val="nil"/>
        </w:tcBorders>
        <w:shd w:val="clear" w:color="auto" w:fill="7C861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8616" w:themeFill="accent2" w:themeFillShade="99"/>
      </w:tcPr>
    </w:tblStylePr>
    <w:tblStylePr w:type="band1Vert">
      <w:tblPr/>
      <w:tcPr>
        <w:shd w:val="clear" w:color="auto" w:fill="EAF1A9" w:themeFill="accent2" w:themeFillTint="66"/>
      </w:tcPr>
    </w:tblStylePr>
    <w:tblStylePr w:type="band1Horz">
      <w:tblPr/>
      <w:tcPr>
        <w:shd w:val="clear" w:color="auto" w:fill="E5ED94"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E0E787" w:themeColor="accent6"/>
        <w:left w:val="single" w:sz="4" w:space="0" w:color="D27D82" w:themeColor="accent5"/>
        <w:bottom w:val="single" w:sz="4" w:space="0" w:color="D27D82" w:themeColor="accent5"/>
        <w:right w:val="single" w:sz="4" w:space="0" w:color="D27D82" w:themeColor="accent5"/>
        <w:insideH w:val="single" w:sz="4" w:space="0" w:color="FFFFFF" w:themeColor="background1"/>
        <w:insideV w:val="single" w:sz="4" w:space="0" w:color="FFFFFF" w:themeColor="background1"/>
      </w:tblBorders>
    </w:tblPr>
    <w:tcPr>
      <w:shd w:val="clear" w:color="auto" w:fill="FAF2F2" w:themeFill="accent5" w:themeFillTint="19"/>
    </w:tcPr>
    <w:tblStylePr w:type="firstRow">
      <w:rPr>
        <w:b/>
        <w:bCs/>
      </w:rPr>
      <w:tblPr/>
      <w:tcPr>
        <w:tcBorders>
          <w:top w:val="nil"/>
          <w:left w:val="nil"/>
          <w:bottom w:val="single" w:sz="24" w:space="0" w:color="E0E78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3339" w:themeFill="accent5" w:themeFillShade="99"/>
      </w:tcPr>
    </w:tblStylePr>
    <w:tblStylePr w:type="firstCol">
      <w:rPr>
        <w:color w:val="FFFFFF" w:themeColor="background1"/>
      </w:rPr>
      <w:tblPr/>
      <w:tcPr>
        <w:tcBorders>
          <w:top w:val="nil"/>
          <w:left w:val="nil"/>
          <w:bottom w:val="nil"/>
          <w:right w:val="nil"/>
          <w:insideH w:val="single" w:sz="4" w:space="0" w:color="953339" w:themeColor="accent5" w:themeShade="99"/>
          <w:insideV w:val="nil"/>
        </w:tcBorders>
        <w:shd w:val="clear" w:color="auto" w:fill="9533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53339" w:themeFill="accent5" w:themeFillShade="99"/>
      </w:tcPr>
    </w:tblStylePr>
    <w:tblStylePr w:type="band1Vert">
      <w:tblPr/>
      <w:tcPr>
        <w:shd w:val="clear" w:color="auto" w:fill="EDCBCD" w:themeFill="accent5" w:themeFillTint="66"/>
      </w:tcPr>
    </w:tblStylePr>
    <w:tblStylePr w:type="band1Horz">
      <w:tblPr/>
      <w:tcPr>
        <w:shd w:val="clear" w:color="auto" w:fill="E8BEC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D27D82" w:themeColor="accent5"/>
        <w:left w:val="single" w:sz="4" w:space="0" w:color="E0E787" w:themeColor="accent6"/>
        <w:bottom w:val="single" w:sz="4" w:space="0" w:color="E0E787" w:themeColor="accent6"/>
        <w:right w:val="single" w:sz="4" w:space="0" w:color="E0E787" w:themeColor="accent6"/>
        <w:insideH w:val="single" w:sz="4" w:space="0" w:color="FFFFFF" w:themeColor="background1"/>
        <w:insideV w:val="single" w:sz="4" w:space="0" w:color="FFFFFF" w:themeColor="background1"/>
      </w:tblBorders>
    </w:tblPr>
    <w:tcPr>
      <w:shd w:val="clear" w:color="auto" w:fill="FBFCF3" w:themeFill="accent6" w:themeFillTint="19"/>
    </w:tcPr>
    <w:tblStylePr w:type="firstRow">
      <w:rPr>
        <w:b/>
        <w:bCs/>
      </w:rPr>
      <w:tblPr/>
      <w:tcPr>
        <w:tcBorders>
          <w:top w:val="nil"/>
          <w:left w:val="nil"/>
          <w:bottom w:val="single" w:sz="24" w:space="0" w:color="D27D8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B624" w:themeFill="accent6" w:themeFillShade="99"/>
      </w:tcPr>
    </w:tblStylePr>
    <w:tblStylePr w:type="firstCol">
      <w:rPr>
        <w:color w:val="FFFFFF" w:themeColor="background1"/>
      </w:rPr>
      <w:tblPr/>
      <w:tcPr>
        <w:tcBorders>
          <w:top w:val="nil"/>
          <w:left w:val="nil"/>
          <w:bottom w:val="nil"/>
          <w:right w:val="nil"/>
          <w:insideH w:val="single" w:sz="4" w:space="0" w:color="ABB624" w:themeColor="accent6" w:themeShade="99"/>
          <w:insideV w:val="nil"/>
        </w:tcBorders>
        <w:shd w:val="clear" w:color="auto" w:fill="ABB62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BB624" w:themeFill="accent6" w:themeFillShade="99"/>
      </w:tcPr>
    </w:tblStylePr>
    <w:tblStylePr w:type="band1Vert">
      <w:tblPr/>
      <w:tcPr>
        <w:shd w:val="clear" w:color="auto" w:fill="F2F5CE" w:themeFill="accent6" w:themeFillTint="66"/>
      </w:tcPr>
    </w:tblStylePr>
    <w:tblStylePr w:type="band1Horz">
      <w:tblPr/>
      <w:tcPr>
        <w:shd w:val="clear" w:color="auto" w:fill="EFF3C3"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B327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58131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51D2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51D23" w:themeFill="accent1" w:themeFillShade="BF"/>
      </w:tcPr>
    </w:tblStylePr>
    <w:tblStylePr w:type="band1Vert">
      <w:tblPr/>
      <w:tcPr>
        <w:tcBorders>
          <w:top w:val="nil"/>
          <w:left w:val="nil"/>
          <w:bottom w:val="nil"/>
          <w:right w:val="nil"/>
          <w:insideH w:val="nil"/>
          <w:insideV w:val="nil"/>
        </w:tcBorders>
        <w:shd w:val="clear" w:color="auto" w:fill="851D23" w:themeFill="accent1" w:themeFillShade="BF"/>
      </w:tcPr>
    </w:tblStylePr>
    <w:tblStylePr w:type="band1Horz">
      <w:tblPr/>
      <w:tcPr>
        <w:tcBorders>
          <w:top w:val="nil"/>
          <w:left w:val="nil"/>
          <w:bottom w:val="nil"/>
          <w:right w:val="nil"/>
          <w:insideH w:val="nil"/>
          <w:insideV w:val="nil"/>
        </w:tcBorders>
        <w:shd w:val="clear" w:color="auto" w:fill="851D23"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CDDC2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676F1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A71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A71B" w:themeFill="accent2" w:themeFillShade="BF"/>
      </w:tcPr>
    </w:tblStylePr>
    <w:tblStylePr w:type="band1Vert">
      <w:tblPr/>
      <w:tcPr>
        <w:tcBorders>
          <w:top w:val="nil"/>
          <w:left w:val="nil"/>
          <w:bottom w:val="nil"/>
          <w:right w:val="nil"/>
          <w:insideH w:val="nil"/>
          <w:insideV w:val="nil"/>
        </w:tcBorders>
        <w:shd w:val="clear" w:color="auto" w:fill="9BA71B" w:themeFill="accent2" w:themeFillShade="BF"/>
      </w:tcPr>
    </w:tblStylePr>
    <w:tblStylePr w:type="band1Horz">
      <w:tblPr/>
      <w:tcPr>
        <w:tcBorders>
          <w:top w:val="nil"/>
          <w:left w:val="nil"/>
          <w:bottom w:val="nil"/>
          <w:right w:val="nil"/>
          <w:insideH w:val="nil"/>
          <w:insideV w:val="nil"/>
        </w:tcBorders>
        <w:shd w:val="clear" w:color="auto" w:fill="9BA71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D27D8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7B2B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A4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A4047" w:themeFill="accent5" w:themeFillShade="BF"/>
      </w:tcPr>
    </w:tblStylePr>
    <w:tblStylePr w:type="band1Vert">
      <w:tblPr/>
      <w:tcPr>
        <w:tcBorders>
          <w:top w:val="nil"/>
          <w:left w:val="nil"/>
          <w:bottom w:val="nil"/>
          <w:right w:val="nil"/>
          <w:insideH w:val="nil"/>
          <w:insideV w:val="nil"/>
        </w:tcBorders>
        <w:shd w:val="clear" w:color="auto" w:fill="BA4047" w:themeFill="accent5" w:themeFillShade="BF"/>
      </w:tcPr>
    </w:tblStylePr>
    <w:tblStylePr w:type="band1Horz">
      <w:tblPr/>
      <w:tcPr>
        <w:tcBorders>
          <w:top w:val="nil"/>
          <w:left w:val="nil"/>
          <w:bottom w:val="nil"/>
          <w:right w:val="nil"/>
          <w:insideH w:val="nil"/>
          <w:insideV w:val="nil"/>
        </w:tcBorders>
        <w:shd w:val="clear" w:color="auto" w:fill="BA4047"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E0E78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8E97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BD73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BD73A" w:themeFill="accent6" w:themeFillShade="BF"/>
      </w:tcPr>
    </w:tblStylePr>
    <w:tblStylePr w:type="band1Vert">
      <w:tblPr/>
      <w:tcPr>
        <w:tcBorders>
          <w:top w:val="nil"/>
          <w:left w:val="nil"/>
          <w:bottom w:val="nil"/>
          <w:right w:val="nil"/>
          <w:insideH w:val="nil"/>
          <w:insideV w:val="nil"/>
        </w:tcBorders>
        <w:shd w:val="clear" w:color="auto" w:fill="CBD73A" w:themeFill="accent6" w:themeFillShade="BF"/>
      </w:tcPr>
    </w:tblStylePr>
    <w:tblStylePr w:type="band1Horz">
      <w:tblPr/>
      <w:tcPr>
        <w:tcBorders>
          <w:top w:val="nil"/>
          <w:left w:val="nil"/>
          <w:bottom w:val="nil"/>
          <w:right w:val="nil"/>
          <w:insideH w:val="nil"/>
          <w:insideV w:val="nil"/>
        </w:tcBorders>
        <w:shd w:val="clear" w:color="auto" w:fill="CBD73A"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EA9EA2" w:themeColor="accent1" w:themeTint="66"/>
        <w:left w:val="single" w:sz="4" w:space="0" w:color="EA9EA2" w:themeColor="accent1" w:themeTint="66"/>
        <w:bottom w:val="single" w:sz="4" w:space="0" w:color="EA9EA2" w:themeColor="accent1" w:themeTint="66"/>
        <w:right w:val="single" w:sz="4" w:space="0" w:color="EA9EA2" w:themeColor="accent1" w:themeTint="66"/>
        <w:insideH w:val="single" w:sz="4" w:space="0" w:color="EA9EA2" w:themeColor="accent1" w:themeTint="66"/>
        <w:insideV w:val="single" w:sz="4" w:space="0" w:color="EA9EA2" w:themeColor="accent1" w:themeTint="66"/>
      </w:tblBorders>
    </w:tblPr>
    <w:tblStylePr w:type="firstRow">
      <w:rPr>
        <w:b/>
        <w:bCs/>
      </w:rPr>
      <w:tblPr/>
      <w:tcPr>
        <w:tcBorders>
          <w:bottom w:val="single" w:sz="12" w:space="0" w:color="DF6F75" w:themeColor="accent1" w:themeTint="99"/>
        </w:tcBorders>
      </w:tcPr>
    </w:tblStylePr>
    <w:tblStylePr w:type="lastRow">
      <w:rPr>
        <w:b/>
        <w:bCs/>
      </w:rPr>
      <w:tblPr/>
      <w:tcPr>
        <w:tcBorders>
          <w:top w:val="double" w:sz="2" w:space="0" w:color="DF6F7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EAF1A9" w:themeColor="accent2" w:themeTint="66"/>
        <w:left w:val="single" w:sz="4" w:space="0" w:color="EAF1A9" w:themeColor="accent2" w:themeTint="66"/>
        <w:bottom w:val="single" w:sz="4" w:space="0" w:color="EAF1A9" w:themeColor="accent2" w:themeTint="66"/>
        <w:right w:val="single" w:sz="4" w:space="0" w:color="EAF1A9" w:themeColor="accent2" w:themeTint="66"/>
        <w:insideH w:val="single" w:sz="4" w:space="0" w:color="EAF1A9" w:themeColor="accent2" w:themeTint="66"/>
        <w:insideV w:val="single" w:sz="4" w:space="0" w:color="EAF1A9" w:themeColor="accent2" w:themeTint="66"/>
      </w:tblBorders>
    </w:tblPr>
    <w:tblStylePr w:type="firstRow">
      <w:rPr>
        <w:b/>
        <w:bCs/>
      </w:rPr>
      <w:tblPr/>
      <w:tcPr>
        <w:tcBorders>
          <w:bottom w:val="single" w:sz="12" w:space="0" w:color="E0EA7E" w:themeColor="accent2" w:themeTint="99"/>
        </w:tcBorders>
      </w:tcPr>
    </w:tblStylePr>
    <w:tblStylePr w:type="lastRow">
      <w:rPr>
        <w:b/>
        <w:bCs/>
      </w:rPr>
      <w:tblPr/>
      <w:tcPr>
        <w:tcBorders>
          <w:top w:val="double" w:sz="2" w:space="0" w:color="E0EA7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EDCBCD" w:themeColor="accent5" w:themeTint="66"/>
        <w:left w:val="single" w:sz="4" w:space="0" w:color="EDCBCD" w:themeColor="accent5" w:themeTint="66"/>
        <w:bottom w:val="single" w:sz="4" w:space="0" w:color="EDCBCD" w:themeColor="accent5" w:themeTint="66"/>
        <w:right w:val="single" w:sz="4" w:space="0" w:color="EDCBCD" w:themeColor="accent5" w:themeTint="66"/>
        <w:insideH w:val="single" w:sz="4" w:space="0" w:color="EDCBCD" w:themeColor="accent5" w:themeTint="66"/>
        <w:insideV w:val="single" w:sz="4" w:space="0" w:color="EDCBCD" w:themeColor="accent5" w:themeTint="66"/>
      </w:tblBorders>
    </w:tblPr>
    <w:tblStylePr w:type="firstRow">
      <w:rPr>
        <w:b/>
        <w:bCs/>
      </w:rPr>
      <w:tblPr/>
      <w:tcPr>
        <w:tcBorders>
          <w:bottom w:val="single" w:sz="12" w:space="0" w:color="E4B1B4" w:themeColor="accent5" w:themeTint="99"/>
        </w:tcBorders>
      </w:tcPr>
    </w:tblStylePr>
    <w:tblStylePr w:type="lastRow">
      <w:rPr>
        <w:b/>
        <w:bCs/>
      </w:rPr>
      <w:tblPr/>
      <w:tcPr>
        <w:tcBorders>
          <w:top w:val="double" w:sz="2" w:space="0" w:color="E4B1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F2F5CE" w:themeColor="accent6" w:themeTint="66"/>
        <w:left w:val="single" w:sz="4" w:space="0" w:color="F2F5CE" w:themeColor="accent6" w:themeTint="66"/>
        <w:bottom w:val="single" w:sz="4" w:space="0" w:color="F2F5CE" w:themeColor="accent6" w:themeTint="66"/>
        <w:right w:val="single" w:sz="4" w:space="0" w:color="F2F5CE" w:themeColor="accent6" w:themeTint="66"/>
        <w:insideH w:val="single" w:sz="4" w:space="0" w:color="F2F5CE" w:themeColor="accent6" w:themeTint="66"/>
        <w:insideV w:val="single" w:sz="4" w:space="0" w:color="F2F5CE" w:themeColor="accent6" w:themeTint="66"/>
      </w:tblBorders>
    </w:tblPr>
    <w:tblStylePr w:type="firstRow">
      <w:rPr>
        <w:b/>
        <w:bCs/>
      </w:rPr>
      <w:tblPr/>
      <w:tcPr>
        <w:tcBorders>
          <w:bottom w:val="single" w:sz="12" w:space="0" w:color="ECF0B6" w:themeColor="accent6" w:themeTint="99"/>
        </w:tcBorders>
      </w:tcPr>
    </w:tblStylePr>
    <w:tblStylePr w:type="lastRow">
      <w:rPr>
        <w:b/>
        <w:bCs/>
      </w:rPr>
      <w:tblPr/>
      <w:tcPr>
        <w:tcBorders>
          <w:top w:val="double" w:sz="2" w:space="0" w:color="ECF0B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DF6F75" w:themeColor="accent1" w:themeTint="99"/>
        <w:bottom w:val="single" w:sz="2" w:space="0" w:color="DF6F75" w:themeColor="accent1" w:themeTint="99"/>
        <w:insideH w:val="single" w:sz="2" w:space="0" w:color="DF6F75" w:themeColor="accent1" w:themeTint="99"/>
        <w:insideV w:val="single" w:sz="2" w:space="0" w:color="DF6F75" w:themeColor="accent1" w:themeTint="99"/>
      </w:tblBorders>
    </w:tblPr>
    <w:tblStylePr w:type="firstRow">
      <w:rPr>
        <w:b/>
        <w:bCs/>
      </w:rPr>
      <w:tblPr/>
      <w:tcPr>
        <w:tcBorders>
          <w:top w:val="nil"/>
          <w:bottom w:val="single" w:sz="12" w:space="0" w:color="DF6F75" w:themeColor="accent1" w:themeTint="99"/>
          <w:insideH w:val="nil"/>
          <w:insideV w:val="nil"/>
        </w:tcBorders>
        <w:shd w:val="clear" w:color="auto" w:fill="FFFFFF" w:themeFill="background1"/>
      </w:tcPr>
    </w:tblStylePr>
    <w:tblStylePr w:type="lastRow">
      <w:rPr>
        <w:b/>
        <w:bCs/>
      </w:rPr>
      <w:tblPr/>
      <w:tcPr>
        <w:tcBorders>
          <w:top w:val="double" w:sz="2" w:space="0" w:color="DF6F7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E0EA7E" w:themeColor="accent2" w:themeTint="99"/>
        <w:bottom w:val="single" w:sz="2" w:space="0" w:color="E0EA7E" w:themeColor="accent2" w:themeTint="99"/>
        <w:insideH w:val="single" w:sz="2" w:space="0" w:color="E0EA7E" w:themeColor="accent2" w:themeTint="99"/>
        <w:insideV w:val="single" w:sz="2" w:space="0" w:color="E0EA7E" w:themeColor="accent2" w:themeTint="99"/>
      </w:tblBorders>
    </w:tblPr>
    <w:tblStylePr w:type="firstRow">
      <w:rPr>
        <w:b/>
        <w:bCs/>
      </w:rPr>
      <w:tblPr/>
      <w:tcPr>
        <w:tcBorders>
          <w:top w:val="nil"/>
          <w:bottom w:val="single" w:sz="12" w:space="0" w:color="E0EA7E" w:themeColor="accent2" w:themeTint="99"/>
          <w:insideH w:val="nil"/>
          <w:insideV w:val="nil"/>
        </w:tcBorders>
        <w:shd w:val="clear" w:color="auto" w:fill="FFFFFF" w:themeFill="background1"/>
      </w:tcPr>
    </w:tblStylePr>
    <w:tblStylePr w:type="lastRow">
      <w:rPr>
        <w:b/>
        <w:bCs/>
      </w:rPr>
      <w:tblPr/>
      <w:tcPr>
        <w:tcBorders>
          <w:top w:val="double" w:sz="2" w:space="0" w:color="E0EA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E4B1B4" w:themeColor="accent5" w:themeTint="99"/>
        <w:bottom w:val="single" w:sz="2" w:space="0" w:color="E4B1B4" w:themeColor="accent5" w:themeTint="99"/>
        <w:insideH w:val="single" w:sz="2" w:space="0" w:color="E4B1B4" w:themeColor="accent5" w:themeTint="99"/>
        <w:insideV w:val="single" w:sz="2" w:space="0" w:color="E4B1B4" w:themeColor="accent5" w:themeTint="99"/>
      </w:tblBorders>
    </w:tblPr>
    <w:tblStylePr w:type="firstRow">
      <w:rPr>
        <w:b/>
        <w:bCs/>
      </w:rPr>
      <w:tblPr/>
      <w:tcPr>
        <w:tcBorders>
          <w:top w:val="nil"/>
          <w:bottom w:val="single" w:sz="12" w:space="0" w:color="E4B1B4" w:themeColor="accent5" w:themeTint="99"/>
          <w:insideH w:val="nil"/>
          <w:insideV w:val="nil"/>
        </w:tcBorders>
        <w:shd w:val="clear" w:color="auto" w:fill="FFFFFF" w:themeFill="background1"/>
      </w:tcPr>
    </w:tblStylePr>
    <w:tblStylePr w:type="lastRow">
      <w:rPr>
        <w:b/>
        <w:bCs/>
      </w:rPr>
      <w:tblPr/>
      <w:tcPr>
        <w:tcBorders>
          <w:top w:val="double" w:sz="2" w:space="0" w:color="E4B1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ECF0B6" w:themeColor="accent6" w:themeTint="99"/>
        <w:bottom w:val="single" w:sz="2" w:space="0" w:color="ECF0B6" w:themeColor="accent6" w:themeTint="99"/>
        <w:insideH w:val="single" w:sz="2" w:space="0" w:color="ECF0B6" w:themeColor="accent6" w:themeTint="99"/>
        <w:insideV w:val="single" w:sz="2" w:space="0" w:color="ECF0B6" w:themeColor="accent6" w:themeTint="99"/>
      </w:tblBorders>
    </w:tblPr>
    <w:tblStylePr w:type="firstRow">
      <w:rPr>
        <w:b/>
        <w:bCs/>
      </w:rPr>
      <w:tblPr/>
      <w:tcPr>
        <w:tcBorders>
          <w:top w:val="nil"/>
          <w:bottom w:val="single" w:sz="12" w:space="0" w:color="ECF0B6" w:themeColor="accent6" w:themeTint="99"/>
          <w:insideH w:val="nil"/>
          <w:insideV w:val="nil"/>
        </w:tcBorders>
        <w:shd w:val="clear" w:color="auto" w:fill="FFFFFF" w:themeFill="background1"/>
      </w:tcPr>
    </w:tblStylePr>
    <w:tblStylePr w:type="lastRow">
      <w:rPr>
        <w:b/>
        <w:bCs/>
      </w:rPr>
      <w:tblPr/>
      <w:tcPr>
        <w:tcBorders>
          <w:top w:val="double" w:sz="2" w:space="0" w:color="ECF0B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DF6F75" w:themeColor="accent1" w:themeTint="99"/>
        <w:left w:val="single" w:sz="4" w:space="0" w:color="DF6F75" w:themeColor="accent1" w:themeTint="99"/>
        <w:bottom w:val="single" w:sz="4" w:space="0" w:color="DF6F75" w:themeColor="accent1" w:themeTint="99"/>
        <w:right w:val="single" w:sz="4" w:space="0" w:color="DF6F75" w:themeColor="accent1" w:themeTint="99"/>
        <w:insideH w:val="single" w:sz="4" w:space="0" w:color="DF6F75" w:themeColor="accent1" w:themeTint="99"/>
        <w:insideV w:val="single" w:sz="4" w:space="0" w:color="DF6F7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ED0" w:themeFill="accent1" w:themeFillTint="33"/>
      </w:tcPr>
    </w:tblStylePr>
    <w:tblStylePr w:type="band1Horz">
      <w:tblPr/>
      <w:tcPr>
        <w:shd w:val="clear" w:color="auto" w:fill="F4CED0" w:themeFill="accent1" w:themeFillTint="33"/>
      </w:tcPr>
    </w:tblStylePr>
    <w:tblStylePr w:type="neCell">
      <w:tblPr/>
      <w:tcPr>
        <w:tcBorders>
          <w:bottom w:val="single" w:sz="4" w:space="0" w:color="DF6F75" w:themeColor="accent1" w:themeTint="99"/>
        </w:tcBorders>
      </w:tcPr>
    </w:tblStylePr>
    <w:tblStylePr w:type="nwCell">
      <w:tblPr/>
      <w:tcPr>
        <w:tcBorders>
          <w:bottom w:val="single" w:sz="4" w:space="0" w:color="DF6F75" w:themeColor="accent1" w:themeTint="99"/>
        </w:tcBorders>
      </w:tcPr>
    </w:tblStylePr>
    <w:tblStylePr w:type="seCell">
      <w:tblPr/>
      <w:tcPr>
        <w:tcBorders>
          <w:top w:val="single" w:sz="4" w:space="0" w:color="DF6F75" w:themeColor="accent1" w:themeTint="99"/>
        </w:tcBorders>
      </w:tcPr>
    </w:tblStylePr>
    <w:tblStylePr w:type="swCell">
      <w:tblPr/>
      <w:tcPr>
        <w:tcBorders>
          <w:top w:val="single" w:sz="4" w:space="0" w:color="DF6F75"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E0EA7E" w:themeColor="accent2" w:themeTint="99"/>
        <w:left w:val="single" w:sz="4" w:space="0" w:color="E0EA7E" w:themeColor="accent2" w:themeTint="99"/>
        <w:bottom w:val="single" w:sz="4" w:space="0" w:color="E0EA7E" w:themeColor="accent2" w:themeTint="99"/>
        <w:right w:val="single" w:sz="4" w:space="0" w:color="E0EA7E" w:themeColor="accent2" w:themeTint="99"/>
        <w:insideH w:val="single" w:sz="4" w:space="0" w:color="E0EA7E" w:themeColor="accent2" w:themeTint="99"/>
        <w:insideV w:val="single" w:sz="4" w:space="0" w:color="E0EA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8D4" w:themeFill="accent2" w:themeFillTint="33"/>
      </w:tcPr>
    </w:tblStylePr>
    <w:tblStylePr w:type="band1Horz">
      <w:tblPr/>
      <w:tcPr>
        <w:shd w:val="clear" w:color="auto" w:fill="F4F8D4" w:themeFill="accent2" w:themeFillTint="33"/>
      </w:tcPr>
    </w:tblStylePr>
    <w:tblStylePr w:type="neCell">
      <w:tblPr/>
      <w:tcPr>
        <w:tcBorders>
          <w:bottom w:val="single" w:sz="4" w:space="0" w:color="E0EA7E" w:themeColor="accent2" w:themeTint="99"/>
        </w:tcBorders>
      </w:tcPr>
    </w:tblStylePr>
    <w:tblStylePr w:type="nwCell">
      <w:tblPr/>
      <w:tcPr>
        <w:tcBorders>
          <w:bottom w:val="single" w:sz="4" w:space="0" w:color="E0EA7E" w:themeColor="accent2" w:themeTint="99"/>
        </w:tcBorders>
      </w:tcPr>
    </w:tblStylePr>
    <w:tblStylePr w:type="seCell">
      <w:tblPr/>
      <w:tcPr>
        <w:tcBorders>
          <w:top w:val="single" w:sz="4" w:space="0" w:color="E0EA7E" w:themeColor="accent2" w:themeTint="99"/>
        </w:tcBorders>
      </w:tcPr>
    </w:tblStylePr>
    <w:tblStylePr w:type="swCell">
      <w:tblPr/>
      <w:tcPr>
        <w:tcBorders>
          <w:top w:val="single" w:sz="4" w:space="0" w:color="E0EA7E"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E4B1B4" w:themeColor="accent5" w:themeTint="99"/>
        <w:left w:val="single" w:sz="4" w:space="0" w:color="E4B1B4" w:themeColor="accent5" w:themeTint="99"/>
        <w:bottom w:val="single" w:sz="4" w:space="0" w:color="E4B1B4" w:themeColor="accent5" w:themeTint="99"/>
        <w:right w:val="single" w:sz="4" w:space="0" w:color="E4B1B4" w:themeColor="accent5" w:themeTint="99"/>
        <w:insideH w:val="single" w:sz="4" w:space="0" w:color="E4B1B4" w:themeColor="accent5" w:themeTint="99"/>
        <w:insideV w:val="single" w:sz="4" w:space="0" w:color="E4B1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E6" w:themeFill="accent5" w:themeFillTint="33"/>
      </w:tcPr>
    </w:tblStylePr>
    <w:tblStylePr w:type="band1Horz">
      <w:tblPr/>
      <w:tcPr>
        <w:shd w:val="clear" w:color="auto" w:fill="F6E5E6" w:themeFill="accent5" w:themeFillTint="33"/>
      </w:tcPr>
    </w:tblStylePr>
    <w:tblStylePr w:type="neCell">
      <w:tblPr/>
      <w:tcPr>
        <w:tcBorders>
          <w:bottom w:val="single" w:sz="4" w:space="0" w:color="E4B1B4" w:themeColor="accent5" w:themeTint="99"/>
        </w:tcBorders>
      </w:tcPr>
    </w:tblStylePr>
    <w:tblStylePr w:type="nwCell">
      <w:tblPr/>
      <w:tcPr>
        <w:tcBorders>
          <w:bottom w:val="single" w:sz="4" w:space="0" w:color="E4B1B4" w:themeColor="accent5" w:themeTint="99"/>
        </w:tcBorders>
      </w:tcPr>
    </w:tblStylePr>
    <w:tblStylePr w:type="seCell">
      <w:tblPr/>
      <w:tcPr>
        <w:tcBorders>
          <w:top w:val="single" w:sz="4" w:space="0" w:color="E4B1B4" w:themeColor="accent5" w:themeTint="99"/>
        </w:tcBorders>
      </w:tcPr>
    </w:tblStylePr>
    <w:tblStylePr w:type="swCell">
      <w:tblPr/>
      <w:tcPr>
        <w:tcBorders>
          <w:top w:val="single" w:sz="4" w:space="0" w:color="E4B1B4"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ECF0B6" w:themeColor="accent6" w:themeTint="99"/>
        <w:left w:val="single" w:sz="4" w:space="0" w:color="ECF0B6" w:themeColor="accent6" w:themeTint="99"/>
        <w:bottom w:val="single" w:sz="4" w:space="0" w:color="ECF0B6" w:themeColor="accent6" w:themeTint="99"/>
        <w:right w:val="single" w:sz="4" w:space="0" w:color="ECF0B6" w:themeColor="accent6" w:themeTint="99"/>
        <w:insideH w:val="single" w:sz="4" w:space="0" w:color="ECF0B6" w:themeColor="accent6" w:themeTint="99"/>
        <w:insideV w:val="single" w:sz="4" w:space="0" w:color="ECF0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E6" w:themeFill="accent6" w:themeFillTint="33"/>
      </w:tcPr>
    </w:tblStylePr>
    <w:tblStylePr w:type="band1Horz">
      <w:tblPr/>
      <w:tcPr>
        <w:shd w:val="clear" w:color="auto" w:fill="F8FAE6" w:themeFill="accent6" w:themeFillTint="33"/>
      </w:tcPr>
    </w:tblStylePr>
    <w:tblStylePr w:type="neCell">
      <w:tblPr/>
      <w:tcPr>
        <w:tcBorders>
          <w:bottom w:val="single" w:sz="4" w:space="0" w:color="ECF0B6" w:themeColor="accent6" w:themeTint="99"/>
        </w:tcBorders>
      </w:tcPr>
    </w:tblStylePr>
    <w:tblStylePr w:type="nwCell">
      <w:tblPr/>
      <w:tcPr>
        <w:tcBorders>
          <w:bottom w:val="single" w:sz="4" w:space="0" w:color="ECF0B6" w:themeColor="accent6" w:themeTint="99"/>
        </w:tcBorders>
      </w:tcPr>
    </w:tblStylePr>
    <w:tblStylePr w:type="seCell">
      <w:tblPr/>
      <w:tcPr>
        <w:tcBorders>
          <w:top w:val="single" w:sz="4" w:space="0" w:color="ECF0B6" w:themeColor="accent6" w:themeTint="99"/>
        </w:tcBorders>
      </w:tcPr>
    </w:tblStylePr>
    <w:tblStylePr w:type="swCell">
      <w:tblPr/>
      <w:tcPr>
        <w:tcBorders>
          <w:top w:val="single" w:sz="4" w:space="0" w:color="ECF0B6"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DF6F75" w:themeColor="accent1" w:themeTint="99"/>
        <w:left w:val="single" w:sz="4" w:space="0" w:color="DF6F75" w:themeColor="accent1" w:themeTint="99"/>
        <w:bottom w:val="single" w:sz="4" w:space="0" w:color="DF6F75" w:themeColor="accent1" w:themeTint="99"/>
        <w:right w:val="single" w:sz="4" w:space="0" w:color="DF6F75" w:themeColor="accent1" w:themeTint="99"/>
        <w:insideH w:val="single" w:sz="4" w:space="0" w:color="DF6F75" w:themeColor="accent1" w:themeTint="99"/>
        <w:insideV w:val="single" w:sz="4" w:space="0" w:color="DF6F75" w:themeColor="accent1" w:themeTint="99"/>
      </w:tblBorders>
    </w:tblPr>
    <w:tblStylePr w:type="firstRow">
      <w:rPr>
        <w:b/>
        <w:bCs/>
        <w:color w:val="FFFFFF" w:themeColor="background1"/>
      </w:rPr>
      <w:tblPr/>
      <w:tcPr>
        <w:tcBorders>
          <w:top w:val="single" w:sz="4" w:space="0" w:color="B3272F" w:themeColor="accent1"/>
          <w:left w:val="single" w:sz="4" w:space="0" w:color="B3272F" w:themeColor="accent1"/>
          <w:bottom w:val="single" w:sz="4" w:space="0" w:color="B3272F" w:themeColor="accent1"/>
          <w:right w:val="single" w:sz="4" w:space="0" w:color="B3272F" w:themeColor="accent1"/>
          <w:insideH w:val="nil"/>
          <w:insideV w:val="nil"/>
        </w:tcBorders>
        <w:shd w:val="clear" w:color="auto" w:fill="B3272F" w:themeFill="accent1"/>
      </w:tcPr>
    </w:tblStylePr>
    <w:tblStylePr w:type="lastRow">
      <w:rPr>
        <w:b/>
        <w:bCs/>
      </w:rPr>
      <w:tblPr/>
      <w:tcPr>
        <w:tcBorders>
          <w:top w:val="double" w:sz="4" w:space="0" w:color="B3272F" w:themeColor="accent1"/>
        </w:tcBorders>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E0EA7E" w:themeColor="accent2" w:themeTint="99"/>
        <w:left w:val="single" w:sz="4" w:space="0" w:color="E0EA7E" w:themeColor="accent2" w:themeTint="99"/>
        <w:bottom w:val="single" w:sz="4" w:space="0" w:color="E0EA7E" w:themeColor="accent2" w:themeTint="99"/>
        <w:right w:val="single" w:sz="4" w:space="0" w:color="E0EA7E" w:themeColor="accent2" w:themeTint="99"/>
        <w:insideH w:val="single" w:sz="4" w:space="0" w:color="E0EA7E" w:themeColor="accent2" w:themeTint="99"/>
        <w:insideV w:val="single" w:sz="4" w:space="0" w:color="E0EA7E" w:themeColor="accent2" w:themeTint="99"/>
      </w:tblBorders>
    </w:tblPr>
    <w:tblStylePr w:type="firstRow">
      <w:rPr>
        <w:b/>
        <w:bCs/>
        <w:color w:val="FFFFFF" w:themeColor="background1"/>
      </w:rPr>
      <w:tblPr/>
      <w:tcPr>
        <w:tcBorders>
          <w:top w:val="single" w:sz="4" w:space="0" w:color="CDDC29" w:themeColor="accent2"/>
          <w:left w:val="single" w:sz="4" w:space="0" w:color="CDDC29" w:themeColor="accent2"/>
          <w:bottom w:val="single" w:sz="4" w:space="0" w:color="CDDC29" w:themeColor="accent2"/>
          <w:right w:val="single" w:sz="4" w:space="0" w:color="CDDC29" w:themeColor="accent2"/>
          <w:insideH w:val="nil"/>
          <w:insideV w:val="nil"/>
        </w:tcBorders>
        <w:shd w:val="clear" w:color="auto" w:fill="CDDC29" w:themeFill="accent2"/>
      </w:tcPr>
    </w:tblStylePr>
    <w:tblStylePr w:type="lastRow">
      <w:rPr>
        <w:b/>
        <w:bCs/>
      </w:rPr>
      <w:tblPr/>
      <w:tcPr>
        <w:tcBorders>
          <w:top w:val="double" w:sz="4" w:space="0" w:color="CDDC29" w:themeColor="accent2"/>
        </w:tcBorders>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E4B1B4" w:themeColor="accent5" w:themeTint="99"/>
        <w:left w:val="single" w:sz="4" w:space="0" w:color="E4B1B4" w:themeColor="accent5" w:themeTint="99"/>
        <w:bottom w:val="single" w:sz="4" w:space="0" w:color="E4B1B4" w:themeColor="accent5" w:themeTint="99"/>
        <w:right w:val="single" w:sz="4" w:space="0" w:color="E4B1B4" w:themeColor="accent5" w:themeTint="99"/>
        <w:insideH w:val="single" w:sz="4" w:space="0" w:color="E4B1B4" w:themeColor="accent5" w:themeTint="99"/>
        <w:insideV w:val="single" w:sz="4" w:space="0" w:color="E4B1B4" w:themeColor="accent5" w:themeTint="99"/>
      </w:tblBorders>
    </w:tblPr>
    <w:tblStylePr w:type="firstRow">
      <w:rPr>
        <w:b/>
        <w:bCs/>
        <w:color w:val="FFFFFF" w:themeColor="background1"/>
      </w:rPr>
      <w:tblPr/>
      <w:tcPr>
        <w:tcBorders>
          <w:top w:val="single" w:sz="4" w:space="0" w:color="D27D82" w:themeColor="accent5"/>
          <w:left w:val="single" w:sz="4" w:space="0" w:color="D27D82" w:themeColor="accent5"/>
          <w:bottom w:val="single" w:sz="4" w:space="0" w:color="D27D82" w:themeColor="accent5"/>
          <w:right w:val="single" w:sz="4" w:space="0" w:color="D27D82" w:themeColor="accent5"/>
          <w:insideH w:val="nil"/>
          <w:insideV w:val="nil"/>
        </w:tcBorders>
        <w:shd w:val="clear" w:color="auto" w:fill="D27D82" w:themeFill="accent5"/>
      </w:tcPr>
    </w:tblStylePr>
    <w:tblStylePr w:type="lastRow">
      <w:rPr>
        <w:b/>
        <w:bCs/>
      </w:rPr>
      <w:tblPr/>
      <w:tcPr>
        <w:tcBorders>
          <w:top w:val="double" w:sz="4" w:space="0" w:color="D27D82" w:themeColor="accent5"/>
        </w:tcBorders>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ECF0B6" w:themeColor="accent6" w:themeTint="99"/>
        <w:left w:val="single" w:sz="4" w:space="0" w:color="ECF0B6" w:themeColor="accent6" w:themeTint="99"/>
        <w:bottom w:val="single" w:sz="4" w:space="0" w:color="ECF0B6" w:themeColor="accent6" w:themeTint="99"/>
        <w:right w:val="single" w:sz="4" w:space="0" w:color="ECF0B6" w:themeColor="accent6" w:themeTint="99"/>
        <w:insideH w:val="single" w:sz="4" w:space="0" w:color="ECF0B6" w:themeColor="accent6" w:themeTint="99"/>
        <w:insideV w:val="single" w:sz="4" w:space="0" w:color="ECF0B6" w:themeColor="accent6" w:themeTint="99"/>
      </w:tblBorders>
    </w:tblPr>
    <w:tblStylePr w:type="firstRow">
      <w:rPr>
        <w:b/>
        <w:bCs/>
        <w:color w:val="FFFFFF" w:themeColor="background1"/>
      </w:rPr>
      <w:tblPr/>
      <w:tcPr>
        <w:tcBorders>
          <w:top w:val="single" w:sz="4" w:space="0" w:color="E0E787" w:themeColor="accent6"/>
          <w:left w:val="single" w:sz="4" w:space="0" w:color="E0E787" w:themeColor="accent6"/>
          <w:bottom w:val="single" w:sz="4" w:space="0" w:color="E0E787" w:themeColor="accent6"/>
          <w:right w:val="single" w:sz="4" w:space="0" w:color="E0E787" w:themeColor="accent6"/>
          <w:insideH w:val="nil"/>
          <w:insideV w:val="nil"/>
        </w:tcBorders>
        <w:shd w:val="clear" w:color="auto" w:fill="E0E787" w:themeFill="accent6"/>
      </w:tcPr>
    </w:tblStylePr>
    <w:tblStylePr w:type="lastRow">
      <w:rPr>
        <w:b/>
        <w:bCs/>
      </w:rPr>
      <w:tblPr/>
      <w:tcPr>
        <w:tcBorders>
          <w:top w:val="double" w:sz="4" w:space="0" w:color="E0E787" w:themeColor="accent6"/>
        </w:tcBorders>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E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27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27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27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272F" w:themeFill="accent1"/>
      </w:tcPr>
    </w:tblStylePr>
    <w:tblStylePr w:type="band1Vert">
      <w:tblPr/>
      <w:tcPr>
        <w:shd w:val="clear" w:color="auto" w:fill="EA9EA2" w:themeFill="accent1" w:themeFillTint="66"/>
      </w:tcPr>
    </w:tblStylePr>
    <w:tblStylePr w:type="band1Horz">
      <w:tblPr/>
      <w:tcPr>
        <w:shd w:val="clear" w:color="auto" w:fill="EA9EA2"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8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C2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C2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C2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C29" w:themeFill="accent2"/>
      </w:tcPr>
    </w:tblStylePr>
    <w:tblStylePr w:type="band1Vert">
      <w:tblPr/>
      <w:tcPr>
        <w:shd w:val="clear" w:color="auto" w:fill="EAF1A9" w:themeFill="accent2" w:themeFillTint="66"/>
      </w:tcPr>
    </w:tblStylePr>
    <w:tblStylePr w:type="band1Horz">
      <w:tblPr/>
      <w:tcPr>
        <w:shd w:val="clear" w:color="auto" w:fill="EAF1A9"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7D8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7D8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7D8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7D82" w:themeFill="accent5"/>
      </w:tcPr>
    </w:tblStylePr>
    <w:tblStylePr w:type="band1Vert">
      <w:tblPr/>
      <w:tcPr>
        <w:shd w:val="clear" w:color="auto" w:fill="EDCBCD" w:themeFill="accent5" w:themeFillTint="66"/>
      </w:tcPr>
    </w:tblStylePr>
    <w:tblStylePr w:type="band1Horz">
      <w:tblPr/>
      <w:tcPr>
        <w:shd w:val="clear" w:color="auto" w:fill="EDCBCD"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87" w:themeFill="accent6"/>
      </w:tcPr>
    </w:tblStylePr>
    <w:tblStylePr w:type="band1Vert">
      <w:tblPr/>
      <w:tcPr>
        <w:shd w:val="clear" w:color="auto" w:fill="F2F5CE" w:themeFill="accent6" w:themeFillTint="66"/>
      </w:tcPr>
    </w:tblStylePr>
    <w:tblStylePr w:type="band1Horz">
      <w:tblPr/>
      <w:tcPr>
        <w:shd w:val="clear" w:color="auto" w:fill="F2F5CE"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851D23" w:themeColor="accent1" w:themeShade="BF"/>
    </w:rPr>
    <w:tblPr>
      <w:tblStyleRowBandSize w:val="1"/>
      <w:tblStyleColBandSize w:val="1"/>
      <w:tblBorders>
        <w:top w:val="single" w:sz="4" w:space="0" w:color="DF6F75" w:themeColor="accent1" w:themeTint="99"/>
        <w:left w:val="single" w:sz="4" w:space="0" w:color="DF6F75" w:themeColor="accent1" w:themeTint="99"/>
        <w:bottom w:val="single" w:sz="4" w:space="0" w:color="DF6F75" w:themeColor="accent1" w:themeTint="99"/>
        <w:right w:val="single" w:sz="4" w:space="0" w:color="DF6F75" w:themeColor="accent1" w:themeTint="99"/>
        <w:insideH w:val="single" w:sz="4" w:space="0" w:color="DF6F75" w:themeColor="accent1" w:themeTint="99"/>
        <w:insideV w:val="single" w:sz="4" w:space="0" w:color="DF6F75" w:themeColor="accent1" w:themeTint="99"/>
      </w:tblBorders>
    </w:tblPr>
    <w:tblStylePr w:type="firstRow">
      <w:rPr>
        <w:b/>
        <w:bCs/>
      </w:rPr>
      <w:tblPr/>
      <w:tcPr>
        <w:tcBorders>
          <w:bottom w:val="single" w:sz="12" w:space="0" w:color="DF6F75" w:themeColor="accent1" w:themeTint="99"/>
        </w:tcBorders>
      </w:tcPr>
    </w:tblStylePr>
    <w:tblStylePr w:type="lastRow">
      <w:rPr>
        <w:b/>
        <w:bCs/>
      </w:rPr>
      <w:tblPr/>
      <w:tcPr>
        <w:tcBorders>
          <w:top w:val="double" w:sz="4" w:space="0" w:color="DF6F75" w:themeColor="accent1" w:themeTint="99"/>
        </w:tcBorders>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GridTable6Colorful-Accent2">
    <w:name w:val="Grid Table 6 Colorful Accent 2"/>
    <w:basedOn w:val="TableNormal"/>
    <w:uiPriority w:val="51"/>
    <w:semiHidden/>
    <w:rsid w:val="0058629F"/>
    <w:rPr>
      <w:color w:val="9BA71B" w:themeColor="accent2" w:themeShade="BF"/>
    </w:rPr>
    <w:tblPr>
      <w:tblStyleRowBandSize w:val="1"/>
      <w:tblStyleColBandSize w:val="1"/>
      <w:tblBorders>
        <w:top w:val="single" w:sz="4" w:space="0" w:color="E0EA7E" w:themeColor="accent2" w:themeTint="99"/>
        <w:left w:val="single" w:sz="4" w:space="0" w:color="E0EA7E" w:themeColor="accent2" w:themeTint="99"/>
        <w:bottom w:val="single" w:sz="4" w:space="0" w:color="E0EA7E" w:themeColor="accent2" w:themeTint="99"/>
        <w:right w:val="single" w:sz="4" w:space="0" w:color="E0EA7E" w:themeColor="accent2" w:themeTint="99"/>
        <w:insideH w:val="single" w:sz="4" w:space="0" w:color="E0EA7E" w:themeColor="accent2" w:themeTint="99"/>
        <w:insideV w:val="single" w:sz="4" w:space="0" w:color="E0EA7E" w:themeColor="accent2" w:themeTint="99"/>
      </w:tblBorders>
    </w:tblPr>
    <w:tblStylePr w:type="firstRow">
      <w:rPr>
        <w:b/>
        <w:bCs/>
      </w:rPr>
      <w:tblPr/>
      <w:tcPr>
        <w:tcBorders>
          <w:bottom w:val="single" w:sz="12" w:space="0" w:color="E0EA7E" w:themeColor="accent2" w:themeTint="99"/>
        </w:tcBorders>
      </w:tcPr>
    </w:tblStylePr>
    <w:tblStylePr w:type="lastRow">
      <w:rPr>
        <w:b/>
        <w:bCs/>
      </w:rPr>
      <w:tblPr/>
      <w:tcPr>
        <w:tcBorders>
          <w:top w:val="double" w:sz="4" w:space="0" w:color="E0EA7E" w:themeColor="accent2" w:themeTint="99"/>
        </w:tcBorders>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BA4047" w:themeColor="accent5" w:themeShade="BF"/>
    </w:rPr>
    <w:tblPr>
      <w:tblStyleRowBandSize w:val="1"/>
      <w:tblStyleColBandSize w:val="1"/>
      <w:tblBorders>
        <w:top w:val="single" w:sz="4" w:space="0" w:color="E4B1B4" w:themeColor="accent5" w:themeTint="99"/>
        <w:left w:val="single" w:sz="4" w:space="0" w:color="E4B1B4" w:themeColor="accent5" w:themeTint="99"/>
        <w:bottom w:val="single" w:sz="4" w:space="0" w:color="E4B1B4" w:themeColor="accent5" w:themeTint="99"/>
        <w:right w:val="single" w:sz="4" w:space="0" w:color="E4B1B4" w:themeColor="accent5" w:themeTint="99"/>
        <w:insideH w:val="single" w:sz="4" w:space="0" w:color="E4B1B4" w:themeColor="accent5" w:themeTint="99"/>
        <w:insideV w:val="single" w:sz="4" w:space="0" w:color="E4B1B4" w:themeColor="accent5" w:themeTint="99"/>
      </w:tblBorders>
    </w:tblPr>
    <w:tblStylePr w:type="firstRow">
      <w:rPr>
        <w:b/>
        <w:bCs/>
      </w:rPr>
      <w:tblPr/>
      <w:tcPr>
        <w:tcBorders>
          <w:bottom w:val="single" w:sz="12" w:space="0" w:color="E4B1B4" w:themeColor="accent5" w:themeTint="99"/>
        </w:tcBorders>
      </w:tcPr>
    </w:tblStylePr>
    <w:tblStylePr w:type="lastRow">
      <w:rPr>
        <w:b/>
        <w:bCs/>
      </w:rPr>
      <w:tblPr/>
      <w:tcPr>
        <w:tcBorders>
          <w:top w:val="double" w:sz="4" w:space="0" w:color="E4B1B4" w:themeColor="accent5" w:themeTint="99"/>
        </w:tcBorders>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GridTable6Colorful-Accent6">
    <w:name w:val="Grid Table 6 Colorful Accent 6"/>
    <w:basedOn w:val="TableNormal"/>
    <w:uiPriority w:val="51"/>
    <w:semiHidden/>
    <w:rsid w:val="0058629F"/>
    <w:rPr>
      <w:color w:val="CBD73A" w:themeColor="accent6" w:themeShade="BF"/>
    </w:rPr>
    <w:tblPr>
      <w:tblStyleRowBandSize w:val="1"/>
      <w:tblStyleColBandSize w:val="1"/>
      <w:tblBorders>
        <w:top w:val="single" w:sz="4" w:space="0" w:color="ECF0B6" w:themeColor="accent6" w:themeTint="99"/>
        <w:left w:val="single" w:sz="4" w:space="0" w:color="ECF0B6" w:themeColor="accent6" w:themeTint="99"/>
        <w:bottom w:val="single" w:sz="4" w:space="0" w:color="ECF0B6" w:themeColor="accent6" w:themeTint="99"/>
        <w:right w:val="single" w:sz="4" w:space="0" w:color="ECF0B6" w:themeColor="accent6" w:themeTint="99"/>
        <w:insideH w:val="single" w:sz="4" w:space="0" w:color="ECF0B6" w:themeColor="accent6" w:themeTint="99"/>
        <w:insideV w:val="single" w:sz="4" w:space="0" w:color="ECF0B6" w:themeColor="accent6" w:themeTint="99"/>
      </w:tblBorders>
    </w:tblPr>
    <w:tblStylePr w:type="firstRow">
      <w:rPr>
        <w:b/>
        <w:bCs/>
      </w:rPr>
      <w:tblPr/>
      <w:tcPr>
        <w:tcBorders>
          <w:bottom w:val="single" w:sz="12" w:space="0" w:color="ECF0B6" w:themeColor="accent6" w:themeTint="99"/>
        </w:tcBorders>
      </w:tcPr>
    </w:tblStylePr>
    <w:tblStylePr w:type="lastRow">
      <w:rPr>
        <w:b/>
        <w:bCs/>
      </w:rPr>
      <w:tblPr/>
      <w:tcPr>
        <w:tcBorders>
          <w:top w:val="double" w:sz="4" w:space="0" w:color="ECF0B6" w:themeColor="accent6" w:themeTint="99"/>
        </w:tcBorders>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851D23" w:themeColor="accent1" w:themeShade="BF"/>
    </w:rPr>
    <w:tblPr>
      <w:tblStyleRowBandSize w:val="1"/>
      <w:tblStyleColBandSize w:val="1"/>
      <w:tblBorders>
        <w:top w:val="single" w:sz="4" w:space="0" w:color="DF6F75" w:themeColor="accent1" w:themeTint="99"/>
        <w:left w:val="single" w:sz="4" w:space="0" w:color="DF6F75" w:themeColor="accent1" w:themeTint="99"/>
        <w:bottom w:val="single" w:sz="4" w:space="0" w:color="DF6F75" w:themeColor="accent1" w:themeTint="99"/>
        <w:right w:val="single" w:sz="4" w:space="0" w:color="DF6F75" w:themeColor="accent1" w:themeTint="99"/>
        <w:insideH w:val="single" w:sz="4" w:space="0" w:color="DF6F75" w:themeColor="accent1" w:themeTint="99"/>
        <w:insideV w:val="single" w:sz="4" w:space="0" w:color="DF6F7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ED0" w:themeFill="accent1" w:themeFillTint="33"/>
      </w:tcPr>
    </w:tblStylePr>
    <w:tblStylePr w:type="band1Horz">
      <w:tblPr/>
      <w:tcPr>
        <w:shd w:val="clear" w:color="auto" w:fill="F4CED0" w:themeFill="accent1" w:themeFillTint="33"/>
      </w:tcPr>
    </w:tblStylePr>
    <w:tblStylePr w:type="neCell">
      <w:tblPr/>
      <w:tcPr>
        <w:tcBorders>
          <w:bottom w:val="single" w:sz="4" w:space="0" w:color="DF6F75" w:themeColor="accent1" w:themeTint="99"/>
        </w:tcBorders>
      </w:tcPr>
    </w:tblStylePr>
    <w:tblStylePr w:type="nwCell">
      <w:tblPr/>
      <w:tcPr>
        <w:tcBorders>
          <w:bottom w:val="single" w:sz="4" w:space="0" w:color="DF6F75" w:themeColor="accent1" w:themeTint="99"/>
        </w:tcBorders>
      </w:tcPr>
    </w:tblStylePr>
    <w:tblStylePr w:type="seCell">
      <w:tblPr/>
      <w:tcPr>
        <w:tcBorders>
          <w:top w:val="single" w:sz="4" w:space="0" w:color="DF6F75" w:themeColor="accent1" w:themeTint="99"/>
        </w:tcBorders>
      </w:tcPr>
    </w:tblStylePr>
    <w:tblStylePr w:type="swCell">
      <w:tblPr/>
      <w:tcPr>
        <w:tcBorders>
          <w:top w:val="single" w:sz="4" w:space="0" w:color="DF6F75" w:themeColor="accent1" w:themeTint="99"/>
        </w:tcBorders>
      </w:tcPr>
    </w:tblStylePr>
  </w:style>
  <w:style w:type="table" w:styleId="GridTable7Colorful-Accent2">
    <w:name w:val="Grid Table 7 Colorful Accent 2"/>
    <w:basedOn w:val="TableNormal"/>
    <w:uiPriority w:val="52"/>
    <w:semiHidden/>
    <w:rsid w:val="0058629F"/>
    <w:rPr>
      <w:color w:val="9BA71B" w:themeColor="accent2" w:themeShade="BF"/>
    </w:rPr>
    <w:tblPr>
      <w:tblStyleRowBandSize w:val="1"/>
      <w:tblStyleColBandSize w:val="1"/>
      <w:tblBorders>
        <w:top w:val="single" w:sz="4" w:space="0" w:color="E0EA7E" w:themeColor="accent2" w:themeTint="99"/>
        <w:left w:val="single" w:sz="4" w:space="0" w:color="E0EA7E" w:themeColor="accent2" w:themeTint="99"/>
        <w:bottom w:val="single" w:sz="4" w:space="0" w:color="E0EA7E" w:themeColor="accent2" w:themeTint="99"/>
        <w:right w:val="single" w:sz="4" w:space="0" w:color="E0EA7E" w:themeColor="accent2" w:themeTint="99"/>
        <w:insideH w:val="single" w:sz="4" w:space="0" w:color="E0EA7E" w:themeColor="accent2" w:themeTint="99"/>
        <w:insideV w:val="single" w:sz="4" w:space="0" w:color="E0EA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8D4" w:themeFill="accent2" w:themeFillTint="33"/>
      </w:tcPr>
    </w:tblStylePr>
    <w:tblStylePr w:type="band1Horz">
      <w:tblPr/>
      <w:tcPr>
        <w:shd w:val="clear" w:color="auto" w:fill="F4F8D4" w:themeFill="accent2" w:themeFillTint="33"/>
      </w:tcPr>
    </w:tblStylePr>
    <w:tblStylePr w:type="neCell">
      <w:tblPr/>
      <w:tcPr>
        <w:tcBorders>
          <w:bottom w:val="single" w:sz="4" w:space="0" w:color="E0EA7E" w:themeColor="accent2" w:themeTint="99"/>
        </w:tcBorders>
      </w:tcPr>
    </w:tblStylePr>
    <w:tblStylePr w:type="nwCell">
      <w:tblPr/>
      <w:tcPr>
        <w:tcBorders>
          <w:bottom w:val="single" w:sz="4" w:space="0" w:color="E0EA7E" w:themeColor="accent2" w:themeTint="99"/>
        </w:tcBorders>
      </w:tcPr>
    </w:tblStylePr>
    <w:tblStylePr w:type="seCell">
      <w:tblPr/>
      <w:tcPr>
        <w:tcBorders>
          <w:top w:val="single" w:sz="4" w:space="0" w:color="E0EA7E" w:themeColor="accent2" w:themeTint="99"/>
        </w:tcBorders>
      </w:tcPr>
    </w:tblStylePr>
    <w:tblStylePr w:type="swCell">
      <w:tblPr/>
      <w:tcPr>
        <w:tcBorders>
          <w:top w:val="single" w:sz="4" w:space="0" w:color="E0EA7E"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BA4047" w:themeColor="accent5" w:themeShade="BF"/>
    </w:rPr>
    <w:tblPr>
      <w:tblStyleRowBandSize w:val="1"/>
      <w:tblStyleColBandSize w:val="1"/>
      <w:tblBorders>
        <w:top w:val="single" w:sz="4" w:space="0" w:color="E4B1B4" w:themeColor="accent5" w:themeTint="99"/>
        <w:left w:val="single" w:sz="4" w:space="0" w:color="E4B1B4" w:themeColor="accent5" w:themeTint="99"/>
        <w:bottom w:val="single" w:sz="4" w:space="0" w:color="E4B1B4" w:themeColor="accent5" w:themeTint="99"/>
        <w:right w:val="single" w:sz="4" w:space="0" w:color="E4B1B4" w:themeColor="accent5" w:themeTint="99"/>
        <w:insideH w:val="single" w:sz="4" w:space="0" w:color="E4B1B4" w:themeColor="accent5" w:themeTint="99"/>
        <w:insideV w:val="single" w:sz="4" w:space="0" w:color="E4B1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E6" w:themeFill="accent5" w:themeFillTint="33"/>
      </w:tcPr>
    </w:tblStylePr>
    <w:tblStylePr w:type="band1Horz">
      <w:tblPr/>
      <w:tcPr>
        <w:shd w:val="clear" w:color="auto" w:fill="F6E5E6" w:themeFill="accent5" w:themeFillTint="33"/>
      </w:tcPr>
    </w:tblStylePr>
    <w:tblStylePr w:type="neCell">
      <w:tblPr/>
      <w:tcPr>
        <w:tcBorders>
          <w:bottom w:val="single" w:sz="4" w:space="0" w:color="E4B1B4" w:themeColor="accent5" w:themeTint="99"/>
        </w:tcBorders>
      </w:tcPr>
    </w:tblStylePr>
    <w:tblStylePr w:type="nwCell">
      <w:tblPr/>
      <w:tcPr>
        <w:tcBorders>
          <w:bottom w:val="single" w:sz="4" w:space="0" w:color="E4B1B4" w:themeColor="accent5" w:themeTint="99"/>
        </w:tcBorders>
      </w:tcPr>
    </w:tblStylePr>
    <w:tblStylePr w:type="seCell">
      <w:tblPr/>
      <w:tcPr>
        <w:tcBorders>
          <w:top w:val="single" w:sz="4" w:space="0" w:color="E4B1B4" w:themeColor="accent5" w:themeTint="99"/>
        </w:tcBorders>
      </w:tcPr>
    </w:tblStylePr>
    <w:tblStylePr w:type="swCell">
      <w:tblPr/>
      <w:tcPr>
        <w:tcBorders>
          <w:top w:val="single" w:sz="4" w:space="0" w:color="E4B1B4" w:themeColor="accent5" w:themeTint="99"/>
        </w:tcBorders>
      </w:tcPr>
    </w:tblStylePr>
  </w:style>
  <w:style w:type="table" w:styleId="GridTable7Colorful-Accent6">
    <w:name w:val="Grid Table 7 Colorful Accent 6"/>
    <w:basedOn w:val="TableNormal"/>
    <w:uiPriority w:val="52"/>
    <w:semiHidden/>
    <w:rsid w:val="0058629F"/>
    <w:rPr>
      <w:color w:val="CBD73A" w:themeColor="accent6" w:themeShade="BF"/>
    </w:rPr>
    <w:tblPr>
      <w:tblStyleRowBandSize w:val="1"/>
      <w:tblStyleColBandSize w:val="1"/>
      <w:tblBorders>
        <w:top w:val="single" w:sz="4" w:space="0" w:color="ECF0B6" w:themeColor="accent6" w:themeTint="99"/>
        <w:left w:val="single" w:sz="4" w:space="0" w:color="ECF0B6" w:themeColor="accent6" w:themeTint="99"/>
        <w:bottom w:val="single" w:sz="4" w:space="0" w:color="ECF0B6" w:themeColor="accent6" w:themeTint="99"/>
        <w:right w:val="single" w:sz="4" w:space="0" w:color="ECF0B6" w:themeColor="accent6" w:themeTint="99"/>
        <w:insideH w:val="single" w:sz="4" w:space="0" w:color="ECF0B6" w:themeColor="accent6" w:themeTint="99"/>
        <w:insideV w:val="single" w:sz="4" w:space="0" w:color="ECF0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E6" w:themeFill="accent6" w:themeFillTint="33"/>
      </w:tcPr>
    </w:tblStylePr>
    <w:tblStylePr w:type="band1Horz">
      <w:tblPr/>
      <w:tcPr>
        <w:shd w:val="clear" w:color="auto" w:fill="F8FAE6" w:themeFill="accent6" w:themeFillTint="33"/>
      </w:tcPr>
    </w:tblStylePr>
    <w:tblStylePr w:type="neCell">
      <w:tblPr/>
      <w:tcPr>
        <w:tcBorders>
          <w:bottom w:val="single" w:sz="4" w:space="0" w:color="ECF0B6" w:themeColor="accent6" w:themeTint="99"/>
        </w:tcBorders>
      </w:tcPr>
    </w:tblStylePr>
    <w:tblStylePr w:type="nwCell">
      <w:tblPr/>
      <w:tcPr>
        <w:tcBorders>
          <w:bottom w:val="single" w:sz="4" w:space="0" w:color="ECF0B6" w:themeColor="accent6" w:themeTint="99"/>
        </w:tcBorders>
      </w:tcPr>
    </w:tblStylePr>
    <w:tblStylePr w:type="seCell">
      <w:tblPr/>
      <w:tcPr>
        <w:tcBorders>
          <w:top w:val="single" w:sz="4" w:space="0" w:color="ECF0B6" w:themeColor="accent6" w:themeTint="99"/>
        </w:tcBorders>
      </w:tcPr>
    </w:tblStylePr>
    <w:tblStylePr w:type="swCell">
      <w:tblPr/>
      <w:tcPr>
        <w:tcBorders>
          <w:top w:val="single" w:sz="4" w:space="0" w:color="ECF0B6"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B3272F" w:themeColor="accent1"/>
        <w:left w:val="single" w:sz="8" w:space="0" w:color="B3272F" w:themeColor="accent1"/>
        <w:bottom w:val="single" w:sz="8" w:space="0" w:color="B3272F" w:themeColor="accent1"/>
        <w:right w:val="single" w:sz="8" w:space="0" w:color="B3272F" w:themeColor="accent1"/>
        <w:insideH w:val="single" w:sz="8" w:space="0" w:color="B3272F" w:themeColor="accent1"/>
        <w:insideV w:val="single" w:sz="8" w:space="0" w:color="B3272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272F" w:themeColor="accent1"/>
          <w:left w:val="single" w:sz="8" w:space="0" w:color="B3272F" w:themeColor="accent1"/>
          <w:bottom w:val="single" w:sz="18" w:space="0" w:color="B3272F" w:themeColor="accent1"/>
          <w:right w:val="single" w:sz="8" w:space="0" w:color="B3272F" w:themeColor="accent1"/>
          <w:insideH w:val="nil"/>
          <w:insideV w:val="single" w:sz="8" w:space="0" w:color="B327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272F" w:themeColor="accent1"/>
          <w:left w:val="single" w:sz="8" w:space="0" w:color="B3272F" w:themeColor="accent1"/>
          <w:bottom w:val="single" w:sz="8" w:space="0" w:color="B3272F" w:themeColor="accent1"/>
          <w:right w:val="single" w:sz="8" w:space="0" w:color="B3272F" w:themeColor="accent1"/>
          <w:insideH w:val="nil"/>
          <w:insideV w:val="single" w:sz="8" w:space="0" w:color="B327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272F" w:themeColor="accent1"/>
          <w:left w:val="single" w:sz="8" w:space="0" w:color="B3272F" w:themeColor="accent1"/>
          <w:bottom w:val="single" w:sz="8" w:space="0" w:color="B3272F" w:themeColor="accent1"/>
          <w:right w:val="single" w:sz="8" w:space="0" w:color="B3272F" w:themeColor="accent1"/>
        </w:tcBorders>
      </w:tcPr>
    </w:tblStylePr>
    <w:tblStylePr w:type="band1Vert">
      <w:tblPr/>
      <w:tcPr>
        <w:tcBorders>
          <w:top w:val="single" w:sz="8" w:space="0" w:color="B3272F" w:themeColor="accent1"/>
          <w:left w:val="single" w:sz="8" w:space="0" w:color="B3272F" w:themeColor="accent1"/>
          <w:bottom w:val="single" w:sz="8" w:space="0" w:color="B3272F" w:themeColor="accent1"/>
          <w:right w:val="single" w:sz="8" w:space="0" w:color="B3272F" w:themeColor="accent1"/>
        </w:tcBorders>
        <w:shd w:val="clear" w:color="auto" w:fill="F2C3C6" w:themeFill="accent1" w:themeFillTint="3F"/>
      </w:tcPr>
    </w:tblStylePr>
    <w:tblStylePr w:type="band1Horz">
      <w:tblPr/>
      <w:tcPr>
        <w:tcBorders>
          <w:top w:val="single" w:sz="8" w:space="0" w:color="B3272F" w:themeColor="accent1"/>
          <w:left w:val="single" w:sz="8" w:space="0" w:color="B3272F" w:themeColor="accent1"/>
          <w:bottom w:val="single" w:sz="8" w:space="0" w:color="B3272F" w:themeColor="accent1"/>
          <w:right w:val="single" w:sz="8" w:space="0" w:color="B3272F" w:themeColor="accent1"/>
          <w:insideV w:val="single" w:sz="8" w:space="0" w:color="B3272F" w:themeColor="accent1"/>
        </w:tcBorders>
        <w:shd w:val="clear" w:color="auto" w:fill="F2C3C6" w:themeFill="accent1" w:themeFillTint="3F"/>
      </w:tcPr>
    </w:tblStylePr>
    <w:tblStylePr w:type="band2Horz">
      <w:tblPr/>
      <w:tcPr>
        <w:tcBorders>
          <w:top w:val="single" w:sz="8" w:space="0" w:color="B3272F" w:themeColor="accent1"/>
          <w:left w:val="single" w:sz="8" w:space="0" w:color="B3272F" w:themeColor="accent1"/>
          <w:bottom w:val="single" w:sz="8" w:space="0" w:color="B3272F" w:themeColor="accent1"/>
          <w:right w:val="single" w:sz="8" w:space="0" w:color="B3272F" w:themeColor="accent1"/>
          <w:insideV w:val="single" w:sz="8" w:space="0" w:color="B3272F"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CDDC29" w:themeColor="accent2"/>
        <w:left w:val="single" w:sz="8" w:space="0" w:color="CDDC29" w:themeColor="accent2"/>
        <w:bottom w:val="single" w:sz="8" w:space="0" w:color="CDDC29" w:themeColor="accent2"/>
        <w:right w:val="single" w:sz="8" w:space="0" w:color="CDDC29" w:themeColor="accent2"/>
        <w:insideH w:val="single" w:sz="8" w:space="0" w:color="CDDC29" w:themeColor="accent2"/>
        <w:insideV w:val="single" w:sz="8" w:space="0" w:color="CDDC2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C29" w:themeColor="accent2"/>
          <w:left w:val="single" w:sz="8" w:space="0" w:color="CDDC29" w:themeColor="accent2"/>
          <w:bottom w:val="single" w:sz="18" w:space="0" w:color="CDDC29" w:themeColor="accent2"/>
          <w:right w:val="single" w:sz="8" w:space="0" w:color="CDDC29" w:themeColor="accent2"/>
          <w:insideH w:val="nil"/>
          <w:insideV w:val="single" w:sz="8" w:space="0" w:color="CDDC2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C29" w:themeColor="accent2"/>
          <w:left w:val="single" w:sz="8" w:space="0" w:color="CDDC29" w:themeColor="accent2"/>
          <w:bottom w:val="single" w:sz="8" w:space="0" w:color="CDDC29" w:themeColor="accent2"/>
          <w:right w:val="single" w:sz="8" w:space="0" w:color="CDDC29" w:themeColor="accent2"/>
          <w:insideH w:val="nil"/>
          <w:insideV w:val="single" w:sz="8" w:space="0" w:color="CDDC2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C29" w:themeColor="accent2"/>
          <w:left w:val="single" w:sz="8" w:space="0" w:color="CDDC29" w:themeColor="accent2"/>
          <w:bottom w:val="single" w:sz="8" w:space="0" w:color="CDDC29" w:themeColor="accent2"/>
          <w:right w:val="single" w:sz="8" w:space="0" w:color="CDDC29" w:themeColor="accent2"/>
        </w:tcBorders>
      </w:tcPr>
    </w:tblStylePr>
    <w:tblStylePr w:type="band1Vert">
      <w:tblPr/>
      <w:tcPr>
        <w:tcBorders>
          <w:top w:val="single" w:sz="8" w:space="0" w:color="CDDC29" w:themeColor="accent2"/>
          <w:left w:val="single" w:sz="8" w:space="0" w:color="CDDC29" w:themeColor="accent2"/>
          <w:bottom w:val="single" w:sz="8" w:space="0" w:color="CDDC29" w:themeColor="accent2"/>
          <w:right w:val="single" w:sz="8" w:space="0" w:color="CDDC29" w:themeColor="accent2"/>
        </w:tcBorders>
        <w:shd w:val="clear" w:color="auto" w:fill="F2F6CA" w:themeFill="accent2" w:themeFillTint="3F"/>
      </w:tcPr>
    </w:tblStylePr>
    <w:tblStylePr w:type="band1Horz">
      <w:tblPr/>
      <w:tcPr>
        <w:tcBorders>
          <w:top w:val="single" w:sz="8" w:space="0" w:color="CDDC29" w:themeColor="accent2"/>
          <w:left w:val="single" w:sz="8" w:space="0" w:color="CDDC29" w:themeColor="accent2"/>
          <w:bottom w:val="single" w:sz="8" w:space="0" w:color="CDDC29" w:themeColor="accent2"/>
          <w:right w:val="single" w:sz="8" w:space="0" w:color="CDDC29" w:themeColor="accent2"/>
          <w:insideV w:val="single" w:sz="8" w:space="0" w:color="CDDC29" w:themeColor="accent2"/>
        </w:tcBorders>
        <w:shd w:val="clear" w:color="auto" w:fill="F2F6CA" w:themeFill="accent2" w:themeFillTint="3F"/>
      </w:tcPr>
    </w:tblStylePr>
    <w:tblStylePr w:type="band2Horz">
      <w:tblPr/>
      <w:tcPr>
        <w:tcBorders>
          <w:top w:val="single" w:sz="8" w:space="0" w:color="CDDC29" w:themeColor="accent2"/>
          <w:left w:val="single" w:sz="8" w:space="0" w:color="CDDC29" w:themeColor="accent2"/>
          <w:bottom w:val="single" w:sz="8" w:space="0" w:color="CDDC29" w:themeColor="accent2"/>
          <w:right w:val="single" w:sz="8" w:space="0" w:color="CDDC29" w:themeColor="accent2"/>
          <w:insideV w:val="single" w:sz="8" w:space="0" w:color="CDDC29"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D27D82" w:themeColor="accent5"/>
        <w:left w:val="single" w:sz="8" w:space="0" w:color="D27D82" w:themeColor="accent5"/>
        <w:bottom w:val="single" w:sz="8" w:space="0" w:color="D27D82" w:themeColor="accent5"/>
        <w:right w:val="single" w:sz="8" w:space="0" w:color="D27D82" w:themeColor="accent5"/>
        <w:insideH w:val="single" w:sz="8" w:space="0" w:color="D27D82" w:themeColor="accent5"/>
        <w:insideV w:val="single" w:sz="8" w:space="0" w:color="D27D8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7D82" w:themeColor="accent5"/>
          <w:left w:val="single" w:sz="8" w:space="0" w:color="D27D82" w:themeColor="accent5"/>
          <w:bottom w:val="single" w:sz="18" w:space="0" w:color="D27D82" w:themeColor="accent5"/>
          <w:right w:val="single" w:sz="8" w:space="0" w:color="D27D82" w:themeColor="accent5"/>
          <w:insideH w:val="nil"/>
          <w:insideV w:val="single" w:sz="8" w:space="0" w:color="D27D8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7D82" w:themeColor="accent5"/>
          <w:left w:val="single" w:sz="8" w:space="0" w:color="D27D82" w:themeColor="accent5"/>
          <w:bottom w:val="single" w:sz="8" w:space="0" w:color="D27D82" w:themeColor="accent5"/>
          <w:right w:val="single" w:sz="8" w:space="0" w:color="D27D82" w:themeColor="accent5"/>
          <w:insideH w:val="nil"/>
          <w:insideV w:val="single" w:sz="8" w:space="0" w:color="D27D8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7D82" w:themeColor="accent5"/>
          <w:left w:val="single" w:sz="8" w:space="0" w:color="D27D82" w:themeColor="accent5"/>
          <w:bottom w:val="single" w:sz="8" w:space="0" w:color="D27D82" w:themeColor="accent5"/>
          <w:right w:val="single" w:sz="8" w:space="0" w:color="D27D82" w:themeColor="accent5"/>
        </w:tcBorders>
      </w:tcPr>
    </w:tblStylePr>
    <w:tblStylePr w:type="band1Vert">
      <w:tblPr/>
      <w:tcPr>
        <w:tcBorders>
          <w:top w:val="single" w:sz="8" w:space="0" w:color="D27D82" w:themeColor="accent5"/>
          <w:left w:val="single" w:sz="8" w:space="0" w:color="D27D82" w:themeColor="accent5"/>
          <w:bottom w:val="single" w:sz="8" w:space="0" w:color="D27D82" w:themeColor="accent5"/>
          <w:right w:val="single" w:sz="8" w:space="0" w:color="D27D82" w:themeColor="accent5"/>
        </w:tcBorders>
        <w:shd w:val="clear" w:color="auto" w:fill="F4DEDF" w:themeFill="accent5" w:themeFillTint="3F"/>
      </w:tcPr>
    </w:tblStylePr>
    <w:tblStylePr w:type="band1Horz">
      <w:tblPr/>
      <w:tcPr>
        <w:tcBorders>
          <w:top w:val="single" w:sz="8" w:space="0" w:color="D27D82" w:themeColor="accent5"/>
          <w:left w:val="single" w:sz="8" w:space="0" w:color="D27D82" w:themeColor="accent5"/>
          <w:bottom w:val="single" w:sz="8" w:space="0" w:color="D27D82" w:themeColor="accent5"/>
          <w:right w:val="single" w:sz="8" w:space="0" w:color="D27D82" w:themeColor="accent5"/>
          <w:insideV w:val="single" w:sz="8" w:space="0" w:color="D27D82" w:themeColor="accent5"/>
        </w:tcBorders>
        <w:shd w:val="clear" w:color="auto" w:fill="F4DEDF" w:themeFill="accent5" w:themeFillTint="3F"/>
      </w:tcPr>
    </w:tblStylePr>
    <w:tblStylePr w:type="band2Horz">
      <w:tblPr/>
      <w:tcPr>
        <w:tcBorders>
          <w:top w:val="single" w:sz="8" w:space="0" w:color="D27D82" w:themeColor="accent5"/>
          <w:left w:val="single" w:sz="8" w:space="0" w:color="D27D82" w:themeColor="accent5"/>
          <w:bottom w:val="single" w:sz="8" w:space="0" w:color="D27D82" w:themeColor="accent5"/>
          <w:right w:val="single" w:sz="8" w:space="0" w:color="D27D82" w:themeColor="accent5"/>
          <w:insideV w:val="single" w:sz="8" w:space="0" w:color="D27D82"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E0E787" w:themeColor="accent6"/>
        <w:left w:val="single" w:sz="8" w:space="0" w:color="E0E787" w:themeColor="accent6"/>
        <w:bottom w:val="single" w:sz="8" w:space="0" w:color="E0E787" w:themeColor="accent6"/>
        <w:right w:val="single" w:sz="8" w:space="0" w:color="E0E787" w:themeColor="accent6"/>
        <w:insideH w:val="single" w:sz="8" w:space="0" w:color="E0E787" w:themeColor="accent6"/>
        <w:insideV w:val="single" w:sz="8" w:space="0" w:color="E0E78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87" w:themeColor="accent6"/>
          <w:left w:val="single" w:sz="8" w:space="0" w:color="E0E787" w:themeColor="accent6"/>
          <w:bottom w:val="single" w:sz="18" w:space="0" w:color="E0E787" w:themeColor="accent6"/>
          <w:right w:val="single" w:sz="8" w:space="0" w:color="E0E787" w:themeColor="accent6"/>
          <w:insideH w:val="nil"/>
          <w:insideV w:val="single" w:sz="8" w:space="0" w:color="E0E78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87" w:themeColor="accent6"/>
          <w:left w:val="single" w:sz="8" w:space="0" w:color="E0E787" w:themeColor="accent6"/>
          <w:bottom w:val="single" w:sz="8" w:space="0" w:color="E0E787" w:themeColor="accent6"/>
          <w:right w:val="single" w:sz="8" w:space="0" w:color="E0E787" w:themeColor="accent6"/>
          <w:insideH w:val="nil"/>
          <w:insideV w:val="single" w:sz="8" w:space="0" w:color="E0E78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87" w:themeColor="accent6"/>
          <w:left w:val="single" w:sz="8" w:space="0" w:color="E0E787" w:themeColor="accent6"/>
          <w:bottom w:val="single" w:sz="8" w:space="0" w:color="E0E787" w:themeColor="accent6"/>
          <w:right w:val="single" w:sz="8" w:space="0" w:color="E0E787" w:themeColor="accent6"/>
        </w:tcBorders>
      </w:tcPr>
    </w:tblStylePr>
    <w:tblStylePr w:type="band1Vert">
      <w:tblPr/>
      <w:tcPr>
        <w:tcBorders>
          <w:top w:val="single" w:sz="8" w:space="0" w:color="E0E787" w:themeColor="accent6"/>
          <w:left w:val="single" w:sz="8" w:space="0" w:color="E0E787" w:themeColor="accent6"/>
          <w:bottom w:val="single" w:sz="8" w:space="0" w:color="E0E787" w:themeColor="accent6"/>
          <w:right w:val="single" w:sz="8" w:space="0" w:color="E0E787" w:themeColor="accent6"/>
        </w:tcBorders>
        <w:shd w:val="clear" w:color="auto" w:fill="F7F9E1" w:themeFill="accent6" w:themeFillTint="3F"/>
      </w:tcPr>
    </w:tblStylePr>
    <w:tblStylePr w:type="band1Horz">
      <w:tblPr/>
      <w:tcPr>
        <w:tcBorders>
          <w:top w:val="single" w:sz="8" w:space="0" w:color="E0E787" w:themeColor="accent6"/>
          <w:left w:val="single" w:sz="8" w:space="0" w:color="E0E787" w:themeColor="accent6"/>
          <w:bottom w:val="single" w:sz="8" w:space="0" w:color="E0E787" w:themeColor="accent6"/>
          <w:right w:val="single" w:sz="8" w:space="0" w:color="E0E787" w:themeColor="accent6"/>
          <w:insideV w:val="single" w:sz="8" w:space="0" w:color="E0E787" w:themeColor="accent6"/>
        </w:tcBorders>
        <w:shd w:val="clear" w:color="auto" w:fill="F7F9E1" w:themeFill="accent6" w:themeFillTint="3F"/>
      </w:tcPr>
    </w:tblStylePr>
    <w:tblStylePr w:type="band2Horz">
      <w:tblPr/>
      <w:tcPr>
        <w:tcBorders>
          <w:top w:val="single" w:sz="8" w:space="0" w:color="E0E787" w:themeColor="accent6"/>
          <w:left w:val="single" w:sz="8" w:space="0" w:color="E0E787" w:themeColor="accent6"/>
          <w:bottom w:val="single" w:sz="8" w:space="0" w:color="E0E787" w:themeColor="accent6"/>
          <w:right w:val="single" w:sz="8" w:space="0" w:color="E0E787" w:themeColor="accent6"/>
          <w:insideV w:val="single" w:sz="8" w:space="0" w:color="E0E787"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B3272F" w:themeColor="accent1"/>
        <w:left w:val="single" w:sz="8" w:space="0" w:color="B3272F" w:themeColor="accent1"/>
        <w:bottom w:val="single" w:sz="8" w:space="0" w:color="B3272F" w:themeColor="accent1"/>
        <w:right w:val="single" w:sz="8" w:space="0" w:color="B3272F" w:themeColor="accent1"/>
      </w:tblBorders>
    </w:tblPr>
    <w:tblStylePr w:type="firstRow">
      <w:pPr>
        <w:spacing w:before="0" w:after="0" w:line="240" w:lineRule="auto"/>
      </w:pPr>
      <w:rPr>
        <w:b/>
        <w:bCs/>
        <w:color w:val="FFFFFF" w:themeColor="background1"/>
      </w:rPr>
      <w:tblPr/>
      <w:tcPr>
        <w:shd w:val="clear" w:color="auto" w:fill="B3272F" w:themeFill="accent1"/>
      </w:tcPr>
    </w:tblStylePr>
    <w:tblStylePr w:type="lastRow">
      <w:pPr>
        <w:spacing w:before="0" w:after="0" w:line="240" w:lineRule="auto"/>
      </w:pPr>
      <w:rPr>
        <w:b/>
        <w:bCs/>
      </w:rPr>
      <w:tblPr/>
      <w:tcPr>
        <w:tcBorders>
          <w:top w:val="double" w:sz="6" w:space="0" w:color="B3272F" w:themeColor="accent1"/>
          <w:left w:val="single" w:sz="8" w:space="0" w:color="B3272F" w:themeColor="accent1"/>
          <w:bottom w:val="single" w:sz="8" w:space="0" w:color="B3272F" w:themeColor="accent1"/>
          <w:right w:val="single" w:sz="8" w:space="0" w:color="B3272F" w:themeColor="accent1"/>
        </w:tcBorders>
      </w:tcPr>
    </w:tblStylePr>
    <w:tblStylePr w:type="firstCol">
      <w:rPr>
        <w:b/>
        <w:bCs/>
      </w:rPr>
    </w:tblStylePr>
    <w:tblStylePr w:type="lastCol">
      <w:rPr>
        <w:b/>
        <w:bCs/>
      </w:rPr>
    </w:tblStylePr>
    <w:tblStylePr w:type="band1Vert">
      <w:tblPr/>
      <w:tcPr>
        <w:tcBorders>
          <w:top w:val="single" w:sz="8" w:space="0" w:color="B3272F" w:themeColor="accent1"/>
          <w:left w:val="single" w:sz="8" w:space="0" w:color="B3272F" w:themeColor="accent1"/>
          <w:bottom w:val="single" w:sz="8" w:space="0" w:color="B3272F" w:themeColor="accent1"/>
          <w:right w:val="single" w:sz="8" w:space="0" w:color="B3272F" w:themeColor="accent1"/>
        </w:tcBorders>
      </w:tcPr>
    </w:tblStylePr>
    <w:tblStylePr w:type="band1Horz">
      <w:tblPr/>
      <w:tcPr>
        <w:tcBorders>
          <w:top w:val="single" w:sz="8" w:space="0" w:color="B3272F" w:themeColor="accent1"/>
          <w:left w:val="single" w:sz="8" w:space="0" w:color="B3272F" w:themeColor="accent1"/>
          <w:bottom w:val="single" w:sz="8" w:space="0" w:color="B3272F" w:themeColor="accent1"/>
          <w:right w:val="single" w:sz="8" w:space="0" w:color="B3272F"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CDDC29" w:themeColor="accent2"/>
        <w:left w:val="single" w:sz="8" w:space="0" w:color="CDDC29" w:themeColor="accent2"/>
        <w:bottom w:val="single" w:sz="8" w:space="0" w:color="CDDC29" w:themeColor="accent2"/>
        <w:right w:val="single" w:sz="8" w:space="0" w:color="CDDC29" w:themeColor="accent2"/>
      </w:tblBorders>
    </w:tblPr>
    <w:tblStylePr w:type="firstRow">
      <w:pPr>
        <w:spacing w:before="0" w:after="0" w:line="240" w:lineRule="auto"/>
      </w:pPr>
      <w:rPr>
        <w:b/>
        <w:bCs/>
        <w:color w:val="FFFFFF" w:themeColor="background1"/>
      </w:rPr>
      <w:tblPr/>
      <w:tcPr>
        <w:shd w:val="clear" w:color="auto" w:fill="CDDC29" w:themeFill="accent2"/>
      </w:tcPr>
    </w:tblStylePr>
    <w:tblStylePr w:type="lastRow">
      <w:pPr>
        <w:spacing w:before="0" w:after="0" w:line="240" w:lineRule="auto"/>
      </w:pPr>
      <w:rPr>
        <w:b/>
        <w:bCs/>
      </w:rPr>
      <w:tblPr/>
      <w:tcPr>
        <w:tcBorders>
          <w:top w:val="double" w:sz="6" w:space="0" w:color="CDDC29" w:themeColor="accent2"/>
          <w:left w:val="single" w:sz="8" w:space="0" w:color="CDDC29" w:themeColor="accent2"/>
          <w:bottom w:val="single" w:sz="8" w:space="0" w:color="CDDC29" w:themeColor="accent2"/>
          <w:right w:val="single" w:sz="8" w:space="0" w:color="CDDC29" w:themeColor="accent2"/>
        </w:tcBorders>
      </w:tcPr>
    </w:tblStylePr>
    <w:tblStylePr w:type="firstCol">
      <w:rPr>
        <w:b/>
        <w:bCs/>
      </w:rPr>
    </w:tblStylePr>
    <w:tblStylePr w:type="lastCol">
      <w:rPr>
        <w:b/>
        <w:bCs/>
      </w:rPr>
    </w:tblStylePr>
    <w:tblStylePr w:type="band1Vert">
      <w:tblPr/>
      <w:tcPr>
        <w:tcBorders>
          <w:top w:val="single" w:sz="8" w:space="0" w:color="CDDC29" w:themeColor="accent2"/>
          <w:left w:val="single" w:sz="8" w:space="0" w:color="CDDC29" w:themeColor="accent2"/>
          <w:bottom w:val="single" w:sz="8" w:space="0" w:color="CDDC29" w:themeColor="accent2"/>
          <w:right w:val="single" w:sz="8" w:space="0" w:color="CDDC29" w:themeColor="accent2"/>
        </w:tcBorders>
      </w:tcPr>
    </w:tblStylePr>
    <w:tblStylePr w:type="band1Horz">
      <w:tblPr/>
      <w:tcPr>
        <w:tcBorders>
          <w:top w:val="single" w:sz="8" w:space="0" w:color="CDDC29" w:themeColor="accent2"/>
          <w:left w:val="single" w:sz="8" w:space="0" w:color="CDDC29" w:themeColor="accent2"/>
          <w:bottom w:val="single" w:sz="8" w:space="0" w:color="CDDC29" w:themeColor="accent2"/>
          <w:right w:val="single" w:sz="8" w:space="0" w:color="CDDC29"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D27D82" w:themeColor="accent5"/>
        <w:left w:val="single" w:sz="8" w:space="0" w:color="D27D82" w:themeColor="accent5"/>
        <w:bottom w:val="single" w:sz="8" w:space="0" w:color="D27D82" w:themeColor="accent5"/>
        <w:right w:val="single" w:sz="8" w:space="0" w:color="D27D82" w:themeColor="accent5"/>
      </w:tblBorders>
    </w:tblPr>
    <w:tblStylePr w:type="firstRow">
      <w:pPr>
        <w:spacing w:before="0" w:after="0" w:line="240" w:lineRule="auto"/>
      </w:pPr>
      <w:rPr>
        <w:b/>
        <w:bCs/>
        <w:color w:val="FFFFFF" w:themeColor="background1"/>
      </w:rPr>
      <w:tblPr/>
      <w:tcPr>
        <w:shd w:val="clear" w:color="auto" w:fill="D27D82" w:themeFill="accent5"/>
      </w:tcPr>
    </w:tblStylePr>
    <w:tblStylePr w:type="lastRow">
      <w:pPr>
        <w:spacing w:before="0" w:after="0" w:line="240" w:lineRule="auto"/>
      </w:pPr>
      <w:rPr>
        <w:b/>
        <w:bCs/>
      </w:rPr>
      <w:tblPr/>
      <w:tcPr>
        <w:tcBorders>
          <w:top w:val="double" w:sz="6" w:space="0" w:color="D27D82" w:themeColor="accent5"/>
          <w:left w:val="single" w:sz="8" w:space="0" w:color="D27D82" w:themeColor="accent5"/>
          <w:bottom w:val="single" w:sz="8" w:space="0" w:color="D27D82" w:themeColor="accent5"/>
          <w:right w:val="single" w:sz="8" w:space="0" w:color="D27D82" w:themeColor="accent5"/>
        </w:tcBorders>
      </w:tcPr>
    </w:tblStylePr>
    <w:tblStylePr w:type="firstCol">
      <w:rPr>
        <w:b/>
        <w:bCs/>
      </w:rPr>
    </w:tblStylePr>
    <w:tblStylePr w:type="lastCol">
      <w:rPr>
        <w:b/>
        <w:bCs/>
      </w:rPr>
    </w:tblStylePr>
    <w:tblStylePr w:type="band1Vert">
      <w:tblPr/>
      <w:tcPr>
        <w:tcBorders>
          <w:top w:val="single" w:sz="8" w:space="0" w:color="D27D82" w:themeColor="accent5"/>
          <w:left w:val="single" w:sz="8" w:space="0" w:color="D27D82" w:themeColor="accent5"/>
          <w:bottom w:val="single" w:sz="8" w:space="0" w:color="D27D82" w:themeColor="accent5"/>
          <w:right w:val="single" w:sz="8" w:space="0" w:color="D27D82" w:themeColor="accent5"/>
        </w:tcBorders>
      </w:tcPr>
    </w:tblStylePr>
    <w:tblStylePr w:type="band1Horz">
      <w:tblPr/>
      <w:tcPr>
        <w:tcBorders>
          <w:top w:val="single" w:sz="8" w:space="0" w:color="D27D82" w:themeColor="accent5"/>
          <w:left w:val="single" w:sz="8" w:space="0" w:color="D27D82" w:themeColor="accent5"/>
          <w:bottom w:val="single" w:sz="8" w:space="0" w:color="D27D82" w:themeColor="accent5"/>
          <w:right w:val="single" w:sz="8" w:space="0" w:color="D27D82"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E0E787" w:themeColor="accent6"/>
        <w:left w:val="single" w:sz="8" w:space="0" w:color="E0E787" w:themeColor="accent6"/>
        <w:bottom w:val="single" w:sz="8" w:space="0" w:color="E0E787" w:themeColor="accent6"/>
        <w:right w:val="single" w:sz="8" w:space="0" w:color="E0E787" w:themeColor="accent6"/>
      </w:tblBorders>
    </w:tblPr>
    <w:tblStylePr w:type="firstRow">
      <w:pPr>
        <w:spacing w:before="0" w:after="0" w:line="240" w:lineRule="auto"/>
      </w:pPr>
      <w:rPr>
        <w:b/>
        <w:bCs/>
        <w:color w:val="FFFFFF" w:themeColor="background1"/>
      </w:rPr>
      <w:tblPr/>
      <w:tcPr>
        <w:shd w:val="clear" w:color="auto" w:fill="E0E787" w:themeFill="accent6"/>
      </w:tcPr>
    </w:tblStylePr>
    <w:tblStylePr w:type="lastRow">
      <w:pPr>
        <w:spacing w:before="0" w:after="0" w:line="240" w:lineRule="auto"/>
      </w:pPr>
      <w:rPr>
        <w:b/>
        <w:bCs/>
      </w:rPr>
      <w:tblPr/>
      <w:tcPr>
        <w:tcBorders>
          <w:top w:val="double" w:sz="6" w:space="0" w:color="E0E787" w:themeColor="accent6"/>
          <w:left w:val="single" w:sz="8" w:space="0" w:color="E0E787" w:themeColor="accent6"/>
          <w:bottom w:val="single" w:sz="8" w:space="0" w:color="E0E787" w:themeColor="accent6"/>
          <w:right w:val="single" w:sz="8" w:space="0" w:color="E0E787" w:themeColor="accent6"/>
        </w:tcBorders>
      </w:tcPr>
    </w:tblStylePr>
    <w:tblStylePr w:type="firstCol">
      <w:rPr>
        <w:b/>
        <w:bCs/>
      </w:rPr>
    </w:tblStylePr>
    <w:tblStylePr w:type="lastCol">
      <w:rPr>
        <w:b/>
        <w:bCs/>
      </w:rPr>
    </w:tblStylePr>
    <w:tblStylePr w:type="band1Vert">
      <w:tblPr/>
      <w:tcPr>
        <w:tcBorders>
          <w:top w:val="single" w:sz="8" w:space="0" w:color="E0E787" w:themeColor="accent6"/>
          <w:left w:val="single" w:sz="8" w:space="0" w:color="E0E787" w:themeColor="accent6"/>
          <w:bottom w:val="single" w:sz="8" w:space="0" w:color="E0E787" w:themeColor="accent6"/>
          <w:right w:val="single" w:sz="8" w:space="0" w:color="E0E787" w:themeColor="accent6"/>
        </w:tcBorders>
      </w:tcPr>
    </w:tblStylePr>
    <w:tblStylePr w:type="band1Horz">
      <w:tblPr/>
      <w:tcPr>
        <w:tcBorders>
          <w:top w:val="single" w:sz="8" w:space="0" w:color="E0E787" w:themeColor="accent6"/>
          <w:left w:val="single" w:sz="8" w:space="0" w:color="E0E787" w:themeColor="accent6"/>
          <w:bottom w:val="single" w:sz="8" w:space="0" w:color="E0E787" w:themeColor="accent6"/>
          <w:right w:val="single" w:sz="8" w:space="0" w:color="E0E787"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851D23" w:themeColor="accent1" w:themeShade="BF"/>
    </w:rPr>
    <w:tblPr>
      <w:tblStyleRowBandSize w:val="1"/>
      <w:tblStyleColBandSize w:val="1"/>
      <w:tblBorders>
        <w:top w:val="single" w:sz="8" w:space="0" w:color="B3272F" w:themeColor="accent1"/>
        <w:bottom w:val="single" w:sz="8" w:space="0" w:color="B3272F" w:themeColor="accent1"/>
      </w:tblBorders>
    </w:tblPr>
    <w:tblStylePr w:type="firstRow">
      <w:pPr>
        <w:spacing w:before="0" w:after="0" w:line="240" w:lineRule="auto"/>
      </w:pPr>
      <w:rPr>
        <w:b/>
        <w:bCs/>
      </w:rPr>
      <w:tblPr/>
      <w:tcPr>
        <w:tcBorders>
          <w:top w:val="single" w:sz="8" w:space="0" w:color="B3272F" w:themeColor="accent1"/>
          <w:left w:val="nil"/>
          <w:bottom w:val="single" w:sz="8" w:space="0" w:color="B3272F" w:themeColor="accent1"/>
          <w:right w:val="nil"/>
          <w:insideH w:val="nil"/>
          <w:insideV w:val="nil"/>
        </w:tcBorders>
      </w:tcPr>
    </w:tblStylePr>
    <w:tblStylePr w:type="lastRow">
      <w:pPr>
        <w:spacing w:before="0" w:after="0" w:line="240" w:lineRule="auto"/>
      </w:pPr>
      <w:rPr>
        <w:b/>
        <w:bCs/>
      </w:rPr>
      <w:tblPr/>
      <w:tcPr>
        <w:tcBorders>
          <w:top w:val="single" w:sz="8" w:space="0" w:color="B3272F" w:themeColor="accent1"/>
          <w:left w:val="nil"/>
          <w:bottom w:val="single" w:sz="8" w:space="0" w:color="B327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3C6" w:themeFill="accent1" w:themeFillTint="3F"/>
      </w:tcPr>
    </w:tblStylePr>
    <w:tblStylePr w:type="band1Horz">
      <w:tblPr/>
      <w:tcPr>
        <w:tcBorders>
          <w:left w:val="nil"/>
          <w:right w:val="nil"/>
          <w:insideH w:val="nil"/>
          <w:insideV w:val="nil"/>
        </w:tcBorders>
        <w:shd w:val="clear" w:color="auto" w:fill="F2C3C6" w:themeFill="accent1" w:themeFillTint="3F"/>
      </w:tcPr>
    </w:tblStylePr>
  </w:style>
  <w:style w:type="table" w:styleId="LightShading-Accent2">
    <w:name w:val="Light Shading Accent 2"/>
    <w:basedOn w:val="TableNormal"/>
    <w:uiPriority w:val="60"/>
    <w:semiHidden/>
    <w:rsid w:val="0058629F"/>
    <w:rPr>
      <w:color w:val="9BA71B" w:themeColor="accent2" w:themeShade="BF"/>
    </w:rPr>
    <w:tblPr>
      <w:tblStyleRowBandSize w:val="1"/>
      <w:tblStyleColBandSize w:val="1"/>
      <w:tblBorders>
        <w:top w:val="single" w:sz="8" w:space="0" w:color="CDDC29" w:themeColor="accent2"/>
        <w:bottom w:val="single" w:sz="8" w:space="0" w:color="CDDC29" w:themeColor="accent2"/>
      </w:tblBorders>
    </w:tblPr>
    <w:tblStylePr w:type="firstRow">
      <w:pPr>
        <w:spacing w:before="0" w:after="0" w:line="240" w:lineRule="auto"/>
      </w:pPr>
      <w:rPr>
        <w:b/>
        <w:bCs/>
      </w:rPr>
      <w:tblPr/>
      <w:tcPr>
        <w:tcBorders>
          <w:top w:val="single" w:sz="8" w:space="0" w:color="CDDC29" w:themeColor="accent2"/>
          <w:left w:val="nil"/>
          <w:bottom w:val="single" w:sz="8" w:space="0" w:color="CDDC29" w:themeColor="accent2"/>
          <w:right w:val="nil"/>
          <w:insideH w:val="nil"/>
          <w:insideV w:val="nil"/>
        </w:tcBorders>
      </w:tcPr>
    </w:tblStylePr>
    <w:tblStylePr w:type="lastRow">
      <w:pPr>
        <w:spacing w:before="0" w:after="0" w:line="240" w:lineRule="auto"/>
      </w:pPr>
      <w:rPr>
        <w:b/>
        <w:bCs/>
      </w:rPr>
      <w:tblPr/>
      <w:tcPr>
        <w:tcBorders>
          <w:top w:val="single" w:sz="8" w:space="0" w:color="CDDC29" w:themeColor="accent2"/>
          <w:left w:val="nil"/>
          <w:bottom w:val="single" w:sz="8" w:space="0" w:color="CDDC2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6CA" w:themeFill="accent2" w:themeFillTint="3F"/>
      </w:tcPr>
    </w:tblStylePr>
    <w:tblStylePr w:type="band1Horz">
      <w:tblPr/>
      <w:tcPr>
        <w:tcBorders>
          <w:left w:val="nil"/>
          <w:right w:val="nil"/>
          <w:insideH w:val="nil"/>
          <w:insideV w:val="nil"/>
        </w:tcBorders>
        <w:shd w:val="clear" w:color="auto" w:fill="F2F6CA"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BA4047" w:themeColor="accent5" w:themeShade="BF"/>
    </w:rPr>
    <w:tblPr>
      <w:tblStyleRowBandSize w:val="1"/>
      <w:tblStyleColBandSize w:val="1"/>
      <w:tblBorders>
        <w:top w:val="single" w:sz="8" w:space="0" w:color="D27D82" w:themeColor="accent5"/>
        <w:bottom w:val="single" w:sz="8" w:space="0" w:color="D27D82" w:themeColor="accent5"/>
      </w:tblBorders>
    </w:tblPr>
    <w:tblStylePr w:type="firstRow">
      <w:pPr>
        <w:spacing w:before="0" w:after="0" w:line="240" w:lineRule="auto"/>
      </w:pPr>
      <w:rPr>
        <w:b/>
        <w:bCs/>
      </w:rPr>
      <w:tblPr/>
      <w:tcPr>
        <w:tcBorders>
          <w:top w:val="single" w:sz="8" w:space="0" w:color="D27D82" w:themeColor="accent5"/>
          <w:left w:val="nil"/>
          <w:bottom w:val="single" w:sz="8" w:space="0" w:color="D27D82" w:themeColor="accent5"/>
          <w:right w:val="nil"/>
          <w:insideH w:val="nil"/>
          <w:insideV w:val="nil"/>
        </w:tcBorders>
      </w:tcPr>
    </w:tblStylePr>
    <w:tblStylePr w:type="lastRow">
      <w:pPr>
        <w:spacing w:before="0" w:after="0" w:line="240" w:lineRule="auto"/>
      </w:pPr>
      <w:rPr>
        <w:b/>
        <w:bCs/>
      </w:rPr>
      <w:tblPr/>
      <w:tcPr>
        <w:tcBorders>
          <w:top w:val="single" w:sz="8" w:space="0" w:color="D27D82" w:themeColor="accent5"/>
          <w:left w:val="nil"/>
          <w:bottom w:val="single" w:sz="8" w:space="0" w:color="D27D8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EDF" w:themeFill="accent5" w:themeFillTint="3F"/>
      </w:tcPr>
    </w:tblStylePr>
    <w:tblStylePr w:type="band1Horz">
      <w:tblPr/>
      <w:tcPr>
        <w:tcBorders>
          <w:left w:val="nil"/>
          <w:right w:val="nil"/>
          <w:insideH w:val="nil"/>
          <w:insideV w:val="nil"/>
        </w:tcBorders>
        <w:shd w:val="clear" w:color="auto" w:fill="F4DEDF" w:themeFill="accent5" w:themeFillTint="3F"/>
      </w:tcPr>
    </w:tblStylePr>
  </w:style>
  <w:style w:type="table" w:styleId="LightShading-Accent6">
    <w:name w:val="Light Shading Accent 6"/>
    <w:basedOn w:val="TableNormal"/>
    <w:uiPriority w:val="60"/>
    <w:semiHidden/>
    <w:rsid w:val="0058629F"/>
    <w:rPr>
      <w:color w:val="CBD73A" w:themeColor="accent6" w:themeShade="BF"/>
    </w:rPr>
    <w:tblPr>
      <w:tblStyleRowBandSize w:val="1"/>
      <w:tblStyleColBandSize w:val="1"/>
      <w:tblBorders>
        <w:top w:val="single" w:sz="8" w:space="0" w:color="E0E787" w:themeColor="accent6"/>
        <w:bottom w:val="single" w:sz="8" w:space="0" w:color="E0E787" w:themeColor="accent6"/>
      </w:tblBorders>
    </w:tblPr>
    <w:tblStylePr w:type="firstRow">
      <w:pPr>
        <w:spacing w:before="0" w:after="0" w:line="240" w:lineRule="auto"/>
      </w:pPr>
      <w:rPr>
        <w:b/>
        <w:bCs/>
      </w:rPr>
      <w:tblPr/>
      <w:tcPr>
        <w:tcBorders>
          <w:top w:val="single" w:sz="8" w:space="0" w:color="E0E787" w:themeColor="accent6"/>
          <w:left w:val="nil"/>
          <w:bottom w:val="single" w:sz="8" w:space="0" w:color="E0E787" w:themeColor="accent6"/>
          <w:right w:val="nil"/>
          <w:insideH w:val="nil"/>
          <w:insideV w:val="nil"/>
        </w:tcBorders>
      </w:tcPr>
    </w:tblStylePr>
    <w:tblStylePr w:type="lastRow">
      <w:pPr>
        <w:spacing w:before="0" w:after="0" w:line="240" w:lineRule="auto"/>
      </w:pPr>
      <w:rPr>
        <w:b/>
        <w:bCs/>
      </w:rPr>
      <w:tblPr/>
      <w:tcPr>
        <w:tcBorders>
          <w:top w:val="single" w:sz="8" w:space="0" w:color="E0E787" w:themeColor="accent6"/>
          <w:left w:val="nil"/>
          <w:bottom w:val="single" w:sz="8" w:space="0" w:color="E0E78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9E1" w:themeFill="accent6" w:themeFillTint="3F"/>
      </w:tcPr>
    </w:tblStylePr>
    <w:tblStylePr w:type="band1Horz">
      <w:tblPr/>
      <w:tcPr>
        <w:tcBorders>
          <w:left w:val="nil"/>
          <w:right w:val="nil"/>
          <w:insideH w:val="nil"/>
          <w:insideV w:val="nil"/>
        </w:tcBorders>
        <w:shd w:val="clear" w:color="auto" w:fill="F7F9E1"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DF6F75" w:themeColor="accent1" w:themeTint="99"/>
        </w:tcBorders>
      </w:tcPr>
    </w:tblStylePr>
    <w:tblStylePr w:type="lastRow">
      <w:rPr>
        <w:b/>
        <w:bCs/>
      </w:rPr>
      <w:tblPr/>
      <w:tcPr>
        <w:tcBorders>
          <w:top w:val="single" w:sz="4" w:space="0" w:color="DF6F75" w:themeColor="accent1" w:themeTint="99"/>
        </w:tcBorders>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E0EA7E" w:themeColor="accent2" w:themeTint="99"/>
        </w:tcBorders>
      </w:tcPr>
    </w:tblStylePr>
    <w:tblStylePr w:type="lastRow">
      <w:rPr>
        <w:b/>
        <w:bCs/>
      </w:rPr>
      <w:tblPr/>
      <w:tcPr>
        <w:tcBorders>
          <w:top w:val="single" w:sz="4" w:space="0" w:color="E0EA7E" w:themeColor="accent2" w:themeTint="99"/>
        </w:tcBorders>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E4B1B4" w:themeColor="accent5" w:themeTint="99"/>
        </w:tcBorders>
      </w:tcPr>
    </w:tblStylePr>
    <w:tblStylePr w:type="lastRow">
      <w:rPr>
        <w:b/>
        <w:bCs/>
      </w:rPr>
      <w:tblPr/>
      <w:tcPr>
        <w:tcBorders>
          <w:top w:val="single" w:sz="4" w:space="0" w:color="E4B1B4" w:themeColor="accent5" w:themeTint="99"/>
        </w:tcBorders>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ECF0B6" w:themeColor="accent6" w:themeTint="99"/>
        </w:tcBorders>
      </w:tcPr>
    </w:tblStylePr>
    <w:tblStylePr w:type="lastRow">
      <w:rPr>
        <w:b/>
        <w:bCs/>
      </w:rPr>
      <w:tblPr/>
      <w:tcPr>
        <w:tcBorders>
          <w:top w:val="single" w:sz="4" w:space="0" w:color="ECF0B6" w:themeColor="accent6" w:themeTint="99"/>
        </w:tcBorders>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DF6F75" w:themeColor="accent1" w:themeTint="99"/>
        <w:bottom w:val="single" w:sz="4" w:space="0" w:color="DF6F75" w:themeColor="accent1" w:themeTint="99"/>
        <w:insideH w:val="single" w:sz="4" w:space="0" w:color="DF6F7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E0EA7E" w:themeColor="accent2" w:themeTint="99"/>
        <w:bottom w:val="single" w:sz="4" w:space="0" w:color="E0EA7E" w:themeColor="accent2" w:themeTint="99"/>
        <w:insideH w:val="single" w:sz="4" w:space="0" w:color="E0EA7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E4B1B4" w:themeColor="accent5" w:themeTint="99"/>
        <w:bottom w:val="single" w:sz="4" w:space="0" w:color="E4B1B4" w:themeColor="accent5" w:themeTint="99"/>
        <w:insideH w:val="single" w:sz="4" w:space="0" w:color="E4B1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ECF0B6" w:themeColor="accent6" w:themeTint="99"/>
        <w:bottom w:val="single" w:sz="4" w:space="0" w:color="ECF0B6" w:themeColor="accent6" w:themeTint="99"/>
        <w:insideH w:val="single" w:sz="4" w:space="0" w:color="ECF0B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B3272F" w:themeColor="accent1"/>
        <w:left w:val="single" w:sz="4" w:space="0" w:color="B3272F" w:themeColor="accent1"/>
        <w:bottom w:val="single" w:sz="4" w:space="0" w:color="B3272F" w:themeColor="accent1"/>
        <w:right w:val="single" w:sz="4" w:space="0" w:color="B3272F" w:themeColor="accent1"/>
      </w:tblBorders>
    </w:tblPr>
    <w:tblStylePr w:type="firstRow">
      <w:rPr>
        <w:b/>
        <w:bCs/>
        <w:color w:val="FFFFFF" w:themeColor="background1"/>
      </w:rPr>
      <w:tblPr/>
      <w:tcPr>
        <w:shd w:val="clear" w:color="auto" w:fill="B3272F" w:themeFill="accent1"/>
      </w:tcPr>
    </w:tblStylePr>
    <w:tblStylePr w:type="lastRow">
      <w:rPr>
        <w:b/>
        <w:bCs/>
      </w:rPr>
      <w:tblPr/>
      <w:tcPr>
        <w:tcBorders>
          <w:top w:val="double" w:sz="4" w:space="0" w:color="B327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272F" w:themeColor="accent1"/>
          <w:right w:val="single" w:sz="4" w:space="0" w:color="B3272F" w:themeColor="accent1"/>
        </w:tcBorders>
      </w:tcPr>
    </w:tblStylePr>
    <w:tblStylePr w:type="band1Horz">
      <w:tblPr/>
      <w:tcPr>
        <w:tcBorders>
          <w:top w:val="single" w:sz="4" w:space="0" w:color="B3272F" w:themeColor="accent1"/>
          <w:bottom w:val="single" w:sz="4" w:space="0" w:color="B327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272F" w:themeColor="accent1"/>
          <w:left w:val="nil"/>
        </w:tcBorders>
      </w:tcPr>
    </w:tblStylePr>
    <w:tblStylePr w:type="swCell">
      <w:tblPr/>
      <w:tcPr>
        <w:tcBorders>
          <w:top w:val="double" w:sz="4" w:space="0" w:color="B3272F"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CDDC29" w:themeColor="accent2"/>
        <w:left w:val="single" w:sz="4" w:space="0" w:color="CDDC29" w:themeColor="accent2"/>
        <w:bottom w:val="single" w:sz="4" w:space="0" w:color="CDDC29" w:themeColor="accent2"/>
        <w:right w:val="single" w:sz="4" w:space="0" w:color="CDDC29" w:themeColor="accent2"/>
      </w:tblBorders>
    </w:tblPr>
    <w:tblStylePr w:type="firstRow">
      <w:rPr>
        <w:b/>
        <w:bCs/>
        <w:color w:val="FFFFFF" w:themeColor="background1"/>
      </w:rPr>
      <w:tblPr/>
      <w:tcPr>
        <w:shd w:val="clear" w:color="auto" w:fill="CDDC29" w:themeFill="accent2"/>
      </w:tcPr>
    </w:tblStylePr>
    <w:tblStylePr w:type="lastRow">
      <w:rPr>
        <w:b/>
        <w:bCs/>
      </w:rPr>
      <w:tblPr/>
      <w:tcPr>
        <w:tcBorders>
          <w:top w:val="double" w:sz="4" w:space="0" w:color="CDDC2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C29" w:themeColor="accent2"/>
          <w:right w:val="single" w:sz="4" w:space="0" w:color="CDDC29" w:themeColor="accent2"/>
        </w:tcBorders>
      </w:tcPr>
    </w:tblStylePr>
    <w:tblStylePr w:type="band1Horz">
      <w:tblPr/>
      <w:tcPr>
        <w:tcBorders>
          <w:top w:val="single" w:sz="4" w:space="0" w:color="CDDC29" w:themeColor="accent2"/>
          <w:bottom w:val="single" w:sz="4" w:space="0" w:color="CDDC2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C29" w:themeColor="accent2"/>
          <w:left w:val="nil"/>
        </w:tcBorders>
      </w:tcPr>
    </w:tblStylePr>
    <w:tblStylePr w:type="swCell">
      <w:tblPr/>
      <w:tcPr>
        <w:tcBorders>
          <w:top w:val="double" w:sz="4" w:space="0" w:color="CDDC29"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D27D82" w:themeColor="accent5"/>
        <w:left w:val="single" w:sz="4" w:space="0" w:color="D27D82" w:themeColor="accent5"/>
        <w:bottom w:val="single" w:sz="4" w:space="0" w:color="D27D82" w:themeColor="accent5"/>
        <w:right w:val="single" w:sz="4" w:space="0" w:color="D27D82" w:themeColor="accent5"/>
      </w:tblBorders>
    </w:tblPr>
    <w:tblStylePr w:type="firstRow">
      <w:rPr>
        <w:b/>
        <w:bCs/>
        <w:color w:val="FFFFFF" w:themeColor="background1"/>
      </w:rPr>
      <w:tblPr/>
      <w:tcPr>
        <w:shd w:val="clear" w:color="auto" w:fill="D27D82" w:themeFill="accent5"/>
      </w:tcPr>
    </w:tblStylePr>
    <w:tblStylePr w:type="lastRow">
      <w:rPr>
        <w:b/>
        <w:bCs/>
      </w:rPr>
      <w:tblPr/>
      <w:tcPr>
        <w:tcBorders>
          <w:top w:val="double" w:sz="4" w:space="0" w:color="D27D8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7D82" w:themeColor="accent5"/>
          <w:right w:val="single" w:sz="4" w:space="0" w:color="D27D82" w:themeColor="accent5"/>
        </w:tcBorders>
      </w:tcPr>
    </w:tblStylePr>
    <w:tblStylePr w:type="band1Horz">
      <w:tblPr/>
      <w:tcPr>
        <w:tcBorders>
          <w:top w:val="single" w:sz="4" w:space="0" w:color="D27D82" w:themeColor="accent5"/>
          <w:bottom w:val="single" w:sz="4" w:space="0" w:color="D27D8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7D82" w:themeColor="accent5"/>
          <w:left w:val="nil"/>
        </w:tcBorders>
      </w:tcPr>
    </w:tblStylePr>
    <w:tblStylePr w:type="swCell">
      <w:tblPr/>
      <w:tcPr>
        <w:tcBorders>
          <w:top w:val="double" w:sz="4" w:space="0" w:color="D27D82"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E0E787" w:themeColor="accent6"/>
        <w:left w:val="single" w:sz="4" w:space="0" w:color="E0E787" w:themeColor="accent6"/>
        <w:bottom w:val="single" w:sz="4" w:space="0" w:color="E0E787" w:themeColor="accent6"/>
        <w:right w:val="single" w:sz="4" w:space="0" w:color="E0E787" w:themeColor="accent6"/>
      </w:tblBorders>
    </w:tblPr>
    <w:tblStylePr w:type="firstRow">
      <w:rPr>
        <w:b/>
        <w:bCs/>
        <w:color w:val="FFFFFF" w:themeColor="background1"/>
      </w:rPr>
      <w:tblPr/>
      <w:tcPr>
        <w:shd w:val="clear" w:color="auto" w:fill="E0E787" w:themeFill="accent6"/>
      </w:tcPr>
    </w:tblStylePr>
    <w:tblStylePr w:type="lastRow">
      <w:rPr>
        <w:b/>
        <w:bCs/>
      </w:rPr>
      <w:tblPr/>
      <w:tcPr>
        <w:tcBorders>
          <w:top w:val="double" w:sz="4" w:space="0" w:color="E0E78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87" w:themeColor="accent6"/>
          <w:right w:val="single" w:sz="4" w:space="0" w:color="E0E787" w:themeColor="accent6"/>
        </w:tcBorders>
      </w:tcPr>
    </w:tblStylePr>
    <w:tblStylePr w:type="band1Horz">
      <w:tblPr/>
      <w:tcPr>
        <w:tcBorders>
          <w:top w:val="single" w:sz="4" w:space="0" w:color="E0E787" w:themeColor="accent6"/>
          <w:bottom w:val="single" w:sz="4" w:space="0" w:color="E0E78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87" w:themeColor="accent6"/>
          <w:left w:val="nil"/>
        </w:tcBorders>
      </w:tcPr>
    </w:tblStylePr>
    <w:tblStylePr w:type="swCell">
      <w:tblPr/>
      <w:tcPr>
        <w:tcBorders>
          <w:top w:val="double" w:sz="4" w:space="0" w:color="E0E787"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DF6F75" w:themeColor="accent1" w:themeTint="99"/>
        <w:left w:val="single" w:sz="4" w:space="0" w:color="DF6F75" w:themeColor="accent1" w:themeTint="99"/>
        <w:bottom w:val="single" w:sz="4" w:space="0" w:color="DF6F75" w:themeColor="accent1" w:themeTint="99"/>
        <w:right w:val="single" w:sz="4" w:space="0" w:color="DF6F75" w:themeColor="accent1" w:themeTint="99"/>
        <w:insideH w:val="single" w:sz="4" w:space="0" w:color="DF6F75" w:themeColor="accent1" w:themeTint="99"/>
      </w:tblBorders>
    </w:tblPr>
    <w:tblStylePr w:type="firstRow">
      <w:rPr>
        <w:b/>
        <w:bCs/>
        <w:color w:val="FFFFFF" w:themeColor="background1"/>
      </w:rPr>
      <w:tblPr/>
      <w:tcPr>
        <w:tcBorders>
          <w:top w:val="single" w:sz="4" w:space="0" w:color="B3272F" w:themeColor="accent1"/>
          <w:left w:val="single" w:sz="4" w:space="0" w:color="B3272F" w:themeColor="accent1"/>
          <w:bottom w:val="single" w:sz="4" w:space="0" w:color="B3272F" w:themeColor="accent1"/>
          <w:right w:val="single" w:sz="4" w:space="0" w:color="B3272F" w:themeColor="accent1"/>
          <w:insideH w:val="nil"/>
        </w:tcBorders>
        <w:shd w:val="clear" w:color="auto" w:fill="B3272F" w:themeFill="accent1"/>
      </w:tcPr>
    </w:tblStylePr>
    <w:tblStylePr w:type="lastRow">
      <w:rPr>
        <w:b/>
        <w:bCs/>
      </w:rPr>
      <w:tblPr/>
      <w:tcPr>
        <w:tcBorders>
          <w:top w:val="double" w:sz="4" w:space="0" w:color="DF6F75" w:themeColor="accent1" w:themeTint="99"/>
        </w:tcBorders>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E0EA7E" w:themeColor="accent2" w:themeTint="99"/>
        <w:left w:val="single" w:sz="4" w:space="0" w:color="E0EA7E" w:themeColor="accent2" w:themeTint="99"/>
        <w:bottom w:val="single" w:sz="4" w:space="0" w:color="E0EA7E" w:themeColor="accent2" w:themeTint="99"/>
        <w:right w:val="single" w:sz="4" w:space="0" w:color="E0EA7E" w:themeColor="accent2" w:themeTint="99"/>
        <w:insideH w:val="single" w:sz="4" w:space="0" w:color="E0EA7E" w:themeColor="accent2" w:themeTint="99"/>
      </w:tblBorders>
    </w:tblPr>
    <w:tblStylePr w:type="firstRow">
      <w:rPr>
        <w:b/>
        <w:bCs/>
        <w:color w:val="FFFFFF" w:themeColor="background1"/>
      </w:rPr>
      <w:tblPr/>
      <w:tcPr>
        <w:tcBorders>
          <w:top w:val="single" w:sz="4" w:space="0" w:color="CDDC29" w:themeColor="accent2"/>
          <w:left w:val="single" w:sz="4" w:space="0" w:color="CDDC29" w:themeColor="accent2"/>
          <w:bottom w:val="single" w:sz="4" w:space="0" w:color="CDDC29" w:themeColor="accent2"/>
          <w:right w:val="single" w:sz="4" w:space="0" w:color="CDDC29" w:themeColor="accent2"/>
          <w:insideH w:val="nil"/>
        </w:tcBorders>
        <w:shd w:val="clear" w:color="auto" w:fill="CDDC29" w:themeFill="accent2"/>
      </w:tcPr>
    </w:tblStylePr>
    <w:tblStylePr w:type="lastRow">
      <w:rPr>
        <w:b/>
        <w:bCs/>
      </w:rPr>
      <w:tblPr/>
      <w:tcPr>
        <w:tcBorders>
          <w:top w:val="double" w:sz="4" w:space="0" w:color="E0EA7E" w:themeColor="accent2" w:themeTint="99"/>
        </w:tcBorders>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E4B1B4" w:themeColor="accent5" w:themeTint="99"/>
        <w:left w:val="single" w:sz="4" w:space="0" w:color="E4B1B4" w:themeColor="accent5" w:themeTint="99"/>
        <w:bottom w:val="single" w:sz="4" w:space="0" w:color="E4B1B4" w:themeColor="accent5" w:themeTint="99"/>
        <w:right w:val="single" w:sz="4" w:space="0" w:color="E4B1B4" w:themeColor="accent5" w:themeTint="99"/>
        <w:insideH w:val="single" w:sz="4" w:space="0" w:color="E4B1B4" w:themeColor="accent5" w:themeTint="99"/>
      </w:tblBorders>
    </w:tblPr>
    <w:tblStylePr w:type="firstRow">
      <w:rPr>
        <w:b/>
        <w:bCs/>
        <w:color w:val="FFFFFF" w:themeColor="background1"/>
      </w:rPr>
      <w:tblPr/>
      <w:tcPr>
        <w:tcBorders>
          <w:top w:val="single" w:sz="4" w:space="0" w:color="D27D82" w:themeColor="accent5"/>
          <w:left w:val="single" w:sz="4" w:space="0" w:color="D27D82" w:themeColor="accent5"/>
          <w:bottom w:val="single" w:sz="4" w:space="0" w:color="D27D82" w:themeColor="accent5"/>
          <w:right w:val="single" w:sz="4" w:space="0" w:color="D27D82" w:themeColor="accent5"/>
          <w:insideH w:val="nil"/>
        </w:tcBorders>
        <w:shd w:val="clear" w:color="auto" w:fill="D27D82" w:themeFill="accent5"/>
      </w:tcPr>
    </w:tblStylePr>
    <w:tblStylePr w:type="lastRow">
      <w:rPr>
        <w:b/>
        <w:bCs/>
      </w:rPr>
      <w:tblPr/>
      <w:tcPr>
        <w:tcBorders>
          <w:top w:val="double" w:sz="4" w:space="0" w:color="E4B1B4" w:themeColor="accent5" w:themeTint="99"/>
        </w:tcBorders>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ECF0B6" w:themeColor="accent6" w:themeTint="99"/>
        <w:left w:val="single" w:sz="4" w:space="0" w:color="ECF0B6" w:themeColor="accent6" w:themeTint="99"/>
        <w:bottom w:val="single" w:sz="4" w:space="0" w:color="ECF0B6" w:themeColor="accent6" w:themeTint="99"/>
        <w:right w:val="single" w:sz="4" w:space="0" w:color="ECF0B6" w:themeColor="accent6" w:themeTint="99"/>
        <w:insideH w:val="single" w:sz="4" w:space="0" w:color="ECF0B6" w:themeColor="accent6" w:themeTint="99"/>
      </w:tblBorders>
    </w:tblPr>
    <w:tblStylePr w:type="firstRow">
      <w:rPr>
        <w:b/>
        <w:bCs/>
        <w:color w:val="FFFFFF" w:themeColor="background1"/>
      </w:rPr>
      <w:tblPr/>
      <w:tcPr>
        <w:tcBorders>
          <w:top w:val="single" w:sz="4" w:space="0" w:color="E0E787" w:themeColor="accent6"/>
          <w:left w:val="single" w:sz="4" w:space="0" w:color="E0E787" w:themeColor="accent6"/>
          <w:bottom w:val="single" w:sz="4" w:space="0" w:color="E0E787" w:themeColor="accent6"/>
          <w:right w:val="single" w:sz="4" w:space="0" w:color="E0E787" w:themeColor="accent6"/>
          <w:insideH w:val="nil"/>
        </w:tcBorders>
        <w:shd w:val="clear" w:color="auto" w:fill="E0E787" w:themeFill="accent6"/>
      </w:tcPr>
    </w:tblStylePr>
    <w:tblStylePr w:type="lastRow">
      <w:rPr>
        <w:b/>
        <w:bCs/>
      </w:rPr>
      <w:tblPr/>
      <w:tcPr>
        <w:tcBorders>
          <w:top w:val="double" w:sz="4" w:space="0" w:color="ECF0B6" w:themeColor="accent6" w:themeTint="99"/>
        </w:tcBorders>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B3272F" w:themeColor="accent1"/>
        <w:left w:val="single" w:sz="24" w:space="0" w:color="B3272F" w:themeColor="accent1"/>
        <w:bottom w:val="single" w:sz="24" w:space="0" w:color="B3272F" w:themeColor="accent1"/>
        <w:right w:val="single" w:sz="24" w:space="0" w:color="B3272F" w:themeColor="accent1"/>
      </w:tblBorders>
    </w:tblPr>
    <w:tcPr>
      <w:shd w:val="clear" w:color="auto" w:fill="B327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CDDC29" w:themeColor="accent2"/>
        <w:left w:val="single" w:sz="24" w:space="0" w:color="CDDC29" w:themeColor="accent2"/>
        <w:bottom w:val="single" w:sz="24" w:space="0" w:color="CDDC29" w:themeColor="accent2"/>
        <w:right w:val="single" w:sz="24" w:space="0" w:color="CDDC29" w:themeColor="accent2"/>
      </w:tblBorders>
    </w:tblPr>
    <w:tcPr>
      <w:shd w:val="clear" w:color="auto" w:fill="CDDC2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D27D82" w:themeColor="accent5"/>
        <w:left w:val="single" w:sz="24" w:space="0" w:color="D27D82" w:themeColor="accent5"/>
        <w:bottom w:val="single" w:sz="24" w:space="0" w:color="D27D82" w:themeColor="accent5"/>
        <w:right w:val="single" w:sz="24" w:space="0" w:color="D27D82" w:themeColor="accent5"/>
      </w:tblBorders>
    </w:tblPr>
    <w:tcPr>
      <w:shd w:val="clear" w:color="auto" w:fill="D27D8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E0E787" w:themeColor="accent6"/>
        <w:left w:val="single" w:sz="24" w:space="0" w:color="E0E787" w:themeColor="accent6"/>
        <w:bottom w:val="single" w:sz="24" w:space="0" w:color="E0E787" w:themeColor="accent6"/>
        <w:right w:val="single" w:sz="24" w:space="0" w:color="E0E787" w:themeColor="accent6"/>
      </w:tblBorders>
    </w:tblPr>
    <w:tcPr>
      <w:shd w:val="clear" w:color="auto" w:fill="E0E78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851D23" w:themeColor="accent1" w:themeShade="BF"/>
    </w:rPr>
    <w:tblPr>
      <w:tblStyleRowBandSize w:val="1"/>
      <w:tblStyleColBandSize w:val="1"/>
      <w:tblBorders>
        <w:top w:val="single" w:sz="4" w:space="0" w:color="B3272F" w:themeColor="accent1"/>
        <w:bottom w:val="single" w:sz="4" w:space="0" w:color="B3272F" w:themeColor="accent1"/>
      </w:tblBorders>
    </w:tblPr>
    <w:tblStylePr w:type="firstRow">
      <w:rPr>
        <w:b/>
        <w:bCs/>
      </w:rPr>
      <w:tblPr/>
      <w:tcPr>
        <w:tcBorders>
          <w:bottom w:val="single" w:sz="4" w:space="0" w:color="B3272F" w:themeColor="accent1"/>
        </w:tcBorders>
      </w:tcPr>
    </w:tblStylePr>
    <w:tblStylePr w:type="lastRow">
      <w:rPr>
        <w:b/>
        <w:bCs/>
      </w:rPr>
      <w:tblPr/>
      <w:tcPr>
        <w:tcBorders>
          <w:top w:val="double" w:sz="4" w:space="0" w:color="B3272F" w:themeColor="accent1"/>
        </w:tcBorders>
      </w:tcPr>
    </w:tblStylePr>
    <w:tblStylePr w:type="firstCol">
      <w:rPr>
        <w:b/>
        <w:bCs/>
      </w:rPr>
    </w:tblStylePr>
    <w:tblStylePr w:type="lastCol">
      <w:rPr>
        <w:b/>
        <w:bCs/>
      </w:rPr>
    </w:tblStylePr>
    <w:tblStylePr w:type="band1Vert">
      <w:tblPr/>
      <w:tcPr>
        <w:shd w:val="clear" w:color="auto" w:fill="F4CED0" w:themeFill="accent1" w:themeFillTint="33"/>
      </w:tcPr>
    </w:tblStylePr>
    <w:tblStylePr w:type="band1Horz">
      <w:tblPr/>
      <w:tcPr>
        <w:shd w:val="clear" w:color="auto" w:fill="F4CED0" w:themeFill="accent1" w:themeFillTint="33"/>
      </w:tcPr>
    </w:tblStylePr>
  </w:style>
  <w:style w:type="table" w:styleId="ListTable6Colorful-Accent2">
    <w:name w:val="List Table 6 Colorful Accent 2"/>
    <w:basedOn w:val="TableNormal"/>
    <w:uiPriority w:val="51"/>
    <w:semiHidden/>
    <w:rsid w:val="0058629F"/>
    <w:rPr>
      <w:color w:val="9BA71B" w:themeColor="accent2" w:themeShade="BF"/>
    </w:rPr>
    <w:tblPr>
      <w:tblStyleRowBandSize w:val="1"/>
      <w:tblStyleColBandSize w:val="1"/>
      <w:tblBorders>
        <w:top w:val="single" w:sz="4" w:space="0" w:color="CDDC29" w:themeColor="accent2"/>
        <w:bottom w:val="single" w:sz="4" w:space="0" w:color="CDDC29" w:themeColor="accent2"/>
      </w:tblBorders>
    </w:tblPr>
    <w:tblStylePr w:type="firstRow">
      <w:rPr>
        <w:b/>
        <w:bCs/>
      </w:rPr>
      <w:tblPr/>
      <w:tcPr>
        <w:tcBorders>
          <w:bottom w:val="single" w:sz="4" w:space="0" w:color="CDDC29" w:themeColor="accent2"/>
        </w:tcBorders>
      </w:tcPr>
    </w:tblStylePr>
    <w:tblStylePr w:type="lastRow">
      <w:rPr>
        <w:b/>
        <w:bCs/>
      </w:rPr>
      <w:tblPr/>
      <w:tcPr>
        <w:tcBorders>
          <w:top w:val="double" w:sz="4" w:space="0" w:color="CDDC29" w:themeColor="accent2"/>
        </w:tcBorders>
      </w:tcPr>
    </w:tblStylePr>
    <w:tblStylePr w:type="firstCol">
      <w:rPr>
        <w:b/>
        <w:bCs/>
      </w:rPr>
    </w:tblStylePr>
    <w:tblStylePr w:type="lastCol">
      <w:rPr>
        <w:b/>
        <w:bCs/>
      </w:rPr>
    </w:tblStylePr>
    <w:tblStylePr w:type="band1Vert">
      <w:tblPr/>
      <w:tcPr>
        <w:shd w:val="clear" w:color="auto" w:fill="F4F8D4" w:themeFill="accent2" w:themeFillTint="33"/>
      </w:tcPr>
    </w:tblStylePr>
    <w:tblStylePr w:type="band1Horz">
      <w:tblPr/>
      <w:tcPr>
        <w:shd w:val="clear" w:color="auto" w:fill="F4F8D4"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BA4047" w:themeColor="accent5" w:themeShade="BF"/>
    </w:rPr>
    <w:tblPr>
      <w:tblStyleRowBandSize w:val="1"/>
      <w:tblStyleColBandSize w:val="1"/>
      <w:tblBorders>
        <w:top w:val="single" w:sz="4" w:space="0" w:color="D27D82" w:themeColor="accent5"/>
        <w:bottom w:val="single" w:sz="4" w:space="0" w:color="D27D82" w:themeColor="accent5"/>
      </w:tblBorders>
    </w:tblPr>
    <w:tblStylePr w:type="firstRow">
      <w:rPr>
        <w:b/>
        <w:bCs/>
      </w:rPr>
      <w:tblPr/>
      <w:tcPr>
        <w:tcBorders>
          <w:bottom w:val="single" w:sz="4" w:space="0" w:color="D27D82" w:themeColor="accent5"/>
        </w:tcBorders>
      </w:tcPr>
    </w:tblStylePr>
    <w:tblStylePr w:type="lastRow">
      <w:rPr>
        <w:b/>
        <w:bCs/>
      </w:rPr>
      <w:tblPr/>
      <w:tcPr>
        <w:tcBorders>
          <w:top w:val="double" w:sz="4" w:space="0" w:color="D27D82" w:themeColor="accent5"/>
        </w:tcBorders>
      </w:tcPr>
    </w:tblStylePr>
    <w:tblStylePr w:type="firstCol">
      <w:rPr>
        <w:b/>
        <w:bCs/>
      </w:rPr>
    </w:tblStylePr>
    <w:tblStylePr w:type="lastCol">
      <w:rPr>
        <w:b/>
        <w:bCs/>
      </w:rPr>
    </w:tblStylePr>
    <w:tblStylePr w:type="band1Vert">
      <w:tblPr/>
      <w:tcPr>
        <w:shd w:val="clear" w:color="auto" w:fill="F6E5E6" w:themeFill="accent5" w:themeFillTint="33"/>
      </w:tcPr>
    </w:tblStylePr>
    <w:tblStylePr w:type="band1Horz">
      <w:tblPr/>
      <w:tcPr>
        <w:shd w:val="clear" w:color="auto" w:fill="F6E5E6" w:themeFill="accent5" w:themeFillTint="33"/>
      </w:tcPr>
    </w:tblStylePr>
  </w:style>
  <w:style w:type="table" w:styleId="ListTable6Colorful-Accent6">
    <w:name w:val="List Table 6 Colorful Accent 6"/>
    <w:basedOn w:val="TableNormal"/>
    <w:uiPriority w:val="51"/>
    <w:semiHidden/>
    <w:rsid w:val="0058629F"/>
    <w:rPr>
      <w:color w:val="CBD73A" w:themeColor="accent6" w:themeShade="BF"/>
    </w:rPr>
    <w:tblPr>
      <w:tblStyleRowBandSize w:val="1"/>
      <w:tblStyleColBandSize w:val="1"/>
      <w:tblBorders>
        <w:top w:val="single" w:sz="4" w:space="0" w:color="E0E787" w:themeColor="accent6"/>
        <w:bottom w:val="single" w:sz="4" w:space="0" w:color="E0E787" w:themeColor="accent6"/>
      </w:tblBorders>
    </w:tblPr>
    <w:tblStylePr w:type="firstRow">
      <w:rPr>
        <w:b/>
        <w:bCs/>
      </w:rPr>
      <w:tblPr/>
      <w:tcPr>
        <w:tcBorders>
          <w:bottom w:val="single" w:sz="4" w:space="0" w:color="E0E787" w:themeColor="accent6"/>
        </w:tcBorders>
      </w:tcPr>
    </w:tblStylePr>
    <w:tblStylePr w:type="lastRow">
      <w:rPr>
        <w:b/>
        <w:bCs/>
      </w:rPr>
      <w:tblPr/>
      <w:tcPr>
        <w:tcBorders>
          <w:top w:val="double" w:sz="4" w:space="0" w:color="E0E787" w:themeColor="accent6"/>
        </w:tcBorders>
      </w:tcPr>
    </w:tblStylePr>
    <w:tblStylePr w:type="firstCol">
      <w:rPr>
        <w:b/>
        <w:bCs/>
      </w:rPr>
    </w:tblStylePr>
    <w:tblStylePr w:type="lastCol">
      <w:rPr>
        <w:b/>
        <w:bCs/>
      </w:rPr>
    </w:tblStylePr>
    <w:tblStylePr w:type="band1Vert">
      <w:tblPr/>
      <w:tcPr>
        <w:shd w:val="clear" w:color="auto" w:fill="F8FAE6" w:themeFill="accent6" w:themeFillTint="33"/>
      </w:tcPr>
    </w:tblStylePr>
    <w:tblStylePr w:type="band1Horz">
      <w:tblPr/>
      <w:tcPr>
        <w:shd w:val="clear" w:color="auto" w:fill="F8FAE6"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851D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27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27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27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272F" w:themeColor="accent1"/>
        </w:tcBorders>
        <w:shd w:val="clear" w:color="auto" w:fill="FFFFFF" w:themeFill="background1"/>
      </w:tcPr>
    </w:tblStylePr>
    <w:tblStylePr w:type="band1Vert">
      <w:tblPr/>
      <w:tcPr>
        <w:shd w:val="clear" w:color="auto" w:fill="F4CED0" w:themeFill="accent1" w:themeFillTint="33"/>
      </w:tcPr>
    </w:tblStylePr>
    <w:tblStylePr w:type="band1Horz">
      <w:tblPr/>
      <w:tcPr>
        <w:shd w:val="clear" w:color="auto" w:fill="F4CE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9BA71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C2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C2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C2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C29" w:themeColor="accent2"/>
        </w:tcBorders>
        <w:shd w:val="clear" w:color="auto" w:fill="FFFFFF" w:themeFill="background1"/>
      </w:tcPr>
    </w:tblStylePr>
    <w:tblStylePr w:type="band1Vert">
      <w:tblPr/>
      <w:tcPr>
        <w:shd w:val="clear" w:color="auto" w:fill="F4F8D4" w:themeFill="accent2" w:themeFillTint="33"/>
      </w:tcPr>
    </w:tblStylePr>
    <w:tblStylePr w:type="band1Horz">
      <w:tblPr/>
      <w:tcPr>
        <w:shd w:val="clear" w:color="auto" w:fill="F4F8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BA4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27D8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27D8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27D8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27D82" w:themeColor="accent5"/>
        </w:tcBorders>
        <w:shd w:val="clear" w:color="auto" w:fill="FFFFFF" w:themeFill="background1"/>
      </w:tcPr>
    </w:tblStylePr>
    <w:tblStylePr w:type="band1Vert">
      <w:tblPr/>
      <w:tcPr>
        <w:shd w:val="clear" w:color="auto" w:fill="F6E5E6" w:themeFill="accent5" w:themeFillTint="33"/>
      </w:tcPr>
    </w:tblStylePr>
    <w:tblStylePr w:type="band1Horz">
      <w:tblPr/>
      <w:tcPr>
        <w:shd w:val="clear" w:color="auto" w:fill="F6E5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CBD73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8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8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8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87" w:themeColor="accent6"/>
        </w:tcBorders>
        <w:shd w:val="clear" w:color="auto" w:fill="FFFFFF" w:themeFill="background1"/>
      </w:tcPr>
    </w:tblStylePr>
    <w:tblStylePr w:type="band1Vert">
      <w:tblPr/>
      <w:tcPr>
        <w:shd w:val="clear" w:color="auto" w:fill="F8FAE6" w:themeFill="accent6" w:themeFillTint="33"/>
      </w:tcPr>
    </w:tblStylePr>
    <w:tblStylePr w:type="band1Horz">
      <w:tblPr/>
      <w:tcPr>
        <w:shd w:val="clear" w:color="auto" w:fill="F8F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D74B52" w:themeColor="accent1" w:themeTint="BF"/>
        <w:left w:val="single" w:sz="8" w:space="0" w:color="D74B52" w:themeColor="accent1" w:themeTint="BF"/>
        <w:bottom w:val="single" w:sz="8" w:space="0" w:color="D74B52" w:themeColor="accent1" w:themeTint="BF"/>
        <w:right w:val="single" w:sz="8" w:space="0" w:color="D74B52" w:themeColor="accent1" w:themeTint="BF"/>
        <w:insideH w:val="single" w:sz="8" w:space="0" w:color="D74B52" w:themeColor="accent1" w:themeTint="BF"/>
        <w:insideV w:val="single" w:sz="8" w:space="0" w:color="D74B52" w:themeColor="accent1" w:themeTint="BF"/>
      </w:tblBorders>
    </w:tblPr>
    <w:tcPr>
      <w:shd w:val="clear" w:color="auto" w:fill="F2C3C6" w:themeFill="accent1" w:themeFillTint="3F"/>
    </w:tcPr>
    <w:tblStylePr w:type="firstRow">
      <w:rPr>
        <w:b/>
        <w:bCs/>
      </w:rPr>
    </w:tblStylePr>
    <w:tblStylePr w:type="lastRow">
      <w:rPr>
        <w:b/>
        <w:bCs/>
      </w:rPr>
      <w:tblPr/>
      <w:tcPr>
        <w:tcBorders>
          <w:top w:val="single" w:sz="18" w:space="0" w:color="D74B52" w:themeColor="accent1" w:themeTint="BF"/>
        </w:tcBorders>
      </w:tcPr>
    </w:tblStylePr>
    <w:tblStylePr w:type="firstCol">
      <w:rPr>
        <w:b/>
        <w:bCs/>
      </w:rPr>
    </w:tblStylePr>
    <w:tblStylePr w:type="lastCol">
      <w:rPr>
        <w:b/>
        <w:bCs/>
      </w:rPr>
    </w:tblStylePr>
    <w:tblStylePr w:type="band1Vert">
      <w:tblPr/>
      <w:tcPr>
        <w:shd w:val="clear" w:color="auto" w:fill="E5878C" w:themeFill="accent1" w:themeFillTint="7F"/>
      </w:tcPr>
    </w:tblStylePr>
    <w:tblStylePr w:type="band1Horz">
      <w:tblPr/>
      <w:tcPr>
        <w:shd w:val="clear" w:color="auto" w:fill="E5878C"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D9E45E" w:themeColor="accent2" w:themeTint="BF"/>
        <w:left w:val="single" w:sz="8" w:space="0" w:color="D9E45E" w:themeColor="accent2" w:themeTint="BF"/>
        <w:bottom w:val="single" w:sz="8" w:space="0" w:color="D9E45E" w:themeColor="accent2" w:themeTint="BF"/>
        <w:right w:val="single" w:sz="8" w:space="0" w:color="D9E45E" w:themeColor="accent2" w:themeTint="BF"/>
        <w:insideH w:val="single" w:sz="8" w:space="0" w:color="D9E45E" w:themeColor="accent2" w:themeTint="BF"/>
        <w:insideV w:val="single" w:sz="8" w:space="0" w:color="D9E45E" w:themeColor="accent2" w:themeTint="BF"/>
      </w:tblBorders>
    </w:tblPr>
    <w:tcPr>
      <w:shd w:val="clear" w:color="auto" w:fill="F2F6CA" w:themeFill="accent2" w:themeFillTint="3F"/>
    </w:tcPr>
    <w:tblStylePr w:type="firstRow">
      <w:rPr>
        <w:b/>
        <w:bCs/>
      </w:rPr>
    </w:tblStylePr>
    <w:tblStylePr w:type="lastRow">
      <w:rPr>
        <w:b/>
        <w:bCs/>
      </w:rPr>
      <w:tblPr/>
      <w:tcPr>
        <w:tcBorders>
          <w:top w:val="single" w:sz="18" w:space="0" w:color="D9E45E" w:themeColor="accent2" w:themeTint="BF"/>
        </w:tcBorders>
      </w:tcPr>
    </w:tblStylePr>
    <w:tblStylePr w:type="firstCol">
      <w:rPr>
        <w:b/>
        <w:bCs/>
      </w:rPr>
    </w:tblStylePr>
    <w:tblStylePr w:type="lastCol">
      <w:rPr>
        <w:b/>
        <w:bCs/>
      </w:rPr>
    </w:tblStylePr>
    <w:tblStylePr w:type="band1Vert">
      <w:tblPr/>
      <w:tcPr>
        <w:shd w:val="clear" w:color="auto" w:fill="E5ED94" w:themeFill="accent2" w:themeFillTint="7F"/>
      </w:tcPr>
    </w:tblStylePr>
    <w:tblStylePr w:type="band1Horz">
      <w:tblPr/>
      <w:tcPr>
        <w:shd w:val="clear" w:color="auto" w:fill="E5ED94"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DD9DA1" w:themeColor="accent5" w:themeTint="BF"/>
        <w:left w:val="single" w:sz="8" w:space="0" w:color="DD9DA1" w:themeColor="accent5" w:themeTint="BF"/>
        <w:bottom w:val="single" w:sz="8" w:space="0" w:color="DD9DA1" w:themeColor="accent5" w:themeTint="BF"/>
        <w:right w:val="single" w:sz="8" w:space="0" w:color="DD9DA1" w:themeColor="accent5" w:themeTint="BF"/>
        <w:insideH w:val="single" w:sz="8" w:space="0" w:color="DD9DA1" w:themeColor="accent5" w:themeTint="BF"/>
        <w:insideV w:val="single" w:sz="8" w:space="0" w:color="DD9DA1" w:themeColor="accent5" w:themeTint="BF"/>
      </w:tblBorders>
    </w:tblPr>
    <w:tcPr>
      <w:shd w:val="clear" w:color="auto" w:fill="F4DEDF" w:themeFill="accent5" w:themeFillTint="3F"/>
    </w:tcPr>
    <w:tblStylePr w:type="firstRow">
      <w:rPr>
        <w:b/>
        <w:bCs/>
      </w:rPr>
    </w:tblStylePr>
    <w:tblStylePr w:type="lastRow">
      <w:rPr>
        <w:b/>
        <w:bCs/>
      </w:rPr>
      <w:tblPr/>
      <w:tcPr>
        <w:tcBorders>
          <w:top w:val="single" w:sz="18" w:space="0" w:color="DD9DA1" w:themeColor="accent5" w:themeTint="BF"/>
        </w:tcBorders>
      </w:tcPr>
    </w:tblStylePr>
    <w:tblStylePr w:type="firstCol">
      <w:rPr>
        <w:b/>
        <w:bCs/>
      </w:rPr>
    </w:tblStylePr>
    <w:tblStylePr w:type="lastCol">
      <w:rPr>
        <w:b/>
        <w:bCs/>
      </w:rPr>
    </w:tblStylePr>
    <w:tblStylePr w:type="band1Vert">
      <w:tblPr/>
      <w:tcPr>
        <w:shd w:val="clear" w:color="auto" w:fill="E8BEC0" w:themeFill="accent5" w:themeFillTint="7F"/>
      </w:tcPr>
    </w:tblStylePr>
    <w:tblStylePr w:type="band1Horz">
      <w:tblPr/>
      <w:tcPr>
        <w:shd w:val="clear" w:color="auto" w:fill="E8BEC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E7EDA5" w:themeColor="accent6" w:themeTint="BF"/>
        <w:left w:val="single" w:sz="8" w:space="0" w:color="E7EDA5" w:themeColor="accent6" w:themeTint="BF"/>
        <w:bottom w:val="single" w:sz="8" w:space="0" w:color="E7EDA5" w:themeColor="accent6" w:themeTint="BF"/>
        <w:right w:val="single" w:sz="8" w:space="0" w:color="E7EDA5" w:themeColor="accent6" w:themeTint="BF"/>
        <w:insideH w:val="single" w:sz="8" w:space="0" w:color="E7EDA5" w:themeColor="accent6" w:themeTint="BF"/>
        <w:insideV w:val="single" w:sz="8" w:space="0" w:color="E7EDA5" w:themeColor="accent6" w:themeTint="BF"/>
      </w:tblBorders>
    </w:tblPr>
    <w:tcPr>
      <w:shd w:val="clear" w:color="auto" w:fill="F7F9E1" w:themeFill="accent6" w:themeFillTint="3F"/>
    </w:tcPr>
    <w:tblStylePr w:type="firstRow">
      <w:rPr>
        <w:b/>
        <w:bCs/>
      </w:rPr>
    </w:tblStylePr>
    <w:tblStylePr w:type="lastRow">
      <w:rPr>
        <w:b/>
        <w:bCs/>
      </w:rPr>
      <w:tblPr/>
      <w:tcPr>
        <w:tcBorders>
          <w:top w:val="single" w:sz="18" w:space="0" w:color="E7EDA5" w:themeColor="accent6" w:themeTint="BF"/>
        </w:tcBorders>
      </w:tcPr>
    </w:tblStylePr>
    <w:tblStylePr w:type="firstCol">
      <w:rPr>
        <w:b/>
        <w:bCs/>
      </w:rPr>
    </w:tblStylePr>
    <w:tblStylePr w:type="lastCol">
      <w:rPr>
        <w:b/>
        <w:bCs/>
      </w:rPr>
    </w:tblStylePr>
    <w:tblStylePr w:type="band1Vert">
      <w:tblPr/>
      <w:tcPr>
        <w:shd w:val="clear" w:color="auto" w:fill="EFF3C3" w:themeFill="accent6" w:themeFillTint="7F"/>
      </w:tcPr>
    </w:tblStylePr>
    <w:tblStylePr w:type="band1Horz">
      <w:tblPr/>
      <w:tcPr>
        <w:shd w:val="clear" w:color="auto" w:fill="EFF3C3"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3272F" w:themeColor="accent1"/>
        <w:left w:val="single" w:sz="8" w:space="0" w:color="B3272F" w:themeColor="accent1"/>
        <w:bottom w:val="single" w:sz="8" w:space="0" w:color="B3272F" w:themeColor="accent1"/>
        <w:right w:val="single" w:sz="8" w:space="0" w:color="B3272F" w:themeColor="accent1"/>
        <w:insideH w:val="single" w:sz="8" w:space="0" w:color="B3272F" w:themeColor="accent1"/>
        <w:insideV w:val="single" w:sz="8" w:space="0" w:color="B3272F" w:themeColor="accent1"/>
      </w:tblBorders>
    </w:tblPr>
    <w:tcPr>
      <w:shd w:val="clear" w:color="auto" w:fill="F2C3C6" w:themeFill="accent1" w:themeFillTint="3F"/>
    </w:tcPr>
    <w:tblStylePr w:type="firstRow">
      <w:rPr>
        <w:b/>
        <w:bCs/>
        <w:color w:val="232222" w:themeColor="text1"/>
      </w:rPr>
      <w:tblPr/>
      <w:tcPr>
        <w:shd w:val="clear" w:color="auto" w:fill="FAE7E8"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4CED0" w:themeFill="accent1" w:themeFillTint="33"/>
      </w:tcPr>
    </w:tblStylePr>
    <w:tblStylePr w:type="band1Vert">
      <w:tblPr/>
      <w:tcPr>
        <w:shd w:val="clear" w:color="auto" w:fill="E5878C" w:themeFill="accent1" w:themeFillTint="7F"/>
      </w:tcPr>
    </w:tblStylePr>
    <w:tblStylePr w:type="band1Horz">
      <w:tblPr/>
      <w:tcPr>
        <w:tcBorders>
          <w:insideH w:val="single" w:sz="6" w:space="0" w:color="B3272F" w:themeColor="accent1"/>
          <w:insideV w:val="single" w:sz="6" w:space="0" w:color="B3272F" w:themeColor="accent1"/>
        </w:tcBorders>
        <w:shd w:val="clear" w:color="auto" w:fill="E587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CDDC29" w:themeColor="accent2"/>
        <w:left w:val="single" w:sz="8" w:space="0" w:color="CDDC29" w:themeColor="accent2"/>
        <w:bottom w:val="single" w:sz="8" w:space="0" w:color="CDDC29" w:themeColor="accent2"/>
        <w:right w:val="single" w:sz="8" w:space="0" w:color="CDDC29" w:themeColor="accent2"/>
        <w:insideH w:val="single" w:sz="8" w:space="0" w:color="CDDC29" w:themeColor="accent2"/>
        <w:insideV w:val="single" w:sz="8" w:space="0" w:color="CDDC29" w:themeColor="accent2"/>
      </w:tblBorders>
    </w:tblPr>
    <w:tcPr>
      <w:shd w:val="clear" w:color="auto" w:fill="F2F6CA" w:themeFill="accent2" w:themeFillTint="3F"/>
    </w:tcPr>
    <w:tblStylePr w:type="firstRow">
      <w:rPr>
        <w:b/>
        <w:bCs/>
        <w:color w:val="232222" w:themeColor="text1"/>
      </w:rPr>
      <w:tblPr/>
      <w:tcPr>
        <w:shd w:val="clear" w:color="auto" w:fill="FAFBE9"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4F8D4" w:themeFill="accent2" w:themeFillTint="33"/>
      </w:tcPr>
    </w:tblStylePr>
    <w:tblStylePr w:type="band1Vert">
      <w:tblPr/>
      <w:tcPr>
        <w:shd w:val="clear" w:color="auto" w:fill="E5ED94" w:themeFill="accent2" w:themeFillTint="7F"/>
      </w:tcPr>
    </w:tblStylePr>
    <w:tblStylePr w:type="band1Horz">
      <w:tblPr/>
      <w:tcPr>
        <w:tcBorders>
          <w:insideH w:val="single" w:sz="6" w:space="0" w:color="CDDC29" w:themeColor="accent2"/>
          <w:insideV w:val="single" w:sz="6" w:space="0" w:color="CDDC29" w:themeColor="accent2"/>
        </w:tcBorders>
        <w:shd w:val="clear" w:color="auto" w:fill="E5ED9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D27D82" w:themeColor="accent5"/>
        <w:left w:val="single" w:sz="8" w:space="0" w:color="D27D82" w:themeColor="accent5"/>
        <w:bottom w:val="single" w:sz="8" w:space="0" w:color="D27D82" w:themeColor="accent5"/>
        <w:right w:val="single" w:sz="8" w:space="0" w:color="D27D82" w:themeColor="accent5"/>
        <w:insideH w:val="single" w:sz="8" w:space="0" w:color="D27D82" w:themeColor="accent5"/>
        <w:insideV w:val="single" w:sz="8" w:space="0" w:color="D27D82" w:themeColor="accent5"/>
      </w:tblBorders>
    </w:tblPr>
    <w:tcPr>
      <w:shd w:val="clear" w:color="auto" w:fill="F4DEDF" w:themeFill="accent5" w:themeFillTint="3F"/>
    </w:tcPr>
    <w:tblStylePr w:type="firstRow">
      <w:rPr>
        <w:b/>
        <w:bCs/>
        <w:color w:val="232222" w:themeColor="text1"/>
      </w:rPr>
      <w:tblPr/>
      <w:tcPr>
        <w:shd w:val="clear" w:color="auto" w:fill="FAF2F2"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6E5E6" w:themeFill="accent5" w:themeFillTint="33"/>
      </w:tcPr>
    </w:tblStylePr>
    <w:tblStylePr w:type="band1Vert">
      <w:tblPr/>
      <w:tcPr>
        <w:shd w:val="clear" w:color="auto" w:fill="E8BEC0" w:themeFill="accent5" w:themeFillTint="7F"/>
      </w:tcPr>
    </w:tblStylePr>
    <w:tblStylePr w:type="band1Horz">
      <w:tblPr/>
      <w:tcPr>
        <w:tcBorders>
          <w:insideH w:val="single" w:sz="6" w:space="0" w:color="D27D82" w:themeColor="accent5"/>
          <w:insideV w:val="single" w:sz="6" w:space="0" w:color="D27D82" w:themeColor="accent5"/>
        </w:tcBorders>
        <w:shd w:val="clear" w:color="auto" w:fill="E8BEC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E0E787" w:themeColor="accent6"/>
        <w:left w:val="single" w:sz="8" w:space="0" w:color="E0E787" w:themeColor="accent6"/>
        <w:bottom w:val="single" w:sz="8" w:space="0" w:color="E0E787" w:themeColor="accent6"/>
        <w:right w:val="single" w:sz="8" w:space="0" w:color="E0E787" w:themeColor="accent6"/>
        <w:insideH w:val="single" w:sz="8" w:space="0" w:color="E0E787" w:themeColor="accent6"/>
        <w:insideV w:val="single" w:sz="8" w:space="0" w:color="E0E787" w:themeColor="accent6"/>
      </w:tblBorders>
    </w:tblPr>
    <w:tcPr>
      <w:shd w:val="clear" w:color="auto" w:fill="F7F9E1" w:themeFill="accent6" w:themeFillTint="3F"/>
    </w:tcPr>
    <w:tblStylePr w:type="firstRow">
      <w:rPr>
        <w:b/>
        <w:bCs/>
        <w:color w:val="232222" w:themeColor="text1"/>
      </w:rPr>
      <w:tblPr/>
      <w:tcPr>
        <w:shd w:val="clear" w:color="auto" w:fill="FBFCF3"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8FAE6" w:themeFill="accent6" w:themeFillTint="33"/>
      </w:tcPr>
    </w:tblStylePr>
    <w:tblStylePr w:type="band1Vert">
      <w:tblPr/>
      <w:tcPr>
        <w:shd w:val="clear" w:color="auto" w:fill="EFF3C3" w:themeFill="accent6" w:themeFillTint="7F"/>
      </w:tcPr>
    </w:tblStylePr>
    <w:tblStylePr w:type="band1Horz">
      <w:tblPr/>
      <w:tcPr>
        <w:tcBorders>
          <w:insideH w:val="single" w:sz="6" w:space="0" w:color="E0E787" w:themeColor="accent6"/>
          <w:insideV w:val="single" w:sz="6" w:space="0" w:color="E0E787" w:themeColor="accent6"/>
        </w:tcBorders>
        <w:shd w:val="clear" w:color="auto" w:fill="EFF3C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C3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27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27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27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27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87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878C"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6C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C2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C2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C2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C2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D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D94"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7D8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7D8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7D8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7D8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BEC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BEC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9E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8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8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8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8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3C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3C3"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B3272F" w:themeColor="accent1"/>
        <w:bottom w:val="single" w:sz="8" w:space="0" w:color="B3272F" w:themeColor="accent1"/>
      </w:tblBorders>
    </w:tblPr>
    <w:tblStylePr w:type="firstRow">
      <w:rPr>
        <w:rFonts w:asciiTheme="majorHAnsi" w:eastAsiaTheme="majorEastAsia" w:hAnsiTheme="majorHAnsi" w:cstheme="majorBidi"/>
      </w:rPr>
      <w:tblPr/>
      <w:tcPr>
        <w:tcBorders>
          <w:top w:val="nil"/>
          <w:bottom w:val="single" w:sz="8" w:space="0" w:color="B3272F" w:themeColor="accent1"/>
        </w:tcBorders>
      </w:tcPr>
    </w:tblStylePr>
    <w:tblStylePr w:type="lastRow">
      <w:rPr>
        <w:b/>
        <w:bCs/>
        <w:color w:val="201547" w:themeColor="text2"/>
      </w:rPr>
      <w:tblPr/>
      <w:tcPr>
        <w:tcBorders>
          <w:top w:val="single" w:sz="8" w:space="0" w:color="B3272F" w:themeColor="accent1"/>
          <w:bottom w:val="single" w:sz="8" w:space="0" w:color="B3272F" w:themeColor="accent1"/>
        </w:tcBorders>
      </w:tcPr>
    </w:tblStylePr>
    <w:tblStylePr w:type="firstCol">
      <w:rPr>
        <w:b/>
        <w:bCs/>
      </w:rPr>
    </w:tblStylePr>
    <w:tblStylePr w:type="lastCol">
      <w:rPr>
        <w:b/>
        <w:bCs/>
      </w:rPr>
      <w:tblPr/>
      <w:tcPr>
        <w:tcBorders>
          <w:top w:val="single" w:sz="8" w:space="0" w:color="B3272F" w:themeColor="accent1"/>
          <w:bottom w:val="single" w:sz="8" w:space="0" w:color="B3272F" w:themeColor="accent1"/>
        </w:tcBorders>
      </w:tcPr>
    </w:tblStylePr>
    <w:tblStylePr w:type="band1Vert">
      <w:tblPr/>
      <w:tcPr>
        <w:shd w:val="clear" w:color="auto" w:fill="F2C3C6" w:themeFill="accent1" w:themeFillTint="3F"/>
      </w:tcPr>
    </w:tblStylePr>
    <w:tblStylePr w:type="band1Horz">
      <w:tblPr/>
      <w:tcPr>
        <w:shd w:val="clear" w:color="auto" w:fill="F2C3C6"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CDDC29" w:themeColor="accent2"/>
        <w:bottom w:val="single" w:sz="8" w:space="0" w:color="CDDC29" w:themeColor="accent2"/>
      </w:tblBorders>
    </w:tblPr>
    <w:tblStylePr w:type="firstRow">
      <w:rPr>
        <w:rFonts w:asciiTheme="majorHAnsi" w:eastAsiaTheme="majorEastAsia" w:hAnsiTheme="majorHAnsi" w:cstheme="majorBidi"/>
      </w:rPr>
      <w:tblPr/>
      <w:tcPr>
        <w:tcBorders>
          <w:top w:val="nil"/>
          <w:bottom w:val="single" w:sz="8" w:space="0" w:color="CDDC29" w:themeColor="accent2"/>
        </w:tcBorders>
      </w:tcPr>
    </w:tblStylePr>
    <w:tblStylePr w:type="lastRow">
      <w:rPr>
        <w:b/>
        <w:bCs/>
        <w:color w:val="201547" w:themeColor="text2"/>
      </w:rPr>
      <w:tblPr/>
      <w:tcPr>
        <w:tcBorders>
          <w:top w:val="single" w:sz="8" w:space="0" w:color="CDDC29" w:themeColor="accent2"/>
          <w:bottom w:val="single" w:sz="8" w:space="0" w:color="CDDC29" w:themeColor="accent2"/>
        </w:tcBorders>
      </w:tcPr>
    </w:tblStylePr>
    <w:tblStylePr w:type="firstCol">
      <w:rPr>
        <w:b/>
        <w:bCs/>
      </w:rPr>
    </w:tblStylePr>
    <w:tblStylePr w:type="lastCol">
      <w:rPr>
        <w:b/>
        <w:bCs/>
      </w:rPr>
      <w:tblPr/>
      <w:tcPr>
        <w:tcBorders>
          <w:top w:val="single" w:sz="8" w:space="0" w:color="CDDC29" w:themeColor="accent2"/>
          <w:bottom w:val="single" w:sz="8" w:space="0" w:color="CDDC29" w:themeColor="accent2"/>
        </w:tcBorders>
      </w:tcPr>
    </w:tblStylePr>
    <w:tblStylePr w:type="band1Vert">
      <w:tblPr/>
      <w:tcPr>
        <w:shd w:val="clear" w:color="auto" w:fill="F2F6CA" w:themeFill="accent2" w:themeFillTint="3F"/>
      </w:tcPr>
    </w:tblStylePr>
    <w:tblStylePr w:type="band1Horz">
      <w:tblPr/>
      <w:tcPr>
        <w:shd w:val="clear" w:color="auto" w:fill="F2F6CA"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D27D82" w:themeColor="accent5"/>
        <w:bottom w:val="single" w:sz="8" w:space="0" w:color="D27D82" w:themeColor="accent5"/>
      </w:tblBorders>
    </w:tblPr>
    <w:tblStylePr w:type="firstRow">
      <w:rPr>
        <w:rFonts w:asciiTheme="majorHAnsi" w:eastAsiaTheme="majorEastAsia" w:hAnsiTheme="majorHAnsi" w:cstheme="majorBidi"/>
      </w:rPr>
      <w:tblPr/>
      <w:tcPr>
        <w:tcBorders>
          <w:top w:val="nil"/>
          <w:bottom w:val="single" w:sz="8" w:space="0" w:color="D27D82" w:themeColor="accent5"/>
        </w:tcBorders>
      </w:tcPr>
    </w:tblStylePr>
    <w:tblStylePr w:type="lastRow">
      <w:rPr>
        <w:b/>
        <w:bCs/>
        <w:color w:val="201547" w:themeColor="text2"/>
      </w:rPr>
      <w:tblPr/>
      <w:tcPr>
        <w:tcBorders>
          <w:top w:val="single" w:sz="8" w:space="0" w:color="D27D82" w:themeColor="accent5"/>
          <w:bottom w:val="single" w:sz="8" w:space="0" w:color="D27D82" w:themeColor="accent5"/>
        </w:tcBorders>
      </w:tcPr>
    </w:tblStylePr>
    <w:tblStylePr w:type="firstCol">
      <w:rPr>
        <w:b/>
        <w:bCs/>
      </w:rPr>
    </w:tblStylePr>
    <w:tblStylePr w:type="lastCol">
      <w:rPr>
        <w:b/>
        <w:bCs/>
      </w:rPr>
      <w:tblPr/>
      <w:tcPr>
        <w:tcBorders>
          <w:top w:val="single" w:sz="8" w:space="0" w:color="D27D82" w:themeColor="accent5"/>
          <w:bottom w:val="single" w:sz="8" w:space="0" w:color="D27D82" w:themeColor="accent5"/>
        </w:tcBorders>
      </w:tcPr>
    </w:tblStylePr>
    <w:tblStylePr w:type="band1Vert">
      <w:tblPr/>
      <w:tcPr>
        <w:shd w:val="clear" w:color="auto" w:fill="F4DEDF" w:themeFill="accent5" w:themeFillTint="3F"/>
      </w:tcPr>
    </w:tblStylePr>
    <w:tblStylePr w:type="band1Horz">
      <w:tblPr/>
      <w:tcPr>
        <w:shd w:val="clear" w:color="auto" w:fill="F4DED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E0E787" w:themeColor="accent6"/>
        <w:bottom w:val="single" w:sz="8" w:space="0" w:color="E0E787" w:themeColor="accent6"/>
      </w:tblBorders>
    </w:tblPr>
    <w:tblStylePr w:type="firstRow">
      <w:rPr>
        <w:rFonts w:asciiTheme="majorHAnsi" w:eastAsiaTheme="majorEastAsia" w:hAnsiTheme="majorHAnsi" w:cstheme="majorBidi"/>
      </w:rPr>
      <w:tblPr/>
      <w:tcPr>
        <w:tcBorders>
          <w:top w:val="nil"/>
          <w:bottom w:val="single" w:sz="8" w:space="0" w:color="E0E787" w:themeColor="accent6"/>
        </w:tcBorders>
      </w:tcPr>
    </w:tblStylePr>
    <w:tblStylePr w:type="lastRow">
      <w:rPr>
        <w:b/>
        <w:bCs/>
        <w:color w:val="201547" w:themeColor="text2"/>
      </w:rPr>
      <w:tblPr/>
      <w:tcPr>
        <w:tcBorders>
          <w:top w:val="single" w:sz="8" w:space="0" w:color="E0E787" w:themeColor="accent6"/>
          <w:bottom w:val="single" w:sz="8" w:space="0" w:color="E0E787" w:themeColor="accent6"/>
        </w:tcBorders>
      </w:tcPr>
    </w:tblStylePr>
    <w:tblStylePr w:type="firstCol">
      <w:rPr>
        <w:b/>
        <w:bCs/>
      </w:rPr>
    </w:tblStylePr>
    <w:tblStylePr w:type="lastCol">
      <w:rPr>
        <w:b/>
        <w:bCs/>
      </w:rPr>
      <w:tblPr/>
      <w:tcPr>
        <w:tcBorders>
          <w:top w:val="single" w:sz="8" w:space="0" w:color="E0E787" w:themeColor="accent6"/>
          <w:bottom w:val="single" w:sz="8" w:space="0" w:color="E0E787" w:themeColor="accent6"/>
        </w:tcBorders>
      </w:tcPr>
    </w:tblStylePr>
    <w:tblStylePr w:type="band1Vert">
      <w:tblPr/>
      <w:tcPr>
        <w:shd w:val="clear" w:color="auto" w:fill="F7F9E1" w:themeFill="accent6" w:themeFillTint="3F"/>
      </w:tcPr>
    </w:tblStylePr>
    <w:tblStylePr w:type="band1Horz">
      <w:tblPr/>
      <w:tcPr>
        <w:shd w:val="clear" w:color="auto" w:fill="F7F9E1"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3272F" w:themeColor="accent1"/>
        <w:left w:val="single" w:sz="8" w:space="0" w:color="B3272F" w:themeColor="accent1"/>
        <w:bottom w:val="single" w:sz="8" w:space="0" w:color="B3272F" w:themeColor="accent1"/>
        <w:right w:val="single" w:sz="8" w:space="0" w:color="B3272F" w:themeColor="accent1"/>
      </w:tblBorders>
    </w:tblPr>
    <w:tblStylePr w:type="firstRow">
      <w:rPr>
        <w:sz w:val="24"/>
        <w:szCs w:val="24"/>
      </w:rPr>
      <w:tblPr/>
      <w:tcPr>
        <w:tcBorders>
          <w:top w:val="nil"/>
          <w:left w:val="nil"/>
          <w:bottom w:val="single" w:sz="24" w:space="0" w:color="B3272F" w:themeColor="accent1"/>
          <w:right w:val="nil"/>
          <w:insideH w:val="nil"/>
          <w:insideV w:val="nil"/>
        </w:tcBorders>
        <w:shd w:val="clear" w:color="auto" w:fill="FFFFFF" w:themeFill="background1"/>
      </w:tcPr>
    </w:tblStylePr>
    <w:tblStylePr w:type="lastRow">
      <w:tblPr/>
      <w:tcPr>
        <w:tcBorders>
          <w:top w:val="single" w:sz="8" w:space="0" w:color="B3272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272F" w:themeColor="accent1"/>
          <w:insideH w:val="nil"/>
          <w:insideV w:val="nil"/>
        </w:tcBorders>
        <w:shd w:val="clear" w:color="auto" w:fill="FFFFFF" w:themeFill="background1"/>
      </w:tcPr>
    </w:tblStylePr>
    <w:tblStylePr w:type="lastCol">
      <w:tblPr/>
      <w:tcPr>
        <w:tcBorders>
          <w:top w:val="nil"/>
          <w:left w:val="single" w:sz="8" w:space="0" w:color="B327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3C6" w:themeFill="accent1" w:themeFillTint="3F"/>
      </w:tcPr>
    </w:tblStylePr>
    <w:tblStylePr w:type="band1Horz">
      <w:tblPr/>
      <w:tcPr>
        <w:tcBorders>
          <w:top w:val="nil"/>
          <w:bottom w:val="nil"/>
          <w:insideH w:val="nil"/>
          <w:insideV w:val="nil"/>
        </w:tcBorders>
        <w:shd w:val="clear" w:color="auto" w:fill="F2C3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CDDC29" w:themeColor="accent2"/>
        <w:left w:val="single" w:sz="8" w:space="0" w:color="CDDC29" w:themeColor="accent2"/>
        <w:bottom w:val="single" w:sz="8" w:space="0" w:color="CDDC29" w:themeColor="accent2"/>
        <w:right w:val="single" w:sz="8" w:space="0" w:color="CDDC29" w:themeColor="accent2"/>
      </w:tblBorders>
    </w:tblPr>
    <w:tblStylePr w:type="firstRow">
      <w:rPr>
        <w:sz w:val="24"/>
        <w:szCs w:val="24"/>
      </w:rPr>
      <w:tblPr/>
      <w:tcPr>
        <w:tcBorders>
          <w:top w:val="nil"/>
          <w:left w:val="nil"/>
          <w:bottom w:val="single" w:sz="24" w:space="0" w:color="CDDC29" w:themeColor="accent2"/>
          <w:right w:val="nil"/>
          <w:insideH w:val="nil"/>
          <w:insideV w:val="nil"/>
        </w:tcBorders>
        <w:shd w:val="clear" w:color="auto" w:fill="FFFFFF" w:themeFill="background1"/>
      </w:tcPr>
    </w:tblStylePr>
    <w:tblStylePr w:type="lastRow">
      <w:tblPr/>
      <w:tcPr>
        <w:tcBorders>
          <w:top w:val="single" w:sz="8" w:space="0" w:color="CDDC2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C29" w:themeColor="accent2"/>
          <w:insideH w:val="nil"/>
          <w:insideV w:val="nil"/>
        </w:tcBorders>
        <w:shd w:val="clear" w:color="auto" w:fill="FFFFFF" w:themeFill="background1"/>
      </w:tcPr>
    </w:tblStylePr>
    <w:tblStylePr w:type="lastCol">
      <w:tblPr/>
      <w:tcPr>
        <w:tcBorders>
          <w:top w:val="nil"/>
          <w:left w:val="single" w:sz="8" w:space="0" w:color="CDDC2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6CA" w:themeFill="accent2" w:themeFillTint="3F"/>
      </w:tcPr>
    </w:tblStylePr>
    <w:tblStylePr w:type="band1Horz">
      <w:tblPr/>
      <w:tcPr>
        <w:tcBorders>
          <w:top w:val="nil"/>
          <w:bottom w:val="nil"/>
          <w:insideH w:val="nil"/>
          <w:insideV w:val="nil"/>
        </w:tcBorders>
        <w:shd w:val="clear" w:color="auto" w:fill="F2F6C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D27D82" w:themeColor="accent5"/>
        <w:left w:val="single" w:sz="8" w:space="0" w:color="D27D82" w:themeColor="accent5"/>
        <w:bottom w:val="single" w:sz="8" w:space="0" w:color="D27D82" w:themeColor="accent5"/>
        <w:right w:val="single" w:sz="8" w:space="0" w:color="D27D82" w:themeColor="accent5"/>
      </w:tblBorders>
    </w:tblPr>
    <w:tblStylePr w:type="firstRow">
      <w:rPr>
        <w:sz w:val="24"/>
        <w:szCs w:val="24"/>
      </w:rPr>
      <w:tblPr/>
      <w:tcPr>
        <w:tcBorders>
          <w:top w:val="nil"/>
          <w:left w:val="nil"/>
          <w:bottom w:val="single" w:sz="24" w:space="0" w:color="D27D82" w:themeColor="accent5"/>
          <w:right w:val="nil"/>
          <w:insideH w:val="nil"/>
          <w:insideV w:val="nil"/>
        </w:tcBorders>
        <w:shd w:val="clear" w:color="auto" w:fill="FFFFFF" w:themeFill="background1"/>
      </w:tcPr>
    </w:tblStylePr>
    <w:tblStylePr w:type="lastRow">
      <w:tblPr/>
      <w:tcPr>
        <w:tcBorders>
          <w:top w:val="single" w:sz="8" w:space="0" w:color="D27D8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7D82" w:themeColor="accent5"/>
          <w:insideH w:val="nil"/>
          <w:insideV w:val="nil"/>
        </w:tcBorders>
        <w:shd w:val="clear" w:color="auto" w:fill="FFFFFF" w:themeFill="background1"/>
      </w:tcPr>
    </w:tblStylePr>
    <w:tblStylePr w:type="lastCol">
      <w:tblPr/>
      <w:tcPr>
        <w:tcBorders>
          <w:top w:val="nil"/>
          <w:left w:val="single" w:sz="8" w:space="0" w:color="D27D8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EDF" w:themeFill="accent5" w:themeFillTint="3F"/>
      </w:tcPr>
    </w:tblStylePr>
    <w:tblStylePr w:type="band1Horz">
      <w:tblPr/>
      <w:tcPr>
        <w:tcBorders>
          <w:top w:val="nil"/>
          <w:bottom w:val="nil"/>
          <w:insideH w:val="nil"/>
          <w:insideV w:val="nil"/>
        </w:tcBorders>
        <w:shd w:val="clear" w:color="auto" w:fill="F4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E0E787" w:themeColor="accent6"/>
        <w:left w:val="single" w:sz="8" w:space="0" w:color="E0E787" w:themeColor="accent6"/>
        <w:bottom w:val="single" w:sz="8" w:space="0" w:color="E0E787" w:themeColor="accent6"/>
        <w:right w:val="single" w:sz="8" w:space="0" w:color="E0E787" w:themeColor="accent6"/>
      </w:tblBorders>
    </w:tblPr>
    <w:tblStylePr w:type="firstRow">
      <w:rPr>
        <w:sz w:val="24"/>
        <w:szCs w:val="24"/>
      </w:rPr>
      <w:tblPr/>
      <w:tcPr>
        <w:tcBorders>
          <w:top w:val="nil"/>
          <w:left w:val="nil"/>
          <w:bottom w:val="single" w:sz="24" w:space="0" w:color="E0E787" w:themeColor="accent6"/>
          <w:right w:val="nil"/>
          <w:insideH w:val="nil"/>
          <w:insideV w:val="nil"/>
        </w:tcBorders>
        <w:shd w:val="clear" w:color="auto" w:fill="FFFFFF" w:themeFill="background1"/>
      </w:tcPr>
    </w:tblStylePr>
    <w:tblStylePr w:type="lastRow">
      <w:tblPr/>
      <w:tcPr>
        <w:tcBorders>
          <w:top w:val="single" w:sz="8" w:space="0" w:color="E0E78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87" w:themeColor="accent6"/>
          <w:insideH w:val="nil"/>
          <w:insideV w:val="nil"/>
        </w:tcBorders>
        <w:shd w:val="clear" w:color="auto" w:fill="FFFFFF" w:themeFill="background1"/>
      </w:tcPr>
    </w:tblStylePr>
    <w:tblStylePr w:type="lastCol">
      <w:tblPr/>
      <w:tcPr>
        <w:tcBorders>
          <w:top w:val="nil"/>
          <w:left w:val="single" w:sz="8" w:space="0" w:color="E0E78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9E1" w:themeFill="accent6" w:themeFillTint="3F"/>
      </w:tcPr>
    </w:tblStylePr>
    <w:tblStylePr w:type="band1Horz">
      <w:tblPr/>
      <w:tcPr>
        <w:tcBorders>
          <w:top w:val="nil"/>
          <w:bottom w:val="nil"/>
          <w:insideH w:val="nil"/>
          <w:insideV w:val="nil"/>
        </w:tcBorders>
        <w:shd w:val="clear" w:color="auto" w:fill="F7F9E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D74B52" w:themeColor="accent1" w:themeTint="BF"/>
        <w:left w:val="single" w:sz="8" w:space="0" w:color="D74B52" w:themeColor="accent1" w:themeTint="BF"/>
        <w:bottom w:val="single" w:sz="8" w:space="0" w:color="D74B52" w:themeColor="accent1" w:themeTint="BF"/>
        <w:right w:val="single" w:sz="8" w:space="0" w:color="D74B52" w:themeColor="accent1" w:themeTint="BF"/>
        <w:insideH w:val="single" w:sz="8" w:space="0" w:color="D74B52" w:themeColor="accent1" w:themeTint="BF"/>
      </w:tblBorders>
    </w:tblPr>
    <w:tblStylePr w:type="firstRow">
      <w:pPr>
        <w:spacing w:before="0" w:after="0" w:line="240" w:lineRule="auto"/>
      </w:pPr>
      <w:rPr>
        <w:b/>
        <w:bCs/>
        <w:color w:val="FFFFFF" w:themeColor="background1"/>
      </w:rPr>
      <w:tblPr/>
      <w:tcPr>
        <w:tcBorders>
          <w:top w:val="single" w:sz="8" w:space="0" w:color="D74B52" w:themeColor="accent1" w:themeTint="BF"/>
          <w:left w:val="single" w:sz="8" w:space="0" w:color="D74B52" w:themeColor="accent1" w:themeTint="BF"/>
          <w:bottom w:val="single" w:sz="8" w:space="0" w:color="D74B52" w:themeColor="accent1" w:themeTint="BF"/>
          <w:right w:val="single" w:sz="8" w:space="0" w:color="D74B52" w:themeColor="accent1" w:themeTint="BF"/>
          <w:insideH w:val="nil"/>
          <w:insideV w:val="nil"/>
        </w:tcBorders>
        <w:shd w:val="clear" w:color="auto" w:fill="B3272F" w:themeFill="accent1"/>
      </w:tcPr>
    </w:tblStylePr>
    <w:tblStylePr w:type="lastRow">
      <w:pPr>
        <w:spacing w:before="0" w:after="0" w:line="240" w:lineRule="auto"/>
      </w:pPr>
      <w:rPr>
        <w:b/>
        <w:bCs/>
      </w:rPr>
      <w:tblPr/>
      <w:tcPr>
        <w:tcBorders>
          <w:top w:val="double" w:sz="6" w:space="0" w:color="D74B52" w:themeColor="accent1" w:themeTint="BF"/>
          <w:left w:val="single" w:sz="8" w:space="0" w:color="D74B52" w:themeColor="accent1" w:themeTint="BF"/>
          <w:bottom w:val="single" w:sz="8" w:space="0" w:color="D74B52" w:themeColor="accent1" w:themeTint="BF"/>
          <w:right w:val="single" w:sz="8" w:space="0" w:color="D74B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C3C6" w:themeFill="accent1" w:themeFillTint="3F"/>
      </w:tcPr>
    </w:tblStylePr>
    <w:tblStylePr w:type="band1Horz">
      <w:tblPr/>
      <w:tcPr>
        <w:tcBorders>
          <w:insideH w:val="nil"/>
          <w:insideV w:val="nil"/>
        </w:tcBorders>
        <w:shd w:val="clear" w:color="auto" w:fill="F2C3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D9E45E" w:themeColor="accent2" w:themeTint="BF"/>
        <w:left w:val="single" w:sz="8" w:space="0" w:color="D9E45E" w:themeColor="accent2" w:themeTint="BF"/>
        <w:bottom w:val="single" w:sz="8" w:space="0" w:color="D9E45E" w:themeColor="accent2" w:themeTint="BF"/>
        <w:right w:val="single" w:sz="8" w:space="0" w:color="D9E45E" w:themeColor="accent2" w:themeTint="BF"/>
        <w:insideH w:val="single" w:sz="8" w:space="0" w:color="D9E45E" w:themeColor="accent2" w:themeTint="BF"/>
      </w:tblBorders>
    </w:tblPr>
    <w:tblStylePr w:type="firstRow">
      <w:pPr>
        <w:spacing w:before="0" w:after="0" w:line="240" w:lineRule="auto"/>
      </w:pPr>
      <w:rPr>
        <w:b/>
        <w:bCs/>
        <w:color w:val="FFFFFF" w:themeColor="background1"/>
      </w:rPr>
      <w:tblPr/>
      <w:tcPr>
        <w:tcBorders>
          <w:top w:val="single" w:sz="8" w:space="0" w:color="D9E45E" w:themeColor="accent2" w:themeTint="BF"/>
          <w:left w:val="single" w:sz="8" w:space="0" w:color="D9E45E" w:themeColor="accent2" w:themeTint="BF"/>
          <w:bottom w:val="single" w:sz="8" w:space="0" w:color="D9E45E" w:themeColor="accent2" w:themeTint="BF"/>
          <w:right w:val="single" w:sz="8" w:space="0" w:color="D9E45E" w:themeColor="accent2" w:themeTint="BF"/>
          <w:insideH w:val="nil"/>
          <w:insideV w:val="nil"/>
        </w:tcBorders>
        <w:shd w:val="clear" w:color="auto" w:fill="CDDC29" w:themeFill="accent2"/>
      </w:tcPr>
    </w:tblStylePr>
    <w:tblStylePr w:type="lastRow">
      <w:pPr>
        <w:spacing w:before="0" w:after="0" w:line="240" w:lineRule="auto"/>
      </w:pPr>
      <w:rPr>
        <w:b/>
        <w:bCs/>
      </w:rPr>
      <w:tblPr/>
      <w:tcPr>
        <w:tcBorders>
          <w:top w:val="double" w:sz="6" w:space="0" w:color="D9E45E" w:themeColor="accent2" w:themeTint="BF"/>
          <w:left w:val="single" w:sz="8" w:space="0" w:color="D9E45E" w:themeColor="accent2" w:themeTint="BF"/>
          <w:bottom w:val="single" w:sz="8" w:space="0" w:color="D9E45E" w:themeColor="accent2" w:themeTint="BF"/>
          <w:right w:val="single" w:sz="8" w:space="0" w:color="D9E45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F6CA" w:themeFill="accent2" w:themeFillTint="3F"/>
      </w:tcPr>
    </w:tblStylePr>
    <w:tblStylePr w:type="band1Horz">
      <w:tblPr/>
      <w:tcPr>
        <w:tcBorders>
          <w:insideH w:val="nil"/>
          <w:insideV w:val="nil"/>
        </w:tcBorders>
        <w:shd w:val="clear" w:color="auto" w:fill="F2F6C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DD9DA1" w:themeColor="accent5" w:themeTint="BF"/>
        <w:left w:val="single" w:sz="8" w:space="0" w:color="DD9DA1" w:themeColor="accent5" w:themeTint="BF"/>
        <w:bottom w:val="single" w:sz="8" w:space="0" w:color="DD9DA1" w:themeColor="accent5" w:themeTint="BF"/>
        <w:right w:val="single" w:sz="8" w:space="0" w:color="DD9DA1" w:themeColor="accent5" w:themeTint="BF"/>
        <w:insideH w:val="single" w:sz="8" w:space="0" w:color="DD9DA1" w:themeColor="accent5" w:themeTint="BF"/>
      </w:tblBorders>
    </w:tblPr>
    <w:tblStylePr w:type="firstRow">
      <w:pPr>
        <w:spacing w:before="0" w:after="0" w:line="240" w:lineRule="auto"/>
      </w:pPr>
      <w:rPr>
        <w:b/>
        <w:bCs/>
        <w:color w:val="FFFFFF" w:themeColor="background1"/>
      </w:rPr>
      <w:tblPr/>
      <w:tcPr>
        <w:tcBorders>
          <w:top w:val="single" w:sz="8" w:space="0" w:color="DD9DA1" w:themeColor="accent5" w:themeTint="BF"/>
          <w:left w:val="single" w:sz="8" w:space="0" w:color="DD9DA1" w:themeColor="accent5" w:themeTint="BF"/>
          <w:bottom w:val="single" w:sz="8" w:space="0" w:color="DD9DA1" w:themeColor="accent5" w:themeTint="BF"/>
          <w:right w:val="single" w:sz="8" w:space="0" w:color="DD9DA1" w:themeColor="accent5" w:themeTint="BF"/>
          <w:insideH w:val="nil"/>
          <w:insideV w:val="nil"/>
        </w:tcBorders>
        <w:shd w:val="clear" w:color="auto" w:fill="D27D82" w:themeFill="accent5"/>
      </w:tcPr>
    </w:tblStylePr>
    <w:tblStylePr w:type="lastRow">
      <w:pPr>
        <w:spacing w:before="0" w:after="0" w:line="240" w:lineRule="auto"/>
      </w:pPr>
      <w:rPr>
        <w:b/>
        <w:bCs/>
      </w:rPr>
      <w:tblPr/>
      <w:tcPr>
        <w:tcBorders>
          <w:top w:val="double" w:sz="6" w:space="0" w:color="DD9DA1" w:themeColor="accent5" w:themeTint="BF"/>
          <w:left w:val="single" w:sz="8" w:space="0" w:color="DD9DA1" w:themeColor="accent5" w:themeTint="BF"/>
          <w:bottom w:val="single" w:sz="8" w:space="0" w:color="DD9DA1" w:themeColor="accent5" w:themeTint="BF"/>
          <w:right w:val="single" w:sz="8" w:space="0" w:color="DD9DA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4DEDF" w:themeFill="accent5" w:themeFillTint="3F"/>
      </w:tcPr>
    </w:tblStylePr>
    <w:tblStylePr w:type="band1Horz">
      <w:tblPr/>
      <w:tcPr>
        <w:tcBorders>
          <w:insideH w:val="nil"/>
          <w:insideV w:val="nil"/>
        </w:tcBorders>
        <w:shd w:val="clear" w:color="auto" w:fill="F4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E7EDA5" w:themeColor="accent6" w:themeTint="BF"/>
        <w:left w:val="single" w:sz="8" w:space="0" w:color="E7EDA5" w:themeColor="accent6" w:themeTint="BF"/>
        <w:bottom w:val="single" w:sz="8" w:space="0" w:color="E7EDA5" w:themeColor="accent6" w:themeTint="BF"/>
        <w:right w:val="single" w:sz="8" w:space="0" w:color="E7EDA5" w:themeColor="accent6" w:themeTint="BF"/>
        <w:insideH w:val="single" w:sz="8" w:space="0" w:color="E7EDA5" w:themeColor="accent6" w:themeTint="BF"/>
      </w:tblBorders>
    </w:tblPr>
    <w:tblStylePr w:type="firstRow">
      <w:pPr>
        <w:spacing w:before="0" w:after="0" w:line="240" w:lineRule="auto"/>
      </w:pPr>
      <w:rPr>
        <w:b/>
        <w:bCs/>
        <w:color w:val="FFFFFF" w:themeColor="background1"/>
      </w:rPr>
      <w:tblPr/>
      <w:tcPr>
        <w:tcBorders>
          <w:top w:val="single" w:sz="8" w:space="0" w:color="E7EDA5" w:themeColor="accent6" w:themeTint="BF"/>
          <w:left w:val="single" w:sz="8" w:space="0" w:color="E7EDA5" w:themeColor="accent6" w:themeTint="BF"/>
          <w:bottom w:val="single" w:sz="8" w:space="0" w:color="E7EDA5" w:themeColor="accent6" w:themeTint="BF"/>
          <w:right w:val="single" w:sz="8" w:space="0" w:color="E7EDA5" w:themeColor="accent6" w:themeTint="BF"/>
          <w:insideH w:val="nil"/>
          <w:insideV w:val="nil"/>
        </w:tcBorders>
        <w:shd w:val="clear" w:color="auto" w:fill="E0E787" w:themeFill="accent6"/>
      </w:tcPr>
    </w:tblStylePr>
    <w:tblStylePr w:type="lastRow">
      <w:pPr>
        <w:spacing w:before="0" w:after="0" w:line="240" w:lineRule="auto"/>
      </w:pPr>
      <w:rPr>
        <w:b/>
        <w:bCs/>
      </w:rPr>
      <w:tblPr/>
      <w:tcPr>
        <w:tcBorders>
          <w:top w:val="double" w:sz="6" w:space="0" w:color="E7EDA5" w:themeColor="accent6" w:themeTint="BF"/>
          <w:left w:val="single" w:sz="8" w:space="0" w:color="E7EDA5" w:themeColor="accent6" w:themeTint="BF"/>
          <w:bottom w:val="single" w:sz="8" w:space="0" w:color="E7EDA5" w:themeColor="accent6" w:themeTint="BF"/>
          <w:right w:val="single" w:sz="8" w:space="0" w:color="E7EDA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9E1" w:themeFill="accent6" w:themeFillTint="3F"/>
      </w:tcPr>
    </w:tblStylePr>
    <w:tblStylePr w:type="band1Horz">
      <w:tblPr/>
      <w:tcPr>
        <w:tcBorders>
          <w:insideH w:val="nil"/>
          <w:insideV w:val="nil"/>
        </w:tcBorders>
        <w:shd w:val="clear" w:color="auto" w:fill="F7F9E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27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272F" w:themeFill="accent1"/>
      </w:tcPr>
    </w:tblStylePr>
    <w:tblStylePr w:type="lastCol">
      <w:rPr>
        <w:b/>
        <w:bCs/>
        <w:color w:val="FFFFFF" w:themeColor="background1"/>
      </w:rPr>
      <w:tblPr/>
      <w:tcPr>
        <w:tcBorders>
          <w:left w:val="nil"/>
          <w:right w:val="nil"/>
          <w:insideH w:val="nil"/>
          <w:insideV w:val="nil"/>
        </w:tcBorders>
        <w:shd w:val="clear" w:color="auto" w:fill="B327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C2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C29" w:themeFill="accent2"/>
      </w:tcPr>
    </w:tblStylePr>
    <w:tblStylePr w:type="lastCol">
      <w:rPr>
        <w:b/>
        <w:bCs/>
        <w:color w:val="FFFFFF" w:themeColor="background1"/>
      </w:rPr>
      <w:tblPr/>
      <w:tcPr>
        <w:tcBorders>
          <w:left w:val="nil"/>
          <w:right w:val="nil"/>
          <w:insideH w:val="nil"/>
          <w:insideV w:val="nil"/>
        </w:tcBorders>
        <w:shd w:val="clear" w:color="auto" w:fill="CDDC2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7D8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7D82" w:themeFill="accent5"/>
      </w:tcPr>
    </w:tblStylePr>
    <w:tblStylePr w:type="lastCol">
      <w:rPr>
        <w:b/>
        <w:bCs/>
        <w:color w:val="FFFFFF" w:themeColor="background1"/>
      </w:rPr>
      <w:tblPr/>
      <w:tcPr>
        <w:tcBorders>
          <w:left w:val="nil"/>
          <w:right w:val="nil"/>
          <w:insideH w:val="nil"/>
          <w:insideV w:val="nil"/>
        </w:tcBorders>
        <w:shd w:val="clear" w:color="auto" w:fill="D27D8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8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787" w:themeFill="accent6"/>
      </w:tcPr>
    </w:tblStylePr>
    <w:tblStylePr w:type="lastCol">
      <w:rPr>
        <w:b/>
        <w:bCs/>
        <w:color w:val="FFFFFF" w:themeColor="background1"/>
      </w:rPr>
      <w:tblPr/>
      <w:tcPr>
        <w:tcBorders>
          <w:left w:val="nil"/>
          <w:right w:val="nil"/>
          <w:insideH w:val="nil"/>
          <w:insideV w:val="nil"/>
        </w:tcBorders>
        <w:shd w:val="clear" w:color="auto" w:fill="E0E7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uiPriority w:val="39"/>
    <w:rsid w:val="00E02698"/>
    <w:pPr>
      <w:spacing w:before="70" w:after="70"/>
    </w:pPr>
    <w:rPr>
      <w:color w:val="201547" w:themeColor="text2"/>
    </w:r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201547" w:themeColor="text2"/>
      </w:rPr>
      <w:tblPr/>
      <w:tcPr>
        <w:shd w:val="clear" w:color="auto" w:fill="CDDC29" w:themeFill="accent2"/>
      </w:tcPr>
    </w:tblStylePr>
    <w:tblStylePr w:type="firstCol">
      <w:tblPr/>
      <w:tcPr>
        <w:shd w:val="clear" w:color="auto" w:fill="FFFFFF" w:themeFill="background1"/>
      </w:tcPr>
    </w:tblStylePr>
    <w:tblStylePr w:type="band1Vert">
      <w:tblPr/>
      <w:tcPr>
        <w:shd w:val="clear" w:color="auto" w:fill="F2F6D5"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712437"/>
    <w:pPr>
      <w:framePr w:h="709" w:hRule="exact" w:wrap="around" w:vAnchor="page" w:hAnchor="page" w:x="568" w:y="15452" w:anchorLock="1"/>
      <w:spacing w:after="40" w:line="300" w:lineRule="atLeast"/>
      <w:contextualSpacing/>
    </w:pPr>
    <w:rPr>
      <w:b/>
      <w:color w:val="201547" w:themeColor="text2"/>
      <w:sz w:val="25"/>
    </w:r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7"/>
      </w:numPr>
    </w:pPr>
  </w:style>
  <w:style w:type="paragraph" w:customStyle="1" w:styleId="Source">
    <w:name w:val="Source"/>
    <w:basedOn w:val="Normal"/>
    <w:next w:val="BodyText"/>
    <w:qFormat/>
    <w:rsid w:val="00853A46"/>
    <w:pPr>
      <w:numPr>
        <w:numId w:val="8"/>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7"/>
      </w:numPr>
    </w:pPr>
  </w:style>
  <w:style w:type="paragraph" w:styleId="Subtitle">
    <w:name w:val="Subtitle"/>
    <w:basedOn w:val="Heading1"/>
    <w:next w:val="Normal"/>
    <w:link w:val="SubtitleChar"/>
    <w:uiPriority w:val="11"/>
    <w:qFormat/>
    <w:rsid w:val="001806EE"/>
    <w:pPr>
      <w:framePr w:wrap="around"/>
      <w:spacing w:before="200"/>
      <w:outlineLvl w:val="9"/>
    </w:pPr>
    <w:rPr>
      <w:b w:val="0"/>
      <w:sz w:val="24"/>
    </w:rPr>
  </w:style>
  <w:style w:type="character" w:customStyle="1" w:styleId="SubtitleChar">
    <w:name w:val="Subtitle Char"/>
    <w:basedOn w:val="DefaultParagraphFont"/>
    <w:link w:val="Subtitle"/>
    <w:uiPriority w:val="11"/>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0"/>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9"/>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1"/>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D76D32"/>
    <w:pPr>
      <w:pBdr>
        <w:top w:val="single" w:sz="4" w:space="10" w:color="CDDC29" w:themeColor="accent2"/>
      </w:pBdr>
      <w:spacing w:before="200" w:after="160"/>
      <w:ind w:left="284" w:right="284"/>
    </w:pPr>
    <w:rPr>
      <w:iCs/>
      <w:color w:val="232222" w:themeColor="text1"/>
    </w:rPr>
  </w:style>
  <w:style w:type="character" w:customStyle="1" w:styleId="QuoteChar">
    <w:name w:val="Quote Char"/>
    <w:basedOn w:val="DefaultParagraphFont"/>
    <w:link w:val="Quote"/>
    <w:rsid w:val="00D76D32"/>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D76D32"/>
    <w:pPr>
      <w:numPr>
        <w:numId w:val="12"/>
      </w:numPr>
      <w:ind w:left="567" w:hanging="283"/>
    </w:pPr>
  </w:style>
  <w:style w:type="paragraph" w:customStyle="1" w:styleId="HighlightBoxHeading">
    <w:name w:val="Highlight Box Heading"/>
    <w:basedOn w:val="HighlightBoxText"/>
    <w:next w:val="HighlightBoxText"/>
    <w:qFormat/>
    <w:rsid w:val="00D76D32"/>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D76D32"/>
    <w:pPr>
      <w:pBdr>
        <w:top w:val="single" w:sz="4" w:space="14" w:color="CDDC29" w:themeColor="accent2"/>
        <w:left w:val="single" w:sz="4" w:space="12" w:color="CDDC29" w:themeColor="accent2"/>
        <w:bottom w:val="single" w:sz="4" w:space="14" w:color="CDDC29" w:themeColor="accent2"/>
        <w:right w:val="single" w:sz="4" w:space="12" w:color="CDDC29" w:themeColor="accent2"/>
      </w:pBdr>
      <w:shd w:val="clear" w:color="auto" w:fill="CDDC29" w:themeFill="accent2"/>
      <w:tabs>
        <w:tab w:val="left" w:pos="2268"/>
        <w:tab w:val="left" w:pos="4536"/>
        <w:tab w:val="left" w:pos="6804"/>
        <w:tab w:val="right" w:pos="9638"/>
      </w:tabs>
      <w:spacing w:line="300" w:lineRule="exact"/>
      <w:ind w:left="283" w:right="283"/>
    </w:pPr>
    <w:rPr>
      <w:color w:val="201547" w:themeColor="text2"/>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3"/>
      </w:numPr>
      <w:tabs>
        <w:tab w:val="left" w:pos="1134"/>
      </w:tabs>
      <w:spacing w:before="120" w:after="120"/>
    </w:pPr>
    <w:rPr>
      <w:rFonts w:cs="Arial"/>
    </w:rPr>
  </w:style>
  <w:style w:type="paragraph" w:customStyle="1" w:styleId="QuoteBullet2">
    <w:name w:val="Quote Bullet 2"/>
    <w:basedOn w:val="Quote"/>
    <w:qFormat/>
    <w:rsid w:val="00AC1C83"/>
    <w:pPr>
      <w:numPr>
        <w:ilvl w:val="1"/>
        <w:numId w:val="13"/>
      </w:numPr>
      <w:pBdr>
        <w:top w:val="none" w:sz="0" w:space="0" w:color="auto"/>
      </w:pBdr>
      <w:spacing w:before="120" w:after="120"/>
    </w:pPr>
    <w:rPr>
      <w:rFonts w:cs="Arial"/>
    </w:rPr>
  </w:style>
  <w:style w:type="paragraph" w:customStyle="1" w:styleId="TableHeadingLeft">
    <w:name w:val="Table Heading Left"/>
    <w:basedOn w:val="TableTextLeft"/>
    <w:qFormat/>
    <w:rsid w:val="00E02698"/>
    <w:pPr>
      <w:keepNext/>
    </w:pPr>
    <w:rPr>
      <w:b/>
      <w:color w:val="201547" w:themeColor="text2"/>
    </w:rPr>
  </w:style>
  <w:style w:type="paragraph" w:customStyle="1" w:styleId="TableHeadingCentre">
    <w:name w:val="Table Heading Centre"/>
    <w:basedOn w:val="TableTextCentre"/>
    <w:qFormat/>
    <w:rsid w:val="00E02698"/>
    <w:pPr>
      <w:keepNext/>
    </w:pPr>
    <w:rPr>
      <w:b/>
      <w:color w:val="201547" w:themeColor="text2"/>
    </w:rPr>
  </w:style>
  <w:style w:type="paragraph" w:customStyle="1" w:styleId="TableHeadingRight">
    <w:name w:val="Table Heading Right"/>
    <w:basedOn w:val="TableTextRight"/>
    <w:qFormat/>
    <w:rsid w:val="00E02698"/>
    <w:pPr>
      <w:keepNext/>
    </w:pPr>
    <w:rPr>
      <w:b/>
      <w:color w:val="201547" w:themeColor="text2"/>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character" w:styleId="Strong">
    <w:name w:val="Strong"/>
    <w:basedOn w:val="DefaultParagraphFont"/>
    <w:uiPriority w:val="22"/>
    <w:qFormat/>
    <w:rsid w:val="00746BF9"/>
    <w:rPr>
      <w:b/>
      <w:bCs/>
    </w:rPr>
  </w:style>
  <w:style w:type="paragraph" w:customStyle="1" w:styleId="paragraph">
    <w:name w:val="paragraph"/>
    <w:basedOn w:val="Normal"/>
    <w:rsid w:val="00D96CF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D96CF4"/>
  </w:style>
  <w:style w:type="character" w:customStyle="1" w:styleId="eop">
    <w:name w:val="eop"/>
    <w:basedOn w:val="DefaultParagraphFont"/>
    <w:rsid w:val="00D96CF4"/>
  </w:style>
  <w:style w:type="character" w:styleId="Mention">
    <w:name w:val="Mention"/>
    <w:basedOn w:val="DefaultParagraphFont"/>
    <w:uiPriority w:val="99"/>
    <w:unhideWhenUsed/>
    <w:rsid w:val="006B0D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23557903">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93988759">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3.png"/><Relationship Id="rId26" Type="http://schemas.openxmlformats.org/officeDocument/2006/relationships/hyperlink" Target="https://www.legislation.vic.gov.au/in-force/acts/wildlife-act-1975/126" TargetMode="External"/><Relationship Id="rId39" Type="http://schemas.openxmlformats.org/officeDocument/2006/relationships/footer" Target="footer1.xml"/><Relationship Id="rId21" Type="http://schemas.openxmlformats.org/officeDocument/2006/relationships/hyperlink" Target="https://agriculture.vic.gov.au/biosecurity/animal-diseases/poultry-diseases/H5N1-avian-influenza-H5-bird-flu/resources" TargetMode="External"/><Relationship Id="rId34" Type="http://schemas.openxmlformats.org/officeDocument/2006/relationships/hyperlink" Target="https://www.environment.vic.gov.au/grants/h5-bird-flu-wildlife-preparedness-grant-program" TargetMode="External"/><Relationship Id="rId42" Type="http://schemas.openxmlformats.org/officeDocument/2006/relationships/footer" Target="footer3.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2.svg"/><Relationship Id="rId29" Type="http://schemas.openxmlformats.org/officeDocument/2006/relationships/hyperlink" Target="https://www.legislation.vic.gov.au/search?q=%E2%80%A2Guide+to+the+Drugs+Poisons+and+Controlled+Substances+Regulations+200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legislation.vic.gov.au/search?q=%E2%80%A2The+Freedom+of+Information+Act+1982+(Vic)" TargetMode="External"/><Relationship Id="rId32" Type="http://schemas.openxmlformats.org/officeDocument/2006/relationships/hyperlink" Target="mailto:Foi.unit@deeca.vic.gov.au"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legislation.vic.gov.au/search?q=%E2%80%A2The+Privacy+Act+1988+(Commonwealth)" TargetMode="External"/><Relationship Id="rId28" Type="http://schemas.openxmlformats.org/officeDocument/2006/relationships/hyperlink" Target="https://www.legislation.vic.gov.au/in-force/acts/prevention-cruelty-animals-act-1986/096" TargetMode="External"/><Relationship Id="rId36" Type="http://schemas.openxmlformats.org/officeDocument/2006/relationships/hyperlink" Target="mailto:enviro.grants@deeca.vic.gov.au" TargetMode="External"/><Relationship Id="rId10" Type="http://schemas.openxmlformats.org/officeDocument/2006/relationships/styles" Target="styles.xml"/><Relationship Id="rId19" Type="http://schemas.openxmlformats.org/officeDocument/2006/relationships/image" Target="media/image4.svg"/><Relationship Id="rId31" Type="http://schemas.openxmlformats.org/officeDocument/2006/relationships/hyperlink" Target="https://www.deeca.vic.gov.au/grants"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agriculture.vic.gov.au/biosecurity/animal-diseases/poultry-diseases/H5N1-avian-influenza-H5-bird-flu/resources" TargetMode="External"/><Relationship Id="rId27" Type="http://schemas.openxmlformats.org/officeDocument/2006/relationships/hyperlink" Target="https://www.legislation.vic.gov.au/in-force/statutory-rules/wildlife-regulations-2013/005" TargetMode="External"/><Relationship Id="rId30" Type="http://schemas.openxmlformats.org/officeDocument/2006/relationships/hyperlink" Target="https://www.ato.gov.au/api/public/content/0a46cffad58b4b4ab08df3c3db563e42_Statement_by_a_supplier.pdf" TargetMode="External"/><Relationship Id="rId35" Type="http://schemas.openxmlformats.org/officeDocument/2006/relationships/hyperlink" Target="mailto:grantsinfo@deeca.vic.gov.au" TargetMode="External"/><Relationship Id="rId43"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delwpvicgovau-my.sharepoint.com/Users/fionadurante/Downloads/deeca.vic.gov.au" TargetMode="External"/><Relationship Id="rId25" Type="http://schemas.openxmlformats.org/officeDocument/2006/relationships/hyperlink" Target="https://www.legislation.vic.gov.au/search?q=%E2%80%A2Occupational+Health+and+Safety+Act+2004" TargetMode="External"/><Relationship Id="rId33" Type="http://schemas.openxmlformats.org/officeDocument/2006/relationships/hyperlink" Target="https://www.environment.vic.gov.au/grants/h5-bird-flu-wildlife-preparedness-grant-program" TargetMode="External"/><Relationship Id="rId38" Type="http://schemas.openxmlformats.org/officeDocument/2006/relationships/header" Target="header2.xml"/><Relationship Id="rId20" Type="http://schemas.openxmlformats.org/officeDocument/2006/relationships/image" Target="media/image5.png"/><Relationship Id="rId41"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754C35B3654546BC52C525AA964F89"/>
        <w:category>
          <w:name w:val="General"/>
          <w:gallery w:val="placeholder"/>
        </w:category>
        <w:types>
          <w:type w:val="bbPlcHdr"/>
        </w:types>
        <w:behaviors>
          <w:behavior w:val="content"/>
        </w:behaviors>
        <w:guid w:val="{E1A62C44-026C-4716-97B0-AB77ED971ABA}"/>
      </w:docPartPr>
      <w:docPartBody>
        <w:p w:rsidR="00FA668D" w:rsidRDefault="00FA668D">
          <w:pPr>
            <w:pStyle w:val="06754C35B3654546BC52C525AA964F89"/>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IC">
    <w:charset w:val="00"/>
    <w:family w:val="auto"/>
    <w:pitch w:val="variable"/>
    <w:sig w:usb0="00000007" w:usb1="00000000" w:usb2="00000000" w:usb3="00000000" w:csb0="00000093"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926"/>
    <w:rsid w:val="000038A2"/>
    <w:rsid w:val="00003E98"/>
    <w:rsid w:val="00005602"/>
    <w:rsid w:val="00062578"/>
    <w:rsid w:val="00065203"/>
    <w:rsid w:val="0008316B"/>
    <w:rsid w:val="000A712E"/>
    <w:rsid w:val="000B124B"/>
    <w:rsid w:val="000C48C4"/>
    <w:rsid w:val="000F7434"/>
    <w:rsid w:val="00103325"/>
    <w:rsid w:val="0011102F"/>
    <w:rsid w:val="00113558"/>
    <w:rsid w:val="001146CA"/>
    <w:rsid w:val="00127929"/>
    <w:rsid w:val="00142036"/>
    <w:rsid w:val="00163A66"/>
    <w:rsid w:val="001825A7"/>
    <w:rsid w:val="00186632"/>
    <w:rsid w:val="001902C7"/>
    <w:rsid w:val="001A770D"/>
    <w:rsid w:val="001B039F"/>
    <w:rsid w:val="001B5E2C"/>
    <w:rsid w:val="001C4BA4"/>
    <w:rsid w:val="001E2D84"/>
    <w:rsid w:val="001E4F7D"/>
    <w:rsid w:val="00231B11"/>
    <w:rsid w:val="00246CDA"/>
    <w:rsid w:val="0025524C"/>
    <w:rsid w:val="002868AF"/>
    <w:rsid w:val="002A704A"/>
    <w:rsid w:val="002E6926"/>
    <w:rsid w:val="002F0142"/>
    <w:rsid w:val="00327345"/>
    <w:rsid w:val="00344ADE"/>
    <w:rsid w:val="003457B3"/>
    <w:rsid w:val="0036006D"/>
    <w:rsid w:val="00362FE3"/>
    <w:rsid w:val="00377EDD"/>
    <w:rsid w:val="003A1160"/>
    <w:rsid w:val="003A11FF"/>
    <w:rsid w:val="003F06FD"/>
    <w:rsid w:val="003F2E3F"/>
    <w:rsid w:val="004052B1"/>
    <w:rsid w:val="00436E4F"/>
    <w:rsid w:val="00437F81"/>
    <w:rsid w:val="00451366"/>
    <w:rsid w:val="00452F7D"/>
    <w:rsid w:val="004546A5"/>
    <w:rsid w:val="00475907"/>
    <w:rsid w:val="004A04D8"/>
    <w:rsid w:val="004A748E"/>
    <w:rsid w:val="004C2381"/>
    <w:rsid w:val="00525712"/>
    <w:rsid w:val="00534DAF"/>
    <w:rsid w:val="00551978"/>
    <w:rsid w:val="00581ABA"/>
    <w:rsid w:val="005A64FA"/>
    <w:rsid w:val="0060115C"/>
    <w:rsid w:val="0060662D"/>
    <w:rsid w:val="00620667"/>
    <w:rsid w:val="00620D34"/>
    <w:rsid w:val="00655000"/>
    <w:rsid w:val="006973AB"/>
    <w:rsid w:val="006A1B7B"/>
    <w:rsid w:val="006D1A74"/>
    <w:rsid w:val="007249B2"/>
    <w:rsid w:val="00726A6A"/>
    <w:rsid w:val="00742B1F"/>
    <w:rsid w:val="0074524B"/>
    <w:rsid w:val="0074661C"/>
    <w:rsid w:val="007472C8"/>
    <w:rsid w:val="00750215"/>
    <w:rsid w:val="00752381"/>
    <w:rsid w:val="00754D3B"/>
    <w:rsid w:val="00762A6E"/>
    <w:rsid w:val="00784BA1"/>
    <w:rsid w:val="00785EC3"/>
    <w:rsid w:val="00792467"/>
    <w:rsid w:val="007E1886"/>
    <w:rsid w:val="007E384D"/>
    <w:rsid w:val="008741D5"/>
    <w:rsid w:val="00880F8A"/>
    <w:rsid w:val="008B41CD"/>
    <w:rsid w:val="008D131D"/>
    <w:rsid w:val="008D4263"/>
    <w:rsid w:val="008E11F8"/>
    <w:rsid w:val="008E5FF3"/>
    <w:rsid w:val="00912A37"/>
    <w:rsid w:val="00954513"/>
    <w:rsid w:val="009835CB"/>
    <w:rsid w:val="00985940"/>
    <w:rsid w:val="009D5B72"/>
    <w:rsid w:val="009E1F13"/>
    <w:rsid w:val="00A46295"/>
    <w:rsid w:val="00A55DBA"/>
    <w:rsid w:val="00A7023D"/>
    <w:rsid w:val="00A7676A"/>
    <w:rsid w:val="00A92F2B"/>
    <w:rsid w:val="00AA42F0"/>
    <w:rsid w:val="00AD3B91"/>
    <w:rsid w:val="00AD707E"/>
    <w:rsid w:val="00AE5C05"/>
    <w:rsid w:val="00AE620A"/>
    <w:rsid w:val="00B045D7"/>
    <w:rsid w:val="00B32877"/>
    <w:rsid w:val="00B4520D"/>
    <w:rsid w:val="00B65E16"/>
    <w:rsid w:val="00B65E93"/>
    <w:rsid w:val="00B7380C"/>
    <w:rsid w:val="00B93B5D"/>
    <w:rsid w:val="00BD61C7"/>
    <w:rsid w:val="00BF46D7"/>
    <w:rsid w:val="00C0240D"/>
    <w:rsid w:val="00C14328"/>
    <w:rsid w:val="00C14CD5"/>
    <w:rsid w:val="00C16664"/>
    <w:rsid w:val="00C168DA"/>
    <w:rsid w:val="00C23E7E"/>
    <w:rsid w:val="00C53F68"/>
    <w:rsid w:val="00C62FC2"/>
    <w:rsid w:val="00C64822"/>
    <w:rsid w:val="00C80104"/>
    <w:rsid w:val="00C87A91"/>
    <w:rsid w:val="00C9343D"/>
    <w:rsid w:val="00C976D9"/>
    <w:rsid w:val="00CA288D"/>
    <w:rsid w:val="00CC1DCB"/>
    <w:rsid w:val="00CD70AA"/>
    <w:rsid w:val="00CE3556"/>
    <w:rsid w:val="00D01A24"/>
    <w:rsid w:val="00D23A6A"/>
    <w:rsid w:val="00D42108"/>
    <w:rsid w:val="00D8643A"/>
    <w:rsid w:val="00D97F9F"/>
    <w:rsid w:val="00DA3B7F"/>
    <w:rsid w:val="00DA4031"/>
    <w:rsid w:val="00DA7969"/>
    <w:rsid w:val="00DB3ADD"/>
    <w:rsid w:val="00DB78E9"/>
    <w:rsid w:val="00DE1811"/>
    <w:rsid w:val="00E00C0A"/>
    <w:rsid w:val="00E06411"/>
    <w:rsid w:val="00E1573D"/>
    <w:rsid w:val="00E44707"/>
    <w:rsid w:val="00E54131"/>
    <w:rsid w:val="00E94D5F"/>
    <w:rsid w:val="00EA4EF5"/>
    <w:rsid w:val="00ED5765"/>
    <w:rsid w:val="00EF070F"/>
    <w:rsid w:val="00F10174"/>
    <w:rsid w:val="00F16E2E"/>
    <w:rsid w:val="00F2132B"/>
    <w:rsid w:val="00F26E1A"/>
    <w:rsid w:val="00F647BE"/>
    <w:rsid w:val="00F77AE4"/>
    <w:rsid w:val="00F80EB0"/>
    <w:rsid w:val="00FA36C0"/>
    <w:rsid w:val="00FA45F4"/>
    <w:rsid w:val="00FA668D"/>
    <w:rsid w:val="00FA7512"/>
    <w:rsid w:val="00FB0E21"/>
    <w:rsid w:val="00FB3A25"/>
    <w:rsid w:val="00FC2A6A"/>
    <w:rsid w:val="00FD5FD6"/>
    <w:rsid w:val="00FF7E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06754C35B3654546BC52C525AA964F89">
    <w:name w:val="06754C35B3654546BC52C525AA964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RECAFP_Green Theme">
  <a:themeElements>
    <a:clrScheme name="DEECA">
      <a:dk1>
        <a:srgbClr val="232222"/>
      </a:dk1>
      <a:lt1>
        <a:sysClr val="window" lastClr="FFFFFF"/>
      </a:lt1>
      <a:dk2>
        <a:srgbClr val="201547"/>
      </a:dk2>
      <a:lt2>
        <a:srgbClr val="F2F6D5"/>
      </a:lt2>
      <a:accent1>
        <a:srgbClr val="B3272F"/>
      </a:accent1>
      <a:accent2>
        <a:srgbClr val="CDDC29"/>
      </a:accent2>
      <a:accent3>
        <a:srgbClr val="00B2A9"/>
      </a:accent3>
      <a:accent4>
        <a:srgbClr val="201547"/>
      </a:accent4>
      <a:accent5>
        <a:srgbClr val="D27D82"/>
      </a:accent5>
      <a:accent6>
        <a:srgbClr val="E0E787"/>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/sites/ecm_137</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cquittal - MS Word" ma:contentTypeID="0x0101002517F445A0F35E449C98AAD631F2B038D00054B507AEB8B75243882146C73415B1DE" ma:contentTypeVersion="29" ma:contentTypeDescription="Financial report and associated documentation used in the discharge of funding or grants" ma:contentTypeScope="" ma:versionID="d6f9ed6fe0a2a07d9cf01970fa153bc1">
  <xsd:schema xmlns:xsd="http://www.w3.org/2001/XMLSchema" xmlns:xs="http://www.w3.org/2001/XMLSchema" xmlns:p="http://schemas.microsoft.com/office/2006/metadata/properties" xmlns:ns1="http://schemas.microsoft.com/sharepoint/v3" xmlns:ns2="a5f32de4-e402-4188-b034-e71ca7d22e54" xmlns:ns3="9fd47c19-1c4a-4d7d-b342-c10cef269344" xmlns:ns4="0051635f-4141-43fc-85a7-d8c3ccae7505" xmlns:ns5="153f2783-1c70-4464-955e-85040a58200f" targetNamespace="http://schemas.microsoft.com/office/2006/metadata/properties" ma:root="true" ma:fieldsID="2a8e9ccb59649f6e7a8e0d9e669bdec0" ns1:_="" ns2:_="" ns3:_="" ns4:_="" ns5:_="">
    <xsd:import namespace="http://schemas.microsoft.com/sharepoint/v3"/>
    <xsd:import namespace="a5f32de4-e402-4188-b034-e71ca7d22e54"/>
    <xsd:import namespace="9fd47c19-1c4a-4d7d-b342-c10cef269344"/>
    <xsd:import namespace="0051635f-4141-43fc-85a7-d8c3ccae7505"/>
    <xsd:import namespace="153f2783-1c70-4464-955e-85040a58200f"/>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MediaServiceAutoTags" minOccurs="0"/>
                <xsd:element ref="ns4:MediaServiceGenerationTime" minOccurs="0"/>
                <xsd:element ref="ns4:MediaServiceEventHashCode" minOccurs="0"/>
                <xsd:element ref="ns4:MediaServiceLocation" minOccurs="0"/>
                <xsd:element ref="ns5:SharedWithUsers" minOccurs="0"/>
                <xsd:element ref="ns5:SharedWithDetails" minOccurs="0"/>
                <xsd:element ref="ns4:MediaServiceAutoKeyPoints" minOccurs="0"/>
                <xsd:element ref="ns4:MediaServiceKeyPoints" minOccurs="0"/>
                <xsd:element ref="ns4:MediaServiceMetadata" minOccurs="0"/>
                <xsd:element ref="ns2:Financial_x0020_Year" minOccurs="0"/>
                <xsd:element ref="ns2:Grant_x0020_Stream" minOccurs="0"/>
                <xsd:element ref="ns2:Grant_x0020_Round" minOccurs="0"/>
                <xsd:element ref="ns4:MediaServiceDateTaken" minOccurs="0"/>
                <xsd:element ref="ns2:File_x0020_Number" minOccurs="0"/>
                <xsd:element ref="ns4:MediaServiceFastMetadata" minOccurs="0"/>
                <xsd:element ref="ns4:MediaServiceOCR"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Financial_x0020_Year" ma:index="40" nillable="true" ma:displayName="Financial Year" ma:format="Dropdown" ma:indexed="true"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Grant_x0020_Stream" ma:index="41" nillable="true" ma:displayName="Grant Stream" ma:description="Streams are pools of funding that are available for specific target audiences, objectives, funding thresholds. They may run concurrently." ma:internalName="Grant_x0020_Stream">
      <xsd:simpleType>
        <xsd:restriction base="dms:Text">
          <xsd:maxLength value="255"/>
        </xsd:restriction>
      </xsd:simpleType>
    </xsd:element>
    <xsd:element name="Grant_x0020_Round" ma:index="42" nillable="true" ma:displayName="Grant Round" ma:description="Rounds are subsequent funding opportunities offered within the same funding program. Rounds are based on time, and can be annual, but may also be more or less frequent." ma:internalName="Grant_x0020_Round">
      <xsd:simpleType>
        <xsd:restriction base="dms:Text">
          <xsd:maxLength value="255"/>
        </xsd:restriction>
      </xsd:simpleType>
    </xsd:element>
    <xsd:element name="File_x0020_Number" ma:index="44" nillable="true" ma:displayName="File Number" ma:internalName="Fil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6;#Environment and Community Programs|03c3c717-dc57-4aa9-8ab6-c95a7066b763"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7456c24c-f942-4a1d-9716-586e40985c9e}"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7456c24c-f942-4a1d-9716-586e40985c9e}"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15;#Environment and Climate Change|b90772f5-2afa-408f-b8b8-93ad6baba774"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Biodiversity|a369ff78-9705-4b66-a29c-499bde0c7988"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51635f-4141-43fc-85a7-d8c3ccae7505" elementFormDefault="qualified">
    <xsd:import namespace="http://schemas.microsoft.com/office/2006/documentManagement/types"/>
    <xsd:import namespace="http://schemas.microsoft.com/office/infopath/2007/PartnerControls"/>
    <xsd:element name="MediaServiceAutoTags" ma:index="31" nillable="true" ma:displayName="MediaServiceAuto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OCR" ma:index="46" nillable="true" ma:displayName="Extracted Text" ma:internalName="MediaServiceOCR" ma:readOnly="true">
      <xsd:simpleType>
        <xsd:restriction base="dms:Note">
          <xsd:maxLength value="255"/>
        </xsd:restriction>
      </xsd:simpleType>
    </xsd:element>
    <xsd:element name="MediaLengthInSeconds" ma:index="47" nillable="true" ma:displayName="MediaLengthInSeconds" ma:hidden="true"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f2783-1c70-4464-955e-85040a58200f"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3452d580-73c1-4b2b-acb3-3600a17877a9" ContentTypeId="0x0101002517F445A0F35E449C98AAD631F2B038D0" PreviousValue="false"/>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p:properties xmlns:p="http://schemas.microsoft.com/office/2006/metadata/properties" xmlns:xsi="http://www.w3.org/2001/XMLSchema-instance" xmlns:pc="http://schemas.microsoft.com/office/infopath/2007/PartnerControls">
  <documentManagement>
    <_dlc_DocId xmlns="a5f32de4-e402-4188-b034-e71ca7d22e54">DOCID137-796905963-27485</_dlc_DocId>
    <_dlc_DocIdUrl xmlns="a5f32de4-e402-4188-b034-e71ca7d22e54">
      <Url>https://delwpvicgovau.sharepoint.com/sites/ecm_137/_layouts/15/DocIdRedir.aspx?ID=DOCID137-796905963-27485</Url>
      <Description>DOCID137-796905963-27485</Description>
    </_dlc_DocIdUrl>
    <lcf76f155ced4ddcb4097134ff3c332f xmlns="0051635f-4141-43fc-85a7-d8c3ccae7505">
      <Terms xmlns="http://schemas.microsoft.com/office/infopath/2007/PartnerControls"/>
    </lcf76f155ced4ddcb4097134ff3c332f>
    <Language xmlns="http://schemas.microsoft.com/sharepoint/v3">English</Language>
    <TaxCatchAll xmlns="9fd47c19-1c4a-4d7d-b342-c10cef269344">
      <Value>620</Value>
      <Value>329</Value>
      <Value>5</Value>
      <Value>480</Value>
      <Value>428</Value>
      <Value>76</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File_x0020_Number xmlns="a5f32de4-e402-4188-b034-e71ca7d22e54" xsi:nil="true"/>
    <k1bd994a94c2413797db3bab8f123f6f xmlns="9fd47c19-1c4a-4d7d-b342-c10cef269344">
      <Terms xmlns="http://schemas.microsoft.com/office/infopath/2007/PartnerControl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a68bb466-13a2-4b11-9c31-8c4948da88a9</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Biodiversity</TermName>
          <TermId xmlns="http://schemas.microsoft.com/office/infopath/2007/PartnerControls">a369ff78-9705-4b66-a29c-499bde0c7988</TermId>
        </TermInfo>
      </Terms>
    </n771d69a070c4babbf278c67c8a2b859>
    <Financial_x0020_Year xmlns="a5f32de4-e402-4188-b034-e71ca7d22e54">2025-26</Financial_x0020_Year>
    <Grant_x0020_Stream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Environmental Investments and Programs Branch</TermName>
          <TermId xmlns="http://schemas.microsoft.com/office/infopath/2007/PartnerControls">0a34b140-8c52-4a73-ad24-79c0271bbb3d</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bdea85d5-d616-468e-a422-c04b9745d3b5</TermId>
        </TermInfo>
      </Terms>
    </fb3179c379644f499d7166d0c985669b>
    <Grant_x0020_Round xmlns="a5f32de4-e402-4188-b034-e71ca7d22e54" xsi:nil="true"/>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Regions, Environment, Climate Action and First Peoples</TermName>
          <TermId xmlns="http://schemas.microsoft.com/office/infopath/2007/PartnerControls">c3907712-efe8-4eb7-9ed8-ccca8ce2f408</TermId>
        </TermInfo>
      </Terms>
    </ic50d0a05a8e4d9791dac67f8a1e716c>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78C30D-2110-41BE-AEDA-D58335205B1B}">
  <ds:schemaRefs>
    <ds:schemaRef ds:uri="http://schemas.microsoft.com/office/2006/metadata/customXsn"/>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70E53E2E-0581-478B-B511-666BAB231D69}">
  <ds:schemaRefs>
    <ds:schemaRef ds:uri="http://schemas.microsoft.com/sharepoint/events"/>
  </ds:schemaRefs>
</ds:datastoreItem>
</file>

<file path=customXml/itemProps5.xml><?xml version="1.0" encoding="utf-8"?>
<ds:datastoreItem xmlns:ds="http://schemas.openxmlformats.org/officeDocument/2006/customXml" ds:itemID="{BD251A62-60A0-48BD-9150-EA6C1C788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0051635f-4141-43fc-85a7-d8c3ccae7505"/>
    <ds:schemaRef ds:uri="153f2783-1c70-4464-955e-85040a582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B4D9A4-FACD-4BFD-B7D4-4BEEB15B510B}">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0051635f-4141-43fc-85a7-d8c3ccae7505"/>
    <ds:schemaRef ds:uri="http://schemas.microsoft.com/sharepoint/v3"/>
    <ds:schemaRef ds:uri="9fd47c19-1c4a-4d7d-b342-c10cef269344"/>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2448</Words>
  <Characters>13957</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Attachment 1 - DRAFT H5 Bird Flu Wildlife Rehabilitator Preparedness Grant Guidelines.docx</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Guidelines</dc:subject>
  <dc:creator>Felicia P Choo (DEECA)</dc:creator>
  <cp:keywords/>
  <dc:description/>
  <cp:lastModifiedBy>Bethany R Hunting (DEECA)</cp:lastModifiedBy>
  <cp:revision>12</cp:revision>
  <cp:lastPrinted>2022-06-26T07:14:00Z</cp:lastPrinted>
  <dcterms:created xsi:type="dcterms:W3CDTF">2026-07-31T17:52:00Z</dcterms:created>
  <dcterms:modified xsi:type="dcterms:W3CDTF">2026-08-07T05:14:00Z</dcterms:modified>
  <cp:category>Subtitle goes here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0x0101002517F445A0F35E449C98AAD631F2B038D00054B507AEB8B75243882146C73415B1DE</vt:lpwstr>
  </property>
  <property fmtid="{D5CDD505-2E9C-101B-9397-08002B2CF9AE}" pid="5" name="MediaServiceImageTags">
    <vt:lpwstr/>
  </property>
  <property fmtid="{D5CDD505-2E9C-101B-9397-08002B2CF9AE}" pid="6" name="ClassificationContentMarkingFooterShapeIds">
    <vt:lpwstr>1b,1f,28,2a,2b,2d</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2023-10-25T22:39:28Z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2f2d1c8c-3226-4b45-9f91-2815893b69bd</vt:lpwstr>
  </property>
  <property fmtid="{D5CDD505-2E9C-101B-9397-08002B2CF9AE}" pid="15" name="MSIP_Label_4257e2ab-f512-40e2-9c9a-c64247360765_ContentBits">
    <vt:lpwstr>2</vt:lpwstr>
  </property>
  <property fmtid="{D5CDD505-2E9C-101B-9397-08002B2CF9AE}" pid="16" name="Agency">
    <vt:lpwstr>329;#Department of Energy, Environment and Climate Action|6ec2007c-62f7-4367-85b3-4db3e85c504f</vt:lpwstr>
  </property>
  <property fmtid="{D5CDD505-2E9C-101B-9397-08002B2CF9AE}" pid="17" name="Division">
    <vt:lpwstr>5;#Biodiversity|a369ff78-9705-4b66-a29c-499bde0c7988</vt:lpwstr>
  </property>
  <property fmtid="{D5CDD505-2E9C-101B-9397-08002B2CF9AE}" pid="18" name="Dissemination Limiting Marker">
    <vt:lpwstr>76;#Sensitive|bdea85d5-d616-468e-a422-c04b9745d3b5</vt:lpwstr>
  </property>
  <property fmtid="{D5CDD505-2E9C-101B-9397-08002B2CF9AE}" pid="19" name="Security Classification">
    <vt:lpwstr>480;#FOUO|a68bb466-13a2-4b11-9c31-8c4948da88a9</vt:lpwstr>
  </property>
  <property fmtid="{D5CDD505-2E9C-101B-9397-08002B2CF9AE}" pid="20" name="Section">
    <vt:lpwstr/>
  </property>
  <property fmtid="{D5CDD505-2E9C-101B-9397-08002B2CF9AE}" pid="21" name="Branch">
    <vt:lpwstr>620;#Environmental Investments and Programs Branch|0a34b140-8c52-4a73-ad24-79c0271bbb3d</vt:lpwstr>
  </property>
  <property fmtid="{D5CDD505-2E9C-101B-9397-08002B2CF9AE}" pid="22" name="o85941e134754762b9719660a258a6e6">
    <vt:lpwstr/>
  </property>
  <property fmtid="{D5CDD505-2E9C-101B-9397-08002B2CF9AE}" pid="23" name="Reference_x0020_Type">
    <vt:lpwstr/>
  </property>
  <property fmtid="{D5CDD505-2E9C-101B-9397-08002B2CF9AE}" pid="24" name="Location_x0020_Type">
    <vt:lpwstr/>
  </property>
  <property fmtid="{D5CDD505-2E9C-101B-9397-08002B2CF9AE}" pid="25" name="Copyright_x0020_Licence_x0020_Name">
    <vt:lpwstr/>
  </property>
  <property fmtid="{D5CDD505-2E9C-101B-9397-08002B2CF9AE}" pid="26" name="df723ab3fe1c4eb7a0b151674e7ac40d">
    <vt:lpwstr/>
  </property>
  <property fmtid="{D5CDD505-2E9C-101B-9397-08002B2CF9AE}" pid="27" name="Sub_x002d_Section">
    <vt:lpwstr/>
  </property>
  <property fmtid="{D5CDD505-2E9C-101B-9397-08002B2CF9AE}" pid="28" name="o2e611f6ba3e4c8f9a895dfb7980639e">
    <vt:lpwstr/>
  </property>
  <property fmtid="{D5CDD505-2E9C-101B-9397-08002B2CF9AE}" pid="29" name="ld508a88e6264ce89693af80a72862cb">
    <vt:lpwstr/>
  </property>
  <property fmtid="{D5CDD505-2E9C-101B-9397-08002B2CF9AE}" pid="30" name="Security_x0020_Classification">
    <vt:lpwstr>480;#FOUO|a68bb466-13a2-4b11-9c31-8c4948da88a9</vt:lpwstr>
  </property>
  <property fmtid="{D5CDD505-2E9C-101B-9397-08002B2CF9AE}" pid="31" name="Dissemination_x0020_Limiting_x0020_Marker">
    <vt:lpwstr>76;#Sensitive|bdea85d5-d616-468e-a422-c04b9745d3b5</vt:lpwstr>
  </property>
  <property fmtid="{D5CDD505-2E9C-101B-9397-08002B2CF9AE}" pid="32" name="Copyright_x0020_License_x0020_Type">
    <vt:lpwstr/>
  </property>
  <property fmtid="{D5CDD505-2E9C-101B-9397-08002B2CF9AE}" pid="33" name="Group1">
    <vt:lpwstr>428;#Regions, Environment, Climate Action and First Peoples|c3907712-efe8-4eb7-9ed8-ccca8ce2f408</vt:lpwstr>
  </property>
  <property fmtid="{D5CDD505-2E9C-101B-9397-08002B2CF9AE}" pid="34" name="Sub-Section">
    <vt:lpwstr/>
  </property>
  <property fmtid="{D5CDD505-2E9C-101B-9397-08002B2CF9AE}" pid="35" name="Copyright Licence Name">
    <vt:lpwstr/>
  </property>
  <property fmtid="{D5CDD505-2E9C-101B-9397-08002B2CF9AE}" pid="36" name="Reference Type">
    <vt:lpwstr/>
  </property>
  <property fmtid="{D5CDD505-2E9C-101B-9397-08002B2CF9AE}" pid="37" name="Copyright License Type">
    <vt:lpwstr/>
  </property>
  <property fmtid="{D5CDD505-2E9C-101B-9397-08002B2CF9AE}" pid="38" name="Location Type">
    <vt:lpwstr/>
  </property>
  <property fmtid="{D5CDD505-2E9C-101B-9397-08002B2CF9AE}" pid="39" name="_dlc_DocIdItemGuid">
    <vt:lpwstr>b2b33250-4600-4373-b63b-6d607f5b970a</vt:lpwstr>
  </property>
  <property fmtid="{D5CDD505-2E9C-101B-9397-08002B2CF9AE}" pid="40" name="Financial Year">
    <vt:lpwstr>2025-26</vt:lpwstr>
  </property>
  <property fmtid="{D5CDD505-2E9C-101B-9397-08002B2CF9AE}" pid="41" name="docLang">
    <vt:lpwstr>en</vt:lpwstr>
  </property>
  <property fmtid="{D5CDD505-2E9C-101B-9397-08002B2CF9AE}" pid="42" name="ABCBriefingType">
    <vt:lpwstr/>
  </property>
  <property fmtid="{D5CDD505-2E9C-101B-9397-08002B2CF9AE}" pid="43" name="ABCTimingTimeframe_0">
    <vt:lpwstr/>
  </property>
  <property fmtid="{D5CDD505-2E9C-101B-9397-08002B2CF9AE}" pid="44" name="ABCDecisionCategory">
    <vt:lpwstr/>
  </property>
  <property fmtid="{D5CDD505-2E9C-101B-9397-08002B2CF9AE}" pid="45" name="ABCRequestFrom_0">
    <vt:lpwstr/>
  </property>
  <property fmtid="{D5CDD505-2E9C-101B-9397-08002B2CF9AE}" pid="46" name="ABCAccessCaveats_0">
    <vt:lpwstr/>
  </property>
  <property fmtid="{D5CDD505-2E9C-101B-9397-08002B2CF9AE}" pid="47" name="ABCSecurityClassification">
    <vt:lpwstr/>
  </property>
  <property fmtid="{D5CDD505-2E9C-101B-9397-08002B2CF9AE}" pid="48" name="ABCStage">
    <vt:lpwstr/>
  </property>
  <property fmtid="{D5CDD505-2E9C-101B-9397-08002B2CF9AE}" pid="49" name="ABCDecisionCategory_0">
    <vt:lpwstr/>
  </property>
  <property fmtid="{D5CDD505-2E9C-101B-9397-08002B2CF9AE}" pid="50" name="ABCRequestFrom">
    <vt:lpwstr/>
  </property>
  <property fmtid="{D5CDD505-2E9C-101B-9397-08002B2CF9AE}" pid="51" name="ABCTasks">
    <vt:lpwstr/>
  </property>
  <property fmtid="{D5CDD505-2E9C-101B-9397-08002B2CF9AE}" pid="52" name="ABCRecordFlags_0">
    <vt:lpwstr/>
  </property>
  <property fmtid="{D5CDD505-2E9C-101B-9397-08002B2CF9AE}" pid="53" name="ABCRecordFlags">
    <vt:lpwstr/>
  </property>
  <property fmtid="{D5CDD505-2E9C-101B-9397-08002B2CF9AE}" pid="54" name="ABCBriefingType_0">
    <vt:lpwstr/>
  </property>
  <property fmtid="{D5CDD505-2E9C-101B-9397-08002B2CF9AE}" pid="55" name="ABCTimeframe_0">
    <vt:lpwstr/>
  </property>
  <property fmtid="{D5CDD505-2E9C-101B-9397-08002B2CF9AE}" pid="56" name="ABCSecurityClassification_0">
    <vt:lpwstr/>
  </property>
  <property fmtid="{D5CDD505-2E9C-101B-9397-08002B2CF9AE}" pid="57" name="ABCTimeframe">
    <vt:lpwstr/>
  </property>
  <property fmtid="{D5CDD505-2E9C-101B-9397-08002B2CF9AE}" pid="58" name="ABCAccessCaveats">
    <vt:lpwstr/>
  </property>
  <property fmtid="{D5CDD505-2E9C-101B-9397-08002B2CF9AE}" pid="59" name="ABCTasks_0">
    <vt:lpwstr/>
  </property>
  <property fmtid="{D5CDD505-2E9C-101B-9397-08002B2CF9AE}" pid="60" name="TaxCatchAll">
    <vt:lpwstr/>
  </property>
  <property fmtid="{D5CDD505-2E9C-101B-9397-08002B2CF9AE}" pid="61" name="ABCTimingTimeframe">
    <vt:lpwstr/>
  </property>
  <property fmtid="{D5CDD505-2E9C-101B-9397-08002B2CF9AE}" pid="62" name="ABCStage_0">
    <vt:lpwstr/>
  </property>
</Properties>
</file>