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CDEE7" w14:textId="77777777" w:rsidR="00F76962" w:rsidRPr="00811762" w:rsidRDefault="00F76962" w:rsidP="00F76962">
      <w:pPr>
        <w:spacing w:line="240" w:lineRule="exact"/>
        <w:ind w:left="1152"/>
        <w:jc w:val="center"/>
        <w:rPr>
          <w:rFonts w:ascii="Calibri" w:hAnsi="Calibri"/>
          <w:b/>
          <w:sz w:val="22"/>
          <w:szCs w:val="22"/>
        </w:rPr>
      </w:pPr>
    </w:p>
    <w:p w14:paraId="48102D58" w14:textId="77777777" w:rsidR="00F76962" w:rsidRPr="00811762" w:rsidRDefault="00F76962" w:rsidP="00F76962">
      <w:pPr>
        <w:spacing w:line="240" w:lineRule="exact"/>
        <w:ind w:left="1152"/>
        <w:jc w:val="center"/>
        <w:rPr>
          <w:rFonts w:ascii="Calibri" w:hAnsi="Calibri"/>
          <w:b/>
          <w:sz w:val="22"/>
          <w:szCs w:val="22"/>
        </w:rPr>
      </w:pPr>
      <w:r w:rsidRPr="00811762">
        <w:rPr>
          <w:rFonts w:ascii="Calibri" w:hAnsi="Calibri"/>
          <w:b/>
          <w:sz w:val="22"/>
          <w:szCs w:val="22"/>
        </w:rPr>
        <w:t>FLORA AND FAUNA GUARANTEE - SCIENTIFIC ADVISORY COMMITTEE</w:t>
      </w:r>
    </w:p>
    <w:p w14:paraId="2FA85240" w14:textId="77777777" w:rsidR="00F76962" w:rsidRPr="00811762" w:rsidRDefault="00F76962" w:rsidP="00F76962">
      <w:pPr>
        <w:spacing w:line="240" w:lineRule="exact"/>
        <w:ind w:left="1152"/>
        <w:jc w:val="center"/>
        <w:rPr>
          <w:rFonts w:ascii="Calibri" w:hAnsi="Calibri"/>
          <w:sz w:val="22"/>
          <w:szCs w:val="22"/>
        </w:rPr>
      </w:pPr>
    </w:p>
    <w:p w14:paraId="67682D73" w14:textId="6EF7FF2C" w:rsidR="00F76962" w:rsidRPr="00811762" w:rsidRDefault="00695893" w:rsidP="00F76962">
      <w:pPr>
        <w:pStyle w:val="Heading1"/>
        <w:tabs>
          <w:tab w:val="clear" w:pos="432"/>
        </w:tabs>
        <w:rPr>
          <w:rFonts w:ascii="Calibri" w:hAnsi="Calibri"/>
          <w:sz w:val="22"/>
          <w:szCs w:val="22"/>
        </w:rPr>
      </w:pPr>
      <w:r>
        <w:rPr>
          <w:rFonts w:ascii="Calibri" w:hAnsi="Calibri"/>
          <w:color w:val="000000"/>
          <w:sz w:val="22"/>
          <w:szCs w:val="22"/>
        </w:rPr>
        <w:t>FINAL</w:t>
      </w:r>
      <w:r w:rsidR="00F76962" w:rsidRPr="00811762">
        <w:rPr>
          <w:rFonts w:ascii="Calibri" w:hAnsi="Calibri"/>
          <w:sz w:val="22"/>
          <w:szCs w:val="22"/>
        </w:rPr>
        <w:t xml:space="preserve"> RECOMMENDATION ON A NOMINATION FOR LISTING</w:t>
      </w:r>
    </w:p>
    <w:p w14:paraId="22A48A91" w14:textId="77777777" w:rsidR="00F76962" w:rsidRPr="00811762" w:rsidRDefault="00F76962" w:rsidP="00F76962">
      <w:pPr>
        <w:pStyle w:val="V2"/>
        <w:jc w:val="center"/>
        <w:rPr>
          <w:rFonts w:ascii="Calibri" w:hAnsi="Calibri"/>
          <w:sz w:val="22"/>
          <w:szCs w:val="22"/>
        </w:rPr>
      </w:pPr>
    </w:p>
    <w:p w14:paraId="1AF7A9A1" w14:textId="61D969B7" w:rsidR="00B2473E" w:rsidRPr="00FA426B" w:rsidRDefault="00EF3185" w:rsidP="00B2473E">
      <w:pPr>
        <w:ind w:right="848"/>
        <w:jc w:val="center"/>
        <w:rPr>
          <w:rFonts w:ascii="Calibri" w:hAnsi="Calibri" w:cs="Calibri"/>
          <w:color w:val="000000" w:themeColor="text1"/>
          <w:sz w:val="22"/>
          <w:szCs w:val="22"/>
        </w:rPr>
      </w:pPr>
      <w:r w:rsidRPr="00EF3185">
        <w:rPr>
          <w:rFonts w:ascii="Calibri" w:hAnsi="Calibri" w:cs="Calibri"/>
          <w:b/>
          <w:bCs/>
          <w:i/>
          <w:iCs/>
          <w:sz w:val="22"/>
          <w:szCs w:val="22"/>
        </w:rPr>
        <w:t xml:space="preserve">Olearia </w:t>
      </w:r>
      <w:proofErr w:type="spellStart"/>
      <w:r w:rsidRPr="00EF3185">
        <w:rPr>
          <w:rFonts w:ascii="Calibri" w:hAnsi="Calibri" w:cs="Calibri"/>
          <w:b/>
          <w:bCs/>
          <w:i/>
          <w:iCs/>
          <w:sz w:val="22"/>
          <w:szCs w:val="22"/>
        </w:rPr>
        <w:t>ramulosa</w:t>
      </w:r>
      <w:proofErr w:type="spellEnd"/>
      <w:r w:rsidRPr="00EF3185">
        <w:rPr>
          <w:rFonts w:ascii="Calibri" w:hAnsi="Calibri" w:cs="Calibri"/>
          <w:b/>
          <w:bCs/>
          <w:i/>
          <w:iCs/>
          <w:sz w:val="22"/>
          <w:szCs w:val="22"/>
        </w:rPr>
        <w:t xml:space="preserve"> var. tomentosa</w:t>
      </w:r>
      <w:r w:rsidR="00FA426B" w:rsidRPr="00EF3185">
        <w:rPr>
          <w:rFonts w:ascii="Calibri" w:hAnsi="Calibri" w:cs="Calibri"/>
          <w:b/>
          <w:bCs/>
          <w:i/>
          <w:iCs/>
          <w:sz w:val="22"/>
          <w:szCs w:val="22"/>
        </w:rPr>
        <w:t xml:space="preserve"> – </w:t>
      </w:r>
      <w:r w:rsidR="00D51193">
        <w:rPr>
          <w:rFonts w:ascii="Calibri" w:hAnsi="Calibri" w:cs="Calibri"/>
          <w:sz w:val="22"/>
          <w:szCs w:val="22"/>
        </w:rPr>
        <w:t>Twiggy</w:t>
      </w:r>
      <w:r w:rsidRPr="00EF3185">
        <w:rPr>
          <w:rFonts w:ascii="Calibri" w:hAnsi="Calibri" w:cs="Calibri"/>
          <w:sz w:val="22"/>
          <w:szCs w:val="22"/>
        </w:rPr>
        <w:t xml:space="preserve"> Daisy-bush</w:t>
      </w:r>
      <w:r w:rsidRPr="00EF3185">
        <w:rPr>
          <w:rFonts w:ascii="Calibri" w:hAnsi="Calibri" w:cs="Calibri"/>
          <w:b/>
          <w:bCs/>
          <w:i/>
          <w:iCs/>
          <w:sz w:val="22"/>
          <w:szCs w:val="22"/>
        </w:rPr>
        <w:t xml:space="preserve"> </w:t>
      </w:r>
    </w:p>
    <w:p w14:paraId="39145626" w14:textId="77777777" w:rsidR="00F76962" w:rsidRPr="00811762" w:rsidRDefault="00F76962" w:rsidP="00F76962">
      <w:pPr>
        <w:tabs>
          <w:tab w:val="left" w:pos="3261"/>
          <w:tab w:val="left" w:pos="8222"/>
        </w:tabs>
        <w:spacing w:line="240" w:lineRule="exact"/>
        <w:ind w:left="432" w:right="848" w:hanging="432"/>
        <w:jc w:val="both"/>
        <w:rPr>
          <w:rFonts w:ascii="Calibri" w:hAnsi="Calibri" w:cs="Calibri"/>
          <w:b/>
          <w:sz w:val="22"/>
          <w:szCs w:val="22"/>
          <w:u w:val="single"/>
        </w:rPr>
      </w:pPr>
    </w:p>
    <w:p w14:paraId="053C4908" w14:textId="15F275D0" w:rsidR="001062F5" w:rsidRDefault="001062F5"/>
    <w:p w14:paraId="119E5E2B" w14:textId="038F548B" w:rsidR="009334B2" w:rsidRDefault="009334B2"/>
    <w:p w14:paraId="2CAAFF76" w14:textId="43B43B87" w:rsidR="009334B2" w:rsidRPr="00936BC6" w:rsidRDefault="009334B2" w:rsidP="009334B2">
      <w:pPr>
        <w:jc w:val="right"/>
        <w:rPr>
          <w:rFonts w:asciiTheme="minorHAnsi" w:hAnsiTheme="minorHAnsi" w:cstheme="minorHAnsi"/>
          <w:smallCaps/>
          <w:sz w:val="16"/>
          <w:szCs w:val="16"/>
        </w:rPr>
      </w:pPr>
      <w:hyperlink r:id="rId13" w:tgtFrame="_blank" w:tooltip="DOCID107-417469679-742" w:history="1">
        <w:r w:rsidRPr="00936BC6">
          <w:rPr>
            <w:rFonts w:asciiTheme="minorHAnsi" w:hAnsiTheme="minorHAnsi" w:cstheme="minorHAnsi"/>
            <w:smallCaps/>
            <w:sz w:val="16"/>
            <w:szCs w:val="16"/>
          </w:rPr>
          <w:t>DOCID107-417469679-742</w:t>
        </w:r>
      </w:hyperlink>
    </w:p>
    <w:p w14:paraId="745C75A5" w14:textId="1A1A1F59" w:rsidR="001432EF" w:rsidRDefault="001432EF" w:rsidP="009334B2">
      <w:pPr>
        <w:jc w:val="right"/>
        <w:rPr>
          <w:rFonts w:asciiTheme="minorHAnsi" w:hAnsiTheme="minorHAnsi" w:cstheme="minorHAnsi"/>
          <w:smallCaps/>
        </w:rPr>
      </w:pPr>
    </w:p>
    <w:p w14:paraId="77315C17" w14:textId="3BA6D87D" w:rsidR="001432EF" w:rsidRDefault="001432EF" w:rsidP="009334B2">
      <w:pPr>
        <w:jc w:val="right"/>
        <w:rPr>
          <w:rFonts w:asciiTheme="minorHAnsi" w:hAnsiTheme="minorHAnsi" w:cstheme="minorHAnsi"/>
          <w:smallCaps/>
        </w:rPr>
      </w:pPr>
    </w:p>
    <w:p w14:paraId="012D190D" w14:textId="453E4285" w:rsidR="00EB31C6" w:rsidRDefault="00EB31C6" w:rsidP="00EB31C6">
      <w:pPr>
        <w:pStyle w:val="Default"/>
        <w:ind w:right="68"/>
        <w:jc w:val="both"/>
        <w:rPr>
          <w:color w:val="auto"/>
          <w:sz w:val="20"/>
          <w:szCs w:val="20"/>
        </w:rPr>
      </w:pPr>
      <w:r w:rsidRPr="0079355B">
        <w:rPr>
          <w:b/>
          <w:bCs/>
          <w:color w:val="auto"/>
          <w:sz w:val="20"/>
          <w:szCs w:val="20"/>
          <w:u w:val="single"/>
        </w:rPr>
        <w:t>Date of receipt of nomination:</w:t>
      </w:r>
      <w:r>
        <w:rPr>
          <w:b/>
          <w:bCs/>
          <w:color w:val="auto"/>
          <w:sz w:val="20"/>
          <w:szCs w:val="20"/>
        </w:rPr>
        <w:t xml:space="preserve"> </w:t>
      </w:r>
      <w:r w:rsidR="00EE41CB">
        <w:rPr>
          <w:b/>
          <w:bCs/>
          <w:color w:val="auto"/>
          <w:sz w:val="20"/>
          <w:szCs w:val="20"/>
        </w:rPr>
        <w:t xml:space="preserve">  </w:t>
      </w:r>
      <w:r w:rsidR="00EE41CB" w:rsidRPr="00EE41CB">
        <w:rPr>
          <w:color w:val="auto"/>
          <w:sz w:val="20"/>
          <w:szCs w:val="20"/>
        </w:rPr>
        <w:t>25 May 2023</w:t>
      </w:r>
      <w:r w:rsidRPr="00EE41CB">
        <w:rPr>
          <w:color w:val="auto"/>
          <w:sz w:val="20"/>
          <w:szCs w:val="20"/>
        </w:rPr>
        <w:t xml:space="preserve">     </w:t>
      </w:r>
    </w:p>
    <w:p w14:paraId="3A26BAE6" w14:textId="77777777" w:rsidR="00EB31C6" w:rsidRPr="002F4E7C" w:rsidRDefault="00EB31C6" w:rsidP="00EB31C6">
      <w:pPr>
        <w:pStyle w:val="Default"/>
        <w:ind w:right="68"/>
        <w:jc w:val="both"/>
        <w:rPr>
          <w:color w:val="auto"/>
          <w:sz w:val="20"/>
          <w:szCs w:val="20"/>
        </w:rPr>
      </w:pPr>
    </w:p>
    <w:p w14:paraId="7ADCE5B7" w14:textId="09D822D7" w:rsidR="00EB31C6" w:rsidRDefault="00EB31C6" w:rsidP="00EB31C6">
      <w:pPr>
        <w:pStyle w:val="Default"/>
        <w:ind w:right="68"/>
        <w:jc w:val="both"/>
        <w:rPr>
          <w:color w:val="auto"/>
          <w:sz w:val="20"/>
          <w:szCs w:val="20"/>
        </w:rPr>
      </w:pPr>
      <w:r w:rsidRPr="0079355B">
        <w:rPr>
          <w:b/>
          <w:bCs/>
          <w:color w:val="auto"/>
          <w:sz w:val="20"/>
          <w:szCs w:val="20"/>
          <w:u w:val="single"/>
        </w:rPr>
        <w:t>Date of preliminary recommendation:</w:t>
      </w:r>
      <w:r>
        <w:rPr>
          <w:b/>
          <w:bCs/>
          <w:color w:val="auto"/>
          <w:sz w:val="20"/>
          <w:szCs w:val="20"/>
        </w:rPr>
        <w:t xml:space="preserve"> </w:t>
      </w:r>
      <w:r w:rsidR="006919B4">
        <w:rPr>
          <w:b/>
          <w:bCs/>
          <w:color w:val="auto"/>
          <w:sz w:val="20"/>
          <w:szCs w:val="20"/>
        </w:rPr>
        <w:t xml:space="preserve">  </w:t>
      </w:r>
      <w:r w:rsidR="006919B4" w:rsidRPr="006919B4">
        <w:rPr>
          <w:color w:val="auto"/>
          <w:sz w:val="20"/>
          <w:szCs w:val="20"/>
        </w:rPr>
        <w:t>7 November 2024</w:t>
      </w:r>
      <w:r w:rsidRPr="006919B4">
        <w:rPr>
          <w:color w:val="auto"/>
          <w:sz w:val="20"/>
          <w:szCs w:val="20"/>
        </w:rPr>
        <w:t xml:space="preserve">   </w:t>
      </w:r>
      <w:r>
        <w:rPr>
          <w:b/>
          <w:bCs/>
          <w:color w:val="auto"/>
          <w:sz w:val="20"/>
          <w:szCs w:val="20"/>
        </w:rPr>
        <w:t xml:space="preserve">  </w:t>
      </w:r>
    </w:p>
    <w:p w14:paraId="076592D2" w14:textId="77777777" w:rsidR="00EB31C6" w:rsidRPr="002F4E7C" w:rsidRDefault="00EB31C6" w:rsidP="00EB31C6">
      <w:pPr>
        <w:pStyle w:val="Default"/>
        <w:ind w:right="68"/>
        <w:jc w:val="both"/>
        <w:rPr>
          <w:color w:val="auto"/>
          <w:sz w:val="20"/>
          <w:szCs w:val="20"/>
        </w:rPr>
      </w:pPr>
      <w:r w:rsidRPr="002F4E7C">
        <w:rPr>
          <w:color w:val="auto"/>
          <w:sz w:val="20"/>
          <w:szCs w:val="20"/>
        </w:rPr>
        <w:t xml:space="preserve"> </w:t>
      </w:r>
    </w:p>
    <w:p w14:paraId="5EBE4726" w14:textId="2EB13012" w:rsidR="00EB31C6" w:rsidRDefault="00EB31C6" w:rsidP="00EB31C6">
      <w:pPr>
        <w:spacing w:before="19"/>
        <w:ind w:right="68"/>
        <w:jc w:val="both"/>
        <w:rPr>
          <w:rFonts w:ascii="Calibri" w:hAnsi="Calibri" w:cs="Calibri"/>
        </w:rPr>
      </w:pPr>
      <w:r w:rsidRPr="39CD8DBF">
        <w:rPr>
          <w:rFonts w:ascii="Calibri" w:hAnsi="Calibri" w:cs="Calibri"/>
          <w:b/>
          <w:bCs/>
          <w:u w:val="single"/>
        </w:rPr>
        <w:t>Date of final recommendation decision:</w:t>
      </w:r>
      <w:r w:rsidR="00816379" w:rsidRPr="39CD8DBF">
        <w:rPr>
          <w:rFonts w:ascii="Calibri" w:hAnsi="Calibri" w:cs="Calibri"/>
          <w:b/>
          <w:bCs/>
          <w:u w:val="single"/>
        </w:rPr>
        <w:t xml:space="preserve"> </w:t>
      </w:r>
      <w:r w:rsidRPr="39CD8DBF">
        <w:rPr>
          <w:rFonts w:ascii="Calibri" w:hAnsi="Calibri" w:cs="Calibri"/>
          <w:b/>
          <w:bCs/>
        </w:rPr>
        <w:t xml:space="preserve"> </w:t>
      </w:r>
      <w:r w:rsidR="00816379" w:rsidRPr="39CD8DBF">
        <w:rPr>
          <w:rFonts w:ascii="Calibri" w:hAnsi="Calibri" w:cs="Calibri"/>
          <w:b/>
          <w:bCs/>
        </w:rPr>
        <w:t xml:space="preserve"> </w:t>
      </w:r>
      <w:r w:rsidR="00816379" w:rsidRPr="39CD8DBF">
        <w:rPr>
          <w:rFonts w:ascii="Calibri" w:hAnsi="Calibri" w:cs="Calibri"/>
        </w:rPr>
        <w:t xml:space="preserve">10 February 2025 </w:t>
      </w:r>
      <w:r w:rsidRPr="39CD8DBF">
        <w:rPr>
          <w:rFonts w:ascii="Calibri" w:hAnsi="Calibri" w:cs="Calibri"/>
        </w:rPr>
        <w:t xml:space="preserve"> </w:t>
      </w:r>
      <w:r w:rsidRPr="39CD8DBF">
        <w:rPr>
          <w:rFonts w:ascii="Calibri" w:hAnsi="Calibri" w:cs="Calibri"/>
          <w:b/>
          <w:bCs/>
        </w:rPr>
        <w:t xml:space="preserve">       </w:t>
      </w:r>
    </w:p>
    <w:p w14:paraId="44BC53DF" w14:textId="77777777" w:rsidR="00EB31C6" w:rsidRPr="002F4E7C" w:rsidRDefault="00EB31C6" w:rsidP="00EB31C6">
      <w:pPr>
        <w:pStyle w:val="Default"/>
        <w:ind w:right="68"/>
        <w:jc w:val="both"/>
      </w:pPr>
    </w:p>
    <w:p w14:paraId="07EA6E67" w14:textId="03FA477B" w:rsidR="00EB31C6" w:rsidRPr="002F4E7C" w:rsidRDefault="00EB31C6" w:rsidP="00EB31C6">
      <w:pPr>
        <w:tabs>
          <w:tab w:val="left" w:pos="2360"/>
        </w:tabs>
        <w:spacing w:line="240" w:lineRule="exact"/>
        <w:ind w:right="68"/>
        <w:jc w:val="both"/>
        <w:rPr>
          <w:rFonts w:ascii="Calibri" w:eastAsia="Calibri" w:hAnsi="Calibri" w:cs="Calibri"/>
        </w:rPr>
      </w:pPr>
      <w:r w:rsidRPr="0079355B">
        <w:rPr>
          <w:rFonts w:ascii="Calibri" w:eastAsia="Calibri" w:hAnsi="Calibri" w:cs="Calibri"/>
          <w:b/>
          <w:bCs/>
          <w:u w:val="single" w:color="000000"/>
        </w:rPr>
        <w:t>Va</w:t>
      </w:r>
      <w:r w:rsidRPr="0079355B">
        <w:rPr>
          <w:rFonts w:ascii="Calibri" w:eastAsia="Calibri" w:hAnsi="Calibri" w:cs="Calibri"/>
          <w:b/>
          <w:bCs/>
          <w:spacing w:val="-1"/>
          <w:u w:val="single" w:color="000000"/>
        </w:rPr>
        <w:t>li</w:t>
      </w:r>
      <w:r w:rsidRPr="0079355B">
        <w:rPr>
          <w:rFonts w:ascii="Calibri" w:eastAsia="Calibri" w:hAnsi="Calibri" w:cs="Calibri"/>
          <w:b/>
          <w:bCs/>
          <w:spacing w:val="3"/>
          <w:u w:val="single" w:color="000000"/>
        </w:rPr>
        <w:t>d</w:t>
      </w:r>
      <w:r w:rsidRPr="0079355B">
        <w:rPr>
          <w:rFonts w:ascii="Calibri" w:eastAsia="Calibri" w:hAnsi="Calibri" w:cs="Calibri"/>
          <w:b/>
          <w:bCs/>
          <w:spacing w:val="-1"/>
          <w:u w:val="single" w:color="000000"/>
        </w:rPr>
        <w:t>i</w:t>
      </w:r>
      <w:r w:rsidRPr="0079355B">
        <w:rPr>
          <w:rFonts w:ascii="Calibri" w:eastAsia="Calibri" w:hAnsi="Calibri" w:cs="Calibri"/>
          <w:b/>
          <w:bCs/>
          <w:u w:val="single" w:color="000000"/>
        </w:rPr>
        <w:t>ty</w:t>
      </w:r>
      <w:r w:rsidRPr="0079355B">
        <w:rPr>
          <w:rFonts w:ascii="Calibri" w:eastAsia="Calibri" w:hAnsi="Calibri" w:cs="Calibri"/>
          <w:u w:val="single"/>
        </w:rPr>
        <w:t>:</w:t>
      </w:r>
      <w:r>
        <w:rPr>
          <w:rFonts w:ascii="Calibri" w:eastAsia="Calibri" w:hAnsi="Calibri" w:cs="Calibri"/>
        </w:rPr>
        <w:t xml:space="preserve"> </w:t>
      </w:r>
      <w:r w:rsidR="006919B4">
        <w:rPr>
          <w:rFonts w:ascii="Calibri" w:eastAsia="Calibri" w:hAnsi="Calibri" w:cs="Calibri"/>
        </w:rPr>
        <w:t xml:space="preserve">  </w:t>
      </w:r>
      <w:r w:rsidRPr="002F4E7C">
        <w:rPr>
          <w:rFonts w:ascii="Calibri" w:eastAsia="Calibri" w:hAnsi="Calibri" w:cs="Calibri"/>
          <w:spacing w:val="-1"/>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4"/>
        </w:rPr>
        <w:t xml:space="preserve"> </w:t>
      </w:r>
      <w:r w:rsidRPr="002F4E7C">
        <w:rPr>
          <w:rFonts w:ascii="Calibri" w:eastAsia="Calibri" w:hAnsi="Calibri" w:cs="Calibri"/>
          <w:spacing w:val="1"/>
        </w:rPr>
        <w:t>n</w:t>
      </w:r>
      <w:r w:rsidRPr="002F4E7C">
        <w:rPr>
          <w:rFonts w:ascii="Calibri" w:eastAsia="Calibri" w:hAnsi="Calibri" w:cs="Calibri"/>
        </w:rPr>
        <w:t>o</w:t>
      </w:r>
      <w:r w:rsidRPr="002F4E7C">
        <w:rPr>
          <w:rFonts w:ascii="Calibri" w:eastAsia="Calibri" w:hAnsi="Calibri" w:cs="Calibri"/>
          <w:spacing w:val="-1"/>
        </w:rPr>
        <w:t>m</w:t>
      </w:r>
      <w:r w:rsidRPr="002F4E7C">
        <w:rPr>
          <w:rFonts w:ascii="Calibri" w:eastAsia="Calibri" w:hAnsi="Calibri" w:cs="Calibri"/>
        </w:rPr>
        <w:t>i</w:t>
      </w:r>
      <w:r w:rsidRPr="002F4E7C">
        <w:rPr>
          <w:rFonts w:ascii="Calibri" w:eastAsia="Calibri" w:hAnsi="Calibri" w:cs="Calibri"/>
          <w:spacing w:val="1"/>
        </w:rPr>
        <w:t>n</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ion</w:t>
      </w:r>
      <w:r w:rsidRPr="002F4E7C">
        <w:rPr>
          <w:rFonts w:ascii="Calibri" w:eastAsia="Calibri" w:hAnsi="Calibri" w:cs="Calibri"/>
          <w:spacing w:val="-8"/>
        </w:rPr>
        <w:t xml:space="preserve"> </w:t>
      </w:r>
      <w:r w:rsidRPr="002F4E7C">
        <w:rPr>
          <w:rFonts w:ascii="Calibri" w:eastAsia="Calibri" w:hAnsi="Calibri" w:cs="Calibri"/>
        </w:rPr>
        <w:t>is for</w:t>
      </w:r>
      <w:r w:rsidRPr="002F4E7C">
        <w:rPr>
          <w:rFonts w:ascii="Calibri" w:eastAsia="Calibri" w:hAnsi="Calibri" w:cs="Calibri"/>
          <w:spacing w:val="-1"/>
        </w:rPr>
        <w:t xml:space="preserve"> </w:t>
      </w:r>
      <w:r w:rsidRPr="002F4E7C">
        <w:rPr>
          <w:rFonts w:ascii="Calibri" w:eastAsia="Calibri" w:hAnsi="Calibri" w:cs="Calibri"/>
        </w:rPr>
        <w:t xml:space="preserve">a </w:t>
      </w:r>
      <w:r w:rsidRPr="002F4E7C">
        <w:rPr>
          <w:rFonts w:ascii="Calibri" w:eastAsia="Calibri" w:hAnsi="Calibri" w:cs="Calibri"/>
          <w:spacing w:val="1"/>
        </w:rPr>
        <w:t>v</w:t>
      </w:r>
      <w:r w:rsidRPr="002F4E7C">
        <w:rPr>
          <w:rFonts w:ascii="Calibri" w:eastAsia="Calibri" w:hAnsi="Calibri" w:cs="Calibri"/>
        </w:rPr>
        <w:t>alid</w:t>
      </w:r>
      <w:r w:rsidRPr="002F4E7C">
        <w:rPr>
          <w:rFonts w:ascii="Calibri" w:eastAsia="Calibri" w:hAnsi="Calibri" w:cs="Calibri"/>
          <w:spacing w:val="-3"/>
        </w:rPr>
        <w:t xml:space="preserve"> </w:t>
      </w:r>
      <w:r w:rsidRPr="002F4E7C">
        <w:rPr>
          <w:rFonts w:ascii="Calibri" w:eastAsia="Calibri" w:hAnsi="Calibri" w:cs="Calibri"/>
        </w:rPr>
        <w:t>i</w:t>
      </w:r>
      <w:r w:rsidRPr="002F4E7C">
        <w:rPr>
          <w:rFonts w:ascii="Calibri" w:eastAsia="Calibri" w:hAnsi="Calibri" w:cs="Calibri"/>
          <w:spacing w:val="1"/>
        </w:rPr>
        <w:t>t</w:t>
      </w:r>
      <w:r w:rsidRPr="002F4E7C">
        <w:rPr>
          <w:rFonts w:ascii="Calibri" w:eastAsia="Calibri" w:hAnsi="Calibri" w:cs="Calibri"/>
          <w:spacing w:val="-1"/>
        </w:rPr>
        <w:t>em</w:t>
      </w:r>
      <w:r w:rsidRPr="002F4E7C">
        <w:rPr>
          <w:rFonts w:ascii="Calibri" w:eastAsia="Calibri" w:hAnsi="Calibri" w:cs="Calibri"/>
        </w:rPr>
        <w:t>.</w:t>
      </w:r>
    </w:p>
    <w:p w14:paraId="479A1778" w14:textId="77777777" w:rsidR="00EB31C6" w:rsidRPr="002F4E7C" w:rsidRDefault="00EB31C6" w:rsidP="00EB31C6">
      <w:pPr>
        <w:spacing w:before="1" w:line="220" w:lineRule="exact"/>
        <w:ind w:right="68"/>
        <w:jc w:val="both"/>
        <w:rPr>
          <w:rFonts w:ascii="Calibri" w:hAnsi="Calibri" w:cs="Calibri"/>
        </w:rPr>
      </w:pPr>
    </w:p>
    <w:p w14:paraId="7D833D51" w14:textId="372D30B1" w:rsidR="00EB31C6" w:rsidRPr="002F4E7C" w:rsidRDefault="00EB31C6" w:rsidP="00EB31C6">
      <w:pPr>
        <w:tabs>
          <w:tab w:val="left" w:pos="2360"/>
        </w:tabs>
        <w:spacing w:before="19" w:line="240" w:lineRule="exact"/>
        <w:ind w:right="68"/>
        <w:jc w:val="both"/>
        <w:rPr>
          <w:rFonts w:ascii="Calibri" w:eastAsia="Calibri" w:hAnsi="Calibri" w:cs="Calibri"/>
        </w:rPr>
      </w:pPr>
      <w:r w:rsidRPr="0079355B">
        <w:rPr>
          <w:rFonts w:ascii="Calibri" w:eastAsia="Calibri" w:hAnsi="Calibri" w:cs="Calibri"/>
          <w:b/>
          <w:bCs/>
          <w:u w:val="single" w:color="000000"/>
        </w:rPr>
        <w:t>P</w:t>
      </w:r>
      <w:r w:rsidRPr="0079355B">
        <w:rPr>
          <w:rFonts w:ascii="Calibri" w:eastAsia="Calibri" w:hAnsi="Calibri" w:cs="Calibri"/>
          <w:b/>
          <w:bCs/>
          <w:spacing w:val="1"/>
          <w:u w:val="single" w:color="000000"/>
        </w:rPr>
        <w:t>r</w:t>
      </w:r>
      <w:r w:rsidRPr="0079355B">
        <w:rPr>
          <w:rFonts w:ascii="Calibri" w:eastAsia="Calibri" w:hAnsi="Calibri" w:cs="Calibri"/>
          <w:b/>
          <w:bCs/>
          <w:u w:val="single" w:color="000000"/>
        </w:rPr>
        <w:t>esc</w:t>
      </w:r>
      <w:r w:rsidRPr="0079355B">
        <w:rPr>
          <w:rFonts w:ascii="Calibri" w:eastAsia="Calibri" w:hAnsi="Calibri" w:cs="Calibri"/>
          <w:b/>
          <w:bCs/>
          <w:spacing w:val="2"/>
          <w:u w:val="single" w:color="000000"/>
        </w:rPr>
        <w:t>r</w:t>
      </w:r>
      <w:r w:rsidRPr="0079355B">
        <w:rPr>
          <w:rFonts w:ascii="Calibri" w:eastAsia="Calibri" w:hAnsi="Calibri" w:cs="Calibri"/>
          <w:b/>
          <w:bCs/>
          <w:spacing w:val="-1"/>
          <w:u w:val="single" w:color="000000"/>
        </w:rPr>
        <w:t>i</w:t>
      </w:r>
      <w:r w:rsidRPr="0079355B">
        <w:rPr>
          <w:rFonts w:ascii="Calibri" w:eastAsia="Calibri" w:hAnsi="Calibri" w:cs="Calibri"/>
          <w:b/>
          <w:bCs/>
          <w:spacing w:val="1"/>
          <w:u w:val="single" w:color="000000"/>
        </w:rPr>
        <w:t>b</w:t>
      </w:r>
      <w:r w:rsidRPr="0079355B">
        <w:rPr>
          <w:rFonts w:ascii="Calibri" w:eastAsia="Calibri" w:hAnsi="Calibri" w:cs="Calibri"/>
          <w:b/>
          <w:bCs/>
          <w:u w:val="single" w:color="000000"/>
        </w:rPr>
        <w:t>ed</w:t>
      </w:r>
      <w:r w:rsidRPr="0079355B">
        <w:rPr>
          <w:rFonts w:ascii="Calibri" w:eastAsia="Calibri" w:hAnsi="Calibri" w:cs="Calibri"/>
          <w:b/>
          <w:bCs/>
          <w:spacing w:val="-8"/>
          <w:u w:val="single" w:color="000000"/>
        </w:rPr>
        <w:t xml:space="preserve"> </w:t>
      </w:r>
      <w:r w:rsidRPr="0079355B">
        <w:rPr>
          <w:rFonts w:ascii="Calibri" w:eastAsia="Calibri" w:hAnsi="Calibri" w:cs="Calibri"/>
          <w:b/>
          <w:bCs/>
          <w:u w:val="single" w:color="000000"/>
        </w:rPr>
        <w:t>I</w:t>
      </w:r>
      <w:r w:rsidRPr="0079355B">
        <w:rPr>
          <w:rFonts w:ascii="Calibri" w:eastAsia="Calibri" w:hAnsi="Calibri" w:cs="Calibri"/>
          <w:b/>
          <w:bCs/>
          <w:spacing w:val="1"/>
          <w:u w:val="single" w:color="000000"/>
        </w:rPr>
        <w:t>n</w:t>
      </w:r>
      <w:r w:rsidRPr="0079355B">
        <w:rPr>
          <w:rFonts w:ascii="Calibri" w:eastAsia="Calibri" w:hAnsi="Calibri" w:cs="Calibri"/>
          <w:b/>
          <w:bCs/>
          <w:u w:val="single" w:color="000000"/>
        </w:rPr>
        <w:t>fo</w:t>
      </w:r>
      <w:r w:rsidRPr="0079355B">
        <w:rPr>
          <w:rFonts w:ascii="Calibri" w:eastAsia="Calibri" w:hAnsi="Calibri" w:cs="Calibri"/>
          <w:b/>
          <w:bCs/>
          <w:spacing w:val="1"/>
          <w:u w:val="single" w:color="000000"/>
        </w:rPr>
        <w:t>rm</w:t>
      </w:r>
      <w:r w:rsidRPr="0079355B">
        <w:rPr>
          <w:rFonts w:ascii="Calibri" w:eastAsia="Calibri" w:hAnsi="Calibri" w:cs="Calibri"/>
          <w:b/>
          <w:bCs/>
          <w:u w:val="single" w:color="000000"/>
        </w:rPr>
        <w:t>atio</w:t>
      </w:r>
      <w:r w:rsidRPr="0079355B">
        <w:rPr>
          <w:rFonts w:ascii="Calibri" w:eastAsia="Calibri" w:hAnsi="Calibri" w:cs="Calibri"/>
          <w:b/>
          <w:bCs/>
          <w:spacing w:val="1"/>
          <w:u w:val="single" w:color="000000"/>
        </w:rPr>
        <w:t>n</w:t>
      </w:r>
      <w:r w:rsidRPr="0079355B">
        <w:rPr>
          <w:rFonts w:ascii="Calibri" w:eastAsia="Calibri" w:hAnsi="Calibri" w:cs="Calibri"/>
          <w:b/>
          <w:bCs/>
          <w:u w:val="single" w:color="000000"/>
        </w:rPr>
        <w:t>:</w:t>
      </w:r>
      <w:r w:rsidR="006919B4" w:rsidRPr="006919B4">
        <w:rPr>
          <w:rFonts w:ascii="Calibri" w:eastAsia="Calibri" w:hAnsi="Calibri" w:cs="Calibri"/>
          <w:b/>
          <w:bCs/>
          <w:u w:color="000000"/>
        </w:rPr>
        <w:t xml:space="preserve">   </w:t>
      </w:r>
      <w:r w:rsidRPr="006919B4">
        <w:rPr>
          <w:rFonts w:ascii="Calibri" w:eastAsia="Calibri" w:hAnsi="Calibri" w:cs="Calibri"/>
          <w:b/>
          <w:bCs/>
          <w:spacing w:val="-35"/>
        </w:rPr>
        <w:t xml:space="preserve">  </w:t>
      </w:r>
      <w:r w:rsidRPr="006919B4">
        <w:rPr>
          <w:rFonts w:ascii="Calibri" w:eastAsia="Calibri" w:hAnsi="Calibri" w:cs="Calibri"/>
          <w:spacing w:val="-1"/>
        </w:rPr>
        <w:t>T</w:t>
      </w:r>
      <w:r w:rsidRPr="006919B4">
        <w:rPr>
          <w:rFonts w:ascii="Calibri" w:eastAsia="Calibri" w:hAnsi="Calibri" w:cs="Calibri"/>
          <w:spacing w:val="1"/>
        </w:rPr>
        <w:t>h</w:t>
      </w:r>
      <w:r w:rsidRPr="006919B4">
        <w:rPr>
          <w:rFonts w:ascii="Calibri" w:eastAsia="Calibri" w:hAnsi="Calibri" w:cs="Calibri"/>
        </w:rPr>
        <w:t>e</w:t>
      </w:r>
      <w:r w:rsidRPr="006919B4">
        <w:rPr>
          <w:rFonts w:ascii="Calibri" w:eastAsia="Calibri" w:hAnsi="Calibri" w:cs="Calibri"/>
          <w:spacing w:val="-4"/>
        </w:rPr>
        <w:t xml:space="preserve"> </w:t>
      </w:r>
      <w:r w:rsidRPr="006919B4">
        <w:rPr>
          <w:rFonts w:ascii="Calibri" w:eastAsia="Calibri" w:hAnsi="Calibri" w:cs="Calibri"/>
          <w:spacing w:val="1"/>
        </w:rPr>
        <w:t>p</w:t>
      </w:r>
      <w:r w:rsidRPr="006919B4">
        <w:rPr>
          <w:rFonts w:ascii="Calibri" w:eastAsia="Calibri" w:hAnsi="Calibri" w:cs="Calibri"/>
        </w:rPr>
        <w:t>r</w:t>
      </w:r>
      <w:r w:rsidRPr="006919B4">
        <w:rPr>
          <w:rFonts w:ascii="Calibri" w:eastAsia="Calibri" w:hAnsi="Calibri" w:cs="Calibri"/>
          <w:spacing w:val="-1"/>
        </w:rPr>
        <w:t>e</w:t>
      </w:r>
      <w:r w:rsidRPr="006919B4">
        <w:rPr>
          <w:rFonts w:ascii="Calibri" w:eastAsia="Calibri" w:hAnsi="Calibri" w:cs="Calibri"/>
          <w:spacing w:val="1"/>
        </w:rPr>
        <w:t>s</w:t>
      </w:r>
      <w:r w:rsidRPr="006919B4">
        <w:rPr>
          <w:rFonts w:ascii="Calibri" w:eastAsia="Calibri" w:hAnsi="Calibri" w:cs="Calibri"/>
        </w:rPr>
        <w:t>cri</w:t>
      </w:r>
      <w:r w:rsidRPr="006919B4">
        <w:rPr>
          <w:rFonts w:ascii="Calibri" w:eastAsia="Calibri" w:hAnsi="Calibri" w:cs="Calibri"/>
          <w:spacing w:val="1"/>
        </w:rPr>
        <w:t>b</w:t>
      </w:r>
      <w:r w:rsidRPr="006919B4">
        <w:rPr>
          <w:rFonts w:ascii="Calibri" w:eastAsia="Calibri" w:hAnsi="Calibri" w:cs="Calibri"/>
          <w:spacing w:val="-1"/>
        </w:rPr>
        <w:t>e</w:t>
      </w:r>
      <w:r w:rsidRPr="006919B4">
        <w:rPr>
          <w:rFonts w:ascii="Calibri" w:eastAsia="Calibri" w:hAnsi="Calibri" w:cs="Calibri"/>
        </w:rPr>
        <w:t>d</w:t>
      </w:r>
      <w:r w:rsidRPr="006919B4">
        <w:rPr>
          <w:rFonts w:ascii="Calibri" w:eastAsia="Calibri" w:hAnsi="Calibri" w:cs="Calibri"/>
          <w:spacing w:val="-8"/>
        </w:rPr>
        <w:t xml:space="preserve"> </w:t>
      </w:r>
      <w:r w:rsidRPr="006919B4">
        <w:rPr>
          <w:rFonts w:ascii="Calibri" w:eastAsia="Calibri" w:hAnsi="Calibri" w:cs="Calibri"/>
        </w:rPr>
        <w:t>i</w:t>
      </w:r>
      <w:r w:rsidRPr="006919B4">
        <w:rPr>
          <w:rFonts w:ascii="Calibri" w:eastAsia="Calibri" w:hAnsi="Calibri" w:cs="Calibri"/>
          <w:spacing w:val="1"/>
        </w:rPr>
        <w:t>n</w:t>
      </w:r>
      <w:r w:rsidRPr="006919B4">
        <w:rPr>
          <w:rFonts w:ascii="Calibri" w:eastAsia="Calibri" w:hAnsi="Calibri" w:cs="Calibri"/>
          <w:spacing w:val="-1"/>
        </w:rPr>
        <w:t>f</w:t>
      </w:r>
      <w:r w:rsidRPr="006919B4">
        <w:rPr>
          <w:rFonts w:ascii="Calibri" w:eastAsia="Calibri" w:hAnsi="Calibri" w:cs="Calibri"/>
        </w:rPr>
        <w:t>o</w:t>
      </w:r>
      <w:r w:rsidRPr="006919B4">
        <w:rPr>
          <w:rFonts w:ascii="Calibri" w:eastAsia="Calibri" w:hAnsi="Calibri" w:cs="Calibri"/>
          <w:spacing w:val="2"/>
        </w:rPr>
        <w:t>r</w:t>
      </w:r>
      <w:r w:rsidRPr="006919B4">
        <w:rPr>
          <w:rFonts w:ascii="Calibri" w:eastAsia="Calibri" w:hAnsi="Calibri" w:cs="Calibri"/>
          <w:spacing w:val="-1"/>
        </w:rPr>
        <w:t>m</w:t>
      </w:r>
      <w:r w:rsidRPr="006919B4">
        <w:rPr>
          <w:rFonts w:ascii="Calibri" w:eastAsia="Calibri" w:hAnsi="Calibri" w:cs="Calibri"/>
        </w:rPr>
        <w:t>a</w:t>
      </w:r>
      <w:r w:rsidRPr="006919B4">
        <w:rPr>
          <w:rFonts w:ascii="Calibri" w:eastAsia="Calibri" w:hAnsi="Calibri" w:cs="Calibri"/>
          <w:spacing w:val="1"/>
        </w:rPr>
        <w:t>t</w:t>
      </w:r>
      <w:r w:rsidRPr="006919B4">
        <w:rPr>
          <w:rFonts w:ascii="Calibri" w:eastAsia="Calibri" w:hAnsi="Calibri" w:cs="Calibri"/>
        </w:rPr>
        <w:t>ion</w:t>
      </w:r>
      <w:r w:rsidRPr="006919B4">
        <w:rPr>
          <w:rFonts w:ascii="Calibri" w:eastAsia="Calibri" w:hAnsi="Calibri" w:cs="Calibri"/>
          <w:spacing w:val="-9"/>
        </w:rPr>
        <w:t xml:space="preserve"> </w:t>
      </w:r>
      <w:r w:rsidRPr="006919B4">
        <w:rPr>
          <w:rFonts w:ascii="Calibri" w:eastAsia="Calibri" w:hAnsi="Calibri" w:cs="Calibri"/>
          <w:spacing w:val="2"/>
        </w:rPr>
        <w:t>w</w:t>
      </w:r>
      <w:r w:rsidRPr="006919B4">
        <w:rPr>
          <w:rFonts w:ascii="Calibri" w:eastAsia="Calibri" w:hAnsi="Calibri" w:cs="Calibri"/>
        </w:rPr>
        <w:t>as</w:t>
      </w:r>
      <w:r w:rsidRPr="006919B4">
        <w:rPr>
          <w:rFonts w:ascii="Calibri" w:eastAsia="Calibri" w:hAnsi="Calibri" w:cs="Calibri"/>
          <w:spacing w:val="-1"/>
        </w:rPr>
        <w:t xml:space="preserve"> </w:t>
      </w:r>
      <w:r w:rsidRPr="006919B4">
        <w:rPr>
          <w:rFonts w:ascii="Calibri" w:eastAsia="Calibri" w:hAnsi="Calibri" w:cs="Calibri"/>
          <w:spacing w:val="1"/>
        </w:rPr>
        <w:t>p</w:t>
      </w:r>
      <w:r w:rsidRPr="006919B4">
        <w:rPr>
          <w:rFonts w:ascii="Calibri" w:eastAsia="Calibri" w:hAnsi="Calibri" w:cs="Calibri"/>
        </w:rPr>
        <w:t>r</w:t>
      </w:r>
      <w:r w:rsidRPr="006919B4">
        <w:rPr>
          <w:rFonts w:ascii="Calibri" w:eastAsia="Calibri" w:hAnsi="Calibri" w:cs="Calibri"/>
          <w:spacing w:val="1"/>
        </w:rPr>
        <w:t>ov</w:t>
      </w:r>
      <w:r w:rsidRPr="006919B4">
        <w:rPr>
          <w:rFonts w:ascii="Calibri" w:eastAsia="Calibri" w:hAnsi="Calibri" w:cs="Calibri"/>
        </w:rPr>
        <w:t>i</w:t>
      </w:r>
      <w:r w:rsidRPr="006919B4">
        <w:rPr>
          <w:rFonts w:ascii="Calibri" w:eastAsia="Calibri" w:hAnsi="Calibri" w:cs="Calibri"/>
          <w:spacing w:val="1"/>
        </w:rPr>
        <w:t>d</w:t>
      </w:r>
      <w:r w:rsidRPr="006919B4">
        <w:rPr>
          <w:rFonts w:ascii="Calibri" w:eastAsia="Calibri" w:hAnsi="Calibri" w:cs="Calibri"/>
          <w:spacing w:val="-1"/>
        </w:rPr>
        <w:t>e</w:t>
      </w:r>
      <w:r w:rsidRPr="006919B4">
        <w:rPr>
          <w:rFonts w:ascii="Calibri" w:eastAsia="Calibri" w:hAnsi="Calibri" w:cs="Calibri"/>
          <w:spacing w:val="1"/>
        </w:rPr>
        <w:t>d</w:t>
      </w:r>
      <w:r w:rsidRPr="006919B4">
        <w:rPr>
          <w:rFonts w:ascii="Calibri" w:eastAsia="Calibri" w:hAnsi="Calibri" w:cs="Calibri"/>
        </w:rPr>
        <w:t>.</w:t>
      </w:r>
    </w:p>
    <w:p w14:paraId="0A08B493" w14:textId="0B0418E3" w:rsidR="00026DE6" w:rsidRDefault="00026DE6" w:rsidP="001432EF">
      <w:pPr>
        <w:rPr>
          <w:rFonts w:ascii="Calibri" w:hAnsi="Calibri" w:cs="Cambria"/>
        </w:rPr>
      </w:pPr>
    </w:p>
    <w:p w14:paraId="373B79C2" w14:textId="3C083EF1" w:rsidR="00026DE6" w:rsidRDefault="00026DE6" w:rsidP="001432EF">
      <w:pPr>
        <w:rPr>
          <w:rFonts w:ascii="Calibri" w:hAnsi="Calibri" w:cs="Cambria"/>
        </w:rPr>
      </w:pPr>
      <w:r w:rsidRPr="00026DE6">
        <w:rPr>
          <w:rFonts w:ascii="Calibri" w:hAnsi="Calibri" w:cs="Cambria"/>
          <w:b/>
          <w:bCs/>
        </w:rPr>
        <w:t>Name of the Nominator</w:t>
      </w:r>
      <w:r>
        <w:rPr>
          <w:rFonts w:ascii="Calibri" w:hAnsi="Calibri" w:cs="Cambria"/>
        </w:rPr>
        <w:t xml:space="preserve"> is adequately provided</w:t>
      </w:r>
    </w:p>
    <w:p w14:paraId="23636BC9" w14:textId="382AB564" w:rsidR="00026DE6" w:rsidRDefault="00026DE6" w:rsidP="001432EF">
      <w:pPr>
        <w:rPr>
          <w:rFonts w:ascii="Calibri" w:hAnsi="Calibri" w:cs="Cambria"/>
        </w:rPr>
      </w:pPr>
    </w:p>
    <w:p w14:paraId="597DA015" w14:textId="07E589FA" w:rsidR="00026DE6" w:rsidRDefault="00026DE6" w:rsidP="001432EF">
      <w:pPr>
        <w:rPr>
          <w:rFonts w:ascii="Calibri" w:hAnsi="Calibri" w:cs="Cambria"/>
        </w:rPr>
      </w:pPr>
      <w:r w:rsidRPr="00026DE6">
        <w:rPr>
          <w:rFonts w:ascii="Calibri" w:hAnsi="Calibri" w:cs="Cambria"/>
          <w:b/>
          <w:bCs/>
        </w:rPr>
        <w:t>Name of the Item</w:t>
      </w:r>
      <w:r>
        <w:rPr>
          <w:rFonts w:ascii="Calibri" w:hAnsi="Calibri" w:cs="Cambria"/>
        </w:rPr>
        <w:t xml:space="preserve"> is adequately provided </w:t>
      </w:r>
    </w:p>
    <w:p w14:paraId="0BEAEBA1" w14:textId="4E5E2E9E" w:rsidR="00292E3C" w:rsidRDefault="00292E3C" w:rsidP="001432EF">
      <w:pPr>
        <w:rPr>
          <w:rFonts w:ascii="Calibri" w:hAnsi="Calibri" w:cs="Cambria"/>
        </w:rPr>
      </w:pPr>
    </w:p>
    <w:p w14:paraId="406C1862" w14:textId="331C7725" w:rsidR="00634380" w:rsidRPr="00CE568A" w:rsidRDefault="00634380" w:rsidP="00634380">
      <w:pPr>
        <w:tabs>
          <w:tab w:val="left" w:pos="7371"/>
          <w:tab w:val="left" w:pos="8505"/>
        </w:tabs>
        <w:ind w:right="-24"/>
        <w:jc w:val="both"/>
        <w:rPr>
          <w:rFonts w:ascii="Calibri" w:hAnsi="Calibri" w:cs="Calibri"/>
        </w:rPr>
      </w:pPr>
      <w:r w:rsidRPr="00326C6B">
        <w:rPr>
          <w:rFonts w:ascii="Calibri" w:hAnsi="Calibri" w:cs="Calibri"/>
        </w:rPr>
        <w:t xml:space="preserve">The nominated taxon is accepted by the Scientific Advisory Committee (SAC) as a valid taxon because it has been formally described and is accepted as a valid taxon by </w:t>
      </w:r>
      <w:r w:rsidR="00371F8B" w:rsidRPr="00326C6B">
        <w:rPr>
          <w:rFonts w:ascii="Calibri" w:hAnsi="Calibri" w:cs="Calibri"/>
        </w:rPr>
        <w:t xml:space="preserve">the Royal Botanic Gardens </w:t>
      </w:r>
      <w:r w:rsidR="00326C6B" w:rsidRPr="00326C6B">
        <w:rPr>
          <w:rFonts w:ascii="Calibri" w:hAnsi="Calibri" w:cs="Calibri"/>
        </w:rPr>
        <w:t xml:space="preserve">Victoria. </w:t>
      </w:r>
    </w:p>
    <w:p w14:paraId="398F9891" w14:textId="54DCD74E" w:rsidR="00157150" w:rsidRDefault="00157150" w:rsidP="00292E3C">
      <w:pPr>
        <w:tabs>
          <w:tab w:val="left" w:pos="7371"/>
          <w:tab w:val="left" w:pos="8505"/>
        </w:tabs>
        <w:ind w:right="-24"/>
        <w:jc w:val="both"/>
        <w:rPr>
          <w:rFonts w:ascii="Calibri" w:hAnsi="Calibri" w:cs="Calibri"/>
        </w:rPr>
      </w:pPr>
    </w:p>
    <w:p w14:paraId="2C4624C5" w14:textId="77777777" w:rsidR="00157150" w:rsidRDefault="00157150" w:rsidP="00157150">
      <w:pPr>
        <w:tabs>
          <w:tab w:val="left" w:pos="7371"/>
          <w:tab w:val="left" w:pos="8505"/>
        </w:tabs>
        <w:ind w:right="-24"/>
        <w:jc w:val="both"/>
        <w:rPr>
          <w:rFonts w:ascii="Calibri" w:hAnsi="Calibri" w:cs="Calibri"/>
        </w:rPr>
      </w:pPr>
    </w:p>
    <w:p w14:paraId="19FD7761" w14:textId="77777777" w:rsidR="00157150" w:rsidRPr="00157150" w:rsidRDefault="00157150" w:rsidP="00157150">
      <w:pPr>
        <w:pStyle w:val="Heading2"/>
        <w:ind w:right="-24"/>
        <w:rPr>
          <w:rFonts w:ascii="Calibri" w:eastAsia="Times New Roman" w:hAnsi="Calibri" w:cs="Cambria"/>
          <w:b/>
          <w:bCs/>
          <w:color w:val="auto"/>
          <w:sz w:val="20"/>
          <w:szCs w:val="20"/>
          <w:u w:val="single"/>
        </w:rPr>
      </w:pPr>
      <w:r w:rsidRPr="00157150">
        <w:rPr>
          <w:rFonts w:ascii="Calibri" w:eastAsia="Times New Roman" w:hAnsi="Calibri" w:cs="Cambria"/>
          <w:b/>
          <w:bCs/>
          <w:color w:val="auto"/>
          <w:sz w:val="20"/>
          <w:szCs w:val="20"/>
          <w:u w:val="single"/>
        </w:rPr>
        <w:t>Current conservation status</w:t>
      </w:r>
    </w:p>
    <w:p w14:paraId="2BD9879A" w14:textId="77777777" w:rsidR="00157150" w:rsidRPr="0045095F" w:rsidRDefault="00157150" w:rsidP="00157150">
      <w:pPr>
        <w:ind w:right="-24"/>
        <w:jc w:val="both"/>
        <w:rPr>
          <w:rFonts w:ascii="Calibri" w:hAnsi="Calibri" w:cs="Cambria"/>
          <w:sz w:val="12"/>
          <w:szCs w:val="12"/>
        </w:rPr>
      </w:pPr>
    </w:p>
    <w:p w14:paraId="62E5C038" w14:textId="567A10E6" w:rsidR="00157150" w:rsidRPr="00787CD6" w:rsidRDefault="4135277C" w:rsidP="111BE294">
      <w:pPr>
        <w:pStyle w:val="BodyText"/>
        <w:ind w:right="-24"/>
        <w:rPr>
          <w:rFonts w:ascii="Calibri" w:hAnsi="Calibri"/>
          <w:noProof/>
          <w:color w:val="auto"/>
        </w:rPr>
      </w:pPr>
      <w:r w:rsidRPr="00787CD6">
        <w:rPr>
          <w:rFonts w:ascii="Calibri" w:hAnsi="Calibri"/>
          <w:noProof/>
          <w:color w:val="auto"/>
        </w:rPr>
        <w:t>The nominated taxon is not currently listed as threatened in Victoria</w:t>
      </w:r>
      <w:r w:rsidR="00787CD6">
        <w:rPr>
          <w:rFonts w:ascii="Calibri" w:hAnsi="Calibri"/>
          <w:noProof/>
          <w:color w:val="auto"/>
        </w:rPr>
        <w:t>, in another state or federally</w:t>
      </w:r>
      <w:r w:rsidRPr="00787CD6">
        <w:rPr>
          <w:rFonts w:ascii="Calibri" w:hAnsi="Calibri"/>
          <w:noProof/>
          <w:color w:val="auto"/>
        </w:rPr>
        <w:t>.</w:t>
      </w:r>
    </w:p>
    <w:p w14:paraId="5333DDBC" w14:textId="2521E57B" w:rsidR="00157150" w:rsidRPr="001B60CC" w:rsidRDefault="00157150" w:rsidP="00157150">
      <w:pPr>
        <w:pStyle w:val="BodyText"/>
        <w:ind w:right="-24"/>
        <w:rPr>
          <w:rFonts w:ascii="Calibri" w:hAnsi="Calibri"/>
          <w:noProof/>
          <w:color w:val="auto"/>
          <w:highlight w:val="yellow"/>
        </w:rPr>
      </w:pPr>
    </w:p>
    <w:p w14:paraId="11FAF52A" w14:textId="77777777" w:rsidR="00157150" w:rsidRPr="009E32A5" w:rsidRDefault="00157150" w:rsidP="00157150">
      <w:pPr>
        <w:keepNext/>
        <w:ind w:right="-24"/>
        <w:jc w:val="both"/>
        <w:outlineLvl w:val="2"/>
        <w:rPr>
          <w:rFonts w:ascii="Calibri" w:hAnsi="Calibri" w:cs="Calibri"/>
          <w:b/>
        </w:rPr>
      </w:pPr>
    </w:p>
    <w:p w14:paraId="73AB9596" w14:textId="77777777" w:rsidR="00157150" w:rsidRPr="00157150" w:rsidRDefault="00157150" w:rsidP="00157150">
      <w:pPr>
        <w:pStyle w:val="Heading2"/>
        <w:ind w:right="-24"/>
        <w:rPr>
          <w:rFonts w:ascii="Calibri" w:eastAsia="Times New Roman" w:hAnsi="Calibri" w:cs="Cambria"/>
          <w:b/>
          <w:bCs/>
          <w:color w:val="auto"/>
          <w:sz w:val="20"/>
          <w:szCs w:val="20"/>
          <w:u w:val="single"/>
        </w:rPr>
      </w:pPr>
      <w:r w:rsidRPr="00157150">
        <w:rPr>
          <w:rFonts w:ascii="Calibri" w:eastAsia="Times New Roman" w:hAnsi="Calibri" w:cs="Cambria"/>
          <w:b/>
          <w:bCs/>
          <w:color w:val="auto"/>
          <w:sz w:val="20"/>
          <w:szCs w:val="20"/>
          <w:u w:val="single"/>
        </w:rPr>
        <w:t>Eligibility for listing as a taxon under the Flora and Fauna Guarantee Act 1988</w:t>
      </w:r>
    </w:p>
    <w:p w14:paraId="189689DD" w14:textId="77777777" w:rsidR="00157150" w:rsidRPr="0045095F" w:rsidRDefault="00157150" w:rsidP="00157150">
      <w:pPr>
        <w:ind w:right="-24"/>
        <w:jc w:val="both"/>
        <w:rPr>
          <w:rFonts w:ascii="Calibri" w:hAnsi="Calibri" w:cs="Cambria"/>
          <w:sz w:val="12"/>
          <w:szCs w:val="12"/>
        </w:rPr>
      </w:pPr>
    </w:p>
    <w:p w14:paraId="61DFA01B" w14:textId="3B162267" w:rsidR="00787CD6" w:rsidRPr="0062018B" w:rsidRDefault="00157150" w:rsidP="00787CD6">
      <w:pPr>
        <w:spacing w:line="240" w:lineRule="exact"/>
        <w:ind w:right="-24"/>
        <w:jc w:val="both"/>
        <w:rPr>
          <w:rFonts w:asciiTheme="minorHAnsi" w:hAnsiTheme="minorHAnsi" w:cstheme="minorHAnsi"/>
          <w:i/>
          <w:iCs/>
        </w:rPr>
      </w:pPr>
      <w:r w:rsidRPr="00145AD2">
        <w:rPr>
          <w:rFonts w:ascii="Calibri" w:hAnsi="Calibri" w:cs="Cambria"/>
        </w:rPr>
        <w:t>The S</w:t>
      </w:r>
      <w:r w:rsidR="00152B4A">
        <w:rPr>
          <w:rFonts w:ascii="Calibri" w:hAnsi="Calibri" w:cs="Cambria"/>
        </w:rPr>
        <w:t xml:space="preserve">AC </w:t>
      </w:r>
      <w:r w:rsidRPr="00145AD2">
        <w:rPr>
          <w:rFonts w:ascii="Calibri" w:hAnsi="Calibri" w:cs="Cambria"/>
        </w:rPr>
        <w:t>has assessed the eligibility of this nomination based on its extinction risk wit</w:t>
      </w:r>
      <w:r w:rsidRPr="00B649DD">
        <w:rPr>
          <w:rFonts w:ascii="Calibri" w:hAnsi="Calibri" w:cs="Cambria"/>
        </w:rPr>
        <w:t xml:space="preserve">hin </w:t>
      </w:r>
      <w:r w:rsidR="00AF7FB9" w:rsidRPr="00B649DD">
        <w:rPr>
          <w:rFonts w:ascii="Calibri" w:hAnsi="Calibri" w:cs="Cambria"/>
        </w:rPr>
        <w:t>Victoria</w:t>
      </w:r>
      <w:r w:rsidR="003B389B" w:rsidRPr="00B649DD">
        <w:rPr>
          <w:rFonts w:ascii="Calibri" w:hAnsi="Calibri" w:cs="Cambria"/>
        </w:rPr>
        <w:t xml:space="preserve"> </w:t>
      </w:r>
      <w:r w:rsidRPr="00B649DD">
        <w:rPr>
          <w:rFonts w:ascii="Calibri" w:hAnsi="Calibri" w:cs="Cambria"/>
        </w:rPr>
        <w:t>in accordan</w:t>
      </w:r>
      <w:r w:rsidRPr="00145AD2">
        <w:rPr>
          <w:rFonts w:ascii="Calibri" w:hAnsi="Calibri" w:cs="Cambria"/>
        </w:rPr>
        <w:t xml:space="preserve">ce with Section 16C(4)(c) of the </w:t>
      </w:r>
      <w:r w:rsidRPr="00145AD2">
        <w:rPr>
          <w:rFonts w:ascii="Calibri" w:hAnsi="Calibri" w:cs="Cambria"/>
          <w:i/>
          <w:iCs/>
        </w:rPr>
        <w:t>Flora and Fauna Guarantee Act 1988</w:t>
      </w:r>
      <w:r w:rsidRPr="00145AD2">
        <w:rPr>
          <w:rFonts w:ascii="Calibri" w:hAnsi="Calibri" w:cs="Cambria"/>
        </w:rPr>
        <w:t xml:space="preserve"> (FFG Act) and </w:t>
      </w:r>
      <w:bookmarkStart w:id="0" w:name="_Hlk44343353"/>
      <w:r w:rsidRPr="00145AD2">
        <w:rPr>
          <w:rFonts w:ascii="Calibri" w:hAnsi="Calibri" w:cs="Cambria"/>
        </w:rPr>
        <w:t>the criteria for determining eligibility for listing prescribed in the Flora and Fauna Guarantee Regulations 2020</w:t>
      </w:r>
      <w:r w:rsidR="0016731B">
        <w:rPr>
          <w:rFonts w:ascii="Calibri" w:hAnsi="Calibri" w:cs="Cambria"/>
        </w:rPr>
        <w:t xml:space="preserve"> (FFG Regulations)</w:t>
      </w:r>
      <w:r w:rsidRPr="00145AD2">
        <w:rPr>
          <w:rFonts w:ascii="Calibri" w:hAnsi="Calibri" w:cs="Cambria"/>
        </w:rPr>
        <w:t>.</w:t>
      </w:r>
      <w:bookmarkEnd w:id="0"/>
      <w:r w:rsidRPr="00145AD2">
        <w:rPr>
          <w:rFonts w:ascii="Calibri" w:hAnsi="Calibri" w:cs="Cambria"/>
        </w:rPr>
        <w:t xml:space="preserve"> </w:t>
      </w:r>
      <w:r w:rsidR="00787CD6" w:rsidRPr="0062018B">
        <w:rPr>
          <w:rFonts w:asciiTheme="minorHAnsi" w:hAnsiTheme="minorHAnsi" w:cstheme="minorHAnsi"/>
        </w:rPr>
        <w:t xml:space="preserve">In its application of the relevant eligibility criteria, the SAC has, as required by the nationally adopted Common Assessment Method, had regard to the </w:t>
      </w:r>
      <w:r w:rsidR="00787CD6" w:rsidRPr="0062018B">
        <w:rPr>
          <w:rFonts w:asciiTheme="minorHAnsi" w:hAnsiTheme="minorHAnsi" w:cstheme="minorHAnsi"/>
          <w:i/>
          <w:iCs/>
        </w:rPr>
        <w:t>IUCN Red List Categories and Criteria (Version 3.1)</w:t>
      </w:r>
      <w:r w:rsidR="00787CD6" w:rsidRPr="0062018B">
        <w:rPr>
          <w:rFonts w:asciiTheme="minorHAnsi" w:hAnsiTheme="minorHAnsi" w:cstheme="minorHAnsi"/>
        </w:rPr>
        <w:t xml:space="preserve"> </w:t>
      </w:r>
      <w:r w:rsidR="00787CD6" w:rsidRPr="00C3522A">
        <w:rPr>
          <w:rFonts w:asciiTheme="minorHAnsi" w:hAnsiTheme="minorHAnsi" w:cstheme="minorHAnsi"/>
        </w:rPr>
        <w:t xml:space="preserve">(IUCN </w:t>
      </w:r>
      <w:r w:rsidR="00787CD6" w:rsidRPr="00455F61">
        <w:rPr>
          <w:rFonts w:asciiTheme="minorHAnsi" w:hAnsiTheme="minorHAnsi" w:cstheme="minorHAnsi"/>
        </w:rPr>
        <w:t xml:space="preserve">2012) </w:t>
      </w:r>
      <w:r w:rsidR="00787CD6" w:rsidRPr="0062018B">
        <w:rPr>
          <w:rFonts w:asciiTheme="minorHAnsi" w:hAnsiTheme="minorHAnsi" w:cstheme="minorHAnsi"/>
        </w:rPr>
        <w:t xml:space="preserve">and the </w:t>
      </w:r>
      <w:r w:rsidR="00787CD6" w:rsidRPr="0062018B">
        <w:rPr>
          <w:rFonts w:asciiTheme="minorHAnsi" w:hAnsiTheme="minorHAnsi" w:cstheme="minorHAnsi"/>
          <w:i/>
          <w:iCs/>
        </w:rPr>
        <w:t xml:space="preserve">Guidelines for Using the IUCN Red List Categories and Criteria (version </w:t>
      </w:r>
      <w:r w:rsidR="00B038B3">
        <w:rPr>
          <w:rFonts w:asciiTheme="minorHAnsi" w:hAnsiTheme="minorHAnsi" w:cstheme="minorHAnsi"/>
          <w:i/>
          <w:iCs/>
        </w:rPr>
        <w:t>16</w:t>
      </w:r>
      <w:r w:rsidR="00787CD6" w:rsidRPr="0062018B">
        <w:rPr>
          <w:rFonts w:asciiTheme="minorHAnsi" w:hAnsiTheme="minorHAnsi" w:cstheme="minorHAnsi"/>
          <w:i/>
          <w:iCs/>
        </w:rPr>
        <w:t xml:space="preserve">) </w:t>
      </w:r>
      <w:r w:rsidR="00787CD6" w:rsidRPr="00455F61">
        <w:rPr>
          <w:rFonts w:asciiTheme="minorHAnsi" w:hAnsiTheme="minorHAnsi" w:cstheme="minorHAnsi"/>
        </w:rPr>
        <w:t>(IUCN Standards and Petitions Committee 202</w:t>
      </w:r>
      <w:r w:rsidR="00473F8C">
        <w:rPr>
          <w:rFonts w:asciiTheme="minorHAnsi" w:hAnsiTheme="minorHAnsi" w:cstheme="minorHAnsi"/>
        </w:rPr>
        <w:t>4</w:t>
      </w:r>
      <w:r w:rsidR="00787CD6" w:rsidRPr="00455F61">
        <w:rPr>
          <w:rFonts w:asciiTheme="minorHAnsi" w:hAnsiTheme="minorHAnsi" w:cstheme="minorHAnsi"/>
        </w:rPr>
        <w:t>).</w:t>
      </w:r>
      <w:r w:rsidR="00787CD6" w:rsidRPr="0062018B">
        <w:rPr>
          <w:rFonts w:asciiTheme="minorHAnsi" w:hAnsiTheme="minorHAnsi" w:cstheme="minorHAnsi"/>
          <w:i/>
          <w:iCs/>
        </w:rPr>
        <w:t xml:space="preserve">  </w:t>
      </w:r>
    </w:p>
    <w:p w14:paraId="282E5BD7" w14:textId="5B0E2351" w:rsidR="00C61F10" w:rsidRDefault="00C61F10" w:rsidP="00157150">
      <w:pPr>
        <w:spacing w:line="240" w:lineRule="exact"/>
        <w:ind w:right="-24"/>
        <w:jc w:val="both"/>
        <w:rPr>
          <w:rFonts w:ascii="Calibri" w:hAnsi="Calibri" w:cs="Cambria"/>
          <w:b/>
          <w:bCs/>
          <w:u w:val="single"/>
        </w:rPr>
      </w:pPr>
    </w:p>
    <w:p w14:paraId="6007BF51" w14:textId="77777777" w:rsidR="00535571" w:rsidRPr="00C61F10" w:rsidRDefault="00535571" w:rsidP="00157150">
      <w:pPr>
        <w:spacing w:line="240" w:lineRule="exact"/>
        <w:ind w:right="-24"/>
        <w:jc w:val="both"/>
        <w:rPr>
          <w:rFonts w:ascii="Calibri" w:hAnsi="Calibri" w:cs="Cambria"/>
          <w:b/>
          <w:bCs/>
          <w:u w:val="single"/>
        </w:rPr>
      </w:pPr>
    </w:p>
    <w:p w14:paraId="7EC63C0B" w14:textId="77777777" w:rsidR="00C61F10" w:rsidRPr="0070668D" w:rsidRDefault="00C61F10" w:rsidP="00C61F10">
      <w:pPr>
        <w:spacing w:line="240" w:lineRule="exact"/>
        <w:ind w:right="-24"/>
        <w:jc w:val="both"/>
        <w:rPr>
          <w:rFonts w:ascii="Calibri" w:hAnsi="Calibri" w:cs="Cambria"/>
          <w:b/>
          <w:bCs/>
          <w:u w:val="single"/>
        </w:rPr>
      </w:pPr>
      <w:r w:rsidRPr="0070668D">
        <w:rPr>
          <w:rFonts w:ascii="Calibri" w:hAnsi="Calibri" w:cs="Cambria"/>
          <w:b/>
          <w:bCs/>
          <w:u w:val="single"/>
        </w:rPr>
        <w:t>Species information</w:t>
      </w:r>
    </w:p>
    <w:p w14:paraId="15FA5C06" w14:textId="77777777" w:rsidR="00C61F10" w:rsidRPr="00F855FD" w:rsidRDefault="00C61F10" w:rsidP="00F855FD">
      <w:pPr>
        <w:ind w:right="-24"/>
        <w:jc w:val="both"/>
        <w:rPr>
          <w:rFonts w:ascii="Calibri" w:hAnsi="Calibri" w:cs="Cambria"/>
          <w:i/>
          <w:iCs/>
          <w:sz w:val="12"/>
          <w:szCs w:val="12"/>
        </w:rPr>
      </w:pPr>
    </w:p>
    <w:p w14:paraId="7399DB57" w14:textId="77777777" w:rsidR="00787CD6" w:rsidRPr="0070668D" w:rsidRDefault="00C61F10" w:rsidP="00C61F10">
      <w:pPr>
        <w:spacing w:line="240" w:lineRule="exact"/>
        <w:ind w:right="-24"/>
        <w:jc w:val="both"/>
        <w:rPr>
          <w:rFonts w:ascii="Calibri" w:hAnsi="Calibri" w:cs="Cambria"/>
          <w:b/>
          <w:bCs/>
        </w:rPr>
      </w:pPr>
      <w:r w:rsidRPr="0070668D">
        <w:rPr>
          <w:rFonts w:ascii="Calibri" w:hAnsi="Calibri" w:cs="Cambria"/>
          <w:b/>
          <w:bCs/>
        </w:rPr>
        <w:t>Description</w:t>
      </w:r>
    </w:p>
    <w:p w14:paraId="63A84D54" w14:textId="3D47F96B" w:rsidR="00787CD6" w:rsidRPr="0070668D" w:rsidRDefault="002549A6" w:rsidP="00787CD6">
      <w:pPr>
        <w:pStyle w:val="BodyText"/>
        <w:rPr>
          <w:rFonts w:asciiTheme="minorHAnsi" w:hAnsiTheme="minorHAnsi" w:cstheme="minorBidi"/>
        </w:rPr>
      </w:pPr>
      <w:r w:rsidRPr="2DC545D8">
        <w:rPr>
          <w:rFonts w:asciiTheme="minorHAnsi" w:hAnsiTheme="minorHAnsi" w:cstheme="minorBidi"/>
        </w:rPr>
        <w:t>Twiggy Daisy</w:t>
      </w:r>
      <w:r w:rsidR="00B5655C" w:rsidRPr="2DC545D8">
        <w:rPr>
          <w:rFonts w:asciiTheme="minorHAnsi" w:hAnsiTheme="minorHAnsi" w:cstheme="minorBidi"/>
        </w:rPr>
        <w:t>-bush</w:t>
      </w:r>
      <w:r w:rsidR="00787CD6" w:rsidRPr="2DC545D8">
        <w:rPr>
          <w:rFonts w:asciiTheme="minorHAnsi" w:hAnsiTheme="minorHAnsi" w:cstheme="minorBidi"/>
        </w:rPr>
        <w:t xml:space="preserve"> is a small shrub, 0.3-1.5 m high, branch</w:t>
      </w:r>
      <w:r w:rsidR="77C01E93" w:rsidRPr="2DC545D8">
        <w:rPr>
          <w:rFonts w:asciiTheme="minorHAnsi" w:hAnsiTheme="minorHAnsi" w:cstheme="minorBidi"/>
        </w:rPr>
        <w:t>es</w:t>
      </w:r>
      <w:r w:rsidR="00787CD6" w:rsidRPr="2DC545D8">
        <w:rPr>
          <w:rFonts w:asciiTheme="minorHAnsi" w:hAnsiTheme="minorHAnsi" w:cstheme="minorBidi"/>
        </w:rPr>
        <w:t xml:space="preserve"> usually with sessile glands and short setae (to 0.75 mm long) </w:t>
      </w:r>
      <w:r w:rsidR="15AF1A18" w:rsidRPr="2DC545D8">
        <w:rPr>
          <w:rFonts w:asciiTheme="minorHAnsi" w:hAnsiTheme="minorHAnsi" w:cstheme="minorBidi"/>
        </w:rPr>
        <w:t>and</w:t>
      </w:r>
      <w:r w:rsidR="00787CD6" w:rsidRPr="2DC545D8">
        <w:rPr>
          <w:rFonts w:asciiTheme="minorHAnsi" w:hAnsiTheme="minorHAnsi" w:cstheme="minorBidi"/>
        </w:rPr>
        <w:t xml:space="preserve"> covered </w:t>
      </w:r>
      <w:r w:rsidR="5DEBAA28" w:rsidRPr="2DC545D8">
        <w:rPr>
          <w:rFonts w:asciiTheme="minorHAnsi" w:hAnsiTheme="minorHAnsi" w:cstheme="minorBidi"/>
        </w:rPr>
        <w:t xml:space="preserve">with </w:t>
      </w:r>
      <w:r w:rsidR="00787CD6" w:rsidRPr="2DC545D8">
        <w:rPr>
          <w:rFonts w:asciiTheme="minorHAnsi" w:hAnsiTheme="minorHAnsi" w:cstheme="minorBidi"/>
        </w:rPr>
        <w:t xml:space="preserve">dense woolly hair. Leaves linear, 5-13 mm long, 0.5-1.5 mm wide; margins strongly recurved; upper surface </w:t>
      </w:r>
      <w:proofErr w:type="spellStart"/>
      <w:r w:rsidR="00787CD6" w:rsidRPr="2DC545D8">
        <w:rPr>
          <w:rFonts w:asciiTheme="minorHAnsi" w:hAnsiTheme="minorHAnsi" w:cstheme="minorBidi"/>
        </w:rPr>
        <w:t>glabrous</w:t>
      </w:r>
      <w:proofErr w:type="spellEnd"/>
      <w:r w:rsidR="00787CD6" w:rsidRPr="2DC545D8">
        <w:rPr>
          <w:rFonts w:asciiTheme="minorHAnsi" w:hAnsiTheme="minorHAnsi" w:cstheme="minorBidi"/>
        </w:rPr>
        <w:t xml:space="preserve">, scabrous, sometimes sparsely woolly and or glandular; lower surface with long spreading woolly hair extruding from within the recurved leaf margins. Capitula axillary, sessile, often forming a spicate </w:t>
      </w:r>
      <w:proofErr w:type="spellStart"/>
      <w:r w:rsidR="00787CD6" w:rsidRPr="2DC545D8">
        <w:rPr>
          <w:rFonts w:asciiTheme="minorHAnsi" w:hAnsiTheme="minorHAnsi" w:cstheme="minorBidi"/>
        </w:rPr>
        <w:t>conflorescence</w:t>
      </w:r>
      <w:proofErr w:type="spellEnd"/>
      <w:r w:rsidR="00787CD6" w:rsidRPr="2DC545D8">
        <w:rPr>
          <w:rFonts w:asciiTheme="minorHAnsi" w:hAnsiTheme="minorHAnsi" w:cstheme="minorBidi"/>
        </w:rPr>
        <w:t xml:space="preserve"> along the stem; bracts acute, 3-5 mm long, tomentose, sometimes glandular. Ray florets </w:t>
      </w:r>
      <w:r w:rsidRPr="2DC545D8">
        <w:rPr>
          <w:rFonts w:asciiTheme="minorHAnsi" w:hAnsiTheme="minorHAnsi" w:cstheme="minorBidi"/>
        </w:rPr>
        <w:t xml:space="preserve">are </w:t>
      </w:r>
      <w:r w:rsidR="00787CD6" w:rsidRPr="2DC545D8">
        <w:rPr>
          <w:rFonts w:asciiTheme="minorHAnsi" w:hAnsiTheme="minorHAnsi" w:cstheme="minorBidi"/>
        </w:rPr>
        <w:t>white</w:t>
      </w:r>
      <w:r w:rsidRPr="2DC545D8">
        <w:rPr>
          <w:rFonts w:asciiTheme="minorHAnsi" w:hAnsiTheme="minorHAnsi" w:cstheme="minorBidi"/>
        </w:rPr>
        <w:t xml:space="preserve"> (</w:t>
      </w:r>
      <w:proofErr w:type="spellStart"/>
      <w:r w:rsidRPr="2DC545D8">
        <w:rPr>
          <w:rFonts w:asciiTheme="minorHAnsi" w:hAnsiTheme="minorHAnsi" w:cstheme="minorBidi"/>
        </w:rPr>
        <w:t>VicFlora</w:t>
      </w:r>
      <w:proofErr w:type="spellEnd"/>
      <w:r w:rsidRPr="2DC545D8">
        <w:rPr>
          <w:rFonts w:asciiTheme="minorHAnsi" w:hAnsiTheme="minorHAnsi" w:cstheme="minorBidi"/>
        </w:rPr>
        <w:t xml:space="preserve"> 2016)</w:t>
      </w:r>
      <w:r w:rsidR="00787CD6" w:rsidRPr="2DC545D8">
        <w:rPr>
          <w:rFonts w:asciiTheme="minorHAnsi" w:hAnsiTheme="minorHAnsi" w:cstheme="minorBidi"/>
        </w:rPr>
        <w:t xml:space="preserve">.  </w:t>
      </w:r>
    </w:p>
    <w:p w14:paraId="174C812F" w14:textId="4AAB8D2C" w:rsidR="00787CD6" w:rsidRDefault="00787CD6" w:rsidP="00C61F10">
      <w:pPr>
        <w:spacing w:line="240" w:lineRule="exact"/>
        <w:ind w:right="-24"/>
        <w:jc w:val="both"/>
        <w:rPr>
          <w:rFonts w:asciiTheme="minorHAnsi" w:hAnsiTheme="minorHAnsi" w:cstheme="minorHAnsi"/>
          <w:b/>
          <w:bCs/>
          <w:highlight w:val="yellow"/>
        </w:rPr>
      </w:pPr>
    </w:p>
    <w:p w14:paraId="0574F640" w14:textId="48C09703" w:rsidR="002549A6" w:rsidRDefault="00C61F10" w:rsidP="00C61F10">
      <w:pPr>
        <w:spacing w:line="240" w:lineRule="exact"/>
        <w:ind w:right="-24"/>
        <w:jc w:val="both"/>
        <w:rPr>
          <w:rFonts w:ascii="Calibri" w:hAnsi="Calibri" w:cs="Cambria"/>
          <w:b/>
          <w:bCs/>
        </w:rPr>
      </w:pPr>
      <w:r w:rsidRPr="003927BB">
        <w:rPr>
          <w:rFonts w:ascii="Calibri" w:hAnsi="Calibri" w:cs="Cambria"/>
          <w:b/>
          <w:bCs/>
        </w:rPr>
        <w:t xml:space="preserve">Life </w:t>
      </w:r>
      <w:r w:rsidR="00CE1A73">
        <w:rPr>
          <w:rFonts w:ascii="Calibri" w:hAnsi="Calibri" w:cs="Cambria"/>
          <w:b/>
          <w:bCs/>
        </w:rPr>
        <w:t>h</w:t>
      </w:r>
      <w:r w:rsidRPr="003927BB">
        <w:rPr>
          <w:rFonts w:ascii="Calibri" w:hAnsi="Calibri" w:cs="Cambria"/>
          <w:b/>
          <w:bCs/>
        </w:rPr>
        <w:t>istory</w:t>
      </w:r>
    </w:p>
    <w:p w14:paraId="257787F4" w14:textId="772FBA3A" w:rsidR="00220700" w:rsidRDefault="00645086" w:rsidP="003927BB">
      <w:pPr>
        <w:pStyle w:val="BodyText"/>
        <w:rPr>
          <w:rFonts w:ascii="Calibri" w:hAnsi="Calibri" w:cs="Cambria"/>
        </w:rPr>
      </w:pPr>
      <w:r>
        <w:rPr>
          <w:rFonts w:asciiTheme="minorHAnsi" w:hAnsiTheme="minorHAnsi" w:cstheme="minorHAnsi"/>
        </w:rPr>
        <w:t>Twiggy Daisy-bush</w:t>
      </w:r>
      <w:r w:rsidRPr="0070668D">
        <w:rPr>
          <w:rFonts w:asciiTheme="minorHAnsi" w:hAnsiTheme="minorHAnsi" w:cstheme="minorHAnsi"/>
        </w:rPr>
        <w:t xml:space="preserve"> </w:t>
      </w:r>
      <w:r w:rsidR="002549A6" w:rsidRPr="0070668D">
        <w:rPr>
          <w:rFonts w:asciiTheme="minorHAnsi" w:hAnsiTheme="minorHAnsi" w:cstheme="minorHAnsi"/>
        </w:rPr>
        <w:t>flowers from September to January (</w:t>
      </w:r>
      <w:proofErr w:type="spellStart"/>
      <w:r w:rsidR="002549A6" w:rsidRPr="0070668D">
        <w:rPr>
          <w:rFonts w:asciiTheme="minorHAnsi" w:hAnsiTheme="minorHAnsi" w:cstheme="minorHAnsi"/>
        </w:rPr>
        <w:t>VicFlora</w:t>
      </w:r>
      <w:proofErr w:type="spellEnd"/>
      <w:r w:rsidR="002549A6" w:rsidRPr="0070668D">
        <w:rPr>
          <w:rFonts w:asciiTheme="minorHAnsi" w:hAnsiTheme="minorHAnsi" w:cstheme="minorHAnsi"/>
        </w:rPr>
        <w:t xml:space="preserve"> 2016)</w:t>
      </w:r>
      <w:r w:rsidR="002549A6">
        <w:rPr>
          <w:rFonts w:asciiTheme="minorHAnsi" w:hAnsiTheme="minorHAnsi" w:cstheme="minorHAnsi"/>
        </w:rPr>
        <w:t xml:space="preserve"> and is almost certainly insect pollinated (Hingston and McQuillan 2000).  </w:t>
      </w:r>
      <w:r w:rsidR="00AD7B37">
        <w:rPr>
          <w:rFonts w:asciiTheme="minorHAnsi" w:hAnsiTheme="minorHAnsi" w:cstheme="minorHAnsi"/>
        </w:rPr>
        <w:t xml:space="preserve">Elsewhere in Victoria and NSW the species </w:t>
      </w:r>
      <w:r w:rsidR="00AD7B37" w:rsidRPr="003927BB">
        <w:rPr>
          <w:rFonts w:asciiTheme="minorHAnsi" w:hAnsiTheme="minorHAnsi" w:cstheme="minorHAnsi"/>
          <w:i/>
          <w:iCs/>
        </w:rPr>
        <w:t xml:space="preserve">O. </w:t>
      </w:r>
      <w:proofErr w:type="spellStart"/>
      <w:r w:rsidR="00AD7B37" w:rsidRPr="003927BB">
        <w:rPr>
          <w:rFonts w:asciiTheme="minorHAnsi" w:hAnsiTheme="minorHAnsi" w:cstheme="minorHAnsi"/>
          <w:i/>
          <w:iCs/>
        </w:rPr>
        <w:t>ramulosa</w:t>
      </w:r>
      <w:proofErr w:type="spellEnd"/>
      <w:r w:rsidR="00AD7B37">
        <w:rPr>
          <w:rFonts w:asciiTheme="minorHAnsi" w:hAnsiTheme="minorHAnsi" w:cstheme="minorHAnsi"/>
        </w:rPr>
        <w:t xml:space="preserve"> is known to form soil seeds banks and is considered a post-fire pioneer</w:t>
      </w:r>
      <w:r w:rsidR="00AD7B37" w:rsidRPr="003927BB">
        <w:rPr>
          <w:rFonts w:asciiTheme="minorHAnsi" w:hAnsiTheme="minorHAnsi" w:cstheme="minorHAnsi"/>
        </w:rPr>
        <w:t xml:space="preserve"> </w:t>
      </w:r>
      <w:r w:rsidR="00AD7B37">
        <w:rPr>
          <w:rFonts w:asciiTheme="minorHAnsi" w:hAnsiTheme="minorHAnsi" w:cstheme="minorHAnsi"/>
        </w:rPr>
        <w:t>(Molnar et al. 1989</w:t>
      </w:r>
      <w:r w:rsidR="005C6017">
        <w:rPr>
          <w:rFonts w:asciiTheme="minorHAnsi" w:hAnsiTheme="minorHAnsi" w:cstheme="minorHAnsi"/>
        </w:rPr>
        <w:t>;</w:t>
      </w:r>
      <w:r w:rsidR="001A73F3">
        <w:rPr>
          <w:rFonts w:asciiTheme="minorHAnsi" w:hAnsiTheme="minorHAnsi" w:cstheme="minorHAnsi"/>
        </w:rPr>
        <w:t xml:space="preserve"> </w:t>
      </w:r>
      <w:r w:rsidR="00AD7B37">
        <w:rPr>
          <w:rFonts w:asciiTheme="minorHAnsi" w:hAnsiTheme="minorHAnsi" w:cstheme="minorHAnsi"/>
        </w:rPr>
        <w:t>Penman et al. 2008)</w:t>
      </w:r>
      <w:r w:rsidR="005C6192">
        <w:rPr>
          <w:rFonts w:asciiTheme="minorHAnsi" w:hAnsiTheme="minorHAnsi" w:cstheme="minorHAnsi"/>
        </w:rPr>
        <w:t>.</w:t>
      </w:r>
      <w:r w:rsidR="008968EA">
        <w:rPr>
          <w:rFonts w:asciiTheme="minorHAnsi" w:hAnsiTheme="minorHAnsi" w:cstheme="minorHAnsi"/>
        </w:rPr>
        <w:t xml:space="preserve"> </w:t>
      </w:r>
      <w:r w:rsidR="00AE738D">
        <w:rPr>
          <w:rFonts w:asciiTheme="minorHAnsi" w:hAnsiTheme="minorHAnsi" w:cstheme="minorHAnsi"/>
        </w:rPr>
        <w:t>However,</w:t>
      </w:r>
      <w:r w:rsidR="005C6192">
        <w:rPr>
          <w:rFonts w:asciiTheme="minorHAnsi" w:hAnsiTheme="minorHAnsi" w:cstheme="minorHAnsi"/>
        </w:rPr>
        <w:t xml:space="preserve"> </w:t>
      </w:r>
      <w:r w:rsidR="00AD7B37">
        <w:rPr>
          <w:rFonts w:asciiTheme="minorHAnsi" w:hAnsiTheme="minorHAnsi" w:cstheme="minorHAnsi"/>
        </w:rPr>
        <w:t xml:space="preserve">recruitment by seed and the circumstances in which </w:t>
      </w:r>
      <w:r w:rsidR="00AD7B37">
        <w:rPr>
          <w:rFonts w:asciiTheme="minorHAnsi" w:hAnsiTheme="minorHAnsi" w:cstheme="minorHAnsi"/>
        </w:rPr>
        <w:lastRenderedPageBreak/>
        <w:t xml:space="preserve">it happens have not been specifically observed for </w:t>
      </w:r>
      <w:r w:rsidR="00AD7B37" w:rsidRPr="00AD7B37">
        <w:rPr>
          <w:rFonts w:asciiTheme="minorHAnsi" w:hAnsiTheme="minorHAnsi" w:cstheme="minorHAnsi"/>
          <w:i/>
          <w:iCs/>
        </w:rPr>
        <w:t xml:space="preserve">O. </w:t>
      </w:r>
      <w:proofErr w:type="spellStart"/>
      <w:r w:rsidR="00AD7B37" w:rsidRPr="00AD7B37">
        <w:rPr>
          <w:rFonts w:asciiTheme="minorHAnsi" w:hAnsiTheme="minorHAnsi" w:cstheme="minorHAnsi"/>
          <w:i/>
          <w:iCs/>
        </w:rPr>
        <w:t>ramulosa</w:t>
      </w:r>
      <w:proofErr w:type="spellEnd"/>
      <w:r w:rsidR="00AD7B37">
        <w:rPr>
          <w:rFonts w:asciiTheme="minorHAnsi" w:hAnsiTheme="minorHAnsi" w:cstheme="minorHAnsi"/>
        </w:rPr>
        <w:t xml:space="preserve"> var. </w:t>
      </w:r>
      <w:r w:rsidR="00AD7B37" w:rsidRPr="00AD7B37">
        <w:rPr>
          <w:rFonts w:asciiTheme="minorHAnsi" w:hAnsiTheme="minorHAnsi" w:cstheme="minorHAnsi"/>
          <w:i/>
          <w:iCs/>
        </w:rPr>
        <w:t>tomentosa</w:t>
      </w:r>
      <w:r w:rsidR="005C6192">
        <w:rPr>
          <w:rFonts w:asciiTheme="minorHAnsi" w:hAnsiTheme="minorHAnsi" w:cstheme="minorHAnsi"/>
        </w:rPr>
        <w:t>, and so</w:t>
      </w:r>
      <w:r w:rsidR="00013549">
        <w:rPr>
          <w:rFonts w:asciiTheme="minorHAnsi" w:hAnsiTheme="minorHAnsi" w:cstheme="minorHAnsi"/>
        </w:rPr>
        <w:t xml:space="preserve"> any estimates about the periodicity of </w:t>
      </w:r>
      <w:r w:rsidR="005C6192">
        <w:rPr>
          <w:rFonts w:asciiTheme="minorHAnsi" w:hAnsiTheme="minorHAnsi" w:cstheme="minorHAnsi"/>
        </w:rPr>
        <w:t xml:space="preserve">seedling </w:t>
      </w:r>
      <w:r w:rsidR="00013549">
        <w:rPr>
          <w:rFonts w:asciiTheme="minorHAnsi" w:hAnsiTheme="minorHAnsi" w:cstheme="minorHAnsi"/>
        </w:rPr>
        <w:t>recruitment would be speculative. F</w:t>
      </w:r>
      <w:r w:rsidR="00013549" w:rsidRPr="0070668D">
        <w:rPr>
          <w:rFonts w:asciiTheme="minorHAnsi" w:hAnsiTheme="minorHAnsi" w:cstheme="minorHAnsi"/>
        </w:rPr>
        <w:t xml:space="preserve">ield observations of the only known extant occurrences and of plants cultivated </w:t>
      </w:r>
      <w:r w:rsidR="00013549" w:rsidRPr="0070668D">
        <w:rPr>
          <w:rFonts w:asciiTheme="minorHAnsi" w:hAnsiTheme="minorHAnsi" w:cstheme="minorHAnsi"/>
          <w:i/>
        </w:rPr>
        <w:t>ex situ</w:t>
      </w:r>
      <w:r w:rsidR="00013549" w:rsidRPr="0070668D">
        <w:rPr>
          <w:rFonts w:asciiTheme="minorHAnsi" w:hAnsiTheme="minorHAnsi" w:cstheme="minorHAnsi"/>
        </w:rPr>
        <w:t xml:space="preserve"> indicate that the taxon persists through root-suckering and layering to form dense clonal </w:t>
      </w:r>
      <w:proofErr w:type="spellStart"/>
      <w:r w:rsidR="00013549" w:rsidRPr="0070668D">
        <w:rPr>
          <w:rFonts w:asciiTheme="minorHAnsi" w:hAnsiTheme="minorHAnsi" w:cstheme="minorHAnsi"/>
        </w:rPr>
        <w:t>copses</w:t>
      </w:r>
      <w:proofErr w:type="spellEnd"/>
      <w:r w:rsidR="00013549" w:rsidRPr="0070668D">
        <w:rPr>
          <w:rFonts w:asciiTheme="minorHAnsi" w:hAnsiTheme="minorHAnsi" w:cstheme="minorHAnsi"/>
        </w:rPr>
        <w:t>.</w:t>
      </w:r>
      <w:r w:rsidR="00013549" w:rsidRPr="00013549">
        <w:rPr>
          <w:rFonts w:asciiTheme="minorHAnsi" w:hAnsiTheme="minorHAnsi" w:cstheme="minorHAnsi"/>
        </w:rPr>
        <w:t xml:space="preserve"> </w:t>
      </w:r>
      <w:r w:rsidR="00013549">
        <w:rPr>
          <w:rFonts w:asciiTheme="minorHAnsi" w:hAnsiTheme="minorHAnsi" w:cstheme="minorHAnsi"/>
        </w:rPr>
        <w:t xml:space="preserve">Suckering is reported to occur in </w:t>
      </w:r>
      <w:r w:rsidR="00013549" w:rsidRPr="0070668D">
        <w:rPr>
          <w:rFonts w:asciiTheme="minorHAnsi" w:hAnsiTheme="minorHAnsi" w:cstheme="minorHAnsi"/>
        </w:rPr>
        <w:t>response to disturbance such as browsing</w:t>
      </w:r>
      <w:r w:rsidR="00013549">
        <w:rPr>
          <w:rFonts w:asciiTheme="minorHAnsi" w:hAnsiTheme="minorHAnsi" w:cstheme="minorHAnsi"/>
        </w:rPr>
        <w:t xml:space="preserve">, and </w:t>
      </w:r>
      <w:proofErr w:type="spellStart"/>
      <w:r w:rsidR="00013549">
        <w:rPr>
          <w:rFonts w:asciiTheme="minorHAnsi" w:hAnsiTheme="minorHAnsi" w:cstheme="minorHAnsi"/>
        </w:rPr>
        <w:t>copses</w:t>
      </w:r>
      <w:proofErr w:type="spellEnd"/>
      <w:r w:rsidR="00013549">
        <w:rPr>
          <w:rFonts w:asciiTheme="minorHAnsi" w:hAnsiTheme="minorHAnsi" w:cstheme="minorHAnsi"/>
        </w:rPr>
        <w:t xml:space="preserve"> may persist for decades.</w:t>
      </w:r>
      <w:r w:rsidR="00262BBF">
        <w:rPr>
          <w:rFonts w:asciiTheme="minorHAnsi" w:hAnsiTheme="minorHAnsi" w:cstheme="minorHAnsi"/>
        </w:rPr>
        <w:t xml:space="preserve"> </w:t>
      </w:r>
      <w:r w:rsidR="00013549">
        <w:rPr>
          <w:rFonts w:asciiTheme="minorHAnsi" w:hAnsiTheme="minorHAnsi" w:cstheme="minorHAnsi"/>
        </w:rPr>
        <w:t xml:space="preserve">These observations suggest </w:t>
      </w:r>
      <w:r w:rsidR="00013549" w:rsidRPr="0070668D">
        <w:rPr>
          <w:rFonts w:asciiTheme="minorHAnsi" w:hAnsiTheme="minorHAnsi" w:cstheme="minorHAnsi"/>
        </w:rPr>
        <w:t>generation length is indefinite and that</w:t>
      </w:r>
      <w:r w:rsidR="00094880">
        <w:rPr>
          <w:rFonts w:asciiTheme="minorHAnsi" w:hAnsiTheme="minorHAnsi" w:cstheme="minorHAnsi"/>
        </w:rPr>
        <w:t xml:space="preserve"> ramet</w:t>
      </w:r>
      <w:r w:rsidR="00013549" w:rsidRPr="0070668D">
        <w:rPr>
          <w:rFonts w:asciiTheme="minorHAnsi" w:hAnsiTheme="minorHAnsi" w:cstheme="minorHAnsi"/>
        </w:rPr>
        <w:t xml:space="preserve"> mortality may only occur in response to extremely rare climatic events or gross localised disturbance events which are likely to have been stochastic in nature.</w:t>
      </w:r>
      <w:r w:rsidR="00013549">
        <w:rPr>
          <w:rFonts w:asciiTheme="minorHAnsi" w:hAnsiTheme="minorHAnsi" w:cstheme="minorHAnsi"/>
        </w:rPr>
        <w:t xml:space="preserve"> Given the lack of detailed information</w:t>
      </w:r>
      <w:r w:rsidR="00DB4E0B">
        <w:rPr>
          <w:rFonts w:asciiTheme="minorHAnsi" w:hAnsiTheme="minorHAnsi" w:cstheme="minorHAnsi"/>
        </w:rPr>
        <w:t xml:space="preserve"> and confidence in </w:t>
      </w:r>
      <w:r w:rsidR="00013549">
        <w:rPr>
          <w:rFonts w:asciiTheme="minorHAnsi" w:hAnsiTheme="minorHAnsi" w:cstheme="minorHAnsi"/>
        </w:rPr>
        <w:t>generation length</w:t>
      </w:r>
      <w:r w:rsidR="00DB4E0B">
        <w:rPr>
          <w:rFonts w:asciiTheme="minorHAnsi" w:hAnsiTheme="minorHAnsi" w:cstheme="minorHAnsi"/>
        </w:rPr>
        <w:t xml:space="preserve"> estimates, t</w:t>
      </w:r>
      <w:r w:rsidR="00013549">
        <w:rPr>
          <w:rFonts w:asciiTheme="minorHAnsi" w:hAnsiTheme="minorHAnsi" w:cstheme="minorHAnsi"/>
        </w:rPr>
        <w:t xml:space="preserve">his assessment is based on criteria </w:t>
      </w:r>
      <w:r w:rsidR="001B74F9">
        <w:rPr>
          <w:rFonts w:asciiTheme="minorHAnsi" w:hAnsiTheme="minorHAnsi" w:cstheme="minorHAnsi"/>
        </w:rPr>
        <w:t xml:space="preserve">that do </w:t>
      </w:r>
      <w:r w:rsidR="00C71466">
        <w:rPr>
          <w:rFonts w:asciiTheme="minorHAnsi" w:hAnsiTheme="minorHAnsi" w:cstheme="minorHAnsi"/>
        </w:rPr>
        <w:t xml:space="preserve">not </w:t>
      </w:r>
      <w:r w:rsidR="005C6192">
        <w:rPr>
          <w:rFonts w:asciiTheme="minorHAnsi" w:hAnsiTheme="minorHAnsi" w:cstheme="minorHAnsi"/>
        </w:rPr>
        <w:t xml:space="preserve">require an estimate of </w:t>
      </w:r>
      <w:r w:rsidR="001B74F9">
        <w:rPr>
          <w:rFonts w:asciiTheme="minorHAnsi" w:hAnsiTheme="minorHAnsi" w:cstheme="minorHAnsi"/>
        </w:rPr>
        <w:t>generation length.</w:t>
      </w:r>
    </w:p>
    <w:p w14:paraId="104F8EF5" w14:textId="77777777" w:rsidR="003927BB" w:rsidRDefault="003927BB" w:rsidP="00C61F10">
      <w:pPr>
        <w:spacing w:line="240" w:lineRule="exact"/>
        <w:ind w:right="-24"/>
        <w:jc w:val="both"/>
        <w:rPr>
          <w:rFonts w:ascii="Calibri" w:hAnsi="Calibri" w:cs="Cambria"/>
        </w:rPr>
      </w:pPr>
    </w:p>
    <w:p w14:paraId="04229D49" w14:textId="413334AB" w:rsidR="00C61F10" w:rsidRPr="0070668D" w:rsidRDefault="00C61F10" w:rsidP="00C61F10">
      <w:pPr>
        <w:spacing w:line="240" w:lineRule="exact"/>
        <w:ind w:right="-24"/>
        <w:jc w:val="both"/>
        <w:rPr>
          <w:rFonts w:ascii="Calibri" w:hAnsi="Calibri" w:cs="Cambria"/>
          <w:b/>
          <w:bCs/>
        </w:rPr>
      </w:pPr>
      <w:r w:rsidRPr="0070668D">
        <w:rPr>
          <w:rFonts w:ascii="Calibri" w:hAnsi="Calibri" w:cs="Cambria"/>
          <w:b/>
          <w:bCs/>
        </w:rPr>
        <w:t>Distribution</w:t>
      </w:r>
    </w:p>
    <w:p w14:paraId="024E5CA3" w14:textId="6A4BACBA" w:rsidR="00EA31C0" w:rsidRDefault="00645086" w:rsidP="6819E2C7">
      <w:pPr>
        <w:pStyle w:val="BodyText"/>
        <w:rPr>
          <w:rFonts w:asciiTheme="minorHAnsi" w:hAnsiTheme="minorHAnsi" w:cstheme="minorBidi"/>
        </w:rPr>
      </w:pPr>
      <w:r w:rsidRPr="01E3BDC1">
        <w:rPr>
          <w:rFonts w:asciiTheme="minorHAnsi" w:hAnsiTheme="minorHAnsi" w:cstheme="minorBidi"/>
        </w:rPr>
        <w:t xml:space="preserve">Twiggy Daisy-bush </w:t>
      </w:r>
      <w:r w:rsidR="00EA31C0" w:rsidRPr="01E3BDC1">
        <w:rPr>
          <w:rFonts w:asciiTheme="minorHAnsi" w:hAnsiTheme="minorHAnsi" w:cstheme="minorBidi"/>
        </w:rPr>
        <w:t xml:space="preserve">is now restricted to the </w:t>
      </w:r>
      <w:r w:rsidR="004A5F8A" w:rsidRPr="01E3BDC1">
        <w:rPr>
          <w:rFonts w:asciiTheme="minorHAnsi" w:hAnsiTheme="minorHAnsi" w:cstheme="minorBidi"/>
        </w:rPr>
        <w:t xml:space="preserve">Nillumbik </w:t>
      </w:r>
      <w:r w:rsidR="00531D60" w:rsidRPr="01E3BDC1">
        <w:rPr>
          <w:rFonts w:asciiTheme="minorHAnsi" w:hAnsiTheme="minorHAnsi" w:cstheme="minorBidi"/>
        </w:rPr>
        <w:t xml:space="preserve">Shire area </w:t>
      </w:r>
      <w:r w:rsidR="00EA31C0" w:rsidRPr="01E3BDC1">
        <w:rPr>
          <w:rFonts w:asciiTheme="minorHAnsi" w:hAnsiTheme="minorHAnsi" w:cstheme="minorBidi"/>
        </w:rPr>
        <w:t>north</w:t>
      </w:r>
      <w:r w:rsidR="00531D60" w:rsidRPr="01E3BDC1">
        <w:rPr>
          <w:rFonts w:asciiTheme="minorHAnsi" w:hAnsiTheme="minorHAnsi" w:cstheme="minorBidi"/>
        </w:rPr>
        <w:t xml:space="preserve">-east </w:t>
      </w:r>
      <w:r w:rsidR="00EA31C0" w:rsidRPr="01E3BDC1">
        <w:rPr>
          <w:rFonts w:asciiTheme="minorHAnsi" w:hAnsiTheme="minorHAnsi" w:cstheme="minorBidi"/>
        </w:rPr>
        <w:t>of Melbourne,</w:t>
      </w:r>
      <w:r w:rsidR="002C0317" w:rsidRPr="01E3BDC1">
        <w:rPr>
          <w:rFonts w:asciiTheme="minorHAnsi" w:hAnsiTheme="minorHAnsi" w:cstheme="minorBidi"/>
        </w:rPr>
        <w:t xml:space="preserve"> </w:t>
      </w:r>
      <w:r w:rsidR="008B775B" w:rsidRPr="01E3BDC1">
        <w:rPr>
          <w:rFonts w:asciiTheme="minorHAnsi" w:hAnsiTheme="minorHAnsi" w:cstheme="minorBidi"/>
        </w:rPr>
        <w:t xml:space="preserve">on </w:t>
      </w:r>
      <w:r w:rsidR="002C0317" w:rsidRPr="01E3BDC1">
        <w:rPr>
          <w:rFonts w:asciiTheme="minorHAnsi" w:hAnsiTheme="minorHAnsi" w:cstheme="minorBidi"/>
        </w:rPr>
        <w:t xml:space="preserve">the </w:t>
      </w:r>
      <w:r w:rsidR="00816379">
        <w:rPr>
          <w:rFonts w:asciiTheme="minorHAnsi" w:hAnsiTheme="minorHAnsi" w:cstheme="minorBidi"/>
        </w:rPr>
        <w:t xml:space="preserve">lands of the </w:t>
      </w:r>
      <w:r w:rsidR="008C3902" w:rsidRPr="01E3BDC1">
        <w:rPr>
          <w:rFonts w:asciiTheme="minorHAnsi" w:hAnsiTheme="minorHAnsi" w:cstheme="minorBidi"/>
        </w:rPr>
        <w:t>Wu</w:t>
      </w:r>
      <w:r w:rsidR="00392A0F" w:rsidRPr="01E3BDC1">
        <w:rPr>
          <w:rFonts w:asciiTheme="minorHAnsi" w:hAnsiTheme="minorHAnsi" w:cstheme="minorBidi"/>
        </w:rPr>
        <w:t>rundjeri</w:t>
      </w:r>
      <w:r w:rsidR="00132DC4" w:rsidRPr="01E3BDC1">
        <w:rPr>
          <w:rFonts w:asciiTheme="minorHAnsi" w:hAnsiTheme="minorHAnsi" w:cstheme="minorBidi"/>
        </w:rPr>
        <w:t xml:space="preserve"> </w:t>
      </w:r>
      <w:r w:rsidR="2D2A2D94" w:rsidRPr="01E3BDC1">
        <w:rPr>
          <w:rFonts w:asciiTheme="minorHAnsi" w:hAnsiTheme="minorHAnsi" w:cstheme="minorBidi"/>
        </w:rPr>
        <w:t>P</w:t>
      </w:r>
      <w:r w:rsidR="002C0317" w:rsidRPr="01E3BDC1">
        <w:rPr>
          <w:rFonts w:asciiTheme="minorHAnsi" w:hAnsiTheme="minorHAnsi" w:cstheme="minorBidi"/>
        </w:rPr>
        <w:t>eople. H</w:t>
      </w:r>
      <w:r w:rsidR="00EA31C0" w:rsidRPr="01E3BDC1">
        <w:rPr>
          <w:rFonts w:asciiTheme="minorHAnsi" w:hAnsiTheme="minorHAnsi" w:cstheme="minorBidi"/>
        </w:rPr>
        <w:t>istoric records from the Campaspe River and the Loddon and Strathbogie Ranges suggest it was once more widespread (</w:t>
      </w:r>
      <w:proofErr w:type="spellStart"/>
      <w:r w:rsidR="00EA31C0" w:rsidRPr="01E3BDC1">
        <w:rPr>
          <w:rFonts w:asciiTheme="minorHAnsi" w:hAnsiTheme="minorHAnsi" w:cstheme="minorBidi"/>
        </w:rPr>
        <w:t>VicFlora</w:t>
      </w:r>
      <w:proofErr w:type="spellEnd"/>
      <w:r w:rsidR="00EA31C0" w:rsidRPr="01E3BDC1">
        <w:rPr>
          <w:rFonts w:asciiTheme="minorHAnsi" w:hAnsiTheme="minorHAnsi" w:cstheme="minorBidi"/>
        </w:rPr>
        <w:t xml:space="preserve"> 2016).</w:t>
      </w:r>
    </w:p>
    <w:p w14:paraId="132446E3" w14:textId="77777777" w:rsidR="00EA31C0" w:rsidRDefault="00EA31C0" w:rsidP="00EA31C0">
      <w:pPr>
        <w:pStyle w:val="BodyText"/>
        <w:rPr>
          <w:rFonts w:asciiTheme="minorHAnsi" w:hAnsiTheme="minorHAnsi" w:cstheme="minorHAnsi"/>
        </w:rPr>
      </w:pPr>
    </w:p>
    <w:p w14:paraId="75F1E3E6" w14:textId="12A291DB" w:rsidR="00EA31C0" w:rsidRPr="004A759E" w:rsidRDefault="00EA31C0" w:rsidP="00EA31C0">
      <w:pPr>
        <w:pStyle w:val="BodyText"/>
        <w:rPr>
          <w:rFonts w:asciiTheme="minorHAnsi" w:hAnsiTheme="minorHAnsi" w:cstheme="minorHAnsi"/>
          <w:i/>
          <w:iCs/>
        </w:rPr>
      </w:pPr>
      <w:r w:rsidRPr="004A759E">
        <w:rPr>
          <w:rFonts w:asciiTheme="minorHAnsi" w:hAnsiTheme="minorHAnsi" w:cstheme="minorHAnsi"/>
          <w:i/>
          <w:iCs/>
        </w:rPr>
        <w:t>Current</w:t>
      </w:r>
    </w:p>
    <w:p w14:paraId="6CF6AAB8" w14:textId="54D1A9E0" w:rsidR="00EA31C0" w:rsidRPr="0070668D" w:rsidRDefault="00EA31C0" w:rsidP="00EA31C0">
      <w:pPr>
        <w:pStyle w:val="BodyText"/>
        <w:rPr>
          <w:rFonts w:asciiTheme="minorHAnsi" w:hAnsiTheme="minorHAnsi" w:cstheme="minorHAnsi"/>
        </w:rPr>
      </w:pPr>
      <w:r w:rsidRPr="230D1DF2">
        <w:rPr>
          <w:rFonts w:asciiTheme="minorHAnsi" w:hAnsiTheme="minorHAnsi" w:cstheme="minorBidi"/>
        </w:rPr>
        <w:t>In the Melbourne region</w:t>
      </w:r>
      <w:r w:rsidR="00F2571D" w:rsidRPr="230D1DF2">
        <w:rPr>
          <w:rFonts w:asciiTheme="minorHAnsi" w:hAnsiTheme="minorHAnsi" w:cstheme="minorBidi"/>
        </w:rPr>
        <w:t>, Twiggy Daisy-bush</w:t>
      </w:r>
      <w:r w:rsidRPr="230D1DF2">
        <w:rPr>
          <w:rFonts w:asciiTheme="minorHAnsi" w:hAnsiTheme="minorHAnsi" w:cstheme="minorBidi"/>
        </w:rPr>
        <w:t xml:space="preserve"> is currently known from two occurrences </w:t>
      </w:r>
      <w:r w:rsidR="00932A23" w:rsidRPr="230D1DF2">
        <w:rPr>
          <w:rFonts w:asciiTheme="minorHAnsi" w:hAnsiTheme="minorHAnsi" w:cstheme="minorBidi"/>
        </w:rPr>
        <w:t>approx. 6</w:t>
      </w:r>
      <w:r w:rsidRPr="230D1DF2">
        <w:rPr>
          <w:rFonts w:asciiTheme="minorHAnsi" w:hAnsiTheme="minorHAnsi" w:cstheme="minorBidi"/>
        </w:rPr>
        <w:t xml:space="preserve"> km apart. The Panton Hill stand occurs on Red Shirt Gully Road</w:t>
      </w:r>
      <w:r w:rsidR="00FD7C26" w:rsidRPr="230D1DF2">
        <w:rPr>
          <w:rFonts w:asciiTheme="minorHAnsi" w:hAnsiTheme="minorHAnsi" w:cstheme="minorBidi"/>
        </w:rPr>
        <w:t xml:space="preserve">, </w:t>
      </w:r>
      <w:r w:rsidRPr="230D1DF2">
        <w:rPr>
          <w:rFonts w:asciiTheme="minorHAnsi" w:hAnsiTheme="minorHAnsi" w:cstheme="minorBidi"/>
        </w:rPr>
        <w:t>north-west of Kangaroo Ground - St Andrews Road. The Christmas Hills stand occurs in a fenced enclosure north-west of the intersection of Beardsell and Rosella Tracks in the One Tree Hill Reserve within the Warrandyte-Kinglake Nature Conservation Reserve.</w:t>
      </w:r>
      <w:r w:rsidR="00322C52">
        <w:rPr>
          <w:rFonts w:asciiTheme="minorHAnsi" w:hAnsiTheme="minorHAnsi" w:cstheme="minorBidi"/>
        </w:rPr>
        <w:t xml:space="preserve"> </w:t>
      </w:r>
    </w:p>
    <w:p w14:paraId="220921C3" w14:textId="77777777" w:rsidR="004A759E" w:rsidRDefault="004A759E" w:rsidP="004A759E">
      <w:pPr>
        <w:pStyle w:val="BodyText"/>
        <w:rPr>
          <w:rFonts w:asciiTheme="minorHAnsi" w:hAnsiTheme="minorHAnsi" w:cstheme="minorHAnsi"/>
        </w:rPr>
      </w:pPr>
    </w:p>
    <w:p w14:paraId="384C8B75" w14:textId="509F2F8E" w:rsidR="004A759E" w:rsidRDefault="004A759E" w:rsidP="01E3BDC1">
      <w:pPr>
        <w:pStyle w:val="BodyText"/>
        <w:rPr>
          <w:rFonts w:asciiTheme="minorHAnsi" w:hAnsiTheme="minorHAnsi" w:cstheme="minorBidi"/>
        </w:rPr>
      </w:pPr>
      <w:r w:rsidRPr="01E3BDC1">
        <w:rPr>
          <w:rFonts w:asciiTheme="minorHAnsi" w:hAnsiTheme="minorHAnsi" w:cstheme="minorBidi"/>
        </w:rPr>
        <w:t>There is an unvouchered site record</w:t>
      </w:r>
      <w:r w:rsidR="00AD0ADA" w:rsidRPr="01E3BDC1">
        <w:rPr>
          <w:rFonts w:asciiTheme="minorHAnsi" w:hAnsiTheme="minorHAnsi" w:cstheme="minorBidi"/>
        </w:rPr>
        <w:t xml:space="preserve"> from 1997</w:t>
      </w:r>
      <w:r w:rsidR="00655F3E" w:rsidRPr="01E3BDC1">
        <w:rPr>
          <w:rFonts w:asciiTheme="minorHAnsi" w:hAnsiTheme="minorHAnsi" w:cstheme="minorBidi"/>
        </w:rPr>
        <w:t xml:space="preserve"> in the Victorian Biodiversity Atlas (VBA)</w:t>
      </w:r>
      <w:r w:rsidR="00032DB8" w:rsidRPr="01E3BDC1">
        <w:rPr>
          <w:rFonts w:asciiTheme="minorHAnsi" w:hAnsiTheme="minorHAnsi" w:cstheme="minorBidi"/>
        </w:rPr>
        <w:t xml:space="preserve">, </w:t>
      </w:r>
      <w:r w:rsidR="00590E85" w:rsidRPr="01E3BDC1">
        <w:rPr>
          <w:rFonts w:asciiTheme="minorHAnsi" w:hAnsiTheme="minorHAnsi" w:cstheme="minorBidi"/>
        </w:rPr>
        <w:t xml:space="preserve">approximately 150 km north-east of the </w:t>
      </w:r>
      <w:r w:rsidR="00EF5729" w:rsidRPr="01E3BDC1">
        <w:rPr>
          <w:rFonts w:asciiTheme="minorHAnsi" w:hAnsiTheme="minorHAnsi" w:cstheme="minorBidi"/>
        </w:rPr>
        <w:t xml:space="preserve">Melbourne </w:t>
      </w:r>
      <w:r w:rsidR="00590E85" w:rsidRPr="01E3BDC1">
        <w:rPr>
          <w:rFonts w:asciiTheme="minorHAnsi" w:hAnsiTheme="minorHAnsi" w:cstheme="minorBidi"/>
        </w:rPr>
        <w:t>records</w:t>
      </w:r>
      <w:r w:rsidR="00C457E3" w:rsidRPr="01E3BDC1">
        <w:rPr>
          <w:rFonts w:asciiTheme="minorHAnsi" w:hAnsiTheme="minorHAnsi" w:cstheme="minorBidi"/>
        </w:rPr>
        <w:t xml:space="preserve">. </w:t>
      </w:r>
      <w:r w:rsidR="00590E85" w:rsidRPr="01E3BDC1">
        <w:rPr>
          <w:rFonts w:asciiTheme="minorHAnsi" w:hAnsiTheme="minorHAnsi" w:cstheme="minorBidi"/>
        </w:rPr>
        <w:t>Th</w:t>
      </w:r>
      <w:r w:rsidR="00DF7F51" w:rsidRPr="01E3BDC1">
        <w:rPr>
          <w:rFonts w:asciiTheme="minorHAnsi" w:hAnsiTheme="minorHAnsi" w:cstheme="minorBidi"/>
        </w:rPr>
        <w:t xml:space="preserve">is site is east of </w:t>
      </w:r>
      <w:bookmarkStart w:id="1" w:name="_Hlk173247284"/>
      <w:r w:rsidR="00590E85" w:rsidRPr="01E3BDC1">
        <w:rPr>
          <w:rFonts w:asciiTheme="minorHAnsi" w:hAnsiTheme="minorHAnsi" w:cstheme="minorBidi"/>
        </w:rPr>
        <w:t>Dandongadale</w:t>
      </w:r>
      <w:bookmarkEnd w:id="1"/>
      <w:r w:rsidR="00AF51C9" w:rsidRPr="01E3BDC1">
        <w:rPr>
          <w:rFonts w:asciiTheme="minorHAnsi" w:hAnsiTheme="minorHAnsi" w:cstheme="minorBidi"/>
        </w:rPr>
        <w:t xml:space="preserve"> on the </w:t>
      </w:r>
      <w:r w:rsidR="00FC2A56">
        <w:rPr>
          <w:rFonts w:asciiTheme="minorHAnsi" w:hAnsiTheme="minorHAnsi" w:cstheme="minorBidi"/>
        </w:rPr>
        <w:t xml:space="preserve">lands of the </w:t>
      </w:r>
      <w:proofErr w:type="spellStart"/>
      <w:r w:rsidR="00F45293" w:rsidRPr="01E3BDC1">
        <w:rPr>
          <w:rFonts w:asciiTheme="minorHAnsi" w:hAnsiTheme="minorHAnsi" w:cstheme="minorBidi"/>
        </w:rPr>
        <w:t>Taungurung</w:t>
      </w:r>
      <w:proofErr w:type="spellEnd"/>
      <w:r w:rsidR="00B01623" w:rsidRPr="01E3BDC1">
        <w:rPr>
          <w:rFonts w:asciiTheme="minorHAnsi" w:hAnsiTheme="minorHAnsi" w:cstheme="minorBidi"/>
        </w:rPr>
        <w:t xml:space="preserve"> </w:t>
      </w:r>
      <w:r w:rsidR="0B98D17E" w:rsidRPr="01E3BDC1">
        <w:rPr>
          <w:rFonts w:asciiTheme="minorHAnsi" w:hAnsiTheme="minorHAnsi" w:cstheme="minorBidi"/>
        </w:rPr>
        <w:t>P</w:t>
      </w:r>
      <w:r w:rsidR="00B01623" w:rsidRPr="01E3BDC1">
        <w:rPr>
          <w:rFonts w:asciiTheme="minorHAnsi" w:hAnsiTheme="minorHAnsi" w:cstheme="minorBidi"/>
        </w:rPr>
        <w:t>eople</w:t>
      </w:r>
      <w:r w:rsidR="00CC72D5" w:rsidRPr="01E3BDC1">
        <w:rPr>
          <w:rFonts w:asciiTheme="minorHAnsi" w:hAnsiTheme="minorHAnsi" w:cstheme="minorBidi"/>
        </w:rPr>
        <w:t>,</w:t>
      </w:r>
      <w:r w:rsidR="00590E85" w:rsidRPr="01E3BDC1">
        <w:rPr>
          <w:rFonts w:asciiTheme="minorHAnsi" w:hAnsiTheme="minorHAnsi" w:cstheme="minorBidi"/>
        </w:rPr>
        <w:t xml:space="preserve"> in State Forest on an SEC Access Track</w:t>
      </w:r>
      <w:r w:rsidR="00B01623" w:rsidRPr="01E3BDC1">
        <w:rPr>
          <w:rFonts w:asciiTheme="minorHAnsi" w:hAnsiTheme="minorHAnsi" w:cstheme="minorBidi"/>
        </w:rPr>
        <w:t xml:space="preserve">. </w:t>
      </w:r>
      <w:r w:rsidRPr="01E3BDC1">
        <w:rPr>
          <w:rFonts w:asciiTheme="minorHAnsi" w:hAnsiTheme="minorHAnsi" w:cstheme="minorBidi"/>
        </w:rPr>
        <w:t xml:space="preserve">Although the identity of this record requires confirmation, </w:t>
      </w:r>
      <w:r w:rsidR="00814E31" w:rsidRPr="01E3BDC1">
        <w:rPr>
          <w:rFonts w:asciiTheme="minorHAnsi" w:hAnsiTheme="minorHAnsi" w:cstheme="minorBidi"/>
        </w:rPr>
        <w:t xml:space="preserve">Cam </w:t>
      </w:r>
      <w:r w:rsidRPr="01E3BDC1">
        <w:rPr>
          <w:rFonts w:asciiTheme="minorHAnsi" w:hAnsiTheme="minorHAnsi" w:cstheme="minorBidi"/>
        </w:rPr>
        <w:t>Beardsell (pers</w:t>
      </w:r>
      <w:r w:rsidR="00814E31" w:rsidRPr="01E3BDC1">
        <w:rPr>
          <w:rFonts w:asciiTheme="minorHAnsi" w:hAnsiTheme="minorHAnsi" w:cstheme="minorBidi"/>
        </w:rPr>
        <w:t>onal communication</w:t>
      </w:r>
      <w:r w:rsidR="00DE2A11" w:rsidRPr="01E3BDC1">
        <w:rPr>
          <w:rFonts w:asciiTheme="minorHAnsi" w:hAnsiTheme="minorHAnsi" w:cstheme="minorBidi"/>
        </w:rPr>
        <w:t>,</w:t>
      </w:r>
      <w:r w:rsidR="00814E31" w:rsidRPr="01E3BDC1">
        <w:rPr>
          <w:rFonts w:asciiTheme="minorHAnsi" w:hAnsiTheme="minorHAnsi" w:cstheme="minorBidi"/>
        </w:rPr>
        <w:t xml:space="preserve"> </w:t>
      </w:r>
      <w:r w:rsidR="00E8540E" w:rsidRPr="01E3BDC1">
        <w:rPr>
          <w:rFonts w:asciiTheme="minorHAnsi" w:hAnsiTheme="minorHAnsi" w:cstheme="minorBidi"/>
        </w:rPr>
        <w:t>11 September 20</w:t>
      </w:r>
      <w:r w:rsidR="003C2D37" w:rsidRPr="01E3BDC1">
        <w:rPr>
          <w:rFonts w:asciiTheme="minorHAnsi" w:hAnsiTheme="minorHAnsi" w:cstheme="minorBidi"/>
        </w:rPr>
        <w:t>24</w:t>
      </w:r>
      <w:r w:rsidRPr="01E3BDC1">
        <w:rPr>
          <w:rFonts w:asciiTheme="minorHAnsi" w:hAnsiTheme="minorHAnsi" w:cstheme="minorBidi"/>
        </w:rPr>
        <w:t>) is confident of his determination, having been familiar with the taxon in the Panton Hill district at the time. Given that the occurrence occupied only 5-10 m</w:t>
      </w:r>
      <w:r w:rsidRPr="01E3BDC1">
        <w:rPr>
          <w:rFonts w:asciiTheme="minorHAnsi" w:hAnsiTheme="minorHAnsi" w:cstheme="minorBidi"/>
          <w:vertAlign w:val="superscript"/>
        </w:rPr>
        <w:t>2</w:t>
      </w:r>
      <w:r w:rsidRPr="01E3BDC1">
        <w:rPr>
          <w:rFonts w:asciiTheme="minorHAnsi" w:hAnsiTheme="minorHAnsi" w:cstheme="minorBidi"/>
        </w:rPr>
        <w:t xml:space="preserve"> and is likely to have represented a single clonal individual, the persistence of this occurrence cannot be guaranteed</w:t>
      </w:r>
      <w:r w:rsidR="00590E85" w:rsidRPr="01E3BDC1">
        <w:rPr>
          <w:rFonts w:asciiTheme="minorHAnsi" w:hAnsiTheme="minorHAnsi" w:cstheme="minorBidi"/>
        </w:rPr>
        <w:t xml:space="preserve"> but is considered as extant for this assessment</w:t>
      </w:r>
      <w:r w:rsidRPr="01E3BDC1">
        <w:rPr>
          <w:rFonts w:asciiTheme="minorHAnsi" w:hAnsiTheme="minorHAnsi" w:cstheme="minorBidi"/>
        </w:rPr>
        <w:t xml:space="preserve">. </w:t>
      </w:r>
    </w:p>
    <w:p w14:paraId="004F1039" w14:textId="77777777" w:rsidR="003002F9" w:rsidRDefault="003002F9" w:rsidP="004A759E">
      <w:pPr>
        <w:pStyle w:val="BodyText"/>
        <w:rPr>
          <w:rFonts w:asciiTheme="minorHAnsi" w:hAnsiTheme="minorHAnsi" w:cstheme="minorHAnsi"/>
        </w:rPr>
      </w:pPr>
    </w:p>
    <w:p w14:paraId="2F979D53" w14:textId="7FE361BD" w:rsidR="003002F9" w:rsidRPr="00AC033D" w:rsidRDefault="003002F9" w:rsidP="003002F9">
      <w:pPr>
        <w:pStyle w:val="BodyText"/>
        <w:rPr>
          <w:rFonts w:asciiTheme="minorHAnsi" w:hAnsiTheme="minorHAnsi" w:cstheme="minorHAnsi"/>
        </w:rPr>
      </w:pPr>
      <w:r w:rsidRPr="00AC033D">
        <w:rPr>
          <w:rFonts w:asciiTheme="minorHAnsi" w:hAnsiTheme="minorHAnsi" w:cstheme="minorHAnsi"/>
        </w:rPr>
        <w:t>The VBA</w:t>
      </w:r>
      <w:r w:rsidR="00D84798">
        <w:rPr>
          <w:rFonts w:asciiTheme="minorHAnsi" w:hAnsiTheme="minorHAnsi" w:cstheme="minorHAnsi"/>
        </w:rPr>
        <w:t xml:space="preserve"> also</w:t>
      </w:r>
      <w:r w:rsidRPr="00AC033D">
        <w:rPr>
          <w:rFonts w:asciiTheme="minorHAnsi" w:hAnsiTheme="minorHAnsi" w:cstheme="minorHAnsi"/>
        </w:rPr>
        <w:t xml:space="preserve"> includes an unvouchered 2010 site record on Morrisons Track in Eltham South. This occurrence is a translocation established in 2005 (Cam Beardsell pers</w:t>
      </w:r>
      <w:r w:rsidRPr="00142E72">
        <w:rPr>
          <w:rFonts w:asciiTheme="minorHAnsi" w:hAnsiTheme="minorHAnsi" w:cstheme="minorHAnsi"/>
        </w:rPr>
        <w:t xml:space="preserve">onal communication, </w:t>
      </w:r>
      <w:r w:rsidRPr="00AC033D">
        <w:rPr>
          <w:rFonts w:asciiTheme="minorHAnsi" w:hAnsiTheme="minorHAnsi" w:cstheme="minorHAnsi"/>
        </w:rPr>
        <w:t xml:space="preserve">11 September 2024). The translocation comprises a single clonal patch occupying </w:t>
      </w:r>
      <w:r w:rsidR="00387D89">
        <w:rPr>
          <w:rFonts w:asciiTheme="minorHAnsi" w:hAnsiTheme="minorHAnsi" w:cstheme="minorHAnsi"/>
        </w:rPr>
        <w:t xml:space="preserve">approximately </w:t>
      </w:r>
      <w:r w:rsidRPr="00AC033D">
        <w:rPr>
          <w:rFonts w:asciiTheme="minorHAnsi" w:hAnsiTheme="minorHAnsi" w:cstheme="minorHAnsi"/>
        </w:rPr>
        <w:t>0.5 m</w:t>
      </w:r>
      <w:r w:rsidRPr="00AC033D">
        <w:rPr>
          <w:rFonts w:asciiTheme="minorHAnsi" w:hAnsiTheme="minorHAnsi" w:cstheme="minorHAnsi"/>
          <w:vertAlign w:val="superscript"/>
        </w:rPr>
        <w:t>2</w:t>
      </w:r>
      <w:r w:rsidRPr="00AC033D">
        <w:rPr>
          <w:rFonts w:asciiTheme="minorHAnsi" w:hAnsiTheme="minorHAnsi" w:cstheme="minorHAnsi"/>
        </w:rPr>
        <w:t>. It is not spreading, is not self-sustaining and does not meet the IUCN guidelines for inclusion as a sub-population.</w:t>
      </w:r>
      <w:r w:rsidR="00387D89">
        <w:rPr>
          <w:rFonts w:asciiTheme="minorHAnsi" w:hAnsiTheme="minorHAnsi" w:cstheme="minorHAnsi"/>
        </w:rPr>
        <w:t xml:space="preserve"> </w:t>
      </w:r>
      <w:r w:rsidRPr="00AC033D">
        <w:rPr>
          <w:rFonts w:asciiTheme="minorHAnsi" w:hAnsiTheme="minorHAnsi" w:cstheme="minorHAnsi"/>
        </w:rPr>
        <w:t xml:space="preserve"> </w:t>
      </w:r>
    </w:p>
    <w:p w14:paraId="07487BFB" w14:textId="77777777" w:rsidR="003002F9" w:rsidRDefault="003002F9" w:rsidP="004A759E">
      <w:pPr>
        <w:pStyle w:val="BodyText"/>
        <w:rPr>
          <w:rFonts w:asciiTheme="minorHAnsi" w:hAnsiTheme="minorHAnsi" w:cstheme="minorHAnsi"/>
        </w:rPr>
      </w:pPr>
    </w:p>
    <w:p w14:paraId="7968D0FC" w14:textId="77777777" w:rsidR="00EA31C0" w:rsidRPr="004A759E" w:rsidRDefault="00EA31C0" w:rsidP="00787CD6">
      <w:pPr>
        <w:pStyle w:val="BodyText"/>
        <w:rPr>
          <w:rFonts w:asciiTheme="minorHAnsi" w:hAnsiTheme="minorHAnsi" w:cstheme="minorHAnsi"/>
          <w:i/>
          <w:iCs/>
        </w:rPr>
      </w:pPr>
      <w:r w:rsidRPr="004A759E">
        <w:rPr>
          <w:rFonts w:asciiTheme="minorHAnsi" w:hAnsiTheme="minorHAnsi" w:cstheme="minorHAnsi"/>
          <w:i/>
          <w:iCs/>
        </w:rPr>
        <w:t>Historic</w:t>
      </w:r>
    </w:p>
    <w:p w14:paraId="58EDA534" w14:textId="19ACB974" w:rsidR="00787CD6" w:rsidRPr="0070668D" w:rsidRDefault="00787CD6" w:rsidP="00787CD6">
      <w:pPr>
        <w:pStyle w:val="BodyText"/>
        <w:rPr>
          <w:rFonts w:asciiTheme="minorHAnsi" w:hAnsiTheme="minorHAnsi" w:cstheme="minorHAnsi"/>
        </w:rPr>
      </w:pPr>
      <w:proofErr w:type="spellStart"/>
      <w:r w:rsidRPr="0070668D">
        <w:rPr>
          <w:rFonts w:asciiTheme="minorHAnsi" w:hAnsiTheme="minorHAnsi" w:cstheme="minorHAnsi"/>
        </w:rPr>
        <w:t>Blandowski</w:t>
      </w:r>
      <w:proofErr w:type="spellEnd"/>
      <w:r w:rsidRPr="0070668D">
        <w:rPr>
          <w:rFonts w:asciiTheme="minorHAnsi" w:hAnsiTheme="minorHAnsi" w:cstheme="minorHAnsi"/>
        </w:rPr>
        <w:t xml:space="preserve"> collected the taxon at Mt McIvor in the second half of the nineteenth century and Williamson collected the taxon at Strathbogie in 1903. There is also an undated collection </w:t>
      </w:r>
      <w:r w:rsidR="00A17E95" w:rsidRPr="0070668D">
        <w:rPr>
          <w:rFonts w:asciiTheme="minorHAnsi" w:hAnsiTheme="minorHAnsi" w:cstheme="minorHAnsi"/>
        </w:rPr>
        <w:t>from the Loddon Ranges</w:t>
      </w:r>
      <w:r w:rsidR="00A17E95">
        <w:rPr>
          <w:rFonts w:asciiTheme="minorHAnsi" w:hAnsiTheme="minorHAnsi" w:cstheme="minorHAnsi"/>
        </w:rPr>
        <w:t xml:space="preserve"> in</w:t>
      </w:r>
      <w:r w:rsidRPr="0070668D">
        <w:rPr>
          <w:rFonts w:asciiTheme="minorHAnsi" w:hAnsiTheme="minorHAnsi" w:cstheme="minorHAnsi"/>
        </w:rPr>
        <w:t xml:space="preserve"> the Sonder Herbarium. Since Sonder died in 1881 this collection is assumed to predate 1881. The type locality at Mt McIvor is assumed to refer to the McIvor gold diggings in the Heathcote district in North Central Victoria. In the absence of recent confirmation, the taxon is presumed extinct at these historic collection sites.</w:t>
      </w:r>
    </w:p>
    <w:p w14:paraId="34E9AF24" w14:textId="77777777" w:rsidR="00EA31C0" w:rsidRDefault="00EA31C0" w:rsidP="00787CD6">
      <w:pPr>
        <w:pStyle w:val="BodyText"/>
        <w:rPr>
          <w:rFonts w:asciiTheme="minorHAnsi" w:hAnsiTheme="minorHAnsi" w:cstheme="minorHAnsi"/>
        </w:rPr>
      </w:pPr>
    </w:p>
    <w:p w14:paraId="2A5E1E54" w14:textId="6E9B8A28" w:rsidR="00EA31C0" w:rsidRDefault="00EA31C0" w:rsidP="00EA31C0">
      <w:pPr>
        <w:pStyle w:val="BodyText"/>
        <w:rPr>
          <w:rFonts w:asciiTheme="minorHAnsi" w:hAnsiTheme="minorHAnsi" w:cstheme="minorHAnsi"/>
        </w:rPr>
      </w:pPr>
      <w:r w:rsidRPr="0070668D">
        <w:rPr>
          <w:rFonts w:asciiTheme="minorHAnsi" w:hAnsiTheme="minorHAnsi" w:cstheme="minorHAnsi"/>
        </w:rPr>
        <w:t>In 1987</w:t>
      </w:r>
      <w:r w:rsidR="00807FD9">
        <w:rPr>
          <w:rFonts w:asciiTheme="minorHAnsi" w:hAnsiTheme="minorHAnsi" w:cstheme="minorHAnsi"/>
        </w:rPr>
        <w:t xml:space="preserve">, </w:t>
      </w:r>
      <w:r w:rsidRPr="0070668D">
        <w:rPr>
          <w:rFonts w:asciiTheme="minorHAnsi" w:hAnsiTheme="minorHAnsi" w:cstheme="minorHAnsi"/>
        </w:rPr>
        <w:t xml:space="preserve">two </w:t>
      </w:r>
      <w:r w:rsidR="00DF1F3D">
        <w:rPr>
          <w:rFonts w:asciiTheme="minorHAnsi" w:hAnsiTheme="minorHAnsi" w:cstheme="minorHAnsi"/>
        </w:rPr>
        <w:t xml:space="preserve">Twiggy Daisy-bush </w:t>
      </w:r>
      <w:r w:rsidRPr="0070668D">
        <w:rPr>
          <w:rFonts w:asciiTheme="minorHAnsi" w:hAnsiTheme="minorHAnsi" w:cstheme="minorHAnsi"/>
        </w:rPr>
        <w:t xml:space="preserve">individuals </w:t>
      </w:r>
      <w:r w:rsidR="00807FD9" w:rsidRPr="00F11534">
        <w:rPr>
          <w:rFonts w:asciiTheme="minorHAnsi" w:hAnsiTheme="minorHAnsi" w:cstheme="minorHAnsi"/>
          <w:iCs/>
        </w:rPr>
        <w:t>were recorded</w:t>
      </w:r>
      <w:r w:rsidR="00807FD9">
        <w:rPr>
          <w:rFonts w:asciiTheme="minorHAnsi" w:hAnsiTheme="minorHAnsi" w:cstheme="minorHAnsi"/>
          <w:i/>
        </w:rPr>
        <w:t xml:space="preserve"> </w:t>
      </w:r>
      <w:r w:rsidRPr="0070668D">
        <w:rPr>
          <w:rFonts w:asciiTheme="minorHAnsi" w:hAnsiTheme="minorHAnsi" w:cstheme="minorHAnsi"/>
        </w:rPr>
        <w:t xml:space="preserve">on freehold land on Bailey Gully Road in Wattle Glen. The site was subsequently developed for residential </w:t>
      </w:r>
      <w:r w:rsidR="00807FD9" w:rsidRPr="0070668D">
        <w:rPr>
          <w:rFonts w:asciiTheme="minorHAnsi" w:hAnsiTheme="minorHAnsi" w:cstheme="minorHAnsi"/>
        </w:rPr>
        <w:t>housing,</w:t>
      </w:r>
      <w:r w:rsidRPr="0070668D">
        <w:rPr>
          <w:rFonts w:asciiTheme="minorHAnsi" w:hAnsiTheme="minorHAnsi" w:cstheme="minorHAnsi"/>
        </w:rPr>
        <w:t xml:space="preserve"> and in the absence of further monitoring, this </w:t>
      </w:r>
      <w:r w:rsidR="00A17E95" w:rsidRPr="0070668D">
        <w:rPr>
          <w:rFonts w:asciiTheme="minorHAnsi" w:hAnsiTheme="minorHAnsi" w:cstheme="minorHAnsi"/>
        </w:rPr>
        <w:t>small, isolated</w:t>
      </w:r>
      <w:r w:rsidRPr="0070668D">
        <w:rPr>
          <w:rFonts w:asciiTheme="minorHAnsi" w:hAnsiTheme="minorHAnsi" w:cstheme="minorHAnsi"/>
        </w:rPr>
        <w:t xml:space="preserve"> occurrence is likely to have </w:t>
      </w:r>
      <w:r w:rsidR="00A17E95">
        <w:rPr>
          <w:rFonts w:asciiTheme="minorHAnsi" w:hAnsiTheme="minorHAnsi" w:cstheme="minorHAnsi"/>
        </w:rPr>
        <w:t>gone</w:t>
      </w:r>
      <w:r w:rsidRPr="0070668D">
        <w:rPr>
          <w:rFonts w:asciiTheme="minorHAnsi" w:hAnsiTheme="minorHAnsi" w:cstheme="minorHAnsi"/>
        </w:rPr>
        <w:t xml:space="preserve"> locally extinct in the last 36 years.</w:t>
      </w:r>
    </w:p>
    <w:p w14:paraId="44EF015E" w14:textId="77777777" w:rsidR="00EA31C0" w:rsidRDefault="00EA31C0" w:rsidP="00787CD6">
      <w:pPr>
        <w:pStyle w:val="BodyText"/>
        <w:rPr>
          <w:rFonts w:asciiTheme="minorHAnsi" w:hAnsiTheme="minorHAnsi" w:cstheme="minorHAnsi"/>
        </w:rPr>
      </w:pPr>
    </w:p>
    <w:p w14:paraId="6BDC3779" w14:textId="36BBDFDE" w:rsidR="00590E85" w:rsidRPr="00AC033D" w:rsidRDefault="00590E85" w:rsidP="00787CD6">
      <w:pPr>
        <w:pStyle w:val="BodyText"/>
        <w:rPr>
          <w:rFonts w:asciiTheme="minorHAnsi" w:hAnsiTheme="minorHAnsi" w:cstheme="minorHAnsi"/>
          <w:i/>
          <w:iCs/>
        </w:rPr>
      </w:pPr>
      <w:r w:rsidRPr="00AC033D">
        <w:rPr>
          <w:rFonts w:asciiTheme="minorHAnsi" w:hAnsiTheme="minorHAnsi" w:cstheme="minorHAnsi"/>
          <w:i/>
          <w:iCs/>
        </w:rPr>
        <w:t>Other</w:t>
      </w:r>
    </w:p>
    <w:p w14:paraId="475B576E" w14:textId="1DEB5582" w:rsidR="00F8735F" w:rsidRPr="00826BDC" w:rsidRDefault="007746F2" w:rsidP="00787CD6">
      <w:pPr>
        <w:pStyle w:val="BodyText"/>
        <w:rPr>
          <w:rFonts w:asciiTheme="minorHAnsi" w:hAnsiTheme="minorHAnsi" w:cstheme="minorHAnsi"/>
        </w:rPr>
      </w:pPr>
      <w:bookmarkStart w:id="2" w:name="_Hlk173314487"/>
      <w:r w:rsidRPr="00142E72">
        <w:rPr>
          <w:rFonts w:asciiTheme="minorHAnsi" w:hAnsiTheme="minorHAnsi" w:cstheme="minorHAnsi"/>
        </w:rPr>
        <w:t xml:space="preserve">There is also an unvouchered </w:t>
      </w:r>
      <w:r w:rsidR="00382D6D" w:rsidRPr="00142E72">
        <w:rPr>
          <w:rFonts w:asciiTheme="minorHAnsi" w:hAnsiTheme="minorHAnsi" w:cstheme="minorHAnsi"/>
        </w:rPr>
        <w:t xml:space="preserve">2022 site record in the VBA from Eastern View near </w:t>
      </w:r>
      <w:r w:rsidR="00F31753" w:rsidRPr="00AC033D">
        <w:rPr>
          <w:rFonts w:asciiTheme="minorHAnsi" w:hAnsiTheme="minorHAnsi" w:cstheme="minorHAnsi"/>
        </w:rPr>
        <w:t>Aireys Inlet</w:t>
      </w:r>
      <w:r w:rsidR="00382D6D" w:rsidRPr="00AC033D">
        <w:rPr>
          <w:rFonts w:asciiTheme="minorHAnsi" w:hAnsiTheme="minorHAnsi" w:cstheme="minorHAnsi"/>
        </w:rPr>
        <w:t xml:space="preserve">. </w:t>
      </w:r>
      <w:r w:rsidR="00826BDC" w:rsidRPr="00AC033D">
        <w:rPr>
          <w:rFonts w:asciiTheme="minorHAnsi" w:hAnsiTheme="minorHAnsi" w:cstheme="minorHAnsi"/>
        </w:rPr>
        <w:t xml:space="preserve">This record is considered a misidentification and likely to represent one of the numerous forms of </w:t>
      </w:r>
      <w:r w:rsidR="00826BDC" w:rsidRPr="00142E72">
        <w:rPr>
          <w:rFonts w:asciiTheme="minorHAnsi" w:hAnsiTheme="minorHAnsi" w:cstheme="minorHAnsi"/>
          <w:i/>
          <w:iCs/>
        </w:rPr>
        <w:t xml:space="preserve">Olearia </w:t>
      </w:r>
      <w:proofErr w:type="spellStart"/>
      <w:r w:rsidR="00826BDC" w:rsidRPr="00142E72">
        <w:rPr>
          <w:rFonts w:asciiTheme="minorHAnsi" w:hAnsiTheme="minorHAnsi" w:cstheme="minorHAnsi"/>
          <w:i/>
          <w:iCs/>
        </w:rPr>
        <w:t>ramulosa</w:t>
      </w:r>
      <w:proofErr w:type="spellEnd"/>
      <w:r w:rsidR="00826BDC" w:rsidRPr="00AC033D">
        <w:rPr>
          <w:rFonts w:asciiTheme="minorHAnsi" w:hAnsiTheme="minorHAnsi" w:cstheme="minorHAnsi"/>
        </w:rPr>
        <w:t xml:space="preserve"> currently included within </w:t>
      </w:r>
      <w:r w:rsidR="00826BDC" w:rsidRPr="00142E72">
        <w:rPr>
          <w:rFonts w:asciiTheme="minorHAnsi" w:hAnsiTheme="minorHAnsi" w:cstheme="minorHAnsi"/>
          <w:i/>
          <w:iCs/>
        </w:rPr>
        <w:t xml:space="preserve">Olearia </w:t>
      </w:r>
      <w:proofErr w:type="spellStart"/>
      <w:r w:rsidR="00826BDC" w:rsidRPr="00142E72">
        <w:rPr>
          <w:rFonts w:asciiTheme="minorHAnsi" w:hAnsiTheme="minorHAnsi" w:cstheme="minorHAnsi"/>
          <w:i/>
          <w:iCs/>
        </w:rPr>
        <w:t>ramulosa</w:t>
      </w:r>
      <w:proofErr w:type="spellEnd"/>
      <w:r w:rsidR="00826BDC" w:rsidRPr="00142E72">
        <w:rPr>
          <w:rFonts w:asciiTheme="minorHAnsi" w:hAnsiTheme="minorHAnsi" w:cstheme="minorHAnsi"/>
          <w:i/>
          <w:iCs/>
        </w:rPr>
        <w:t xml:space="preserve"> </w:t>
      </w:r>
      <w:r w:rsidR="00826BDC" w:rsidRPr="00AC033D">
        <w:rPr>
          <w:rFonts w:asciiTheme="minorHAnsi" w:hAnsiTheme="minorHAnsi" w:cstheme="minorHAnsi"/>
        </w:rPr>
        <w:t xml:space="preserve">var. </w:t>
      </w:r>
      <w:proofErr w:type="spellStart"/>
      <w:r w:rsidR="00826BDC" w:rsidRPr="00142E72">
        <w:rPr>
          <w:rFonts w:asciiTheme="minorHAnsi" w:hAnsiTheme="minorHAnsi" w:cstheme="minorHAnsi"/>
          <w:i/>
          <w:iCs/>
        </w:rPr>
        <w:t>ramulosa</w:t>
      </w:r>
      <w:proofErr w:type="spellEnd"/>
      <w:r w:rsidR="00826BDC" w:rsidRPr="00AC033D">
        <w:rPr>
          <w:rFonts w:asciiTheme="minorHAnsi" w:hAnsiTheme="minorHAnsi" w:cstheme="minorHAnsi"/>
          <w:i/>
          <w:iCs/>
        </w:rPr>
        <w:t xml:space="preserve"> </w:t>
      </w:r>
      <w:r w:rsidR="00826BDC" w:rsidRPr="00AC033D">
        <w:rPr>
          <w:rFonts w:asciiTheme="minorHAnsi" w:hAnsiTheme="minorHAnsi" w:cstheme="minorHAnsi"/>
        </w:rPr>
        <w:t>(Cam Beardsell and David Cameron pers</w:t>
      </w:r>
      <w:r w:rsidR="00AC033D" w:rsidRPr="00142E72">
        <w:rPr>
          <w:rFonts w:asciiTheme="minorHAnsi" w:hAnsiTheme="minorHAnsi" w:cstheme="minorHAnsi"/>
        </w:rPr>
        <w:t xml:space="preserve">onal communication, </w:t>
      </w:r>
      <w:r w:rsidR="009A5EC7" w:rsidRPr="00AC033D">
        <w:rPr>
          <w:rFonts w:asciiTheme="minorHAnsi" w:hAnsiTheme="minorHAnsi" w:cstheme="minorHAnsi"/>
        </w:rPr>
        <w:t>17 Sept</w:t>
      </w:r>
      <w:r w:rsidR="00AC033D" w:rsidRPr="00142E72">
        <w:rPr>
          <w:rFonts w:asciiTheme="minorHAnsi" w:hAnsiTheme="minorHAnsi" w:cstheme="minorHAnsi"/>
        </w:rPr>
        <w:t>ember 2024</w:t>
      </w:r>
      <w:r w:rsidR="009A5EC7" w:rsidRPr="00AC033D">
        <w:rPr>
          <w:rFonts w:asciiTheme="minorHAnsi" w:hAnsiTheme="minorHAnsi" w:cstheme="minorHAnsi"/>
        </w:rPr>
        <w:t>).</w:t>
      </w:r>
      <w:r w:rsidR="009A5EC7">
        <w:rPr>
          <w:rFonts w:asciiTheme="minorHAnsi" w:hAnsiTheme="minorHAnsi" w:cstheme="minorHAnsi"/>
        </w:rPr>
        <w:t xml:space="preserve"> </w:t>
      </w:r>
    </w:p>
    <w:p w14:paraId="1A5BDA63" w14:textId="77777777" w:rsidR="007A40EF" w:rsidRDefault="007A40EF" w:rsidP="00787CD6">
      <w:pPr>
        <w:pStyle w:val="BodyText"/>
        <w:rPr>
          <w:rFonts w:asciiTheme="minorHAnsi" w:hAnsiTheme="minorHAnsi" w:cstheme="minorHAnsi"/>
        </w:rPr>
      </w:pPr>
    </w:p>
    <w:bookmarkEnd w:id="2"/>
    <w:p w14:paraId="11489744" w14:textId="41756444" w:rsidR="00C61F10" w:rsidRPr="00856743" w:rsidRDefault="00C61F10" w:rsidP="00C61F10">
      <w:pPr>
        <w:spacing w:line="240" w:lineRule="exact"/>
        <w:ind w:right="-24"/>
        <w:jc w:val="both"/>
        <w:rPr>
          <w:rFonts w:ascii="Calibri" w:hAnsi="Calibri" w:cs="Cambria"/>
          <w:b/>
          <w:bCs/>
        </w:rPr>
      </w:pPr>
      <w:r w:rsidRPr="00856743">
        <w:rPr>
          <w:rFonts w:ascii="Calibri" w:hAnsi="Calibri" w:cs="Cambria"/>
          <w:b/>
          <w:bCs/>
        </w:rPr>
        <w:t>Habitat</w:t>
      </w:r>
    </w:p>
    <w:p w14:paraId="63D0B8B7" w14:textId="5A9289CC" w:rsidR="00787CD6" w:rsidRDefault="001B74F9" w:rsidP="00787CD6">
      <w:pPr>
        <w:pStyle w:val="BodyText"/>
        <w:rPr>
          <w:rFonts w:asciiTheme="minorHAnsi" w:hAnsiTheme="minorHAnsi" w:cstheme="minorBidi"/>
        </w:rPr>
      </w:pPr>
      <w:r w:rsidRPr="2DC545D8">
        <w:rPr>
          <w:rFonts w:asciiTheme="minorHAnsi" w:hAnsiTheme="minorHAnsi" w:cstheme="minorBidi"/>
        </w:rPr>
        <w:t xml:space="preserve">In the area north-east of Melbourne, </w:t>
      </w:r>
      <w:r w:rsidR="00177C52" w:rsidRPr="2DC545D8">
        <w:rPr>
          <w:rFonts w:asciiTheme="minorHAnsi" w:hAnsiTheme="minorHAnsi" w:cstheme="minorBidi"/>
        </w:rPr>
        <w:t xml:space="preserve">Twiggy Daisy-bush </w:t>
      </w:r>
      <w:r w:rsidR="00787CD6" w:rsidRPr="2DC545D8">
        <w:rPr>
          <w:rFonts w:asciiTheme="minorHAnsi" w:hAnsiTheme="minorHAnsi" w:cstheme="minorBidi"/>
        </w:rPr>
        <w:t>is restricted to dry open woodland on shallow soils</w:t>
      </w:r>
      <w:r w:rsidRPr="2DC545D8">
        <w:rPr>
          <w:rFonts w:asciiTheme="minorHAnsi" w:hAnsiTheme="minorHAnsi" w:cstheme="minorBidi"/>
        </w:rPr>
        <w:t xml:space="preserve"> at altitudes of 150 m to 350 m</w:t>
      </w:r>
      <w:r w:rsidR="00787CD6" w:rsidRPr="2DC545D8">
        <w:rPr>
          <w:rFonts w:asciiTheme="minorHAnsi" w:hAnsiTheme="minorHAnsi" w:cstheme="minorBidi"/>
        </w:rPr>
        <w:t xml:space="preserve"> </w:t>
      </w:r>
      <w:r w:rsidRPr="2DC545D8">
        <w:rPr>
          <w:rFonts w:asciiTheme="minorHAnsi" w:hAnsiTheme="minorHAnsi" w:cstheme="minorBidi"/>
        </w:rPr>
        <w:t>(</w:t>
      </w:r>
      <w:proofErr w:type="spellStart"/>
      <w:r w:rsidR="00787CD6" w:rsidRPr="2DC545D8">
        <w:rPr>
          <w:rFonts w:asciiTheme="minorHAnsi" w:hAnsiTheme="minorHAnsi" w:cstheme="minorBidi"/>
        </w:rPr>
        <w:t>VicFlora</w:t>
      </w:r>
      <w:proofErr w:type="spellEnd"/>
      <w:r w:rsidR="00787CD6" w:rsidRPr="2DC545D8">
        <w:rPr>
          <w:rFonts w:asciiTheme="minorHAnsi" w:hAnsiTheme="minorHAnsi" w:cstheme="minorBidi"/>
        </w:rPr>
        <w:t xml:space="preserve"> 2016).</w:t>
      </w:r>
      <w:r w:rsidRPr="2DC545D8">
        <w:rPr>
          <w:rFonts w:asciiTheme="minorHAnsi" w:hAnsiTheme="minorHAnsi" w:cstheme="minorBidi"/>
        </w:rPr>
        <w:t xml:space="preserve">  </w:t>
      </w:r>
      <w:r w:rsidR="00787CD6" w:rsidRPr="2DC545D8">
        <w:rPr>
          <w:rFonts w:asciiTheme="minorHAnsi" w:hAnsiTheme="minorHAnsi" w:cstheme="minorBidi"/>
        </w:rPr>
        <w:t xml:space="preserve">The </w:t>
      </w:r>
      <w:r w:rsidRPr="2DC545D8">
        <w:rPr>
          <w:rFonts w:asciiTheme="minorHAnsi" w:hAnsiTheme="minorHAnsi" w:cstheme="minorBidi"/>
        </w:rPr>
        <w:t xml:space="preserve">Panton Hill stand </w:t>
      </w:r>
      <w:r w:rsidR="00787CD6" w:rsidRPr="2DC545D8">
        <w:rPr>
          <w:rFonts w:asciiTheme="minorHAnsi" w:hAnsiTheme="minorHAnsi" w:cstheme="minorBidi"/>
        </w:rPr>
        <w:t xml:space="preserve">is in Grassy Dry Forest dominated by </w:t>
      </w:r>
      <w:r w:rsidR="00787CD6" w:rsidRPr="2DC545D8">
        <w:rPr>
          <w:rFonts w:asciiTheme="minorHAnsi" w:hAnsiTheme="minorHAnsi" w:cstheme="minorBidi"/>
          <w:i/>
        </w:rPr>
        <w:t xml:space="preserve">Eucalyptus </w:t>
      </w:r>
      <w:proofErr w:type="spellStart"/>
      <w:r w:rsidR="00787CD6" w:rsidRPr="2DC545D8">
        <w:rPr>
          <w:rFonts w:asciiTheme="minorHAnsi" w:hAnsiTheme="minorHAnsi" w:cstheme="minorBidi"/>
          <w:i/>
        </w:rPr>
        <w:t>goniocalyx</w:t>
      </w:r>
      <w:proofErr w:type="spellEnd"/>
      <w:r w:rsidR="00787CD6" w:rsidRPr="2DC545D8">
        <w:rPr>
          <w:rFonts w:asciiTheme="minorHAnsi" w:hAnsiTheme="minorHAnsi" w:cstheme="minorBidi"/>
        </w:rPr>
        <w:t xml:space="preserve"> subsp. </w:t>
      </w:r>
      <w:proofErr w:type="spellStart"/>
      <w:r w:rsidR="00787CD6" w:rsidRPr="2DC545D8">
        <w:rPr>
          <w:rFonts w:asciiTheme="minorHAnsi" w:hAnsiTheme="minorHAnsi" w:cstheme="minorBidi"/>
          <w:i/>
        </w:rPr>
        <w:t>goniocalyx</w:t>
      </w:r>
      <w:proofErr w:type="spellEnd"/>
      <w:r w:rsidR="00787CD6" w:rsidRPr="2DC545D8">
        <w:rPr>
          <w:rFonts w:asciiTheme="minorHAnsi" w:hAnsiTheme="minorHAnsi" w:cstheme="minorBidi"/>
          <w:i/>
        </w:rPr>
        <w:t xml:space="preserve"> </w:t>
      </w:r>
      <w:r w:rsidR="00787CD6" w:rsidRPr="2DC545D8">
        <w:rPr>
          <w:rFonts w:asciiTheme="minorHAnsi" w:hAnsiTheme="minorHAnsi" w:cstheme="minorBidi"/>
        </w:rPr>
        <w:t xml:space="preserve">(Bundy or Long-leaf Box), </w:t>
      </w:r>
      <w:r w:rsidR="00787CD6" w:rsidRPr="2DC545D8">
        <w:rPr>
          <w:rFonts w:asciiTheme="minorHAnsi" w:hAnsiTheme="minorHAnsi" w:cstheme="minorBidi"/>
          <w:i/>
        </w:rPr>
        <w:t xml:space="preserve">E. </w:t>
      </w:r>
      <w:proofErr w:type="spellStart"/>
      <w:r w:rsidR="00787CD6" w:rsidRPr="2DC545D8">
        <w:rPr>
          <w:rFonts w:asciiTheme="minorHAnsi" w:hAnsiTheme="minorHAnsi" w:cstheme="minorBidi"/>
          <w:i/>
        </w:rPr>
        <w:t>macrorhyncha</w:t>
      </w:r>
      <w:proofErr w:type="spellEnd"/>
      <w:r w:rsidR="00787CD6" w:rsidRPr="2DC545D8">
        <w:rPr>
          <w:rFonts w:asciiTheme="minorHAnsi" w:hAnsiTheme="minorHAnsi" w:cstheme="minorBidi"/>
        </w:rPr>
        <w:t xml:space="preserve"> (Red Stringybark) and </w:t>
      </w:r>
      <w:r w:rsidR="00787CD6" w:rsidRPr="2DC545D8">
        <w:rPr>
          <w:rFonts w:asciiTheme="minorHAnsi" w:hAnsiTheme="minorHAnsi" w:cstheme="minorBidi"/>
          <w:i/>
        </w:rPr>
        <w:t xml:space="preserve">E. </w:t>
      </w:r>
      <w:proofErr w:type="spellStart"/>
      <w:r w:rsidR="00787CD6" w:rsidRPr="2DC545D8">
        <w:rPr>
          <w:rFonts w:asciiTheme="minorHAnsi" w:hAnsiTheme="minorHAnsi" w:cstheme="minorBidi"/>
          <w:i/>
        </w:rPr>
        <w:t>polyanthemos</w:t>
      </w:r>
      <w:proofErr w:type="spellEnd"/>
      <w:r w:rsidR="00787CD6" w:rsidRPr="2DC545D8">
        <w:rPr>
          <w:rFonts w:asciiTheme="minorHAnsi" w:hAnsiTheme="minorHAnsi" w:cstheme="minorBidi"/>
        </w:rPr>
        <w:t xml:space="preserve"> subsp. </w:t>
      </w:r>
      <w:proofErr w:type="spellStart"/>
      <w:r w:rsidR="00787CD6" w:rsidRPr="2DC545D8">
        <w:rPr>
          <w:rFonts w:asciiTheme="minorHAnsi" w:hAnsiTheme="minorHAnsi" w:cstheme="minorBidi"/>
          <w:i/>
        </w:rPr>
        <w:t>vestita</w:t>
      </w:r>
      <w:proofErr w:type="spellEnd"/>
      <w:r w:rsidR="00787CD6" w:rsidRPr="2DC545D8">
        <w:rPr>
          <w:rFonts w:asciiTheme="minorHAnsi" w:hAnsiTheme="minorHAnsi" w:cstheme="minorBidi"/>
          <w:i/>
        </w:rPr>
        <w:t xml:space="preserve"> </w:t>
      </w:r>
      <w:r w:rsidR="00787CD6" w:rsidRPr="2DC545D8">
        <w:rPr>
          <w:rFonts w:asciiTheme="minorHAnsi" w:hAnsiTheme="minorHAnsi" w:cstheme="minorBidi"/>
        </w:rPr>
        <w:t xml:space="preserve">(Red Box) in association with </w:t>
      </w:r>
      <w:r w:rsidR="00787CD6" w:rsidRPr="2DC545D8">
        <w:rPr>
          <w:rFonts w:asciiTheme="minorHAnsi" w:hAnsiTheme="minorHAnsi" w:cstheme="minorBidi"/>
          <w:i/>
        </w:rPr>
        <w:t xml:space="preserve">Acacia </w:t>
      </w:r>
      <w:proofErr w:type="spellStart"/>
      <w:r w:rsidR="00787CD6" w:rsidRPr="2DC545D8">
        <w:rPr>
          <w:rFonts w:asciiTheme="minorHAnsi" w:hAnsiTheme="minorHAnsi" w:cstheme="minorBidi"/>
          <w:i/>
        </w:rPr>
        <w:t>mearnsii</w:t>
      </w:r>
      <w:proofErr w:type="spellEnd"/>
      <w:r w:rsidR="00787CD6" w:rsidRPr="2DC545D8">
        <w:rPr>
          <w:rFonts w:asciiTheme="minorHAnsi" w:hAnsiTheme="minorHAnsi" w:cstheme="minorBidi"/>
        </w:rPr>
        <w:t xml:space="preserve"> (Black Wattle), </w:t>
      </w:r>
      <w:r w:rsidR="00787CD6" w:rsidRPr="2DC545D8">
        <w:rPr>
          <w:rFonts w:asciiTheme="minorHAnsi" w:hAnsiTheme="minorHAnsi" w:cstheme="minorBidi"/>
          <w:i/>
        </w:rPr>
        <w:t xml:space="preserve">Dianella </w:t>
      </w:r>
      <w:proofErr w:type="spellStart"/>
      <w:r w:rsidR="00787CD6" w:rsidRPr="2DC545D8">
        <w:rPr>
          <w:rFonts w:asciiTheme="minorHAnsi" w:hAnsiTheme="minorHAnsi" w:cstheme="minorBidi"/>
          <w:i/>
        </w:rPr>
        <w:t>admixta</w:t>
      </w:r>
      <w:proofErr w:type="spellEnd"/>
      <w:r w:rsidR="00787CD6" w:rsidRPr="2DC545D8">
        <w:rPr>
          <w:rFonts w:asciiTheme="minorHAnsi" w:hAnsiTheme="minorHAnsi" w:cstheme="minorBidi"/>
        </w:rPr>
        <w:t xml:space="preserve"> (Black-anther Flax-lily), </w:t>
      </w:r>
      <w:proofErr w:type="spellStart"/>
      <w:r w:rsidR="00787CD6" w:rsidRPr="2DC545D8">
        <w:rPr>
          <w:rFonts w:asciiTheme="minorHAnsi" w:hAnsiTheme="minorHAnsi" w:cstheme="minorBidi"/>
          <w:i/>
        </w:rPr>
        <w:t>Exocarpos</w:t>
      </w:r>
      <w:proofErr w:type="spellEnd"/>
      <w:r w:rsidR="00787CD6" w:rsidRPr="2DC545D8">
        <w:rPr>
          <w:rFonts w:asciiTheme="minorHAnsi" w:hAnsiTheme="minorHAnsi" w:cstheme="minorBidi"/>
          <w:i/>
        </w:rPr>
        <w:t xml:space="preserve"> </w:t>
      </w:r>
      <w:proofErr w:type="spellStart"/>
      <w:r w:rsidR="00787CD6" w:rsidRPr="2DC545D8">
        <w:rPr>
          <w:rFonts w:asciiTheme="minorHAnsi" w:hAnsiTheme="minorHAnsi" w:cstheme="minorBidi"/>
          <w:i/>
        </w:rPr>
        <w:t>cupressiformis</w:t>
      </w:r>
      <w:proofErr w:type="spellEnd"/>
      <w:r w:rsidR="00787CD6" w:rsidRPr="2DC545D8">
        <w:rPr>
          <w:rFonts w:asciiTheme="minorHAnsi" w:hAnsiTheme="minorHAnsi" w:cstheme="minorBidi"/>
        </w:rPr>
        <w:t xml:space="preserve"> (Cherry Ballart), </w:t>
      </w:r>
      <w:proofErr w:type="spellStart"/>
      <w:r w:rsidR="00787CD6" w:rsidRPr="2DC545D8">
        <w:rPr>
          <w:rFonts w:asciiTheme="minorHAnsi" w:hAnsiTheme="minorHAnsi" w:cstheme="minorBidi"/>
          <w:i/>
        </w:rPr>
        <w:t>Rytidosperma</w:t>
      </w:r>
      <w:proofErr w:type="spellEnd"/>
      <w:r w:rsidR="00787CD6" w:rsidRPr="2DC545D8">
        <w:rPr>
          <w:rFonts w:asciiTheme="minorHAnsi" w:hAnsiTheme="minorHAnsi" w:cstheme="minorBidi"/>
          <w:i/>
        </w:rPr>
        <w:t xml:space="preserve"> </w:t>
      </w:r>
      <w:proofErr w:type="spellStart"/>
      <w:r w:rsidR="00787CD6" w:rsidRPr="2DC545D8">
        <w:rPr>
          <w:rFonts w:asciiTheme="minorHAnsi" w:hAnsiTheme="minorHAnsi" w:cstheme="minorBidi"/>
          <w:i/>
        </w:rPr>
        <w:t>fulvum</w:t>
      </w:r>
      <w:proofErr w:type="spellEnd"/>
      <w:r w:rsidR="00787CD6" w:rsidRPr="2DC545D8">
        <w:rPr>
          <w:rFonts w:asciiTheme="minorHAnsi" w:hAnsiTheme="minorHAnsi" w:cstheme="minorBidi"/>
        </w:rPr>
        <w:t xml:space="preserve"> (Copper-awned Wallaby-grass) and </w:t>
      </w:r>
      <w:r w:rsidR="00787CD6" w:rsidRPr="2DC545D8">
        <w:rPr>
          <w:rFonts w:asciiTheme="minorHAnsi" w:hAnsiTheme="minorHAnsi" w:cstheme="minorBidi"/>
          <w:i/>
        </w:rPr>
        <w:t>R. pallidum</w:t>
      </w:r>
      <w:r w:rsidR="00787CD6" w:rsidRPr="2DC545D8">
        <w:rPr>
          <w:rFonts w:asciiTheme="minorHAnsi" w:hAnsiTheme="minorHAnsi" w:cstheme="minorBidi"/>
        </w:rPr>
        <w:t xml:space="preserve"> (Silvertop Wallaby-grass) on shallow clay loam soil over Ordovician sediments. The </w:t>
      </w:r>
      <w:r w:rsidRPr="2DC545D8">
        <w:rPr>
          <w:rFonts w:asciiTheme="minorHAnsi" w:hAnsiTheme="minorHAnsi" w:cstheme="minorBidi"/>
        </w:rPr>
        <w:t xml:space="preserve">Christmas Hills stand </w:t>
      </w:r>
      <w:r w:rsidR="00787CD6" w:rsidRPr="2DC545D8">
        <w:rPr>
          <w:rFonts w:asciiTheme="minorHAnsi" w:hAnsiTheme="minorHAnsi" w:cstheme="minorBidi"/>
        </w:rPr>
        <w:t xml:space="preserve">is likewise in Grassy Dry Forest, whereas the Dandongadale site is Heathy Dry Forest dominated by </w:t>
      </w:r>
      <w:r w:rsidR="00787CD6" w:rsidRPr="2DC545D8">
        <w:rPr>
          <w:rFonts w:asciiTheme="minorHAnsi" w:hAnsiTheme="minorHAnsi" w:cstheme="minorBidi"/>
          <w:i/>
        </w:rPr>
        <w:t>Eucalyptus dives</w:t>
      </w:r>
      <w:r w:rsidR="00787CD6" w:rsidRPr="2DC545D8">
        <w:rPr>
          <w:rFonts w:asciiTheme="minorHAnsi" w:hAnsiTheme="minorHAnsi" w:cstheme="minorBidi"/>
        </w:rPr>
        <w:t xml:space="preserve"> (Broad-leaf Peppermint), Bundy and Red Stringybark, in association with </w:t>
      </w:r>
      <w:r w:rsidR="00787CD6" w:rsidRPr="2DC545D8">
        <w:rPr>
          <w:rFonts w:asciiTheme="minorHAnsi" w:hAnsiTheme="minorHAnsi" w:cstheme="minorBidi"/>
          <w:i/>
        </w:rPr>
        <w:t>A</w:t>
      </w:r>
      <w:r w:rsidR="0063113C" w:rsidRPr="2DC545D8">
        <w:rPr>
          <w:rFonts w:asciiTheme="minorHAnsi" w:hAnsiTheme="minorHAnsi" w:cstheme="minorBidi"/>
          <w:i/>
        </w:rPr>
        <w:t xml:space="preserve">. </w:t>
      </w:r>
      <w:r w:rsidR="00787CD6" w:rsidRPr="2DC545D8">
        <w:rPr>
          <w:rFonts w:asciiTheme="minorHAnsi" w:hAnsiTheme="minorHAnsi" w:cstheme="minorBidi"/>
          <w:i/>
        </w:rPr>
        <w:t>dealbata</w:t>
      </w:r>
      <w:r w:rsidR="00787CD6" w:rsidRPr="2DC545D8">
        <w:rPr>
          <w:rFonts w:asciiTheme="minorHAnsi" w:hAnsiTheme="minorHAnsi" w:cstheme="minorBidi"/>
        </w:rPr>
        <w:t xml:space="preserve"> (Silver Wattle), Cherry Ballart and </w:t>
      </w:r>
      <w:proofErr w:type="spellStart"/>
      <w:r w:rsidR="00787CD6" w:rsidRPr="2DC545D8">
        <w:rPr>
          <w:rFonts w:asciiTheme="minorHAnsi" w:hAnsiTheme="minorHAnsi" w:cstheme="minorBidi"/>
          <w:i/>
        </w:rPr>
        <w:t>Pultenaea</w:t>
      </w:r>
      <w:proofErr w:type="spellEnd"/>
      <w:r w:rsidR="00787CD6" w:rsidRPr="2DC545D8">
        <w:rPr>
          <w:rFonts w:asciiTheme="minorHAnsi" w:hAnsiTheme="minorHAnsi" w:cstheme="minorBidi"/>
          <w:i/>
        </w:rPr>
        <w:t xml:space="preserve"> spinosa</w:t>
      </w:r>
      <w:r w:rsidR="00787CD6" w:rsidRPr="2DC545D8">
        <w:rPr>
          <w:rFonts w:asciiTheme="minorHAnsi" w:hAnsiTheme="minorHAnsi" w:cstheme="minorBidi"/>
        </w:rPr>
        <w:t xml:space="preserve"> (Grey Bush-pea). At Wattle Glen the taxon was recorded in </w:t>
      </w:r>
      <w:r w:rsidR="00787CD6" w:rsidRPr="2DC545D8">
        <w:rPr>
          <w:rFonts w:asciiTheme="minorHAnsi" w:hAnsiTheme="minorHAnsi" w:cstheme="minorBidi"/>
        </w:rPr>
        <w:lastRenderedPageBreak/>
        <w:t xml:space="preserve">association with Red Box, Cherry Ballart, disjunct occurrences of </w:t>
      </w:r>
      <w:proofErr w:type="spellStart"/>
      <w:r w:rsidR="00787CD6" w:rsidRPr="2DC545D8">
        <w:rPr>
          <w:rFonts w:asciiTheme="minorHAnsi" w:hAnsiTheme="minorHAnsi" w:cstheme="minorBidi"/>
          <w:i/>
        </w:rPr>
        <w:t>Calotis</w:t>
      </w:r>
      <w:proofErr w:type="spellEnd"/>
      <w:r w:rsidR="00787CD6" w:rsidRPr="2DC545D8">
        <w:rPr>
          <w:rFonts w:asciiTheme="minorHAnsi" w:hAnsiTheme="minorHAnsi" w:cstheme="minorBidi"/>
          <w:i/>
        </w:rPr>
        <w:t xml:space="preserve"> </w:t>
      </w:r>
      <w:proofErr w:type="spellStart"/>
      <w:r w:rsidR="00787CD6" w:rsidRPr="2DC545D8">
        <w:rPr>
          <w:rFonts w:asciiTheme="minorHAnsi" w:hAnsiTheme="minorHAnsi" w:cstheme="minorBidi"/>
          <w:i/>
        </w:rPr>
        <w:t>scabiosifolia</w:t>
      </w:r>
      <w:proofErr w:type="spellEnd"/>
      <w:r w:rsidR="00787CD6" w:rsidRPr="2DC545D8">
        <w:rPr>
          <w:rFonts w:asciiTheme="minorHAnsi" w:hAnsiTheme="minorHAnsi" w:cstheme="minorBidi"/>
        </w:rPr>
        <w:t xml:space="preserve"> var. </w:t>
      </w:r>
      <w:r w:rsidR="00787CD6" w:rsidRPr="2DC545D8">
        <w:rPr>
          <w:rFonts w:asciiTheme="minorHAnsi" w:hAnsiTheme="minorHAnsi" w:cstheme="minorBidi"/>
          <w:i/>
        </w:rPr>
        <w:t xml:space="preserve">integrifolia </w:t>
      </w:r>
      <w:r w:rsidR="00787CD6" w:rsidRPr="2DC545D8">
        <w:rPr>
          <w:rFonts w:asciiTheme="minorHAnsi" w:hAnsiTheme="minorHAnsi" w:cstheme="minorBidi"/>
        </w:rPr>
        <w:t xml:space="preserve">(Rough Burr-daisy) and </w:t>
      </w:r>
      <w:r w:rsidR="00787CD6" w:rsidRPr="2DC545D8">
        <w:rPr>
          <w:rFonts w:asciiTheme="minorHAnsi" w:hAnsiTheme="minorHAnsi" w:cstheme="minorBidi"/>
          <w:i/>
        </w:rPr>
        <w:t xml:space="preserve">Olearia </w:t>
      </w:r>
      <w:proofErr w:type="spellStart"/>
      <w:r w:rsidR="00787CD6" w:rsidRPr="2DC545D8">
        <w:rPr>
          <w:rFonts w:asciiTheme="minorHAnsi" w:hAnsiTheme="minorHAnsi" w:cstheme="minorBidi"/>
          <w:i/>
        </w:rPr>
        <w:t>teretifolia</w:t>
      </w:r>
      <w:proofErr w:type="spellEnd"/>
      <w:r w:rsidR="00787CD6" w:rsidRPr="2DC545D8">
        <w:rPr>
          <w:rFonts w:asciiTheme="minorHAnsi" w:hAnsiTheme="minorHAnsi" w:cstheme="minorBidi"/>
        </w:rPr>
        <w:t xml:space="preserve"> (Cypress Daisy-bush), and the threatened species </w:t>
      </w:r>
      <w:proofErr w:type="spellStart"/>
      <w:r w:rsidR="00787CD6" w:rsidRPr="2DC545D8">
        <w:rPr>
          <w:rFonts w:asciiTheme="minorHAnsi" w:hAnsiTheme="minorHAnsi" w:cstheme="minorBidi"/>
          <w:i/>
        </w:rPr>
        <w:t>Billardiera</w:t>
      </w:r>
      <w:proofErr w:type="spellEnd"/>
      <w:r w:rsidR="00787CD6" w:rsidRPr="2DC545D8">
        <w:rPr>
          <w:rFonts w:asciiTheme="minorHAnsi" w:hAnsiTheme="minorHAnsi" w:cstheme="minorBidi"/>
          <w:i/>
        </w:rPr>
        <w:t xml:space="preserve"> scandens</w:t>
      </w:r>
      <w:r w:rsidR="00787CD6" w:rsidRPr="2DC545D8">
        <w:rPr>
          <w:rFonts w:asciiTheme="minorHAnsi" w:hAnsiTheme="minorHAnsi" w:cstheme="minorBidi"/>
        </w:rPr>
        <w:t xml:space="preserve"> (Velvet Apple-berry) and </w:t>
      </w:r>
      <w:r w:rsidR="00787CD6" w:rsidRPr="2DC545D8">
        <w:rPr>
          <w:rFonts w:asciiTheme="minorHAnsi" w:hAnsiTheme="minorHAnsi" w:cstheme="minorBidi"/>
          <w:i/>
        </w:rPr>
        <w:t>Caladenia amoena</w:t>
      </w:r>
      <w:r w:rsidR="00787CD6" w:rsidRPr="2DC545D8">
        <w:rPr>
          <w:rFonts w:asciiTheme="minorHAnsi" w:hAnsiTheme="minorHAnsi" w:cstheme="minorBidi"/>
        </w:rPr>
        <w:t xml:space="preserve"> (Charming Spider-orchid).</w:t>
      </w:r>
    </w:p>
    <w:p w14:paraId="31C53468" w14:textId="77777777" w:rsidR="00B606C6" w:rsidRPr="0070668D" w:rsidRDefault="00B606C6" w:rsidP="00787CD6">
      <w:pPr>
        <w:pStyle w:val="BodyText"/>
        <w:rPr>
          <w:rFonts w:asciiTheme="minorHAnsi" w:hAnsiTheme="minorHAnsi" w:cstheme="minorBidi"/>
        </w:rPr>
      </w:pPr>
    </w:p>
    <w:p w14:paraId="1C7D40D2" w14:textId="77777777" w:rsidR="00C61F10" w:rsidRPr="00704003" w:rsidRDefault="00C61F10" w:rsidP="00C61F10">
      <w:pPr>
        <w:spacing w:line="240" w:lineRule="exact"/>
        <w:ind w:right="-24"/>
        <w:jc w:val="both"/>
        <w:rPr>
          <w:rFonts w:ascii="Calibri" w:hAnsi="Calibri" w:cs="Cambria"/>
          <w:b/>
          <w:bCs/>
        </w:rPr>
      </w:pPr>
      <w:r w:rsidRPr="001B74F9">
        <w:rPr>
          <w:rFonts w:ascii="Calibri" w:hAnsi="Calibri" w:cs="Cambria"/>
          <w:b/>
          <w:bCs/>
        </w:rPr>
        <w:t>Threats</w:t>
      </w:r>
    </w:p>
    <w:p w14:paraId="4E77B015" w14:textId="388EDA9E" w:rsidR="00787CD6" w:rsidRPr="0070668D" w:rsidRDefault="00DC6C64" w:rsidP="00787CD6">
      <w:pPr>
        <w:pStyle w:val="BodyText"/>
        <w:rPr>
          <w:rFonts w:asciiTheme="minorHAnsi" w:hAnsiTheme="minorHAnsi" w:cstheme="minorBidi"/>
        </w:rPr>
      </w:pPr>
      <w:r w:rsidRPr="69F31FFE">
        <w:rPr>
          <w:rFonts w:asciiTheme="minorHAnsi" w:hAnsiTheme="minorHAnsi" w:cstheme="minorBidi"/>
        </w:rPr>
        <w:t xml:space="preserve">Twiggy Daisy-bush </w:t>
      </w:r>
      <w:r w:rsidR="00787CD6" w:rsidRPr="69F31FFE">
        <w:rPr>
          <w:rFonts w:asciiTheme="minorHAnsi" w:hAnsiTheme="minorHAnsi" w:cstheme="minorBidi"/>
        </w:rPr>
        <w:t>is likely to have suffered significant historic decline in response to habitat loss to agriculture in all districts, and to habitat degradation in response to gold mining activity, stock grazing, targeted browsing by rabbits, kangaroos, wallabies and deer, imposition of unfavourable fire regimes and by weed invasion. Current and future threats include climatic drying and warming, increasing frequency and intensity of both wildfires and fuel reduction burns, targeted browsing by Sambar (</w:t>
      </w:r>
      <w:r w:rsidR="00787CD6" w:rsidRPr="69F31FFE">
        <w:rPr>
          <w:rFonts w:asciiTheme="minorHAnsi" w:hAnsiTheme="minorHAnsi" w:cstheme="minorBidi"/>
          <w:i/>
        </w:rPr>
        <w:t>Cervus unicolor</w:t>
      </w:r>
      <w:r w:rsidR="00787CD6" w:rsidRPr="69F31FFE">
        <w:rPr>
          <w:rFonts w:asciiTheme="minorHAnsi" w:hAnsiTheme="minorHAnsi" w:cstheme="minorBidi"/>
        </w:rPr>
        <w:t>), rabbits, kangaroos and wallabies, road and track maintenance and weed invasion.</w:t>
      </w:r>
    </w:p>
    <w:p w14:paraId="6A91D58A" w14:textId="5C6A76C5" w:rsidR="69F31FFE" w:rsidRDefault="69F31FFE" w:rsidP="69F31FFE">
      <w:pPr>
        <w:pStyle w:val="BodyText"/>
        <w:rPr>
          <w:rFonts w:asciiTheme="minorHAnsi" w:hAnsiTheme="minorHAnsi" w:cstheme="minorBidi"/>
        </w:rPr>
      </w:pPr>
    </w:p>
    <w:p w14:paraId="2273F380" w14:textId="488B2647" w:rsidR="34C8708C" w:rsidRDefault="34C8708C" w:rsidP="69F31FFE">
      <w:pPr>
        <w:pStyle w:val="BodyText"/>
        <w:rPr>
          <w:rFonts w:asciiTheme="minorHAnsi" w:hAnsiTheme="minorHAnsi" w:cstheme="minorBidi"/>
        </w:rPr>
      </w:pPr>
      <w:r w:rsidRPr="69F31FFE">
        <w:rPr>
          <w:rFonts w:asciiTheme="minorHAnsi" w:hAnsiTheme="minorHAnsi" w:cstheme="minorBidi"/>
        </w:rPr>
        <w:t>Historical disturbance at One Tree Hill has left some areas dominated by</w:t>
      </w:r>
      <w:r w:rsidR="060DDB0C" w:rsidRPr="69F31FFE">
        <w:rPr>
          <w:rFonts w:asciiTheme="minorHAnsi" w:hAnsiTheme="minorHAnsi" w:cstheme="minorBidi"/>
        </w:rPr>
        <w:t xml:space="preserve"> stands of</w:t>
      </w:r>
      <w:r w:rsidRPr="69F31FFE">
        <w:rPr>
          <w:rFonts w:asciiTheme="minorHAnsi" w:hAnsiTheme="minorHAnsi" w:cstheme="minorBidi"/>
        </w:rPr>
        <w:t xml:space="preserve"> </w:t>
      </w:r>
      <w:r w:rsidRPr="69F31FFE">
        <w:rPr>
          <w:rFonts w:asciiTheme="minorHAnsi" w:hAnsiTheme="minorHAnsi" w:cstheme="minorBidi"/>
          <w:i/>
          <w:iCs/>
        </w:rPr>
        <w:t xml:space="preserve">Kunzea </w:t>
      </w:r>
      <w:proofErr w:type="spellStart"/>
      <w:r w:rsidRPr="69F31FFE">
        <w:rPr>
          <w:rFonts w:asciiTheme="minorHAnsi" w:hAnsiTheme="minorHAnsi" w:cstheme="minorBidi"/>
          <w:i/>
          <w:iCs/>
        </w:rPr>
        <w:t>leptospermoides</w:t>
      </w:r>
      <w:proofErr w:type="spellEnd"/>
      <w:r w:rsidR="6330EB25" w:rsidRPr="69F31FFE">
        <w:rPr>
          <w:rFonts w:asciiTheme="minorHAnsi" w:hAnsiTheme="minorHAnsi" w:cstheme="minorBidi"/>
          <w:i/>
          <w:iCs/>
        </w:rPr>
        <w:t xml:space="preserve"> </w:t>
      </w:r>
      <w:r w:rsidR="6330EB25" w:rsidRPr="69F31FFE">
        <w:rPr>
          <w:rFonts w:asciiTheme="minorHAnsi" w:hAnsiTheme="minorHAnsi" w:cstheme="minorBidi"/>
        </w:rPr>
        <w:t>(Yarra Burgan)</w:t>
      </w:r>
      <w:r w:rsidRPr="69F31FFE">
        <w:rPr>
          <w:rFonts w:asciiTheme="minorHAnsi" w:hAnsiTheme="minorHAnsi" w:cstheme="minorBidi"/>
          <w:i/>
          <w:iCs/>
        </w:rPr>
        <w:t>.</w:t>
      </w:r>
      <w:r w:rsidR="72E84DAC" w:rsidRPr="69F31FFE">
        <w:rPr>
          <w:rFonts w:asciiTheme="minorHAnsi" w:hAnsiTheme="minorHAnsi" w:cstheme="minorBidi"/>
          <w:i/>
          <w:iCs/>
        </w:rPr>
        <w:t xml:space="preserve"> </w:t>
      </w:r>
      <w:r w:rsidR="72E84DAC" w:rsidRPr="69F31FFE">
        <w:rPr>
          <w:rFonts w:asciiTheme="minorHAnsi" w:hAnsiTheme="minorHAnsi" w:cstheme="minorBidi"/>
        </w:rPr>
        <w:t>There is potential for Yarra Burgan regrowth to supress Twiggy Daisy-bush</w:t>
      </w:r>
      <w:r w:rsidR="16C410C3" w:rsidRPr="69F31FFE">
        <w:rPr>
          <w:rFonts w:asciiTheme="minorHAnsi" w:hAnsiTheme="minorHAnsi" w:cstheme="minorBidi"/>
        </w:rPr>
        <w:t xml:space="preserve"> or make areas of its habitat unsuitable for recruitment. Past management has also involved</w:t>
      </w:r>
      <w:r w:rsidR="526C5C0C" w:rsidRPr="69F31FFE">
        <w:rPr>
          <w:rFonts w:asciiTheme="minorHAnsi" w:hAnsiTheme="minorHAnsi" w:cstheme="minorBidi"/>
        </w:rPr>
        <w:t xml:space="preserve"> mechanical thinning of Yarra Burgan which may or may not benefit Twiggy Daisy-bush. </w:t>
      </w:r>
      <w:r w:rsidR="16C410C3" w:rsidRPr="69F31FFE">
        <w:rPr>
          <w:rFonts w:asciiTheme="minorHAnsi" w:hAnsiTheme="minorHAnsi" w:cstheme="minorBidi"/>
        </w:rPr>
        <w:t xml:space="preserve"> </w:t>
      </w:r>
      <w:r w:rsidR="0D75BF50" w:rsidRPr="69F31FFE">
        <w:rPr>
          <w:rFonts w:asciiTheme="minorHAnsi" w:hAnsiTheme="minorHAnsi" w:cstheme="minorBidi"/>
        </w:rPr>
        <w:t xml:space="preserve"> </w:t>
      </w:r>
      <w:r w:rsidRPr="69F31FFE">
        <w:rPr>
          <w:rFonts w:asciiTheme="minorHAnsi" w:hAnsiTheme="minorHAnsi" w:cstheme="minorBidi"/>
        </w:rPr>
        <w:t xml:space="preserve">  </w:t>
      </w:r>
    </w:p>
    <w:p w14:paraId="0352EC7E" w14:textId="77777777" w:rsidR="00B238CF" w:rsidRDefault="00B238CF" w:rsidP="00787CD6">
      <w:pPr>
        <w:pStyle w:val="BodyText"/>
        <w:rPr>
          <w:rFonts w:asciiTheme="minorHAnsi" w:hAnsiTheme="minorHAnsi" w:cstheme="minorHAnsi"/>
        </w:rPr>
      </w:pPr>
    </w:p>
    <w:p w14:paraId="60AAFC47" w14:textId="13A551C4" w:rsidR="00787CD6" w:rsidRPr="00FA39B9" w:rsidRDefault="00787CD6" w:rsidP="00FA39B9">
      <w:pPr>
        <w:pStyle w:val="BodyText"/>
        <w:rPr>
          <w:rFonts w:asciiTheme="minorHAnsi" w:hAnsiTheme="minorHAnsi" w:cstheme="minorHAnsi"/>
        </w:rPr>
      </w:pPr>
      <w:r w:rsidRPr="00FA39B9">
        <w:rPr>
          <w:rFonts w:asciiTheme="minorHAnsi" w:hAnsiTheme="minorHAnsi" w:cstheme="minorHAnsi"/>
        </w:rPr>
        <w:t xml:space="preserve">The </w:t>
      </w:r>
      <w:r w:rsidR="0024224D">
        <w:rPr>
          <w:rFonts w:asciiTheme="minorHAnsi" w:hAnsiTheme="minorHAnsi" w:cstheme="minorHAnsi"/>
        </w:rPr>
        <w:t xml:space="preserve">Panton Hill </w:t>
      </w:r>
      <w:r w:rsidRPr="00FA39B9">
        <w:rPr>
          <w:rFonts w:asciiTheme="minorHAnsi" w:hAnsiTheme="minorHAnsi" w:cstheme="minorHAnsi"/>
        </w:rPr>
        <w:t xml:space="preserve">stand extends from a road reserve </w:t>
      </w:r>
      <w:r w:rsidR="00BD4168" w:rsidRPr="00FA39B9">
        <w:rPr>
          <w:rFonts w:asciiTheme="minorHAnsi" w:hAnsiTheme="minorHAnsi" w:cstheme="minorHAnsi"/>
        </w:rPr>
        <w:t xml:space="preserve">managed by Nillumbik Shire Council </w:t>
      </w:r>
      <w:r w:rsidRPr="00FA39B9">
        <w:rPr>
          <w:rFonts w:asciiTheme="minorHAnsi" w:hAnsiTheme="minorHAnsi" w:cstheme="minorHAnsi"/>
        </w:rPr>
        <w:t xml:space="preserve">onto freehold land </w:t>
      </w:r>
      <w:r w:rsidR="00BD4168" w:rsidRPr="00FA39B9">
        <w:rPr>
          <w:rFonts w:asciiTheme="minorHAnsi" w:hAnsiTheme="minorHAnsi" w:cstheme="minorHAnsi"/>
        </w:rPr>
        <w:t xml:space="preserve">at the top of a cutting.  There is a risk of ramet loss </w:t>
      </w:r>
      <w:r w:rsidRPr="00FA39B9">
        <w:rPr>
          <w:rFonts w:asciiTheme="minorHAnsi" w:hAnsiTheme="minorHAnsi" w:cstheme="minorHAnsi"/>
        </w:rPr>
        <w:t>by boundary fence management</w:t>
      </w:r>
      <w:r w:rsidR="00BD4168" w:rsidRPr="00FA39B9">
        <w:rPr>
          <w:rFonts w:asciiTheme="minorHAnsi" w:hAnsiTheme="minorHAnsi" w:cstheme="minorHAnsi"/>
        </w:rPr>
        <w:t xml:space="preserve">, </w:t>
      </w:r>
      <w:r w:rsidRPr="00FA39B9">
        <w:rPr>
          <w:rFonts w:asciiTheme="minorHAnsi" w:hAnsiTheme="minorHAnsi" w:cstheme="minorHAnsi"/>
        </w:rPr>
        <w:t>permitted clearance of native vegetation</w:t>
      </w:r>
      <w:r w:rsidR="00BD4168" w:rsidRPr="00FA39B9">
        <w:rPr>
          <w:rFonts w:asciiTheme="minorHAnsi" w:hAnsiTheme="minorHAnsi" w:cstheme="minorHAnsi"/>
        </w:rPr>
        <w:t xml:space="preserve"> and erosion</w:t>
      </w:r>
      <w:r w:rsidRPr="00FA39B9">
        <w:rPr>
          <w:rFonts w:asciiTheme="minorHAnsi" w:hAnsiTheme="minorHAnsi" w:cstheme="minorHAnsi"/>
        </w:rPr>
        <w:t>.</w:t>
      </w:r>
      <w:r w:rsidR="00BD4168" w:rsidRPr="00FA39B9">
        <w:rPr>
          <w:rFonts w:asciiTheme="minorHAnsi" w:hAnsiTheme="minorHAnsi" w:cstheme="minorHAnsi"/>
        </w:rPr>
        <w:t xml:space="preserve">  </w:t>
      </w:r>
      <w:r w:rsidRPr="00FA39B9">
        <w:rPr>
          <w:rFonts w:asciiTheme="minorHAnsi" w:hAnsiTheme="minorHAnsi" w:cstheme="minorHAnsi"/>
        </w:rPr>
        <w:t xml:space="preserve">Many of the </w:t>
      </w:r>
      <w:r w:rsidR="00BD4168" w:rsidRPr="00FA39B9">
        <w:rPr>
          <w:rFonts w:asciiTheme="minorHAnsi" w:hAnsiTheme="minorHAnsi" w:cstheme="minorHAnsi"/>
        </w:rPr>
        <w:t>larger r</w:t>
      </w:r>
      <w:r w:rsidRPr="00FA39B9">
        <w:rPr>
          <w:rFonts w:asciiTheme="minorHAnsi" w:hAnsiTheme="minorHAnsi" w:cstheme="minorHAnsi"/>
        </w:rPr>
        <w:t>amets at this site are protected from browsing by individual wire guards</w:t>
      </w:r>
      <w:r w:rsidR="00BD4168" w:rsidRPr="00FA39B9">
        <w:rPr>
          <w:rFonts w:asciiTheme="minorHAnsi" w:hAnsiTheme="minorHAnsi" w:cstheme="minorHAnsi"/>
        </w:rPr>
        <w:t>, but smaller, unfenced ramets are vulnerable to heavy browsing especially by native macropods and Sambar</w:t>
      </w:r>
      <w:r w:rsidR="006B53D8">
        <w:rPr>
          <w:rFonts w:asciiTheme="minorHAnsi" w:hAnsiTheme="minorHAnsi" w:cstheme="minorHAnsi"/>
        </w:rPr>
        <w:t xml:space="preserve">. </w:t>
      </w:r>
    </w:p>
    <w:p w14:paraId="64DD95A8" w14:textId="77777777" w:rsidR="00B238CF" w:rsidRPr="00FA39B9" w:rsidRDefault="00B238CF" w:rsidP="00FA39B9">
      <w:pPr>
        <w:pStyle w:val="BodyText"/>
        <w:rPr>
          <w:rFonts w:asciiTheme="minorHAnsi" w:hAnsiTheme="minorHAnsi" w:cstheme="minorHAnsi"/>
        </w:rPr>
      </w:pPr>
    </w:p>
    <w:p w14:paraId="2788ABA7" w14:textId="4FC418BC" w:rsidR="00B238CF" w:rsidRPr="00FA39B9" w:rsidRDefault="00787CD6" w:rsidP="00FA39B9">
      <w:pPr>
        <w:pStyle w:val="BodyText"/>
        <w:rPr>
          <w:rFonts w:asciiTheme="minorHAnsi" w:hAnsiTheme="minorHAnsi" w:cstheme="minorHAnsi"/>
        </w:rPr>
      </w:pPr>
      <w:r w:rsidRPr="00FA39B9">
        <w:rPr>
          <w:rFonts w:asciiTheme="minorHAnsi" w:hAnsiTheme="minorHAnsi" w:cstheme="minorHAnsi"/>
        </w:rPr>
        <w:t xml:space="preserve">The </w:t>
      </w:r>
      <w:r w:rsidR="007E7BFA">
        <w:rPr>
          <w:rFonts w:asciiTheme="minorHAnsi" w:hAnsiTheme="minorHAnsi" w:cstheme="minorHAnsi"/>
        </w:rPr>
        <w:t xml:space="preserve">Christmas Hills stand </w:t>
      </w:r>
      <w:r w:rsidR="00B238CF" w:rsidRPr="00FA39B9">
        <w:rPr>
          <w:rFonts w:asciiTheme="minorHAnsi" w:hAnsiTheme="minorHAnsi" w:cstheme="minorHAnsi"/>
        </w:rPr>
        <w:t xml:space="preserve">occurs </w:t>
      </w:r>
      <w:r w:rsidR="007E7BFA">
        <w:rPr>
          <w:rFonts w:asciiTheme="minorHAnsi" w:hAnsiTheme="minorHAnsi" w:cstheme="minorHAnsi"/>
        </w:rPr>
        <w:t xml:space="preserve">in </w:t>
      </w:r>
      <w:r w:rsidR="007E7BFA" w:rsidRPr="0070668D">
        <w:rPr>
          <w:rFonts w:asciiTheme="minorHAnsi" w:hAnsiTheme="minorHAnsi" w:cstheme="minorHAnsi"/>
        </w:rPr>
        <w:t>One Tree Hill Reserve</w:t>
      </w:r>
      <w:r w:rsidR="007E7BFA" w:rsidRPr="00FA39B9">
        <w:rPr>
          <w:rFonts w:asciiTheme="minorHAnsi" w:hAnsiTheme="minorHAnsi" w:cstheme="minorHAnsi"/>
        </w:rPr>
        <w:t xml:space="preserve"> </w:t>
      </w:r>
      <w:r w:rsidR="00B238CF" w:rsidRPr="00FA39B9">
        <w:rPr>
          <w:rFonts w:asciiTheme="minorHAnsi" w:hAnsiTheme="minorHAnsi" w:cstheme="minorHAnsi"/>
        </w:rPr>
        <w:t>within the Warrandyte-Kinglake Nature Conservation Reserve and is better protected - all ramets occur within</w:t>
      </w:r>
      <w:r w:rsidRPr="00FA39B9">
        <w:rPr>
          <w:rFonts w:asciiTheme="minorHAnsi" w:hAnsiTheme="minorHAnsi" w:cstheme="minorHAnsi"/>
        </w:rPr>
        <w:t xml:space="preserve"> </w:t>
      </w:r>
      <w:r w:rsidR="00BD4168" w:rsidRPr="00FA39B9">
        <w:rPr>
          <w:rFonts w:asciiTheme="minorHAnsi" w:hAnsiTheme="minorHAnsi" w:cstheme="minorHAnsi"/>
        </w:rPr>
        <w:t>a</w:t>
      </w:r>
      <w:r w:rsidR="00094880">
        <w:rPr>
          <w:rFonts w:asciiTheme="minorHAnsi" w:hAnsiTheme="minorHAnsi" w:cstheme="minorHAnsi"/>
        </w:rPr>
        <w:t>n</w:t>
      </w:r>
      <w:r w:rsidR="00FA39B9">
        <w:rPr>
          <w:rFonts w:asciiTheme="minorHAnsi" w:hAnsiTheme="minorHAnsi" w:cstheme="minorHAnsi"/>
        </w:rPr>
        <w:t xml:space="preserve"> </w:t>
      </w:r>
      <w:r w:rsidRPr="00FA39B9">
        <w:rPr>
          <w:rFonts w:asciiTheme="minorHAnsi" w:hAnsiTheme="minorHAnsi" w:cstheme="minorHAnsi"/>
        </w:rPr>
        <w:t>herbivore exclusion fence</w:t>
      </w:r>
      <w:r w:rsidR="00B238CF" w:rsidRPr="00FA39B9">
        <w:rPr>
          <w:rFonts w:asciiTheme="minorHAnsi" w:hAnsiTheme="minorHAnsi" w:cstheme="minorHAnsi"/>
        </w:rPr>
        <w:t>.</w:t>
      </w:r>
      <w:r w:rsidRPr="00FA39B9">
        <w:rPr>
          <w:rFonts w:asciiTheme="minorHAnsi" w:hAnsiTheme="minorHAnsi" w:cstheme="minorHAnsi"/>
        </w:rPr>
        <w:t xml:space="preserve"> </w:t>
      </w:r>
      <w:r w:rsidR="00B238CF" w:rsidRPr="00FA39B9">
        <w:rPr>
          <w:rFonts w:asciiTheme="minorHAnsi" w:hAnsiTheme="minorHAnsi" w:cstheme="minorHAnsi"/>
        </w:rPr>
        <w:t xml:space="preserve">This site is managed by Parks Victoria and </w:t>
      </w:r>
      <w:r w:rsidR="00005E17">
        <w:rPr>
          <w:rFonts w:asciiTheme="minorHAnsi" w:hAnsiTheme="minorHAnsi" w:cstheme="minorHAnsi"/>
        </w:rPr>
        <w:t xml:space="preserve">could </w:t>
      </w:r>
      <w:r w:rsidR="00B238CF" w:rsidRPr="00FA39B9">
        <w:rPr>
          <w:rFonts w:asciiTheme="minorHAnsi" w:hAnsiTheme="minorHAnsi" w:cstheme="minorHAnsi"/>
        </w:rPr>
        <w:t>be considered relatively secure.</w:t>
      </w:r>
      <w:r w:rsidR="00BD4168" w:rsidRPr="00FA39B9">
        <w:rPr>
          <w:rFonts w:asciiTheme="minorHAnsi" w:hAnsiTheme="minorHAnsi" w:cstheme="minorHAnsi"/>
        </w:rPr>
        <w:t xml:space="preserve"> The Dandongadale stand, if still extant, </w:t>
      </w:r>
      <w:r w:rsidR="00005E17">
        <w:rPr>
          <w:rFonts w:asciiTheme="minorHAnsi" w:hAnsiTheme="minorHAnsi" w:cstheme="minorHAnsi"/>
        </w:rPr>
        <w:t>is assumed to n</w:t>
      </w:r>
      <w:r w:rsidR="00BD4168" w:rsidRPr="00FA39B9">
        <w:rPr>
          <w:rFonts w:asciiTheme="minorHAnsi" w:hAnsiTheme="minorHAnsi" w:cstheme="minorHAnsi"/>
        </w:rPr>
        <w:t>ot have any protection against browsing animals.</w:t>
      </w:r>
    </w:p>
    <w:p w14:paraId="18110AA3" w14:textId="77777777" w:rsidR="00FA39B9" w:rsidRPr="00FA39B9" w:rsidRDefault="00FA39B9" w:rsidP="00FA39B9">
      <w:pPr>
        <w:pStyle w:val="BodyText"/>
        <w:rPr>
          <w:rFonts w:asciiTheme="minorHAnsi" w:hAnsiTheme="minorHAnsi" w:cstheme="minorHAnsi"/>
        </w:rPr>
      </w:pPr>
    </w:p>
    <w:p w14:paraId="003EC9A3" w14:textId="6992ECC5" w:rsidR="00FA39B9" w:rsidRDefault="00280A1A" w:rsidP="00F71E10">
      <w:pPr>
        <w:widowControl w:val="0"/>
        <w:jc w:val="both"/>
        <w:rPr>
          <w:rFonts w:asciiTheme="minorHAnsi" w:eastAsiaTheme="minorEastAsia" w:hAnsiTheme="minorHAnsi" w:cstheme="minorBidi"/>
          <w:lang w:eastAsia="en-US"/>
        </w:rPr>
      </w:pPr>
      <w:r w:rsidRPr="236E6F7E">
        <w:rPr>
          <w:rFonts w:asciiTheme="minorHAnsi" w:eastAsiaTheme="minorEastAsia" w:hAnsiTheme="minorHAnsi" w:cstheme="minorBidi"/>
          <w:lang w:eastAsia="en-US"/>
        </w:rPr>
        <w:t xml:space="preserve">Intense </w:t>
      </w:r>
      <w:r w:rsidR="00FA39B9" w:rsidRPr="236E6F7E">
        <w:rPr>
          <w:rFonts w:asciiTheme="minorHAnsi" w:eastAsiaTheme="minorEastAsia" w:hAnsiTheme="minorHAnsi" w:cstheme="minorBidi"/>
          <w:lang w:eastAsia="en-US"/>
        </w:rPr>
        <w:t>fire events, especially under expected climate change conditions may potentially lead to significant reduction in ramet abundance o</w:t>
      </w:r>
      <w:r w:rsidR="00C6426B" w:rsidRPr="236E6F7E">
        <w:rPr>
          <w:rFonts w:asciiTheme="minorHAnsi" w:eastAsiaTheme="minorEastAsia" w:hAnsiTheme="minorHAnsi" w:cstheme="minorBidi"/>
          <w:lang w:eastAsia="en-US"/>
        </w:rPr>
        <w:t>r</w:t>
      </w:r>
      <w:r w:rsidR="00FA39B9" w:rsidRPr="236E6F7E">
        <w:rPr>
          <w:rFonts w:asciiTheme="minorHAnsi" w:eastAsiaTheme="minorEastAsia" w:hAnsiTheme="minorHAnsi" w:cstheme="minorBidi"/>
          <w:lang w:eastAsia="en-US"/>
        </w:rPr>
        <w:t xml:space="preserve"> even local extirpation. Fire may also have indirect effects by causing habitat degradation especially on dry slopes w</w:t>
      </w:r>
      <w:r w:rsidR="007A40EF" w:rsidRPr="236E6F7E">
        <w:rPr>
          <w:rFonts w:asciiTheme="minorHAnsi" w:eastAsiaTheme="minorEastAsia" w:hAnsiTheme="minorHAnsi" w:cstheme="minorBidi"/>
          <w:lang w:eastAsia="en-US"/>
        </w:rPr>
        <w:t>h</w:t>
      </w:r>
      <w:r w:rsidR="00FA39B9" w:rsidRPr="236E6F7E">
        <w:rPr>
          <w:rFonts w:asciiTheme="minorHAnsi" w:eastAsiaTheme="minorEastAsia" w:hAnsiTheme="minorHAnsi" w:cstheme="minorBidi"/>
          <w:lang w:eastAsia="en-US"/>
        </w:rPr>
        <w:t xml:space="preserve">ere post-fire erosion may occur.  </w:t>
      </w:r>
    </w:p>
    <w:p w14:paraId="44E71523" w14:textId="77777777" w:rsidR="00C32009" w:rsidRDefault="00C32009" w:rsidP="00F71E10">
      <w:pPr>
        <w:widowControl w:val="0"/>
        <w:jc w:val="both"/>
        <w:rPr>
          <w:rFonts w:asciiTheme="minorHAnsi" w:eastAsiaTheme="minorHAnsi" w:hAnsiTheme="minorHAnsi" w:cstheme="minorHAnsi"/>
          <w:bCs/>
          <w:iCs/>
          <w:lang w:eastAsia="en-US"/>
        </w:rPr>
      </w:pPr>
    </w:p>
    <w:p w14:paraId="7EB9B3D1" w14:textId="540CC200" w:rsidR="00C32009" w:rsidRPr="001E4EA9" w:rsidRDefault="00E1644F" w:rsidP="00F71E10">
      <w:pPr>
        <w:widowControl w:val="0"/>
        <w:jc w:val="both"/>
        <w:rPr>
          <w:rFonts w:asciiTheme="minorHAnsi" w:eastAsiaTheme="minorHAnsi" w:hAnsiTheme="minorHAnsi" w:cstheme="minorHAnsi"/>
          <w:bCs/>
          <w:lang w:eastAsia="en-US"/>
        </w:rPr>
      </w:pPr>
      <w:r>
        <w:rPr>
          <w:rFonts w:asciiTheme="minorHAnsi" w:eastAsiaTheme="minorHAnsi" w:hAnsiTheme="minorHAnsi" w:cstheme="minorHAnsi"/>
          <w:bCs/>
          <w:iCs/>
          <w:lang w:eastAsia="en-US"/>
        </w:rPr>
        <w:t xml:space="preserve">While it is currently unknown if </w:t>
      </w:r>
      <w:r>
        <w:rPr>
          <w:rFonts w:asciiTheme="minorHAnsi" w:hAnsiTheme="minorHAnsi" w:cstheme="minorHAnsi"/>
        </w:rPr>
        <w:t xml:space="preserve">Twiggy Daisy-bush is </w:t>
      </w:r>
      <w:r w:rsidR="001E4EA9">
        <w:rPr>
          <w:rFonts w:asciiTheme="minorHAnsi" w:hAnsiTheme="minorHAnsi" w:cstheme="minorHAnsi"/>
        </w:rPr>
        <w:t xml:space="preserve">susceptible to infection by </w:t>
      </w:r>
      <w:r w:rsidR="001E4EA9" w:rsidRPr="001E4EA9">
        <w:rPr>
          <w:rFonts w:asciiTheme="minorHAnsi" w:hAnsiTheme="minorHAnsi" w:cstheme="minorHAnsi"/>
          <w:i/>
          <w:iCs/>
        </w:rPr>
        <w:t xml:space="preserve">Phytophthora </w:t>
      </w:r>
      <w:proofErr w:type="spellStart"/>
      <w:r w:rsidR="001E4EA9" w:rsidRPr="001E4EA9">
        <w:rPr>
          <w:rFonts w:asciiTheme="minorHAnsi" w:hAnsiTheme="minorHAnsi" w:cstheme="minorHAnsi"/>
          <w:i/>
          <w:iCs/>
        </w:rPr>
        <w:t>cinnamomi</w:t>
      </w:r>
      <w:proofErr w:type="spellEnd"/>
      <w:r w:rsidR="001E4EA9">
        <w:rPr>
          <w:rFonts w:asciiTheme="minorHAnsi" w:hAnsiTheme="minorHAnsi" w:cstheme="minorHAnsi"/>
          <w:i/>
          <w:iCs/>
        </w:rPr>
        <w:t xml:space="preserve">, </w:t>
      </w:r>
      <w:r w:rsidR="001E4EA9">
        <w:rPr>
          <w:rFonts w:asciiTheme="minorHAnsi" w:hAnsiTheme="minorHAnsi" w:cstheme="minorHAnsi"/>
        </w:rPr>
        <w:t xml:space="preserve">other species of the genus are listed as ranging from </w:t>
      </w:r>
      <w:r w:rsidR="001E4EA9" w:rsidRPr="001E4EA9">
        <w:rPr>
          <w:rFonts w:asciiTheme="minorHAnsi" w:hAnsiTheme="minorHAnsi" w:cstheme="minorHAnsi"/>
        </w:rPr>
        <w:t>field-resistant to moderately susceptible.</w:t>
      </w:r>
      <w:r w:rsidR="00A814AD">
        <w:rPr>
          <w:rFonts w:asciiTheme="minorHAnsi" w:hAnsiTheme="minorHAnsi" w:cstheme="minorHAnsi"/>
        </w:rPr>
        <w:t xml:space="preserve"> Climate change could influence disease severity </w:t>
      </w:r>
      <w:r w:rsidR="00825E0B">
        <w:rPr>
          <w:rFonts w:asciiTheme="minorHAnsi" w:hAnsiTheme="minorHAnsi" w:cstheme="minorHAnsi"/>
        </w:rPr>
        <w:t>and</w:t>
      </w:r>
      <w:r w:rsidR="003D3CDA">
        <w:rPr>
          <w:rFonts w:asciiTheme="minorHAnsi" w:hAnsiTheme="minorHAnsi" w:cstheme="minorHAnsi"/>
        </w:rPr>
        <w:t xml:space="preserve"> therefore</w:t>
      </w:r>
      <w:r w:rsidR="003D3CDA" w:rsidRPr="003D3CDA">
        <w:rPr>
          <w:rFonts w:asciiTheme="minorHAnsi" w:hAnsiTheme="minorHAnsi" w:cstheme="minorHAnsi"/>
        </w:rPr>
        <w:t xml:space="preserve"> Phytophthora</w:t>
      </w:r>
      <w:r w:rsidR="003D3CDA" w:rsidRPr="001E4EA9">
        <w:rPr>
          <w:rFonts w:asciiTheme="minorHAnsi" w:hAnsiTheme="minorHAnsi" w:cstheme="minorHAnsi"/>
          <w:i/>
          <w:iCs/>
        </w:rPr>
        <w:t xml:space="preserve"> </w:t>
      </w:r>
      <w:r w:rsidR="00825E0B">
        <w:rPr>
          <w:rFonts w:asciiTheme="minorHAnsi" w:hAnsiTheme="minorHAnsi" w:cstheme="minorHAnsi"/>
        </w:rPr>
        <w:t>constitute</w:t>
      </w:r>
      <w:r w:rsidR="007B1C37">
        <w:rPr>
          <w:rFonts w:asciiTheme="minorHAnsi" w:hAnsiTheme="minorHAnsi" w:cstheme="minorHAnsi"/>
        </w:rPr>
        <w:t>s</w:t>
      </w:r>
      <w:r w:rsidR="00825E0B">
        <w:rPr>
          <w:rFonts w:asciiTheme="minorHAnsi" w:hAnsiTheme="minorHAnsi" w:cstheme="minorHAnsi"/>
        </w:rPr>
        <w:t xml:space="preserve"> a plausible threat to the taxon. </w:t>
      </w:r>
    </w:p>
    <w:p w14:paraId="6A21123B" w14:textId="6D02D922" w:rsidR="00FA39B9" w:rsidRPr="00FA39B9" w:rsidRDefault="00FA39B9" w:rsidP="2DAB4FA1">
      <w:pPr>
        <w:pStyle w:val="BodyText"/>
        <w:rPr>
          <w:rFonts w:asciiTheme="minorHAnsi" w:hAnsiTheme="minorHAnsi" w:cstheme="minorBidi"/>
        </w:rPr>
      </w:pPr>
    </w:p>
    <w:p w14:paraId="1AC745E3" w14:textId="77777777" w:rsidR="00B238CF" w:rsidRPr="00FA39B9" w:rsidRDefault="00B238CF" w:rsidP="00FA39B9">
      <w:pPr>
        <w:pStyle w:val="BodyText"/>
        <w:rPr>
          <w:rFonts w:asciiTheme="minorHAnsi" w:hAnsiTheme="minorHAnsi" w:cstheme="minorHAnsi"/>
        </w:rPr>
      </w:pPr>
    </w:p>
    <w:p w14:paraId="519D8C26" w14:textId="3B3FB55A" w:rsidR="00FB0666" w:rsidRDefault="00273962" w:rsidP="00F855FD">
      <w:pPr>
        <w:spacing w:line="240" w:lineRule="exact"/>
        <w:ind w:right="-24"/>
        <w:jc w:val="both"/>
        <w:rPr>
          <w:rFonts w:ascii="Calibri" w:hAnsi="Calibri" w:cs="Cambria"/>
          <w:b/>
          <w:bCs/>
          <w:u w:val="single"/>
        </w:rPr>
      </w:pPr>
      <w:r w:rsidRPr="00273962">
        <w:rPr>
          <w:rFonts w:ascii="Calibri" w:hAnsi="Calibri" w:cs="Cambria"/>
          <w:b/>
          <w:bCs/>
          <w:u w:val="single"/>
        </w:rPr>
        <w:t>Decision by the Scientific Advisory Committee</w:t>
      </w:r>
    </w:p>
    <w:p w14:paraId="76674591" w14:textId="77777777" w:rsidR="00FB0666" w:rsidRPr="00FB0666" w:rsidRDefault="00FB0666" w:rsidP="00FB0666">
      <w:pPr>
        <w:ind w:right="-24"/>
        <w:jc w:val="both"/>
        <w:rPr>
          <w:rFonts w:ascii="Calibri" w:hAnsi="Calibri" w:cs="Cambria"/>
          <w:b/>
          <w:bCs/>
          <w:sz w:val="12"/>
          <w:szCs w:val="12"/>
          <w:u w:val="single"/>
        </w:rPr>
      </w:pPr>
    </w:p>
    <w:p w14:paraId="1F2B3D42" w14:textId="77777777" w:rsidR="00273962" w:rsidRPr="00273962" w:rsidRDefault="00273962" w:rsidP="00273962">
      <w:pPr>
        <w:spacing w:line="240" w:lineRule="exact"/>
        <w:ind w:right="-24"/>
        <w:jc w:val="both"/>
        <w:rPr>
          <w:rFonts w:ascii="Calibri" w:hAnsi="Calibri" w:cs="Cambria"/>
        </w:rPr>
      </w:pPr>
      <w:r w:rsidRPr="00273962">
        <w:rPr>
          <w:rFonts w:ascii="Calibri" w:hAnsi="Calibri" w:cs="Cambria"/>
        </w:rPr>
        <w:t xml:space="preserve">The eligibility of the nominated taxon (including the extinction risk and the category of threat that applies to the taxon) to be specified in the Threatened List must be determined in accordance with the eligibility criteria prescribed for the purposes of Division 2 of Part 3 of the FFG Act. </w:t>
      </w:r>
    </w:p>
    <w:p w14:paraId="58D9BDAE" w14:textId="77777777" w:rsidR="00273962" w:rsidRPr="00273962" w:rsidRDefault="00273962" w:rsidP="00273962">
      <w:pPr>
        <w:spacing w:line="240" w:lineRule="exact"/>
        <w:ind w:right="-24"/>
        <w:jc w:val="both"/>
        <w:rPr>
          <w:rFonts w:ascii="Calibri" w:hAnsi="Calibri" w:cs="Cambria"/>
        </w:rPr>
      </w:pPr>
    </w:p>
    <w:p w14:paraId="6577F14A" w14:textId="15C73875" w:rsidR="00AF3441" w:rsidRPr="00A5760B" w:rsidRDefault="00AF3441" w:rsidP="00AF3441">
      <w:pPr>
        <w:pStyle w:val="CommentText"/>
        <w:jc w:val="both"/>
        <w:rPr>
          <w:rFonts w:ascii="Calibri" w:hAnsi="Calibri" w:cs="Cambria"/>
        </w:rPr>
      </w:pPr>
      <w:r w:rsidRPr="00A5760B">
        <w:rPr>
          <w:rFonts w:ascii="Calibri" w:hAnsi="Calibri" w:cs="Cambria"/>
        </w:rPr>
        <w:t>The relevant eligibility criteria are prescribed in Schedule 1 of the F</w:t>
      </w:r>
      <w:r w:rsidR="0027003E">
        <w:rPr>
          <w:rFonts w:ascii="Calibri" w:hAnsi="Calibri" w:cs="Cambria"/>
        </w:rPr>
        <w:t xml:space="preserve">FG </w:t>
      </w:r>
      <w:r w:rsidRPr="00A5760B">
        <w:rPr>
          <w:rFonts w:ascii="Calibri" w:hAnsi="Calibri" w:cs="Cambria"/>
        </w:rPr>
        <w:t>Regulations</w:t>
      </w:r>
      <w:r w:rsidR="0027003E">
        <w:rPr>
          <w:rFonts w:ascii="Calibri" w:hAnsi="Calibri" w:cs="Cambria"/>
        </w:rPr>
        <w:t xml:space="preserve">, </w:t>
      </w:r>
      <w:r w:rsidRPr="00A5760B">
        <w:rPr>
          <w:rFonts w:ascii="Calibri" w:hAnsi="Calibri" w:cs="Cambria"/>
        </w:rPr>
        <w:t xml:space="preserve">which provides that a taxon is at risk of extinction in a particular category of threat if a primary criterion is </w:t>
      </w:r>
      <w:r w:rsidR="00C133F3" w:rsidRPr="00A5760B">
        <w:rPr>
          <w:rFonts w:ascii="Calibri" w:hAnsi="Calibri" w:cs="Cambria"/>
        </w:rPr>
        <w:t>met and</w:t>
      </w:r>
      <w:r w:rsidRPr="00A5760B">
        <w:rPr>
          <w:rFonts w:ascii="Calibri" w:hAnsi="Calibri" w:cs="Cambria"/>
        </w:rPr>
        <w:t xml:space="preserve"> is therefore eligible to be specified in the Threatened List.</w:t>
      </w:r>
    </w:p>
    <w:p w14:paraId="6A225801" w14:textId="42970F21" w:rsidR="00161EE1" w:rsidRPr="00A5760B" w:rsidRDefault="00161EE1" w:rsidP="00AF3441">
      <w:pPr>
        <w:pStyle w:val="CommentText"/>
        <w:jc w:val="both"/>
        <w:rPr>
          <w:rFonts w:ascii="Calibri" w:hAnsi="Calibri" w:cs="Cambria"/>
        </w:rPr>
      </w:pPr>
    </w:p>
    <w:p w14:paraId="1692643F" w14:textId="77777777" w:rsidR="00161EE1" w:rsidRPr="00A5760B" w:rsidRDefault="00161EE1" w:rsidP="00161EE1">
      <w:pPr>
        <w:spacing w:line="240" w:lineRule="exact"/>
        <w:jc w:val="both"/>
        <w:rPr>
          <w:rFonts w:ascii="Calibri" w:hAnsi="Calibri" w:cs="Cambria"/>
        </w:rPr>
      </w:pPr>
      <w:r w:rsidRPr="00A5760B">
        <w:rPr>
          <w:rFonts w:ascii="Calibri" w:hAnsi="Calibri" w:cs="Cambria"/>
        </w:rPr>
        <w:t xml:space="preserve">As required under the Intergovernmental Memorandum of Understanding - Agreement on a Common Assessment Method for Listing of Threatened Species (to which Victoria is a signatory), eligibility has also been assessed in accordance with the </w:t>
      </w:r>
      <w:r w:rsidRPr="00B61F50">
        <w:rPr>
          <w:rFonts w:ascii="Calibri" w:hAnsi="Calibri" w:cs="Cambria"/>
          <w:i/>
          <w:iCs/>
        </w:rPr>
        <w:t>IUCN Red List Categories and Criteria (Version 3.1)</w:t>
      </w:r>
      <w:r w:rsidRPr="00A5760B">
        <w:rPr>
          <w:rFonts w:ascii="Calibri" w:hAnsi="Calibri" w:cs="Cambria"/>
        </w:rPr>
        <w:t xml:space="preserve"> and </w:t>
      </w:r>
      <w:r w:rsidRPr="00B61F50">
        <w:rPr>
          <w:rFonts w:ascii="Calibri" w:hAnsi="Calibri" w:cs="Cambria"/>
          <w:i/>
          <w:iCs/>
        </w:rPr>
        <w:t>Guidelines for Using the IUCN Red List Categories and Criteria</w:t>
      </w:r>
      <w:r w:rsidRPr="00A5760B">
        <w:rPr>
          <w:rFonts w:ascii="Calibri" w:hAnsi="Calibri" w:cs="Cambria"/>
        </w:rPr>
        <w:t xml:space="preserve">.  </w:t>
      </w:r>
    </w:p>
    <w:p w14:paraId="091C92AA" w14:textId="77777777" w:rsidR="00161EE1" w:rsidRPr="00A5760B" w:rsidRDefault="00161EE1" w:rsidP="00161EE1">
      <w:pPr>
        <w:spacing w:line="240" w:lineRule="exact"/>
        <w:jc w:val="both"/>
        <w:rPr>
          <w:rFonts w:ascii="Calibri" w:hAnsi="Calibri" w:cs="Cambria"/>
        </w:rPr>
      </w:pPr>
    </w:p>
    <w:p w14:paraId="28334C11" w14:textId="77777777" w:rsidR="00161EE1" w:rsidRPr="00A5760B" w:rsidRDefault="00161EE1" w:rsidP="00161EE1">
      <w:pPr>
        <w:pStyle w:val="CommentText"/>
        <w:jc w:val="both"/>
        <w:rPr>
          <w:rFonts w:ascii="Calibri" w:hAnsi="Calibri" w:cs="Cambria"/>
        </w:rPr>
      </w:pPr>
      <w:r w:rsidRPr="00A5760B">
        <w:rPr>
          <w:rFonts w:ascii="Calibri" w:hAnsi="Calibri" w:cs="Cambria"/>
        </w:rPr>
        <w:t xml:space="preserve">For details of the IUCN criteria see Appendix 1. </w:t>
      </w:r>
    </w:p>
    <w:p w14:paraId="382C4CFD" w14:textId="77777777" w:rsidR="00161EE1" w:rsidRDefault="00161EE1" w:rsidP="00AF3441">
      <w:pPr>
        <w:pStyle w:val="CommentText"/>
        <w:jc w:val="both"/>
        <w:rPr>
          <w:rFonts w:ascii="Calibri" w:hAnsi="Calibri"/>
        </w:rPr>
      </w:pPr>
    </w:p>
    <w:p w14:paraId="290C2B56" w14:textId="77777777" w:rsidR="00141ED6" w:rsidRDefault="00141ED6" w:rsidP="00141ED6">
      <w:pPr>
        <w:spacing w:line="240" w:lineRule="exact"/>
        <w:jc w:val="both"/>
        <w:rPr>
          <w:rFonts w:ascii="Calibri" w:hAnsi="Calibri" w:cs="Calibri"/>
          <w:b/>
          <w:bCs/>
        </w:rPr>
      </w:pPr>
    </w:p>
    <w:p w14:paraId="5101AE32" w14:textId="77777777" w:rsidR="00E75DB2" w:rsidRDefault="00ED2738" w:rsidP="00F9794D">
      <w:pPr>
        <w:spacing w:line="240" w:lineRule="exact"/>
        <w:jc w:val="both"/>
        <w:rPr>
          <w:rFonts w:ascii="Calibri" w:hAnsi="Calibri" w:cs="Calibri"/>
          <w:b/>
          <w:bCs/>
        </w:rPr>
      </w:pPr>
      <w:r w:rsidRPr="00E75DB2">
        <w:rPr>
          <w:rFonts w:ascii="Calibri" w:hAnsi="Calibri" w:cs="Calibri"/>
          <w:b/>
          <w:bCs/>
        </w:rPr>
        <w:t>Criterion A</w:t>
      </w:r>
      <w:r w:rsidR="00AA5141" w:rsidRPr="00E75DB2">
        <w:rPr>
          <w:rFonts w:ascii="Calibri" w:hAnsi="Calibri" w:cs="Calibri"/>
          <w:b/>
          <w:bCs/>
        </w:rPr>
        <w:t xml:space="preserve"> – Population size reduction</w:t>
      </w:r>
    </w:p>
    <w:p w14:paraId="1467D6CC" w14:textId="77777777" w:rsidR="008A2CFA" w:rsidRDefault="008A2CFA" w:rsidP="00F9794D">
      <w:pPr>
        <w:spacing w:line="240" w:lineRule="exact"/>
        <w:jc w:val="both"/>
        <w:rPr>
          <w:rFonts w:ascii="Calibri" w:hAnsi="Calibri" w:cs="Calibri"/>
          <w:b/>
          <w:bCs/>
        </w:rPr>
      </w:pPr>
    </w:p>
    <w:p w14:paraId="0491E7D9" w14:textId="760614F9" w:rsidR="00CD4DB4" w:rsidRPr="00A953FB" w:rsidRDefault="00CD4DB4" w:rsidP="00F9794D">
      <w:pPr>
        <w:spacing w:line="240" w:lineRule="exact"/>
        <w:jc w:val="both"/>
        <w:rPr>
          <w:rFonts w:ascii="Calibri" w:hAnsi="Calibri" w:cs="Calibri"/>
          <w:b/>
          <w:bCs/>
        </w:rPr>
      </w:pPr>
      <w:r w:rsidRPr="00A953FB">
        <w:rPr>
          <w:rFonts w:ascii="Calibri" w:hAnsi="Calibri" w:cs="Calibri"/>
          <w:b/>
          <w:bCs/>
        </w:rPr>
        <w:t xml:space="preserve">Insufficient data to determine eligibility. </w:t>
      </w:r>
    </w:p>
    <w:p w14:paraId="5D8324C6" w14:textId="11D21006" w:rsidR="00ED2738" w:rsidRDefault="00CD4DB4" w:rsidP="00F9794D">
      <w:pPr>
        <w:spacing w:line="240" w:lineRule="exact"/>
        <w:jc w:val="both"/>
        <w:rPr>
          <w:rFonts w:ascii="Calibri" w:hAnsi="Calibri" w:cs="Calibri"/>
        </w:rPr>
      </w:pPr>
      <w:r w:rsidRPr="00E75DB2">
        <w:rPr>
          <w:rFonts w:ascii="Calibri" w:hAnsi="Calibri" w:cs="Calibri"/>
        </w:rPr>
        <w:lastRenderedPageBreak/>
        <w:t>Generation length could not be estimated with</w:t>
      </w:r>
      <w:r w:rsidR="00AA5141" w:rsidRPr="00E75DB2">
        <w:rPr>
          <w:rFonts w:ascii="Calibri" w:hAnsi="Calibri" w:cs="Calibri"/>
        </w:rPr>
        <w:t xml:space="preserve"> adequate </w:t>
      </w:r>
      <w:r w:rsidR="00CE028B" w:rsidRPr="5B8380FF">
        <w:rPr>
          <w:rFonts w:ascii="Calibri" w:hAnsi="Calibri" w:cs="Calibri"/>
        </w:rPr>
        <w:t>certain</w:t>
      </w:r>
      <w:r w:rsidR="36FAC7EB" w:rsidRPr="5B8380FF">
        <w:rPr>
          <w:rFonts w:ascii="Calibri" w:hAnsi="Calibri" w:cs="Calibri"/>
        </w:rPr>
        <w:t>t</w:t>
      </w:r>
      <w:r w:rsidR="00CE028B" w:rsidRPr="5B8380FF">
        <w:rPr>
          <w:rFonts w:ascii="Calibri" w:hAnsi="Calibri" w:cs="Calibri"/>
        </w:rPr>
        <w:t>y</w:t>
      </w:r>
      <w:r w:rsidR="00CE028B" w:rsidRPr="00E75DB2">
        <w:rPr>
          <w:rFonts w:ascii="Calibri" w:hAnsi="Calibri" w:cs="Calibri"/>
        </w:rPr>
        <w:t xml:space="preserve"> to </w:t>
      </w:r>
      <w:r w:rsidR="00670EC8" w:rsidRPr="00E75DB2">
        <w:rPr>
          <w:rFonts w:ascii="Calibri" w:hAnsi="Calibri" w:cs="Calibri"/>
        </w:rPr>
        <w:t>estimate past or future dec</w:t>
      </w:r>
      <w:r w:rsidR="00AA5141" w:rsidRPr="00E75DB2">
        <w:rPr>
          <w:rFonts w:ascii="Calibri" w:hAnsi="Calibri" w:cs="Calibri"/>
        </w:rPr>
        <w:t xml:space="preserve">lines over 3 generations. </w:t>
      </w:r>
      <w:r w:rsidRPr="00E75DB2">
        <w:rPr>
          <w:rFonts w:ascii="Calibri" w:hAnsi="Calibri" w:cs="Calibri"/>
        </w:rPr>
        <w:t>The Committee con</w:t>
      </w:r>
      <w:r w:rsidR="003F47F9">
        <w:rPr>
          <w:rFonts w:ascii="Calibri" w:hAnsi="Calibri" w:cs="Calibri"/>
        </w:rPr>
        <w:t>cludes</w:t>
      </w:r>
      <w:r w:rsidRPr="00E75DB2">
        <w:rPr>
          <w:rFonts w:ascii="Calibri" w:hAnsi="Calibri" w:cs="Calibri"/>
        </w:rPr>
        <w:t xml:space="preserve"> that there is insufficient information to determine the eligibility of </w:t>
      </w:r>
      <w:r w:rsidR="00DB19F4">
        <w:rPr>
          <w:rFonts w:ascii="Calibri" w:hAnsi="Calibri" w:cs="Calibri"/>
        </w:rPr>
        <w:t xml:space="preserve">Twiggy Daisy-bush </w:t>
      </w:r>
      <w:r w:rsidRPr="00E75DB2">
        <w:rPr>
          <w:rFonts w:ascii="Calibri" w:hAnsi="Calibri" w:cs="Calibri"/>
        </w:rPr>
        <w:t>for listing in any category under this Criterion.</w:t>
      </w:r>
    </w:p>
    <w:p w14:paraId="25AF760E" w14:textId="77777777" w:rsidR="00A704A1" w:rsidRDefault="00A704A1" w:rsidP="00F9794D">
      <w:pPr>
        <w:spacing w:line="240" w:lineRule="exact"/>
        <w:jc w:val="both"/>
        <w:rPr>
          <w:rFonts w:ascii="Calibri" w:hAnsi="Calibri" w:cs="Calibri"/>
        </w:rPr>
      </w:pPr>
    </w:p>
    <w:p w14:paraId="234D1605" w14:textId="77777777" w:rsidR="009F29E1" w:rsidRDefault="009F29E1" w:rsidP="00F9794D">
      <w:pPr>
        <w:spacing w:line="240" w:lineRule="exact"/>
        <w:jc w:val="both"/>
        <w:rPr>
          <w:rFonts w:ascii="Calibri" w:hAnsi="Calibri" w:cs="Calibri"/>
        </w:rPr>
      </w:pPr>
    </w:p>
    <w:p w14:paraId="0B3B3BE2" w14:textId="51AC809B" w:rsidR="00F9794D" w:rsidRPr="00FE00C6" w:rsidRDefault="00F9794D" w:rsidP="00F9794D">
      <w:pPr>
        <w:spacing w:line="240" w:lineRule="exact"/>
        <w:jc w:val="both"/>
        <w:rPr>
          <w:rFonts w:ascii="Calibri" w:hAnsi="Calibri" w:cs="Calibri"/>
          <w:b/>
          <w:bCs/>
        </w:rPr>
      </w:pPr>
      <w:r w:rsidRPr="00FE00C6">
        <w:rPr>
          <w:rFonts w:ascii="Calibri" w:hAnsi="Calibri" w:cs="Calibri"/>
          <w:b/>
          <w:bCs/>
        </w:rPr>
        <w:t xml:space="preserve">Criterion B – Geographic </w:t>
      </w:r>
      <w:r w:rsidR="004A04CA">
        <w:rPr>
          <w:rFonts w:ascii="Calibri" w:hAnsi="Calibri" w:cs="Calibri"/>
          <w:b/>
          <w:bCs/>
        </w:rPr>
        <w:t>r</w:t>
      </w:r>
      <w:r w:rsidRPr="00FE00C6">
        <w:rPr>
          <w:rFonts w:ascii="Calibri" w:hAnsi="Calibri" w:cs="Calibri"/>
          <w:b/>
          <w:bCs/>
        </w:rPr>
        <w:t xml:space="preserve">ange (Extent of Occurrence and Area of Occupancy) </w:t>
      </w:r>
    </w:p>
    <w:p w14:paraId="4CC68B82" w14:textId="77777777" w:rsidR="009F29E1" w:rsidRDefault="009F29E1" w:rsidP="00E01768">
      <w:pPr>
        <w:pStyle w:val="CommentText"/>
        <w:jc w:val="both"/>
        <w:rPr>
          <w:rFonts w:ascii="Calibri" w:hAnsi="Calibri"/>
          <w:b/>
          <w:bCs/>
        </w:rPr>
      </w:pPr>
    </w:p>
    <w:p w14:paraId="001D63A3" w14:textId="65280EA4" w:rsidR="00E01768" w:rsidRPr="00D74616" w:rsidRDefault="00E01768" w:rsidP="00E01768">
      <w:pPr>
        <w:pStyle w:val="CommentText"/>
        <w:jc w:val="both"/>
        <w:rPr>
          <w:rFonts w:ascii="Calibri" w:hAnsi="Calibri"/>
          <w:b/>
          <w:bCs/>
        </w:rPr>
      </w:pPr>
      <w:r w:rsidRPr="00D74616">
        <w:rPr>
          <w:rFonts w:ascii="Calibri" w:hAnsi="Calibri"/>
          <w:b/>
          <w:bCs/>
        </w:rPr>
        <w:t>Eligible</w:t>
      </w:r>
      <w:r w:rsidR="00312B1C" w:rsidRPr="00D74616">
        <w:rPr>
          <w:rFonts w:ascii="Calibri" w:hAnsi="Calibri"/>
          <w:b/>
          <w:bCs/>
        </w:rPr>
        <w:t xml:space="preserve"> as Critically Endangered</w:t>
      </w:r>
      <w:r w:rsidRPr="00D74616">
        <w:rPr>
          <w:rFonts w:ascii="Calibri" w:hAnsi="Calibri"/>
          <w:b/>
          <w:bCs/>
        </w:rPr>
        <w:t xml:space="preserve"> under </w:t>
      </w:r>
      <w:r w:rsidR="00924887" w:rsidRPr="00D74616">
        <w:rPr>
          <w:rFonts w:ascii="Calibri" w:hAnsi="Calibri"/>
          <w:b/>
          <w:bCs/>
        </w:rPr>
        <w:t xml:space="preserve">IUCN </w:t>
      </w:r>
      <w:r w:rsidR="008E3D92" w:rsidRPr="00D74616">
        <w:rPr>
          <w:rFonts w:ascii="Calibri" w:hAnsi="Calibri"/>
          <w:b/>
          <w:bCs/>
        </w:rPr>
        <w:t xml:space="preserve">Criterion </w:t>
      </w:r>
      <w:r w:rsidR="0026166B" w:rsidRPr="00D74616">
        <w:rPr>
          <w:rFonts w:ascii="Calibri" w:hAnsi="Calibri"/>
          <w:b/>
          <w:bCs/>
        </w:rPr>
        <w:t>B1</w:t>
      </w:r>
      <w:proofErr w:type="gramStart"/>
      <w:r w:rsidR="003423FC" w:rsidRPr="00D74616">
        <w:rPr>
          <w:rFonts w:ascii="Calibri" w:hAnsi="Calibri"/>
          <w:b/>
          <w:bCs/>
        </w:rPr>
        <w:t>ab</w:t>
      </w:r>
      <w:r w:rsidR="008A51EB" w:rsidRPr="00D74616">
        <w:rPr>
          <w:rFonts w:ascii="Calibri" w:hAnsi="Calibri"/>
          <w:b/>
          <w:bCs/>
        </w:rPr>
        <w:t>(</w:t>
      </w:r>
      <w:proofErr w:type="gramEnd"/>
      <w:r w:rsidR="008A51EB" w:rsidRPr="00D74616">
        <w:rPr>
          <w:rFonts w:ascii="Calibri" w:hAnsi="Calibri"/>
          <w:b/>
          <w:bCs/>
        </w:rPr>
        <w:t xml:space="preserve">i, ii, iii, iv, </w:t>
      </w:r>
      <w:proofErr w:type="gramStart"/>
      <w:r w:rsidR="008A51EB" w:rsidRPr="00D74616">
        <w:rPr>
          <w:rFonts w:ascii="Calibri" w:hAnsi="Calibri"/>
          <w:b/>
          <w:bCs/>
        </w:rPr>
        <w:t>v)</w:t>
      </w:r>
      <w:r w:rsidR="00FE149A" w:rsidRPr="00D74616">
        <w:rPr>
          <w:rFonts w:ascii="Calibri" w:hAnsi="Calibri"/>
          <w:b/>
          <w:bCs/>
        </w:rPr>
        <w:t>+</w:t>
      </w:r>
      <w:proofErr w:type="gramEnd"/>
      <w:r w:rsidR="00FE149A" w:rsidRPr="00D74616">
        <w:rPr>
          <w:rFonts w:ascii="Calibri" w:hAnsi="Calibri"/>
          <w:b/>
          <w:bCs/>
        </w:rPr>
        <w:t>2</w:t>
      </w:r>
      <w:proofErr w:type="gramStart"/>
      <w:r w:rsidR="00FE149A" w:rsidRPr="00D74616">
        <w:rPr>
          <w:rFonts w:ascii="Calibri" w:hAnsi="Calibri"/>
          <w:b/>
          <w:bCs/>
        </w:rPr>
        <w:t>ab(</w:t>
      </w:r>
      <w:proofErr w:type="gramEnd"/>
      <w:r w:rsidR="00FE149A" w:rsidRPr="00D74616">
        <w:rPr>
          <w:rFonts w:ascii="Calibri" w:hAnsi="Calibri"/>
          <w:b/>
          <w:bCs/>
        </w:rPr>
        <w:t>i, ii, iii, iv, v)</w:t>
      </w:r>
      <w:r w:rsidR="008A51EB" w:rsidRPr="00D74616">
        <w:rPr>
          <w:rFonts w:ascii="Calibri" w:hAnsi="Calibri"/>
          <w:b/>
          <w:bCs/>
        </w:rPr>
        <w:t xml:space="preserve"> (FFG</w:t>
      </w:r>
      <w:r w:rsidR="003C68E7" w:rsidRPr="00D74616">
        <w:rPr>
          <w:rFonts w:ascii="Calibri" w:hAnsi="Calibri"/>
          <w:b/>
          <w:bCs/>
        </w:rPr>
        <w:t xml:space="preserve"> </w:t>
      </w:r>
      <w:r w:rsidR="008E3D92" w:rsidRPr="00D74616">
        <w:rPr>
          <w:rFonts w:ascii="Calibri" w:hAnsi="Calibri"/>
          <w:b/>
          <w:bCs/>
        </w:rPr>
        <w:t>Primary Criterion 3.1</w:t>
      </w:r>
      <w:r w:rsidR="001A4D77" w:rsidRPr="00D74616">
        <w:rPr>
          <w:rFonts w:ascii="Calibri" w:hAnsi="Calibri"/>
          <w:b/>
          <w:bCs/>
        </w:rPr>
        <w:t xml:space="preserve"> - </w:t>
      </w:r>
      <w:proofErr w:type="spellStart"/>
      <w:r w:rsidR="008E3D92" w:rsidRPr="00D74616">
        <w:rPr>
          <w:rFonts w:ascii="Calibri" w:hAnsi="Calibri"/>
          <w:b/>
          <w:bCs/>
        </w:rPr>
        <w:t>Subcriterion</w:t>
      </w:r>
      <w:proofErr w:type="spellEnd"/>
      <w:r w:rsidR="008E3D92" w:rsidRPr="00D74616">
        <w:rPr>
          <w:rFonts w:ascii="Calibri" w:hAnsi="Calibri"/>
          <w:b/>
          <w:bCs/>
        </w:rPr>
        <w:t xml:space="preserve"> </w:t>
      </w:r>
      <w:r w:rsidR="00015928" w:rsidRPr="00D74616">
        <w:rPr>
          <w:rFonts w:ascii="Calibri" w:hAnsi="Calibri" w:cs="Cambria"/>
          <w:b/>
          <w:bCs/>
        </w:rPr>
        <w:t>3.1.2(a), (b</w:t>
      </w:r>
      <w:proofErr w:type="gramStart"/>
      <w:r w:rsidR="00015928" w:rsidRPr="00D74616">
        <w:rPr>
          <w:rFonts w:ascii="Calibri" w:hAnsi="Calibri" w:cs="Cambria"/>
          <w:b/>
          <w:bCs/>
        </w:rPr>
        <w:t>)(</w:t>
      </w:r>
      <w:proofErr w:type="gramEnd"/>
      <w:r w:rsidR="00015928" w:rsidRPr="00D74616">
        <w:rPr>
          <w:rFonts w:ascii="Calibri" w:hAnsi="Calibri" w:cs="Cambria"/>
          <w:b/>
          <w:bCs/>
        </w:rPr>
        <w:t>i, ii, iii, iv, v)</w:t>
      </w:r>
      <w:r w:rsidR="00D74616" w:rsidRPr="00D74616">
        <w:rPr>
          <w:rFonts w:ascii="Calibri" w:hAnsi="Calibri" w:cs="Cambria"/>
          <w:b/>
          <w:bCs/>
        </w:rPr>
        <w:t>)</w:t>
      </w:r>
      <w:r w:rsidR="0026166B" w:rsidRPr="00D74616">
        <w:rPr>
          <w:rFonts w:ascii="Calibri" w:hAnsi="Calibri"/>
          <w:b/>
          <w:bCs/>
        </w:rPr>
        <w:t xml:space="preserve"> </w:t>
      </w:r>
    </w:p>
    <w:p w14:paraId="723BBD35" w14:textId="5005FDA0" w:rsidR="00166F89" w:rsidRPr="00327CC5" w:rsidRDefault="00166F89" w:rsidP="00E01768">
      <w:pPr>
        <w:pStyle w:val="CommentText"/>
        <w:jc w:val="both"/>
        <w:rPr>
          <w:rFonts w:ascii="Calibri" w:hAnsi="Calibri"/>
          <w:b/>
          <w:bCs/>
        </w:rPr>
      </w:pPr>
    </w:p>
    <w:p w14:paraId="2B520EFD" w14:textId="77777777" w:rsidR="00671AD0" w:rsidRPr="00D15170" w:rsidRDefault="00671AD0" w:rsidP="00671AD0">
      <w:pPr>
        <w:pStyle w:val="BodyText"/>
        <w:rPr>
          <w:rFonts w:ascii="Calibri" w:hAnsi="Calibri"/>
          <w:b/>
          <w:bCs/>
          <w:color w:val="auto"/>
        </w:rPr>
      </w:pPr>
      <w:r w:rsidRPr="00D15170">
        <w:rPr>
          <w:rFonts w:ascii="Calibri" w:hAnsi="Calibri"/>
          <w:b/>
          <w:bCs/>
          <w:color w:val="auto"/>
        </w:rPr>
        <w:t xml:space="preserve">Evidence: </w:t>
      </w:r>
    </w:p>
    <w:p w14:paraId="070114F2" w14:textId="5B982392" w:rsidR="00141CB9" w:rsidRPr="00D15170" w:rsidRDefault="00787CD6" w:rsidP="00787CD6">
      <w:pPr>
        <w:pStyle w:val="BodyText"/>
        <w:rPr>
          <w:rFonts w:asciiTheme="minorHAnsi" w:hAnsiTheme="minorHAnsi" w:cstheme="minorHAnsi"/>
        </w:rPr>
      </w:pPr>
      <w:r w:rsidRPr="00D15170">
        <w:rPr>
          <w:rFonts w:asciiTheme="minorHAnsi" w:hAnsiTheme="minorHAnsi" w:cstheme="minorHAnsi"/>
        </w:rPr>
        <w:t xml:space="preserve">The </w:t>
      </w:r>
      <w:r w:rsidR="00DD75A9" w:rsidRPr="00DD75A9">
        <w:rPr>
          <w:rFonts w:asciiTheme="minorHAnsi" w:hAnsiTheme="minorHAnsi" w:cstheme="minorHAnsi"/>
        </w:rPr>
        <w:t xml:space="preserve">estimated </w:t>
      </w:r>
      <w:r w:rsidRPr="00D15170">
        <w:rPr>
          <w:rFonts w:asciiTheme="minorHAnsi" w:hAnsiTheme="minorHAnsi" w:cstheme="minorHAnsi"/>
        </w:rPr>
        <w:t>Extent of Occurrence (</w:t>
      </w:r>
      <w:proofErr w:type="spellStart"/>
      <w:r w:rsidRPr="00D15170">
        <w:rPr>
          <w:rFonts w:asciiTheme="minorHAnsi" w:hAnsiTheme="minorHAnsi" w:cstheme="minorHAnsi"/>
        </w:rPr>
        <w:t>EoO</w:t>
      </w:r>
      <w:proofErr w:type="spellEnd"/>
      <w:r w:rsidRPr="00D15170">
        <w:rPr>
          <w:rFonts w:asciiTheme="minorHAnsi" w:hAnsiTheme="minorHAnsi" w:cstheme="minorHAnsi"/>
        </w:rPr>
        <w:t xml:space="preserve">) across the taxon's </w:t>
      </w:r>
      <w:r w:rsidR="00DD75A9" w:rsidRPr="00DD75A9">
        <w:rPr>
          <w:rFonts w:asciiTheme="minorHAnsi" w:hAnsiTheme="minorHAnsi" w:cstheme="minorHAnsi"/>
        </w:rPr>
        <w:t xml:space="preserve">distribution ranges from </w:t>
      </w:r>
      <w:r w:rsidRPr="00D15170">
        <w:rPr>
          <w:rFonts w:asciiTheme="minorHAnsi" w:hAnsiTheme="minorHAnsi" w:cstheme="minorHAnsi"/>
        </w:rPr>
        <w:t xml:space="preserve">8 </w:t>
      </w:r>
      <w:r w:rsidR="00DD75A9" w:rsidRPr="00DD75A9">
        <w:rPr>
          <w:rFonts w:asciiTheme="minorHAnsi" w:hAnsiTheme="minorHAnsi" w:cstheme="minorHAnsi"/>
        </w:rPr>
        <w:t xml:space="preserve">to </w:t>
      </w:r>
      <w:r w:rsidR="00503B93" w:rsidRPr="00D15170">
        <w:rPr>
          <w:rFonts w:asciiTheme="minorHAnsi" w:hAnsiTheme="minorHAnsi" w:cstheme="minorHAnsi"/>
        </w:rPr>
        <w:t>285</w:t>
      </w:r>
      <w:r w:rsidRPr="00D15170">
        <w:rPr>
          <w:rFonts w:asciiTheme="minorHAnsi" w:hAnsiTheme="minorHAnsi" w:cstheme="minorHAnsi"/>
        </w:rPr>
        <w:t xml:space="preserve"> km², based on accepted</w:t>
      </w:r>
      <w:r w:rsidR="00141CB9" w:rsidRPr="00D15170">
        <w:rPr>
          <w:rFonts w:asciiTheme="minorHAnsi" w:hAnsiTheme="minorHAnsi" w:cstheme="minorHAnsi"/>
        </w:rPr>
        <w:t xml:space="preserve"> </w:t>
      </w:r>
      <w:r w:rsidRPr="00D15170">
        <w:rPr>
          <w:rFonts w:asciiTheme="minorHAnsi" w:hAnsiTheme="minorHAnsi" w:cstheme="minorHAnsi"/>
        </w:rPr>
        <w:t>records</w:t>
      </w:r>
      <w:r w:rsidR="00141CB9" w:rsidRPr="00D15170">
        <w:rPr>
          <w:rFonts w:asciiTheme="minorHAnsi" w:hAnsiTheme="minorHAnsi" w:cstheme="minorHAnsi"/>
        </w:rPr>
        <w:t xml:space="preserve">. </w:t>
      </w:r>
    </w:p>
    <w:p w14:paraId="1196DA1F" w14:textId="7559899C" w:rsidR="00787CD6" w:rsidRPr="00D15170" w:rsidRDefault="00787CD6" w:rsidP="00787CD6">
      <w:pPr>
        <w:pStyle w:val="BodyText"/>
        <w:rPr>
          <w:rFonts w:asciiTheme="minorHAnsi" w:hAnsiTheme="minorHAnsi" w:cstheme="minorHAnsi"/>
        </w:rPr>
      </w:pPr>
      <w:r w:rsidRPr="00D15170">
        <w:rPr>
          <w:rFonts w:asciiTheme="minorHAnsi" w:hAnsiTheme="minorHAnsi" w:cstheme="minorHAnsi"/>
        </w:rPr>
        <w:t xml:space="preserve"> </w:t>
      </w:r>
    </w:p>
    <w:p w14:paraId="5709106B" w14:textId="11BCEC84" w:rsidR="00787CD6" w:rsidRPr="006F4EFE" w:rsidRDefault="00787CD6" w:rsidP="00787CD6">
      <w:pPr>
        <w:pStyle w:val="BodyText"/>
        <w:rPr>
          <w:rFonts w:asciiTheme="minorHAnsi" w:hAnsiTheme="minorHAnsi" w:cstheme="minorHAnsi"/>
        </w:rPr>
      </w:pPr>
      <w:r w:rsidRPr="00D15170">
        <w:rPr>
          <w:rFonts w:asciiTheme="minorHAnsi" w:hAnsiTheme="minorHAnsi" w:cstheme="minorHAnsi"/>
        </w:rPr>
        <w:t>The lower estimate is based on the two extant occurrences at Panton Hill and Christmas Hills</w:t>
      </w:r>
      <w:r w:rsidR="00F255CA" w:rsidRPr="00D15170">
        <w:rPr>
          <w:rFonts w:asciiTheme="minorHAnsi" w:hAnsiTheme="minorHAnsi" w:cstheme="minorHAnsi"/>
        </w:rPr>
        <w:t xml:space="preserve">. </w:t>
      </w:r>
      <w:r w:rsidRPr="00D15170">
        <w:rPr>
          <w:rFonts w:asciiTheme="minorHAnsi" w:hAnsiTheme="minorHAnsi" w:cstheme="minorHAnsi"/>
        </w:rPr>
        <w:t xml:space="preserve">This estimate of the </w:t>
      </w:r>
      <w:proofErr w:type="spellStart"/>
      <w:r w:rsidRPr="00D15170">
        <w:rPr>
          <w:rFonts w:asciiTheme="minorHAnsi" w:hAnsiTheme="minorHAnsi" w:cstheme="minorHAnsi"/>
        </w:rPr>
        <w:t>EoO</w:t>
      </w:r>
      <w:proofErr w:type="spellEnd"/>
      <w:r w:rsidRPr="00D15170">
        <w:rPr>
          <w:rFonts w:asciiTheme="minorHAnsi" w:hAnsiTheme="minorHAnsi" w:cstheme="minorHAnsi"/>
        </w:rPr>
        <w:t xml:space="preserve"> is made equal to the Area of Occupancy (</w:t>
      </w:r>
      <w:proofErr w:type="spellStart"/>
      <w:r w:rsidRPr="00D15170">
        <w:rPr>
          <w:rFonts w:asciiTheme="minorHAnsi" w:hAnsiTheme="minorHAnsi" w:cstheme="minorHAnsi"/>
        </w:rPr>
        <w:t>AoO</w:t>
      </w:r>
      <w:proofErr w:type="spellEnd"/>
      <w:r w:rsidRPr="00D15170">
        <w:rPr>
          <w:rFonts w:asciiTheme="minorHAnsi" w:hAnsiTheme="minorHAnsi" w:cstheme="minorHAnsi"/>
        </w:rPr>
        <w:t xml:space="preserve">) to comply with the definition of the </w:t>
      </w:r>
      <w:proofErr w:type="spellStart"/>
      <w:r w:rsidRPr="00D15170">
        <w:rPr>
          <w:rFonts w:asciiTheme="minorHAnsi" w:hAnsiTheme="minorHAnsi" w:cstheme="minorHAnsi"/>
        </w:rPr>
        <w:t>AoO</w:t>
      </w:r>
      <w:proofErr w:type="spellEnd"/>
      <w:r w:rsidRPr="00D15170">
        <w:rPr>
          <w:rFonts w:asciiTheme="minorHAnsi" w:hAnsiTheme="minorHAnsi" w:cstheme="minorHAnsi"/>
        </w:rPr>
        <w:t xml:space="preserve"> as an area included within the </w:t>
      </w:r>
      <w:proofErr w:type="spellStart"/>
      <w:r w:rsidRPr="00D15170">
        <w:rPr>
          <w:rFonts w:asciiTheme="minorHAnsi" w:hAnsiTheme="minorHAnsi" w:cstheme="minorHAnsi"/>
        </w:rPr>
        <w:t>EoO</w:t>
      </w:r>
      <w:proofErr w:type="spellEnd"/>
      <w:r w:rsidRPr="00D15170">
        <w:rPr>
          <w:rFonts w:asciiTheme="minorHAnsi" w:hAnsiTheme="minorHAnsi" w:cstheme="minorHAnsi"/>
        </w:rPr>
        <w:t>.</w:t>
      </w:r>
      <w:r w:rsidR="006F4EFE" w:rsidRPr="006F4EFE">
        <w:rPr>
          <w:rFonts w:asciiTheme="minorHAnsi" w:hAnsiTheme="minorHAnsi" w:cstheme="minorHAnsi"/>
        </w:rPr>
        <w:t xml:space="preserve"> </w:t>
      </w:r>
      <w:r w:rsidRPr="00D15170">
        <w:rPr>
          <w:rFonts w:asciiTheme="minorHAnsi" w:hAnsiTheme="minorHAnsi" w:cstheme="minorHAnsi"/>
        </w:rPr>
        <w:t xml:space="preserve">The upper estimate includes the record at Dandongadale where a single </w:t>
      </w:r>
      <w:r w:rsidR="00B765C2" w:rsidRPr="006F4EFE">
        <w:rPr>
          <w:rFonts w:asciiTheme="minorHAnsi" w:hAnsiTheme="minorHAnsi" w:cstheme="minorHAnsi"/>
        </w:rPr>
        <w:t xml:space="preserve">genet </w:t>
      </w:r>
      <w:r w:rsidRPr="00D15170">
        <w:rPr>
          <w:rFonts w:asciiTheme="minorHAnsi" w:hAnsiTheme="minorHAnsi" w:cstheme="minorHAnsi"/>
        </w:rPr>
        <w:t>was last seen by Cam Beardsell in 1997. It is unknown whether the taxon persists at this site.</w:t>
      </w:r>
    </w:p>
    <w:p w14:paraId="7C34A85A" w14:textId="77777777" w:rsidR="004A6C9F" w:rsidRPr="006F4EFE" w:rsidRDefault="004A6C9F" w:rsidP="00787CD6">
      <w:pPr>
        <w:pStyle w:val="BodyText"/>
        <w:rPr>
          <w:rFonts w:asciiTheme="minorHAnsi" w:hAnsiTheme="minorHAnsi" w:cstheme="minorHAnsi"/>
        </w:rPr>
      </w:pPr>
    </w:p>
    <w:p w14:paraId="10D2DDD6" w14:textId="2A2C5D71" w:rsidR="006F4EFE" w:rsidRPr="00D15170" w:rsidRDefault="004A6C9F" w:rsidP="004A6C9F">
      <w:pPr>
        <w:pStyle w:val="BodyText"/>
        <w:rPr>
          <w:rFonts w:asciiTheme="minorHAnsi" w:hAnsiTheme="minorHAnsi" w:cstheme="minorHAnsi"/>
        </w:rPr>
      </w:pPr>
      <w:r w:rsidRPr="00D15170">
        <w:rPr>
          <w:rFonts w:asciiTheme="minorHAnsi" w:hAnsiTheme="minorHAnsi" w:cstheme="minorHAnsi"/>
        </w:rPr>
        <w:t xml:space="preserve">The estimated </w:t>
      </w:r>
      <w:proofErr w:type="spellStart"/>
      <w:r w:rsidRPr="00D15170">
        <w:rPr>
          <w:rFonts w:asciiTheme="minorHAnsi" w:hAnsiTheme="minorHAnsi" w:cstheme="minorHAnsi"/>
        </w:rPr>
        <w:t>A</w:t>
      </w:r>
      <w:r w:rsidR="00FE59A3">
        <w:rPr>
          <w:rFonts w:asciiTheme="minorHAnsi" w:hAnsiTheme="minorHAnsi" w:cstheme="minorHAnsi"/>
        </w:rPr>
        <w:t>oO</w:t>
      </w:r>
      <w:proofErr w:type="spellEnd"/>
      <w:r w:rsidR="00FE59A3">
        <w:rPr>
          <w:rFonts w:asciiTheme="minorHAnsi" w:hAnsiTheme="minorHAnsi" w:cstheme="minorHAnsi"/>
        </w:rPr>
        <w:t xml:space="preserve"> </w:t>
      </w:r>
      <w:r w:rsidRPr="00D15170">
        <w:rPr>
          <w:rFonts w:asciiTheme="minorHAnsi" w:hAnsiTheme="minorHAnsi" w:cstheme="minorHAnsi"/>
        </w:rPr>
        <w:t xml:space="preserve">across the taxon's distribution ranges from 8 to 12 km², based on 2 x 2 km grids derived from accepted records as above. </w:t>
      </w:r>
    </w:p>
    <w:p w14:paraId="7D7CE512" w14:textId="77777777" w:rsidR="006F4EFE" w:rsidRDefault="006F4EFE" w:rsidP="004A6C9F">
      <w:pPr>
        <w:pStyle w:val="BodyText"/>
        <w:rPr>
          <w:rFonts w:asciiTheme="minorHAnsi" w:hAnsiTheme="minorHAnsi" w:cstheme="minorHAnsi"/>
          <w:highlight w:val="yellow"/>
        </w:rPr>
      </w:pPr>
    </w:p>
    <w:p w14:paraId="11C7C0CD" w14:textId="201A9CD8" w:rsidR="00787CD6" w:rsidRPr="00D15170" w:rsidRDefault="00787CD6" w:rsidP="00787CD6">
      <w:pPr>
        <w:pStyle w:val="BodyText"/>
        <w:rPr>
          <w:rFonts w:asciiTheme="minorHAnsi" w:hAnsiTheme="minorHAnsi" w:cstheme="minorHAnsi"/>
        </w:rPr>
      </w:pPr>
      <w:r w:rsidRPr="00D15170">
        <w:rPr>
          <w:rFonts w:asciiTheme="minorHAnsi" w:hAnsiTheme="minorHAnsi" w:cstheme="minorHAnsi"/>
        </w:rPr>
        <w:t xml:space="preserve">The taxon is severely fragmented naturally at the regional scale and anthropogenically at the landscape scale with all known occurrences separated at distances greatly exceeding the dispersal range of the taxon. Although seed are wind-dispersed (since they bear a tuft of barbellate bristles), the dispersal range within forest vegetation is unlikely to exceed one kilometre. The two stands at Panton Hill and </w:t>
      </w:r>
      <w:r w:rsidR="00042B45" w:rsidRPr="00D15170">
        <w:rPr>
          <w:rFonts w:asciiTheme="minorHAnsi" w:hAnsiTheme="minorHAnsi" w:cstheme="minorHAnsi"/>
        </w:rPr>
        <w:t xml:space="preserve">Christmas Hills </w:t>
      </w:r>
      <w:r w:rsidRPr="00D15170">
        <w:rPr>
          <w:rFonts w:asciiTheme="minorHAnsi" w:hAnsiTheme="minorHAnsi" w:cstheme="minorHAnsi"/>
        </w:rPr>
        <w:t xml:space="preserve">are separated by </w:t>
      </w:r>
      <w:r w:rsidR="00042B45" w:rsidRPr="00D15170">
        <w:rPr>
          <w:rFonts w:asciiTheme="minorHAnsi" w:hAnsiTheme="minorHAnsi" w:cstheme="minorHAnsi"/>
        </w:rPr>
        <w:t xml:space="preserve">almost 6 km </w:t>
      </w:r>
      <w:r w:rsidRPr="00D15170">
        <w:rPr>
          <w:rFonts w:asciiTheme="minorHAnsi" w:hAnsiTheme="minorHAnsi" w:cstheme="minorHAnsi"/>
        </w:rPr>
        <w:t xml:space="preserve">and these two stands are separated from the Dandongadale site by </w:t>
      </w:r>
      <w:r w:rsidR="00B37101" w:rsidRPr="00D15170">
        <w:rPr>
          <w:rFonts w:asciiTheme="minorHAnsi" w:hAnsiTheme="minorHAnsi" w:cstheme="minorHAnsi"/>
        </w:rPr>
        <w:t>almost 160</w:t>
      </w:r>
      <w:r w:rsidRPr="00D15170">
        <w:rPr>
          <w:rFonts w:asciiTheme="minorHAnsi" w:hAnsiTheme="minorHAnsi" w:cstheme="minorHAnsi"/>
        </w:rPr>
        <w:t xml:space="preserve"> km.</w:t>
      </w:r>
    </w:p>
    <w:p w14:paraId="4D5B2785" w14:textId="77777777" w:rsidR="00381633" w:rsidRPr="00D15170" w:rsidRDefault="00381633" w:rsidP="00787CD6">
      <w:pPr>
        <w:pStyle w:val="BodyText"/>
        <w:rPr>
          <w:rFonts w:asciiTheme="minorHAnsi" w:hAnsiTheme="minorHAnsi" w:cstheme="minorHAnsi"/>
        </w:rPr>
      </w:pPr>
    </w:p>
    <w:p w14:paraId="373C297A" w14:textId="77F1736E" w:rsidR="00787CD6" w:rsidRPr="00D15170" w:rsidRDefault="00787CD6" w:rsidP="00787CD6">
      <w:pPr>
        <w:pStyle w:val="BodyText"/>
        <w:rPr>
          <w:rFonts w:asciiTheme="minorHAnsi" w:hAnsiTheme="minorHAnsi" w:cstheme="minorHAnsi"/>
        </w:rPr>
      </w:pPr>
      <w:r w:rsidRPr="00D15170">
        <w:rPr>
          <w:rFonts w:asciiTheme="minorHAnsi" w:hAnsiTheme="minorHAnsi" w:cstheme="minorHAnsi"/>
        </w:rPr>
        <w:t>A single location is identified since the key threats to all known occurrences operate consistently across the very restricted ecological and geographic range of the taxon.</w:t>
      </w:r>
    </w:p>
    <w:p w14:paraId="79C4236B" w14:textId="77777777" w:rsidR="00554F58" w:rsidRPr="003279B8" w:rsidRDefault="00554F58" w:rsidP="00787CD6">
      <w:pPr>
        <w:pStyle w:val="BodyText"/>
        <w:rPr>
          <w:rFonts w:asciiTheme="minorHAnsi" w:hAnsiTheme="minorHAnsi" w:cstheme="minorHAnsi"/>
        </w:rPr>
      </w:pPr>
    </w:p>
    <w:p w14:paraId="1A0FFF38" w14:textId="4D2A92CD" w:rsidR="00787CD6" w:rsidRPr="003279B8" w:rsidRDefault="00787CD6" w:rsidP="00787CD6">
      <w:pPr>
        <w:pStyle w:val="BodyText"/>
        <w:rPr>
          <w:rFonts w:asciiTheme="minorHAnsi" w:hAnsiTheme="minorHAnsi" w:cstheme="minorHAnsi"/>
        </w:rPr>
      </w:pPr>
      <w:r w:rsidRPr="003279B8">
        <w:rPr>
          <w:rFonts w:asciiTheme="minorHAnsi" w:hAnsiTheme="minorHAnsi" w:cstheme="minorHAnsi"/>
        </w:rPr>
        <w:t>It has a continuing decline in (i)</w:t>
      </w:r>
      <w:r w:rsidR="005E6507" w:rsidRPr="003279B8">
        <w:rPr>
          <w:rFonts w:asciiTheme="minorHAnsi" w:hAnsiTheme="minorHAnsi" w:cstheme="minorHAnsi"/>
        </w:rPr>
        <w:t xml:space="preserve"> </w:t>
      </w:r>
      <w:r w:rsidR="00AB406A" w:rsidRPr="003279B8">
        <w:rPr>
          <w:rFonts w:asciiTheme="minorHAnsi" w:hAnsiTheme="minorHAnsi" w:cstheme="minorHAnsi"/>
        </w:rPr>
        <w:t>extent of occurrence</w:t>
      </w:r>
      <w:r w:rsidR="00720499" w:rsidRPr="003279B8">
        <w:rPr>
          <w:rFonts w:asciiTheme="minorHAnsi" w:hAnsiTheme="minorHAnsi" w:cstheme="minorHAnsi"/>
        </w:rPr>
        <w:t xml:space="preserve">; </w:t>
      </w:r>
      <w:r w:rsidRPr="003279B8">
        <w:rPr>
          <w:rFonts w:asciiTheme="minorHAnsi" w:hAnsiTheme="minorHAnsi" w:cstheme="minorHAnsi"/>
        </w:rPr>
        <w:t>(ii)</w:t>
      </w:r>
      <w:r w:rsidR="00AB406A" w:rsidRPr="003279B8">
        <w:rPr>
          <w:rFonts w:asciiTheme="minorHAnsi" w:hAnsiTheme="minorHAnsi" w:cstheme="minorHAnsi"/>
        </w:rPr>
        <w:t xml:space="preserve"> area of occupancy</w:t>
      </w:r>
      <w:r w:rsidR="00720499" w:rsidRPr="003279B8">
        <w:rPr>
          <w:rFonts w:asciiTheme="minorHAnsi" w:hAnsiTheme="minorHAnsi" w:cstheme="minorHAnsi"/>
        </w:rPr>
        <w:t xml:space="preserve">; </w:t>
      </w:r>
      <w:r w:rsidRPr="003279B8">
        <w:rPr>
          <w:rFonts w:asciiTheme="minorHAnsi" w:hAnsiTheme="minorHAnsi" w:cstheme="minorHAnsi"/>
        </w:rPr>
        <w:t>(iii)</w:t>
      </w:r>
      <w:r w:rsidR="00AB406A" w:rsidRPr="003279B8">
        <w:rPr>
          <w:rFonts w:asciiTheme="minorHAnsi" w:hAnsiTheme="minorHAnsi" w:cstheme="minorHAnsi"/>
        </w:rPr>
        <w:t xml:space="preserve"> </w:t>
      </w:r>
      <w:r w:rsidR="00143A67" w:rsidRPr="003279B8">
        <w:rPr>
          <w:rFonts w:asciiTheme="minorHAnsi" w:hAnsiTheme="minorHAnsi" w:cstheme="minorHAnsi"/>
        </w:rPr>
        <w:t xml:space="preserve">area, extent and/or quality of habitat; </w:t>
      </w:r>
      <w:r w:rsidRPr="003279B8">
        <w:rPr>
          <w:rFonts w:asciiTheme="minorHAnsi" w:hAnsiTheme="minorHAnsi" w:cstheme="minorHAnsi"/>
        </w:rPr>
        <w:t>(iv)</w:t>
      </w:r>
      <w:r w:rsidR="00720499" w:rsidRPr="003279B8">
        <w:rPr>
          <w:rFonts w:asciiTheme="minorHAnsi" w:hAnsiTheme="minorHAnsi" w:cstheme="minorHAnsi"/>
        </w:rPr>
        <w:t xml:space="preserve"> number of locations or subpopulations </w:t>
      </w:r>
      <w:r w:rsidRPr="003279B8">
        <w:rPr>
          <w:rFonts w:asciiTheme="minorHAnsi" w:hAnsiTheme="minorHAnsi" w:cstheme="minorHAnsi"/>
        </w:rPr>
        <w:t xml:space="preserve">and (v) </w:t>
      </w:r>
      <w:r w:rsidR="001E0487" w:rsidRPr="003279B8">
        <w:rPr>
          <w:rFonts w:asciiTheme="minorHAnsi" w:hAnsiTheme="minorHAnsi" w:cstheme="minorHAnsi"/>
        </w:rPr>
        <w:t xml:space="preserve">number of mature individuals, </w:t>
      </w:r>
      <w:r w:rsidRPr="003279B8">
        <w:rPr>
          <w:rFonts w:asciiTheme="minorHAnsi" w:hAnsiTheme="minorHAnsi" w:cstheme="minorHAnsi"/>
        </w:rPr>
        <w:t>based on the current and projected impact of the identified threats.</w:t>
      </w:r>
    </w:p>
    <w:p w14:paraId="59887920" w14:textId="77777777" w:rsidR="00787CD6" w:rsidRPr="00FE00C6" w:rsidRDefault="00787CD6" w:rsidP="0014224C">
      <w:pPr>
        <w:pStyle w:val="CommentText"/>
        <w:spacing w:line="259" w:lineRule="auto"/>
        <w:ind w:right="-24"/>
        <w:jc w:val="both"/>
        <w:rPr>
          <w:rFonts w:asciiTheme="minorHAnsi" w:hAnsiTheme="minorHAnsi" w:cstheme="minorHAnsi"/>
          <w:highlight w:val="yellow"/>
        </w:rPr>
      </w:pPr>
    </w:p>
    <w:p w14:paraId="6CA3434E" w14:textId="77777777" w:rsidR="00787CD6" w:rsidRPr="00C904CD" w:rsidRDefault="00787CD6" w:rsidP="0014224C">
      <w:pPr>
        <w:pStyle w:val="CommentText"/>
        <w:spacing w:line="259" w:lineRule="auto"/>
        <w:ind w:right="-24"/>
        <w:jc w:val="both"/>
        <w:rPr>
          <w:rFonts w:asciiTheme="minorHAnsi" w:hAnsiTheme="minorHAnsi" w:cstheme="minorHAnsi"/>
        </w:rPr>
      </w:pPr>
    </w:p>
    <w:p w14:paraId="51CDEF23" w14:textId="77777777" w:rsidR="007E4BCA" w:rsidRPr="003279B8" w:rsidRDefault="007E4BCA" w:rsidP="007E4BCA">
      <w:pPr>
        <w:spacing w:line="240" w:lineRule="exact"/>
        <w:jc w:val="both"/>
        <w:rPr>
          <w:rFonts w:asciiTheme="minorHAnsi" w:hAnsiTheme="minorHAnsi" w:cstheme="minorHAnsi"/>
          <w:b/>
          <w:bCs/>
        </w:rPr>
      </w:pPr>
      <w:r w:rsidRPr="003279B8">
        <w:rPr>
          <w:rFonts w:asciiTheme="minorHAnsi" w:hAnsiTheme="minorHAnsi" w:cstheme="minorHAnsi"/>
          <w:b/>
          <w:bCs/>
        </w:rPr>
        <w:t>Criterion C – Small population size and decline</w:t>
      </w:r>
    </w:p>
    <w:p w14:paraId="645BFD16" w14:textId="77777777" w:rsidR="007E4BCA" w:rsidRDefault="007E4BCA" w:rsidP="007E4BCA">
      <w:pPr>
        <w:widowControl w:val="0"/>
        <w:tabs>
          <w:tab w:val="left" w:pos="7797"/>
          <w:tab w:val="left" w:pos="9781"/>
        </w:tabs>
        <w:autoSpaceDE w:val="0"/>
        <w:autoSpaceDN w:val="0"/>
        <w:adjustRightInd w:val="0"/>
        <w:ind w:right="645"/>
        <w:contextualSpacing/>
        <w:jc w:val="both"/>
        <w:rPr>
          <w:rFonts w:asciiTheme="minorHAnsi" w:hAnsiTheme="minorHAnsi" w:cstheme="minorHAnsi"/>
          <w:b/>
          <w:bCs/>
        </w:rPr>
      </w:pPr>
    </w:p>
    <w:p w14:paraId="3321D873" w14:textId="1E8EA73C" w:rsidR="00D56E56" w:rsidRPr="004D5C8B" w:rsidRDefault="00D56E56" w:rsidP="00D56E56">
      <w:pPr>
        <w:pStyle w:val="CommentText"/>
        <w:jc w:val="both"/>
        <w:rPr>
          <w:rFonts w:ascii="Calibri" w:hAnsi="Calibri"/>
          <w:b/>
          <w:bCs/>
          <w:highlight w:val="yellow"/>
        </w:rPr>
      </w:pPr>
      <w:r w:rsidRPr="00C350C7">
        <w:rPr>
          <w:rFonts w:ascii="Calibri" w:hAnsi="Calibri"/>
          <w:b/>
          <w:bCs/>
        </w:rPr>
        <w:t xml:space="preserve">Eligible as Critically </w:t>
      </w:r>
      <w:r w:rsidRPr="00D3742C">
        <w:rPr>
          <w:rFonts w:ascii="Calibri" w:hAnsi="Calibri"/>
          <w:b/>
          <w:bCs/>
        </w:rPr>
        <w:t xml:space="preserve">Endangered under IUCN Criterion </w:t>
      </w:r>
      <w:r w:rsidR="0046549D" w:rsidRPr="00D3742C">
        <w:rPr>
          <w:rFonts w:ascii="Calibri" w:hAnsi="Calibri"/>
          <w:b/>
          <w:bCs/>
        </w:rPr>
        <w:t>C</w:t>
      </w:r>
      <w:r w:rsidR="00E94600" w:rsidRPr="00D3742C">
        <w:rPr>
          <w:rFonts w:ascii="Calibri" w:hAnsi="Calibri"/>
          <w:b/>
          <w:bCs/>
        </w:rPr>
        <w:t>2</w:t>
      </w:r>
      <w:r w:rsidR="0041637D" w:rsidRPr="00D3742C">
        <w:rPr>
          <w:rFonts w:ascii="Calibri" w:hAnsi="Calibri"/>
          <w:b/>
          <w:bCs/>
        </w:rPr>
        <w:t xml:space="preserve">a(i) </w:t>
      </w:r>
      <w:r w:rsidRPr="00D3742C">
        <w:rPr>
          <w:rFonts w:ascii="Calibri" w:hAnsi="Calibri"/>
          <w:b/>
          <w:bCs/>
        </w:rPr>
        <w:t>(FFG Primary Criterion</w:t>
      </w:r>
      <w:r w:rsidR="00C677FC" w:rsidRPr="00D3742C">
        <w:rPr>
          <w:rFonts w:ascii="Calibri" w:hAnsi="Calibri"/>
          <w:b/>
          <w:bCs/>
        </w:rPr>
        <w:t xml:space="preserve"> 3.1</w:t>
      </w:r>
      <w:r w:rsidR="00D3742C" w:rsidRPr="00D3742C">
        <w:rPr>
          <w:rFonts w:ascii="Calibri" w:hAnsi="Calibri"/>
          <w:b/>
          <w:bCs/>
        </w:rPr>
        <w:t xml:space="preserve"> - </w:t>
      </w:r>
      <w:proofErr w:type="spellStart"/>
      <w:r w:rsidR="00D3742C" w:rsidRPr="00D3742C">
        <w:rPr>
          <w:rFonts w:ascii="Calibri" w:hAnsi="Calibri"/>
          <w:b/>
          <w:bCs/>
        </w:rPr>
        <w:t>Subcriterion</w:t>
      </w:r>
      <w:proofErr w:type="spellEnd"/>
      <w:r w:rsidR="000E0B31" w:rsidRPr="00D3742C">
        <w:rPr>
          <w:rFonts w:ascii="Calibri" w:hAnsi="Calibri"/>
          <w:b/>
          <w:bCs/>
        </w:rPr>
        <w:t xml:space="preserve"> 3.1.3(b)</w:t>
      </w:r>
      <w:r w:rsidR="00C677FC" w:rsidRPr="00D3742C">
        <w:rPr>
          <w:rFonts w:ascii="Calibri" w:hAnsi="Calibri"/>
          <w:b/>
          <w:bCs/>
        </w:rPr>
        <w:t>(i)</w:t>
      </w:r>
      <w:r w:rsidRPr="00D3742C">
        <w:rPr>
          <w:rFonts w:ascii="Calibri" w:hAnsi="Calibri" w:cs="Cambria"/>
          <w:b/>
          <w:bCs/>
        </w:rPr>
        <w:t>)</w:t>
      </w:r>
      <w:r w:rsidRPr="00D3742C">
        <w:rPr>
          <w:rFonts w:ascii="Calibri" w:hAnsi="Calibri"/>
          <w:b/>
          <w:bCs/>
        </w:rPr>
        <w:t xml:space="preserve"> </w:t>
      </w:r>
    </w:p>
    <w:p w14:paraId="08D622A1" w14:textId="77777777" w:rsidR="00D56E56" w:rsidRDefault="00D56E56" w:rsidP="007E4BCA">
      <w:pPr>
        <w:widowControl w:val="0"/>
        <w:tabs>
          <w:tab w:val="left" w:pos="7797"/>
          <w:tab w:val="left" w:pos="9781"/>
        </w:tabs>
        <w:autoSpaceDE w:val="0"/>
        <w:autoSpaceDN w:val="0"/>
        <w:adjustRightInd w:val="0"/>
        <w:ind w:right="645"/>
        <w:contextualSpacing/>
        <w:jc w:val="both"/>
        <w:rPr>
          <w:rFonts w:asciiTheme="minorHAnsi" w:hAnsiTheme="minorHAnsi" w:cstheme="minorHAnsi"/>
          <w:b/>
          <w:bCs/>
        </w:rPr>
      </w:pPr>
    </w:p>
    <w:p w14:paraId="4A944D09" w14:textId="3EF9C435" w:rsidR="00D56E56" w:rsidRPr="00D56E56" w:rsidRDefault="006641A9" w:rsidP="00D56E56">
      <w:pPr>
        <w:widowControl w:val="0"/>
        <w:tabs>
          <w:tab w:val="left" w:pos="7797"/>
          <w:tab w:val="left" w:pos="9781"/>
        </w:tabs>
        <w:autoSpaceDE w:val="0"/>
        <w:autoSpaceDN w:val="0"/>
        <w:adjustRightInd w:val="0"/>
        <w:ind w:right="645"/>
        <w:contextualSpacing/>
        <w:jc w:val="both"/>
        <w:rPr>
          <w:rFonts w:asciiTheme="minorHAnsi" w:hAnsiTheme="minorHAnsi" w:cstheme="minorHAnsi"/>
          <w:b/>
          <w:bCs/>
        </w:rPr>
      </w:pPr>
      <w:r>
        <w:rPr>
          <w:rFonts w:asciiTheme="minorHAnsi" w:hAnsiTheme="minorHAnsi" w:cstheme="minorHAnsi"/>
          <w:b/>
          <w:bCs/>
        </w:rPr>
        <w:t>Evidence</w:t>
      </w:r>
      <w:r w:rsidR="00E338D0">
        <w:rPr>
          <w:rFonts w:asciiTheme="minorHAnsi" w:hAnsiTheme="minorHAnsi" w:cstheme="minorHAnsi"/>
          <w:b/>
          <w:bCs/>
        </w:rPr>
        <w:t>:</w:t>
      </w:r>
      <w:r>
        <w:rPr>
          <w:rFonts w:asciiTheme="minorHAnsi" w:hAnsiTheme="minorHAnsi" w:cstheme="minorHAnsi"/>
          <w:b/>
          <w:bCs/>
        </w:rPr>
        <w:t xml:space="preserve"> </w:t>
      </w:r>
    </w:p>
    <w:p w14:paraId="2275CE5A" w14:textId="3FA9ADCA" w:rsidR="0066032F" w:rsidRDefault="0066032F" w:rsidP="005346EC">
      <w:pPr>
        <w:widowControl w:val="0"/>
        <w:tabs>
          <w:tab w:val="left" w:pos="7797"/>
          <w:tab w:val="left" w:pos="9781"/>
        </w:tabs>
        <w:autoSpaceDE w:val="0"/>
        <w:autoSpaceDN w:val="0"/>
        <w:adjustRightInd w:val="0"/>
        <w:ind w:right="-16"/>
        <w:contextualSpacing/>
        <w:jc w:val="both"/>
        <w:rPr>
          <w:rFonts w:asciiTheme="minorHAnsi" w:hAnsiTheme="minorHAnsi" w:cstheme="minorHAnsi"/>
        </w:rPr>
      </w:pPr>
      <w:r w:rsidRPr="0066032F">
        <w:rPr>
          <w:rFonts w:asciiTheme="minorHAnsi" w:hAnsiTheme="minorHAnsi" w:cstheme="minorHAnsi"/>
        </w:rPr>
        <w:t xml:space="preserve">The </w:t>
      </w:r>
      <w:r>
        <w:rPr>
          <w:rFonts w:asciiTheme="minorHAnsi" w:hAnsiTheme="minorHAnsi" w:cstheme="minorHAnsi"/>
        </w:rPr>
        <w:t xml:space="preserve">Panton Hill </w:t>
      </w:r>
      <w:r w:rsidRPr="0066032F">
        <w:rPr>
          <w:rFonts w:asciiTheme="minorHAnsi" w:hAnsiTheme="minorHAnsi" w:cstheme="minorHAnsi"/>
        </w:rPr>
        <w:t xml:space="preserve">occurrence comprises three clonal </w:t>
      </w:r>
      <w:r w:rsidR="00640E56">
        <w:rPr>
          <w:rFonts w:asciiTheme="minorHAnsi" w:hAnsiTheme="minorHAnsi" w:cstheme="minorHAnsi"/>
        </w:rPr>
        <w:t xml:space="preserve">genets </w:t>
      </w:r>
      <w:r w:rsidRPr="0066032F">
        <w:rPr>
          <w:rFonts w:asciiTheme="minorHAnsi" w:hAnsiTheme="minorHAnsi" w:cstheme="minorHAnsi"/>
        </w:rPr>
        <w:t xml:space="preserve">extending 55 m parallel to and above the road cutting, </w:t>
      </w:r>
      <w:r w:rsidR="00E96F10">
        <w:rPr>
          <w:rFonts w:asciiTheme="minorHAnsi" w:hAnsiTheme="minorHAnsi" w:cstheme="minorHAnsi"/>
        </w:rPr>
        <w:t xml:space="preserve">with </w:t>
      </w:r>
      <w:r w:rsidRPr="0066032F">
        <w:rPr>
          <w:rFonts w:asciiTheme="minorHAnsi" w:hAnsiTheme="minorHAnsi" w:cstheme="minorHAnsi"/>
        </w:rPr>
        <w:t>an estimated 50 stems or ramets (</w:t>
      </w:r>
      <w:r>
        <w:rPr>
          <w:rFonts w:asciiTheme="minorHAnsi" w:hAnsiTheme="minorHAnsi" w:cstheme="minorHAnsi"/>
        </w:rPr>
        <w:t xml:space="preserve">David Cameron </w:t>
      </w:r>
      <w:r w:rsidRPr="0066032F">
        <w:rPr>
          <w:rFonts w:asciiTheme="minorHAnsi" w:hAnsiTheme="minorHAnsi" w:cstheme="minorHAnsi"/>
        </w:rPr>
        <w:t>pers</w:t>
      </w:r>
      <w:r>
        <w:rPr>
          <w:rFonts w:asciiTheme="minorHAnsi" w:hAnsiTheme="minorHAnsi" w:cstheme="minorHAnsi"/>
        </w:rPr>
        <w:t xml:space="preserve">onal </w:t>
      </w:r>
      <w:r w:rsidR="00B046BE">
        <w:rPr>
          <w:rFonts w:asciiTheme="minorHAnsi" w:hAnsiTheme="minorHAnsi" w:cstheme="minorHAnsi"/>
        </w:rPr>
        <w:t>communication,</w:t>
      </w:r>
      <w:r>
        <w:rPr>
          <w:rFonts w:asciiTheme="minorHAnsi" w:hAnsiTheme="minorHAnsi" w:cstheme="minorHAnsi"/>
        </w:rPr>
        <w:t xml:space="preserve"> </w:t>
      </w:r>
      <w:r w:rsidR="00E96F10">
        <w:rPr>
          <w:rFonts w:asciiTheme="minorHAnsi" w:hAnsiTheme="minorHAnsi" w:cstheme="minorHAnsi"/>
        </w:rPr>
        <w:t xml:space="preserve">21 September 2024). </w:t>
      </w:r>
      <w:r w:rsidRPr="0066032F">
        <w:rPr>
          <w:rFonts w:asciiTheme="minorHAnsi" w:hAnsiTheme="minorHAnsi" w:cstheme="minorHAnsi"/>
        </w:rPr>
        <w:t xml:space="preserve">The </w:t>
      </w:r>
      <w:r w:rsidR="00E96F10">
        <w:rPr>
          <w:rFonts w:asciiTheme="minorHAnsi" w:hAnsiTheme="minorHAnsi" w:cstheme="minorHAnsi"/>
        </w:rPr>
        <w:t xml:space="preserve">Christmas Hills </w:t>
      </w:r>
      <w:r w:rsidRPr="0066032F">
        <w:rPr>
          <w:rFonts w:asciiTheme="minorHAnsi" w:hAnsiTheme="minorHAnsi" w:cstheme="minorHAnsi"/>
        </w:rPr>
        <w:t xml:space="preserve">occurrence comprises a single clonal genet </w:t>
      </w:r>
      <w:r w:rsidR="0094772C">
        <w:rPr>
          <w:rFonts w:asciiTheme="minorHAnsi" w:hAnsiTheme="minorHAnsi" w:cstheme="minorHAnsi"/>
        </w:rPr>
        <w:t xml:space="preserve">with </w:t>
      </w:r>
      <w:r w:rsidRPr="0066032F">
        <w:rPr>
          <w:rFonts w:asciiTheme="minorHAnsi" w:hAnsiTheme="minorHAnsi" w:cstheme="minorHAnsi"/>
        </w:rPr>
        <w:t>an estimated 50 ramets extending across an estimated 10 x 10 metres. Within this area</w:t>
      </w:r>
      <w:r w:rsidR="0094772C">
        <w:rPr>
          <w:rFonts w:asciiTheme="minorHAnsi" w:hAnsiTheme="minorHAnsi" w:cstheme="minorHAnsi"/>
        </w:rPr>
        <w:t xml:space="preserve">, </w:t>
      </w:r>
      <w:r w:rsidRPr="0066032F">
        <w:rPr>
          <w:rFonts w:asciiTheme="minorHAnsi" w:hAnsiTheme="minorHAnsi" w:cstheme="minorHAnsi"/>
        </w:rPr>
        <w:t xml:space="preserve">the taxon shares understorey dominance with a dense and robust stand of </w:t>
      </w:r>
      <w:proofErr w:type="spellStart"/>
      <w:r w:rsidRPr="0066032F">
        <w:rPr>
          <w:rFonts w:asciiTheme="minorHAnsi" w:hAnsiTheme="minorHAnsi" w:cstheme="minorHAnsi"/>
          <w:i/>
          <w:iCs/>
        </w:rPr>
        <w:t>Chrysocephalum</w:t>
      </w:r>
      <w:proofErr w:type="spellEnd"/>
      <w:r w:rsidRPr="0066032F">
        <w:rPr>
          <w:rFonts w:asciiTheme="minorHAnsi" w:hAnsiTheme="minorHAnsi" w:cstheme="minorHAnsi"/>
          <w:i/>
          <w:iCs/>
        </w:rPr>
        <w:t xml:space="preserve"> </w:t>
      </w:r>
      <w:proofErr w:type="spellStart"/>
      <w:r w:rsidRPr="0066032F">
        <w:rPr>
          <w:rFonts w:asciiTheme="minorHAnsi" w:hAnsiTheme="minorHAnsi" w:cstheme="minorHAnsi"/>
          <w:i/>
          <w:iCs/>
        </w:rPr>
        <w:t>semipapposum</w:t>
      </w:r>
      <w:proofErr w:type="spellEnd"/>
      <w:r w:rsidRPr="0066032F">
        <w:rPr>
          <w:rFonts w:asciiTheme="minorHAnsi" w:hAnsiTheme="minorHAnsi" w:cstheme="minorHAnsi"/>
        </w:rPr>
        <w:t xml:space="preserve"> (Clustered Everlasting). If still extant, the Dandongadale occurrence comprises a single clon</w:t>
      </w:r>
      <w:r w:rsidR="00C76D5D">
        <w:rPr>
          <w:rFonts w:asciiTheme="minorHAnsi" w:hAnsiTheme="minorHAnsi" w:cstheme="minorHAnsi"/>
        </w:rPr>
        <w:t>al genet</w:t>
      </w:r>
      <w:r w:rsidR="007168D8">
        <w:rPr>
          <w:rFonts w:asciiTheme="minorHAnsi" w:hAnsiTheme="minorHAnsi" w:cstheme="minorHAnsi"/>
        </w:rPr>
        <w:t xml:space="preserve"> with one ramet</w:t>
      </w:r>
      <w:r w:rsidRPr="0066032F">
        <w:rPr>
          <w:rFonts w:asciiTheme="minorHAnsi" w:hAnsiTheme="minorHAnsi" w:cstheme="minorHAnsi"/>
        </w:rPr>
        <w:t xml:space="preserve"> (Cam Beardsell pers</w:t>
      </w:r>
      <w:r w:rsidR="00220750">
        <w:rPr>
          <w:rFonts w:asciiTheme="minorHAnsi" w:hAnsiTheme="minorHAnsi" w:cstheme="minorHAnsi"/>
        </w:rPr>
        <w:t>onal communication</w:t>
      </w:r>
      <w:r w:rsidR="00B046BE">
        <w:rPr>
          <w:rFonts w:asciiTheme="minorHAnsi" w:hAnsiTheme="minorHAnsi" w:cstheme="minorHAnsi"/>
        </w:rPr>
        <w:t>,</w:t>
      </w:r>
      <w:r w:rsidR="00220750">
        <w:rPr>
          <w:rFonts w:asciiTheme="minorHAnsi" w:hAnsiTheme="minorHAnsi" w:cstheme="minorHAnsi"/>
        </w:rPr>
        <w:t xml:space="preserve"> 20 September 20</w:t>
      </w:r>
      <w:r w:rsidRPr="0066032F">
        <w:rPr>
          <w:rFonts w:asciiTheme="minorHAnsi" w:hAnsiTheme="minorHAnsi" w:cstheme="minorHAnsi"/>
        </w:rPr>
        <w:t xml:space="preserve">24). </w:t>
      </w:r>
    </w:p>
    <w:p w14:paraId="53E0D689" w14:textId="77777777" w:rsidR="00C154F7" w:rsidRPr="0066032F" w:rsidRDefault="00C154F7" w:rsidP="0066032F">
      <w:pPr>
        <w:widowControl w:val="0"/>
        <w:tabs>
          <w:tab w:val="left" w:pos="7797"/>
          <w:tab w:val="left" w:pos="9781"/>
        </w:tabs>
        <w:autoSpaceDE w:val="0"/>
        <w:autoSpaceDN w:val="0"/>
        <w:adjustRightInd w:val="0"/>
        <w:ind w:right="645"/>
        <w:contextualSpacing/>
        <w:jc w:val="both"/>
        <w:rPr>
          <w:rFonts w:asciiTheme="minorHAnsi" w:hAnsiTheme="minorHAnsi" w:cstheme="minorHAnsi"/>
        </w:rPr>
      </w:pPr>
    </w:p>
    <w:p w14:paraId="1C7A1F46" w14:textId="14536883" w:rsidR="0066032F" w:rsidRPr="009D41F3" w:rsidRDefault="00DA06FF" w:rsidP="005346EC">
      <w:pPr>
        <w:widowControl w:val="0"/>
        <w:tabs>
          <w:tab w:val="left" w:pos="7797"/>
          <w:tab w:val="left" w:pos="9781"/>
        </w:tabs>
        <w:autoSpaceDE w:val="0"/>
        <w:autoSpaceDN w:val="0"/>
        <w:adjustRightInd w:val="0"/>
        <w:ind w:right="-16"/>
        <w:contextualSpacing/>
        <w:jc w:val="both"/>
        <w:rPr>
          <w:rFonts w:asciiTheme="minorHAnsi" w:hAnsiTheme="minorHAnsi" w:cstheme="minorBidi"/>
        </w:rPr>
      </w:pPr>
      <w:r>
        <w:rPr>
          <w:rFonts w:asciiTheme="minorHAnsi" w:hAnsiTheme="minorHAnsi" w:cstheme="minorBidi"/>
        </w:rPr>
        <w:t xml:space="preserve">While it could be plausible to </w:t>
      </w:r>
      <w:r w:rsidR="0066032F" w:rsidRPr="230D1DF2">
        <w:rPr>
          <w:rFonts w:asciiTheme="minorHAnsi" w:hAnsiTheme="minorHAnsi" w:cstheme="minorBidi"/>
        </w:rPr>
        <w:t xml:space="preserve">count </w:t>
      </w:r>
      <w:r w:rsidR="00C76D5D" w:rsidRPr="230D1DF2">
        <w:rPr>
          <w:rFonts w:asciiTheme="minorHAnsi" w:hAnsiTheme="minorHAnsi" w:cstheme="minorBidi"/>
        </w:rPr>
        <w:t xml:space="preserve">clonal </w:t>
      </w:r>
      <w:r w:rsidR="0066032F" w:rsidRPr="230D1DF2">
        <w:rPr>
          <w:rFonts w:asciiTheme="minorHAnsi" w:hAnsiTheme="minorHAnsi" w:cstheme="minorBidi"/>
        </w:rPr>
        <w:t>genets as single individuals rather than to count individual ramets</w:t>
      </w:r>
      <w:r w:rsidR="00513630">
        <w:rPr>
          <w:rFonts w:asciiTheme="minorHAnsi" w:hAnsiTheme="minorHAnsi" w:cstheme="minorBidi"/>
        </w:rPr>
        <w:t>, this method</w:t>
      </w:r>
      <w:r w:rsidR="0066032F" w:rsidRPr="230D1DF2">
        <w:rPr>
          <w:rFonts w:asciiTheme="minorHAnsi" w:hAnsiTheme="minorHAnsi" w:cstheme="minorBidi"/>
        </w:rPr>
        <w:t xml:space="preserve"> </w:t>
      </w:r>
      <w:r w:rsidR="00F20261" w:rsidRPr="230D1DF2">
        <w:rPr>
          <w:rFonts w:asciiTheme="minorHAnsi" w:hAnsiTheme="minorHAnsi" w:cstheme="minorBidi"/>
        </w:rPr>
        <w:t>assumes</w:t>
      </w:r>
      <w:r w:rsidR="0066032F" w:rsidRPr="230D1DF2">
        <w:rPr>
          <w:rFonts w:asciiTheme="minorHAnsi" w:hAnsiTheme="minorHAnsi" w:cstheme="minorBidi"/>
        </w:rPr>
        <w:t xml:space="preserve"> that individual</w:t>
      </w:r>
      <w:r w:rsidR="00C76D5D" w:rsidRPr="230D1DF2">
        <w:rPr>
          <w:rFonts w:asciiTheme="minorHAnsi" w:hAnsiTheme="minorHAnsi" w:cstheme="minorBidi"/>
        </w:rPr>
        <w:t xml:space="preserve"> ramets </w:t>
      </w:r>
      <w:r w:rsidR="0066032F" w:rsidRPr="230D1DF2">
        <w:rPr>
          <w:rFonts w:asciiTheme="minorHAnsi" w:hAnsiTheme="minorHAnsi" w:cstheme="minorBidi"/>
        </w:rPr>
        <w:t xml:space="preserve">are unlikely to survive alone. </w:t>
      </w:r>
      <w:r w:rsidR="00513630">
        <w:rPr>
          <w:rFonts w:asciiTheme="minorHAnsi" w:hAnsiTheme="minorHAnsi" w:cstheme="minorBidi"/>
        </w:rPr>
        <w:t xml:space="preserve">While each clone </w:t>
      </w:r>
      <w:r w:rsidR="0066032F" w:rsidRPr="230D1DF2">
        <w:rPr>
          <w:rFonts w:asciiTheme="minorHAnsi" w:hAnsiTheme="minorHAnsi" w:cstheme="minorBidi"/>
        </w:rPr>
        <w:t xml:space="preserve">occupies a small area of only 5-20 m diameter with individual </w:t>
      </w:r>
      <w:r w:rsidR="00C76D5D" w:rsidRPr="230D1DF2">
        <w:rPr>
          <w:rFonts w:asciiTheme="minorHAnsi" w:hAnsiTheme="minorHAnsi" w:cstheme="minorBidi"/>
        </w:rPr>
        <w:t xml:space="preserve">ramets </w:t>
      </w:r>
      <w:r w:rsidR="0066032F" w:rsidRPr="230D1DF2">
        <w:rPr>
          <w:rFonts w:asciiTheme="minorHAnsi" w:hAnsiTheme="minorHAnsi" w:cstheme="minorBidi"/>
        </w:rPr>
        <w:t>separated by only one or several metres</w:t>
      </w:r>
      <w:r w:rsidR="00831575">
        <w:rPr>
          <w:rFonts w:asciiTheme="minorHAnsi" w:hAnsiTheme="minorHAnsi" w:cstheme="minorBidi"/>
        </w:rPr>
        <w:t xml:space="preserve">, </w:t>
      </w:r>
      <w:r w:rsidR="00EF2DA1">
        <w:rPr>
          <w:rFonts w:asciiTheme="minorHAnsi" w:hAnsiTheme="minorHAnsi" w:cstheme="minorBidi"/>
        </w:rPr>
        <w:t xml:space="preserve">the </w:t>
      </w:r>
      <w:r w:rsidR="00EF2DA1" w:rsidRPr="00FA5085">
        <w:rPr>
          <w:rFonts w:asciiTheme="minorHAnsi" w:hAnsiTheme="minorHAnsi" w:cstheme="minorBidi"/>
        </w:rPr>
        <w:t>probability of persistence is high even if a ramet becomes isolated</w:t>
      </w:r>
      <w:r w:rsidR="0066032F" w:rsidRPr="230D1DF2">
        <w:rPr>
          <w:rFonts w:asciiTheme="minorHAnsi" w:hAnsiTheme="minorHAnsi" w:cstheme="minorBidi"/>
        </w:rPr>
        <w:t xml:space="preserve">. </w:t>
      </w:r>
      <w:r w:rsidR="001B5C15">
        <w:rPr>
          <w:rFonts w:asciiTheme="minorHAnsi" w:hAnsiTheme="minorHAnsi" w:cstheme="minorBidi"/>
        </w:rPr>
        <w:t>R</w:t>
      </w:r>
      <w:r w:rsidR="0066032F" w:rsidRPr="230D1DF2">
        <w:rPr>
          <w:rFonts w:asciiTheme="minorHAnsi" w:hAnsiTheme="minorHAnsi" w:cstheme="minorBidi"/>
        </w:rPr>
        <w:t>amets within each clone share resources (water and nutrients) and share exposure to biotic or environmental threat</w:t>
      </w:r>
      <w:r w:rsidR="00144575">
        <w:rPr>
          <w:rFonts w:asciiTheme="minorHAnsi" w:hAnsiTheme="minorHAnsi" w:cstheme="minorBidi"/>
        </w:rPr>
        <w:t xml:space="preserve">, however this sharing doesn’t </w:t>
      </w:r>
      <w:r w:rsidR="00144575" w:rsidRPr="00FA5085">
        <w:rPr>
          <w:rFonts w:asciiTheme="minorHAnsi" w:hAnsiTheme="minorHAnsi" w:cstheme="minorBidi"/>
        </w:rPr>
        <w:t>necessarily imply vulnerability if disconnection occurs</w:t>
      </w:r>
      <w:r w:rsidR="00144575" w:rsidRPr="230D1DF2">
        <w:rPr>
          <w:rFonts w:asciiTheme="minorHAnsi" w:hAnsiTheme="minorHAnsi" w:cstheme="minorBidi"/>
        </w:rPr>
        <w:t>.</w:t>
      </w:r>
      <w:r w:rsidR="00144575">
        <w:rPr>
          <w:rFonts w:asciiTheme="minorHAnsi" w:hAnsiTheme="minorHAnsi" w:cstheme="minorBidi"/>
        </w:rPr>
        <w:t xml:space="preserve"> </w:t>
      </w:r>
      <w:r w:rsidR="00294180" w:rsidRPr="000F3534">
        <w:rPr>
          <w:rFonts w:asciiTheme="minorHAnsi" w:hAnsiTheme="minorHAnsi" w:cstheme="minorBidi"/>
        </w:rPr>
        <w:t xml:space="preserve">If the vast majority of ramet stems are rooted directly below (i.e. ‘whole’ plants connected by stolons or rhizomes), then </w:t>
      </w:r>
      <w:r w:rsidR="00294180">
        <w:rPr>
          <w:rFonts w:asciiTheme="minorHAnsi" w:hAnsiTheme="minorHAnsi" w:cstheme="minorBidi"/>
        </w:rPr>
        <w:t xml:space="preserve">it is reasonable to </w:t>
      </w:r>
      <w:r w:rsidR="00294180" w:rsidRPr="000F3534">
        <w:rPr>
          <w:rFonts w:asciiTheme="minorHAnsi" w:hAnsiTheme="minorHAnsi" w:cstheme="minorBidi"/>
        </w:rPr>
        <w:t xml:space="preserve">count stems as </w:t>
      </w:r>
      <w:r w:rsidR="00294180">
        <w:rPr>
          <w:rFonts w:asciiTheme="minorHAnsi" w:hAnsiTheme="minorHAnsi" w:cstheme="minorBidi"/>
        </w:rPr>
        <w:t xml:space="preserve">mature </w:t>
      </w:r>
      <w:r w:rsidR="00294180" w:rsidRPr="000F3534">
        <w:rPr>
          <w:rFonts w:asciiTheme="minorHAnsi" w:hAnsiTheme="minorHAnsi" w:cstheme="minorBidi"/>
        </w:rPr>
        <w:t>individuals for the purpose of th</w:t>
      </w:r>
      <w:r w:rsidR="00294180">
        <w:rPr>
          <w:rFonts w:asciiTheme="minorHAnsi" w:hAnsiTheme="minorHAnsi" w:cstheme="minorBidi"/>
        </w:rPr>
        <w:t>is</w:t>
      </w:r>
      <w:r w:rsidR="00294180" w:rsidRPr="000F3534">
        <w:rPr>
          <w:rFonts w:asciiTheme="minorHAnsi" w:hAnsiTheme="minorHAnsi" w:cstheme="minorBidi"/>
        </w:rPr>
        <w:t xml:space="preserve"> assessment</w:t>
      </w:r>
      <w:r w:rsidR="00294180">
        <w:rPr>
          <w:rFonts w:asciiTheme="minorHAnsi" w:hAnsiTheme="minorHAnsi" w:cstheme="minorBidi"/>
        </w:rPr>
        <w:t xml:space="preserve">. </w:t>
      </w:r>
      <w:r w:rsidR="0066032F" w:rsidRPr="230D1DF2">
        <w:rPr>
          <w:rFonts w:asciiTheme="minorHAnsi" w:hAnsiTheme="minorHAnsi" w:cstheme="minorBidi"/>
        </w:rPr>
        <w:t>There is no evidence of independent recruitment from seed and therefore maintenance of each clone is reliant on persistence of the clone by vegetative spread at the metre scale.</w:t>
      </w:r>
    </w:p>
    <w:p w14:paraId="36753D06" w14:textId="77777777" w:rsidR="0066032F" w:rsidRPr="009D41F3" w:rsidRDefault="0066032F" w:rsidP="005346EC">
      <w:pPr>
        <w:widowControl w:val="0"/>
        <w:tabs>
          <w:tab w:val="left" w:pos="7797"/>
          <w:tab w:val="left" w:pos="9781"/>
        </w:tabs>
        <w:autoSpaceDE w:val="0"/>
        <w:autoSpaceDN w:val="0"/>
        <w:adjustRightInd w:val="0"/>
        <w:ind w:right="-16"/>
        <w:contextualSpacing/>
        <w:jc w:val="both"/>
        <w:rPr>
          <w:rFonts w:asciiTheme="minorHAnsi" w:hAnsiTheme="minorHAnsi" w:cstheme="minorHAnsi"/>
        </w:rPr>
      </w:pPr>
    </w:p>
    <w:p w14:paraId="3C8260A5" w14:textId="61B26676" w:rsidR="00D56E56" w:rsidRDefault="00C307CA" w:rsidP="005346EC">
      <w:pPr>
        <w:widowControl w:val="0"/>
        <w:tabs>
          <w:tab w:val="left" w:pos="7797"/>
          <w:tab w:val="left" w:pos="9781"/>
        </w:tabs>
        <w:autoSpaceDE w:val="0"/>
        <w:autoSpaceDN w:val="0"/>
        <w:adjustRightInd w:val="0"/>
        <w:ind w:right="-16"/>
        <w:contextualSpacing/>
        <w:jc w:val="both"/>
        <w:rPr>
          <w:rFonts w:asciiTheme="minorHAnsi" w:hAnsiTheme="minorHAnsi" w:cstheme="minorHAnsi"/>
        </w:rPr>
      </w:pPr>
      <w:r w:rsidRPr="009D41F3">
        <w:rPr>
          <w:rFonts w:asciiTheme="minorHAnsi" w:hAnsiTheme="minorHAnsi" w:cstheme="minorHAnsi"/>
        </w:rPr>
        <w:lastRenderedPageBreak/>
        <w:t xml:space="preserve">It is therefore estimated that there are </w:t>
      </w:r>
      <w:r w:rsidR="00294180">
        <w:rPr>
          <w:rFonts w:asciiTheme="minorHAnsi" w:hAnsiTheme="minorHAnsi" w:cstheme="minorHAnsi"/>
        </w:rPr>
        <w:t xml:space="preserve">approximately 100 </w:t>
      </w:r>
      <w:r w:rsidRPr="009D41F3">
        <w:rPr>
          <w:rFonts w:asciiTheme="minorHAnsi" w:hAnsiTheme="minorHAnsi" w:cstheme="minorHAnsi"/>
        </w:rPr>
        <w:t>mature individuals.</w:t>
      </w:r>
      <w:r w:rsidR="006733FC" w:rsidRPr="009D41F3">
        <w:rPr>
          <w:rFonts w:asciiTheme="minorHAnsi" w:hAnsiTheme="minorHAnsi" w:cstheme="minorHAnsi"/>
        </w:rPr>
        <w:t xml:space="preserve"> </w:t>
      </w:r>
      <w:r w:rsidR="00D56E56" w:rsidRPr="009D41F3">
        <w:rPr>
          <w:rFonts w:asciiTheme="minorHAnsi" w:hAnsiTheme="minorHAnsi" w:cstheme="minorHAnsi"/>
        </w:rPr>
        <w:t>The number of mature individuals is estimated to continue to decline, based on the current and projected impact of the identified threats</w:t>
      </w:r>
      <w:r w:rsidR="00321561" w:rsidRPr="009D41F3">
        <w:rPr>
          <w:rFonts w:asciiTheme="minorHAnsi" w:hAnsiTheme="minorHAnsi" w:cstheme="minorHAnsi"/>
        </w:rPr>
        <w:t xml:space="preserve">. </w:t>
      </w:r>
      <w:r w:rsidR="001F3074" w:rsidRPr="009D41F3">
        <w:rPr>
          <w:rFonts w:asciiTheme="minorHAnsi" w:hAnsiTheme="minorHAnsi" w:cstheme="minorHAnsi"/>
        </w:rPr>
        <w:t xml:space="preserve">The number of mature individuals in each subpopulation is </w:t>
      </w:r>
      <w:r w:rsidR="001F3074">
        <w:rPr>
          <w:rFonts w:asciiTheme="minorHAnsi" w:hAnsiTheme="minorHAnsi" w:cstheme="minorHAnsi"/>
        </w:rPr>
        <w:t>≤</w:t>
      </w:r>
      <w:r w:rsidR="00A90190">
        <w:rPr>
          <w:rFonts w:asciiTheme="minorHAnsi" w:hAnsiTheme="minorHAnsi" w:cstheme="minorHAnsi"/>
        </w:rPr>
        <w:t xml:space="preserve"> </w:t>
      </w:r>
      <w:r w:rsidR="001F3074">
        <w:rPr>
          <w:rFonts w:asciiTheme="minorHAnsi" w:hAnsiTheme="minorHAnsi" w:cstheme="minorHAnsi"/>
        </w:rPr>
        <w:t xml:space="preserve">50. </w:t>
      </w:r>
      <w:r w:rsidR="001F3074" w:rsidRPr="009D41F3">
        <w:rPr>
          <w:rFonts w:asciiTheme="minorHAnsi" w:hAnsiTheme="minorHAnsi" w:cstheme="minorHAnsi"/>
        </w:rPr>
        <w:t xml:space="preserve">  </w:t>
      </w:r>
    </w:p>
    <w:p w14:paraId="5CEDB5CB" w14:textId="77777777" w:rsidR="002B68C9" w:rsidRPr="009D41F3" w:rsidRDefault="002B68C9" w:rsidP="005346EC">
      <w:pPr>
        <w:widowControl w:val="0"/>
        <w:tabs>
          <w:tab w:val="left" w:pos="7797"/>
          <w:tab w:val="left" w:pos="9781"/>
        </w:tabs>
        <w:autoSpaceDE w:val="0"/>
        <w:autoSpaceDN w:val="0"/>
        <w:adjustRightInd w:val="0"/>
        <w:ind w:right="-16"/>
        <w:contextualSpacing/>
        <w:jc w:val="both"/>
        <w:rPr>
          <w:rFonts w:asciiTheme="minorHAnsi" w:hAnsiTheme="minorHAnsi" w:cstheme="minorHAnsi"/>
        </w:rPr>
      </w:pPr>
    </w:p>
    <w:p w14:paraId="76740D3B" w14:textId="77777777" w:rsidR="00D43381" w:rsidRPr="009D41F3" w:rsidRDefault="00D43381" w:rsidP="0014224C">
      <w:pPr>
        <w:pStyle w:val="CommentText"/>
        <w:spacing w:line="259" w:lineRule="auto"/>
        <w:ind w:right="-24"/>
        <w:jc w:val="both"/>
        <w:rPr>
          <w:rFonts w:asciiTheme="minorHAnsi" w:hAnsiTheme="minorHAnsi" w:cstheme="minorHAnsi"/>
        </w:rPr>
      </w:pPr>
    </w:p>
    <w:p w14:paraId="1086B9DA" w14:textId="77777777" w:rsidR="00E01768" w:rsidRPr="009D41F3" w:rsidRDefault="00E01768" w:rsidP="00E01768">
      <w:pPr>
        <w:spacing w:line="240" w:lineRule="exact"/>
        <w:jc w:val="both"/>
        <w:rPr>
          <w:rFonts w:asciiTheme="minorHAnsi" w:hAnsiTheme="minorHAnsi" w:cstheme="minorHAnsi"/>
          <w:b/>
          <w:bCs/>
        </w:rPr>
      </w:pPr>
      <w:r w:rsidRPr="009D41F3">
        <w:rPr>
          <w:rFonts w:asciiTheme="minorHAnsi" w:hAnsiTheme="minorHAnsi" w:cstheme="minorHAnsi"/>
          <w:b/>
          <w:bCs/>
        </w:rPr>
        <w:t>Criterion D – Very Small or Restricted Population</w:t>
      </w:r>
    </w:p>
    <w:p w14:paraId="2C71A564" w14:textId="77777777" w:rsidR="008A2CFA" w:rsidRPr="009D41F3" w:rsidRDefault="008A2CFA" w:rsidP="00E01768">
      <w:pPr>
        <w:spacing w:line="240" w:lineRule="exact"/>
        <w:jc w:val="both"/>
        <w:rPr>
          <w:rFonts w:asciiTheme="minorHAnsi" w:hAnsiTheme="minorHAnsi" w:cstheme="minorHAnsi"/>
          <w:b/>
          <w:bCs/>
        </w:rPr>
      </w:pPr>
    </w:p>
    <w:p w14:paraId="52DA0A42" w14:textId="5A83B4F7" w:rsidR="00D80433" w:rsidRPr="009D41F3" w:rsidRDefault="00D80433" w:rsidP="00D80433">
      <w:pPr>
        <w:pStyle w:val="BodyText"/>
        <w:rPr>
          <w:rFonts w:asciiTheme="minorHAnsi" w:hAnsiTheme="minorHAnsi" w:cstheme="minorHAnsi"/>
          <w:b/>
          <w:bCs/>
          <w:color w:val="auto"/>
        </w:rPr>
      </w:pPr>
      <w:r w:rsidRPr="009D41F3">
        <w:rPr>
          <w:rFonts w:asciiTheme="minorHAnsi" w:hAnsiTheme="minorHAnsi" w:cstheme="minorHAnsi"/>
          <w:b/>
          <w:bCs/>
          <w:color w:val="auto"/>
        </w:rPr>
        <w:t xml:space="preserve">Eligible </w:t>
      </w:r>
      <w:r w:rsidR="00853F31" w:rsidRPr="009D41F3">
        <w:rPr>
          <w:rFonts w:asciiTheme="minorHAnsi" w:hAnsiTheme="minorHAnsi" w:cstheme="minorHAnsi"/>
          <w:b/>
          <w:bCs/>
          <w:color w:val="auto"/>
        </w:rPr>
        <w:t xml:space="preserve">as </w:t>
      </w:r>
      <w:r w:rsidR="00E338D0" w:rsidRPr="009D41F3">
        <w:rPr>
          <w:rFonts w:asciiTheme="minorHAnsi" w:hAnsiTheme="minorHAnsi" w:cstheme="minorHAnsi"/>
          <w:b/>
          <w:bCs/>
          <w:color w:val="auto"/>
        </w:rPr>
        <w:t xml:space="preserve">Endangered </w:t>
      </w:r>
      <w:r w:rsidRPr="009D41F3">
        <w:rPr>
          <w:rFonts w:asciiTheme="minorHAnsi" w:hAnsiTheme="minorHAnsi" w:cstheme="minorHAnsi"/>
          <w:b/>
          <w:bCs/>
          <w:color w:val="auto"/>
        </w:rPr>
        <w:t>under IUCN Criter</w:t>
      </w:r>
      <w:r w:rsidRPr="00467391">
        <w:rPr>
          <w:rFonts w:asciiTheme="minorHAnsi" w:hAnsiTheme="minorHAnsi" w:cstheme="minorHAnsi"/>
          <w:b/>
          <w:bCs/>
          <w:color w:val="auto"/>
        </w:rPr>
        <w:t xml:space="preserve">ion </w:t>
      </w:r>
      <w:r w:rsidR="00AF3E11" w:rsidRPr="00467391">
        <w:rPr>
          <w:rFonts w:asciiTheme="minorHAnsi" w:hAnsiTheme="minorHAnsi" w:cstheme="minorHAnsi"/>
          <w:b/>
          <w:bCs/>
          <w:color w:val="auto"/>
        </w:rPr>
        <w:t>D (</w:t>
      </w:r>
      <w:r w:rsidR="005339CD" w:rsidRPr="00467391">
        <w:rPr>
          <w:rFonts w:asciiTheme="minorHAnsi" w:hAnsiTheme="minorHAnsi" w:cstheme="minorHAnsi"/>
          <w:b/>
          <w:bCs/>
          <w:color w:val="auto"/>
        </w:rPr>
        <w:t xml:space="preserve">FFG Primary Criterion </w:t>
      </w:r>
      <w:r w:rsidR="00DE4F7F">
        <w:rPr>
          <w:rFonts w:asciiTheme="minorHAnsi" w:hAnsiTheme="minorHAnsi" w:cstheme="minorHAnsi"/>
          <w:b/>
          <w:bCs/>
          <w:color w:val="auto"/>
        </w:rPr>
        <w:t>4</w:t>
      </w:r>
      <w:r w:rsidR="00EE3DED" w:rsidRPr="00467391">
        <w:rPr>
          <w:rFonts w:asciiTheme="minorHAnsi" w:hAnsiTheme="minorHAnsi" w:cstheme="minorHAnsi"/>
          <w:b/>
          <w:bCs/>
          <w:color w:val="auto"/>
        </w:rPr>
        <w:t>.1</w:t>
      </w:r>
      <w:r w:rsidR="001A4D77" w:rsidRPr="00467391">
        <w:rPr>
          <w:rFonts w:asciiTheme="minorHAnsi" w:hAnsiTheme="minorHAnsi" w:cstheme="minorHAnsi"/>
          <w:b/>
          <w:bCs/>
          <w:color w:val="auto"/>
        </w:rPr>
        <w:t xml:space="preserve"> - </w:t>
      </w:r>
      <w:proofErr w:type="spellStart"/>
      <w:r w:rsidR="00EE3DED" w:rsidRPr="00467391">
        <w:rPr>
          <w:rFonts w:asciiTheme="minorHAnsi" w:hAnsiTheme="minorHAnsi" w:cstheme="minorHAnsi"/>
          <w:b/>
          <w:bCs/>
          <w:color w:val="auto"/>
        </w:rPr>
        <w:t>Subcriteri</w:t>
      </w:r>
      <w:r w:rsidR="00DB6C4E" w:rsidRPr="00467391">
        <w:rPr>
          <w:rFonts w:asciiTheme="minorHAnsi" w:hAnsiTheme="minorHAnsi" w:cstheme="minorHAnsi"/>
          <w:b/>
          <w:bCs/>
          <w:color w:val="auto"/>
        </w:rPr>
        <w:t>a</w:t>
      </w:r>
      <w:proofErr w:type="spellEnd"/>
      <w:r w:rsidR="00EE3DED" w:rsidRPr="00467391">
        <w:rPr>
          <w:rFonts w:asciiTheme="minorHAnsi" w:hAnsiTheme="minorHAnsi" w:cstheme="minorHAnsi"/>
          <w:b/>
          <w:bCs/>
          <w:color w:val="auto"/>
        </w:rPr>
        <w:t xml:space="preserve"> </w:t>
      </w:r>
      <w:r w:rsidR="00DE4F7F">
        <w:rPr>
          <w:rFonts w:asciiTheme="minorHAnsi" w:hAnsiTheme="minorHAnsi" w:cstheme="minorHAnsi"/>
          <w:b/>
          <w:bCs/>
          <w:color w:val="auto"/>
        </w:rPr>
        <w:t>4</w:t>
      </w:r>
      <w:r w:rsidR="00EE3DED" w:rsidRPr="00467391">
        <w:rPr>
          <w:rFonts w:asciiTheme="minorHAnsi" w:hAnsiTheme="minorHAnsi" w:cstheme="minorHAnsi"/>
          <w:b/>
          <w:bCs/>
          <w:color w:val="auto"/>
        </w:rPr>
        <w:t>.1.4)</w:t>
      </w:r>
    </w:p>
    <w:p w14:paraId="1B949FF6" w14:textId="77777777" w:rsidR="00E01768" w:rsidRPr="009D41F3" w:rsidRDefault="00E01768" w:rsidP="00E01768">
      <w:pPr>
        <w:keepNext/>
        <w:tabs>
          <w:tab w:val="left" w:pos="9781"/>
        </w:tabs>
        <w:ind w:right="848"/>
        <w:jc w:val="both"/>
        <w:outlineLvl w:val="2"/>
        <w:rPr>
          <w:rFonts w:asciiTheme="minorHAnsi" w:hAnsiTheme="minorHAnsi" w:cstheme="minorHAnsi"/>
          <w:b/>
        </w:rPr>
      </w:pPr>
    </w:p>
    <w:p w14:paraId="2FC969F3" w14:textId="77777777" w:rsidR="00E01768" w:rsidRPr="009D41F3" w:rsidRDefault="00E01768" w:rsidP="00E01768">
      <w:pPr>
        <w:pStyle w:val="BodyText"/>
        <w:rPr>
          <w:rFonts w:asciiTheme="minorHAnsi" w:hAnsiTheme="minorHAnsi" w:cstheme="minorHAnsi"/>
          <w:b/>
          <w:bCs/>
          <w:color w:val="auto"/>
        </w:rPr>
      </w:pPr>
      <w:r w:rsidRPr="009D41F3">
        <w:rPr>
          <w:rFonts w:asciiTheme="minorHAnsi" w:hAnsiTheme="minorHAnsi" w:cstheme="minorHAnsi"/>
          <w:b/>
          <w:bCs/>
          <w:color w:val="auto"/>
        </w:rPr>
        <w:t xml:space="preserve">Evidence: </w:t>
      </w:r>
    </w:p>
    <w:p w14:paraId="69733AE3" w14:textId="78CF6103" w:rsidR="008B2698" w:rsidRPr="008B2698" w:rsidRDefault="008B2698" w:rsidP="008B2698">
      <w:pPr>
        <w:pStyle w:val="BodyText"/>
        <w:rPr>
          <w:rFonts w:asciiTheme="minorHAnsi" w:hAnsiTheme="minorHAnsi" w:cstheme="minorHAnsi"/>
          <w:color w:val="auto"/>
        </w:rPr>
      </w:pPr>
      <w:r w:rsidRPr="009D41F3">
        <w:rPr>
          <w:rFonts w:asciiTheme="minorHAnsi" w:hAnsiTheme="minorHAnsi" w:cstheme="minorHAnsi"/>
          <w:color w:val="auto"/>
        </w:rPr>
        <w:t xml:space="preserve">The taxon is estimated to have </w:t>
      </w:r>
      <w:r w:rsidR="00F77447">
        <w:rPr>
          <w:rFonts w:asciiTheme="minorHAnsi" w:hAnsiTheme="minorHAnsi" w:cstheme="minorHAnsi"/>
          <w:color w:val="auto"/>
        </w:rPr>
        <w:t xml:space="preserve">approximately 100 </w:t>
      </w:r>
      <w:r w:rsidRPr="009D41F3">
        <w:rPr>
          <w:rFonts w:asciiTheme="minorHAnsi" w:hAnsiTheme="minorHAnsi" w:cstheme="minorHAnsi"/>
          <w:color w:val="auto"/>
        </w:rPr>
        <w:t>mature individuals.</w:t>
      </w:r>
    </w:p>
    <w:p w14:paraId="2FB8A237" w14:textId="04A6FDF2" w:rsidR="004D6231" w:rsidRPr="00C75C15" w:rsidRDefault="004D6231" w:rsidP="004D6231">
      <w:pPr>
        <w:spacing w:line="259" w:lineRule="auto"/>
        <w:ind w:right="-24"/>
        <w:jc w:val="both"/>
        <w:rPr>
          <w:rFonts w:ascii="Calibri" w:hAnsi="Calibri" w:cs="Calibri"/>
        </w:rPr>
      </w:pPr>
    </w:p>
    <w:p w14:paraId="0320D809" w14:textId="77777777" w:rsidR="005E3620" w:rsidRDefault="005E3620" w:rsidP="00E01768">
      <w:pPr>
        <w:pStyle w:val="BodyText"/>
        <w:rPr>
          <w:rFonts w:ascii="Calibri" w:hAnsi="Calibri"/>
          <w:b/>
          <w:bCs/>
          <w:color w:val="auto"/>
        </w:rPr>
      </w:pPr>
    </w:p>
    <w:p w14:paraId="6966DA4F" w14:textId="2AFE9181" w:rsidR="00E01768" w:rsidRPr="00191BDB" w:rsidRDefault="00E01768" w:rsidP="00E01768">
      <w:pPr>
        <w:pStyle w:val="BodyText"/>
        <w:rPr>
          <w:rFonts w:ascii="Calibri" w:hAnsi="Calibri"/>
          <w:b/>
          <w:bCs/>
          <w:color w:val="auto"/>
        </w:rPr>
      </w:pPr>
      <w:r w:rsidRPr="00191BDB">
        <w:rPr>
          <w:rFonts w:ascii="Calibri" w:hAnsi="Calibri"/>
          <w:b/>
          <w:bCs/>
          <w:color w:val="auto"/>
        </w:rPr>
        <w:t>Criterion E – Quantitat</w:t>
      </w:r>
      <w:r w:rsidR="00833813" w:rsidRPr="00191BDB">
        <w:rPr>
          <w:rFonts w:ascii="Calibri" w:hAnsi="Calibri"/>
          <w:b/>
          <w:bCs/>
          <w:color w:val="auto"/>
        </w:rPr>
        <w:t>ive</w:t>
      </w:r>
      <w:r w:rsidRPr="00191BDB">
        <w:rPr>
          <w:rFonts w:ascii="Calibri" w:hAnsi="Calibri"/>
          <w:b/>
          <w:bCs/>
          <w:color w:val="auto"/>
        </w:rPr>
        <w:t xml:space="preserve"> Analysis</w:t>
      </w:r>
    </w:p>
    <w:p w14:paraId="29D1F785" w14:textId="77777777" w:rsidR="00E01768" w:rsidRPr="00191BDB" w:rsidRDefault="00E01768" w:rsidP="00E01768">
      <w:pPr>
        <w:pStyle w:val="BodyText"/>
        <w:rPr>
          <w:rFonts w:ascii="Calibri" w:hAnsi="Calibri"/>
          <w:b/>
          <w:bCs/>
          <w:color w:val="auto"/>
        </w:rPr>
      </w:pPr>
    </w:p>
    <w:p w14:paraId="6B783125" w14:textId="193ED0BC" w:rsidR="00E01768" w:rsidRPr="00191BDB" w:rsidRDefault="00E01768" w:rsidP="00E01768">
      <w:pPr>
        <w:pStyle w:val="BodyText"/>
        <w:rPr>
          <w:rFonts w:ascii="Calibri" w:hAnsi="Calibri"/>
          <w:b/>
          <w:bCs/>
          <w:color w:val="auto"/>
        </w:rPr>
      </w:pPr>
      <w:r w:rsidRPr="00191BDB">
        <w:rPr>
          <w:rFonts w:ascii="Calibri" w:hAnsi="Calibri"/>
          <w:b/>
          <w:bCs/>
          <w:color w:val="auto"/>
        </w:rPr>
        <w:t xml:space="preserve">Insufficient data to determine eligibility. </w:t>
      </w:r>
    </w:p>
    <w:p w14:paraId="27CBA9DF" w14:textId="77777777" w:rsidR="00BA7276" w:rsidRPr="0052440D" w:rsidRDefault="00BA7276" w:rsidP="00BA7276">
      <w:pPr>
        <w:pStyle w:val="BodyText"/>
        <w:rPr>
          <w:rFonts w:ascii="Calibri" w:hAnsi="Calibri" w:cs="Calibri"/>
        </w:rPr>
      </w:pPr>
      <w:r w:rsidRPr="00982C79">
        <w:rPr>
          <w:rFonts w:ascii="Calibri" w:hAnsi="Calibri"/>
          <w:color w:val="auto"/>
        </w:rPr>
        <w:t xml:space="preserve">There is no </w:t>
      </w:r>
      <w:r w:rsidRPr="00F55004">
        <w:rPr>
          <w:rFonts w:ascii="Calibri" w:hAnsi="Calibri"/>
          <w:color w:val="auto"/>
        </w:rPr>
        <w:t>p</w:t>
      </w:r>
      <w:r w:rsidRPr="00F55004">
        <w:rPr>
          <w:rFonts w:ascii="Calibri" w:hAnsi="Calibri" w:cs="Calibri"/>
        </w:rPr>
        <w:t>opulation</w:t>
      </w:r>
      <w:r w:rsidRPr="00AD6F24">
        <w:rPr>
          <w:rFonts w:ascii="Calibri" w:hAnsi="Calibri" w:cs="Calibri"/>
        </w:rPr>
        <w:t xml:space="preserve"> viability analysis </w:t>
      </w:r>
      <w:r>
        <w:rPr>
          <w:rFonts w:ascii="Calibri" w:hAnsi="Calibri" w:cs="Calibri"/>
        </w:rPr>
        <w:t xml:space="preserve">available to provide evidence for this criterion. </w:t>
      </w:r>
    </w:p>
    <w:p w14:paraId="5070039D" w14:textId="77777777" w:rsidR="00C61F10" w:rsidRDefault="00C61F10" w:rsidP="00C61F10">
      <w:pPr>
        <w:spacing w:line="240" w:lineRule="exact"/>
        <w:ind w:right="-24"/>
        <w:jc w:val="both"/>
        <w:rPr>
          <w:rFonts w:ascii="Calibri" w:hAnsi="Calibri" w:cs="Cambria"/>
        </w:rPr>
      </w:pPr>
    </w:p>
    <w:p w14:paraId="000EDA78" w14:textId="77777777" w:rsidR="009D41F3" w:rsidRDefault="009D41F3" w:rsidP="00C61F10">
      <w:pPr>
        <w:spacing w:line="240" w:lineRule="exact"/>
        <w:ind w:right="-24"/>
        <w:jc w:val="both"/>
        <w:rPr>
          <w:rFonts w:ascii="Calibri" w:hAnsi="Calibri" w:cs="Cambria"/>
          <w:b/>
          <w:bCs/>
          <w:highlight w:val="yellow"/>
        </w:rPr>
      </w:pPr>
    </w:p>
    <w:p w14:paraId="26CBBCC4" w14:textId="77777777" w:rsidR="00F855FD" w:rsidRDefault="00F855FD" w:rsidP="00F855FD">
      <w:pPr>
        <w:ind w:right="68"/>
        <w:jc w:val="both"/>
        <w:rPr>
          <w:rFonts w:ascii="Calibri" w:eastAsia="Calibri" w:hAnsi="Calibri" w:cs="Calibri"/>
          <w:b/>
          <w:bCs/>
          <w:u w:val="single"/>
        </w:rPr>
      </w:pPr>
      <w:r w:rsidRPr="007B52EB">
        <w:rPr>
          <w:rFonts w:ascii="Calibri" w:eastAsia="Calibri" w:hAnsi="Calibri" w:cs="Calibri"/>
          <w:b/>
          <w:bCs/>
          <w:spacing w:val="-1"/>
          <w:u w:val="single"/>
        </w:rPr>
        <w:t>D</w:t>
      </w:r>
      <w:r w:rsidRPr="007B52EB">
        <w:rPr>
          <w:rFonts w:ascii="Calibri" w:eastAsia="Calibri" w:hAnsi="Calibri" w:cs="Calibri"/>
          <w:b/>
          <w:bCs/>
          <w:spacing w:val="1"/>
          <w:u w:val="single"/>
        </w:rPr>
        <w:t>ocum</w:t>
      </w:r>
      <w:r w:rsidRPr="007B52EB">
        <w:rPr>
          <w:rFonts w:ascii="Calibri" w:eastAsia="Calibri" w:hAnsi="Calibri" w:cs="Calibri"/>
          <w:b/>
          <w:bCs/>
          <w:u w:val="single"/>
        </w:rPr>
        <w:t>e</w:t>
      </w:r>
      <w:r w:rsidRPr="007B52EB">
        <w:rPr>
          <w:rFonts w:ascii="Calibri" w:eastAsia="Calibri" w:hAnsi="Calibri" w:cs="Calibri"/>
          <w:b/>
          <w:bCs/>
          <w:spacing w:val="1"/>
          <w:u w:val="single"/>
        </w:rPr>
        <w:t>n</w:t>
      </w:r>
      <w:r w:rsidRPr="007B52EB">
        <w:rPr>
          <w:rFonts w:ascii="Calibri" w:eastAsia="Calibri" w:hAnsi="Calibri" w:cs="Calibri"/>
          <w:b/>
          <w:bCs/>
          <w:u w:val="single"/>
        </w:rPr>
        <w:t>ta</w:t>
      </w:r>
      <w:r w:rsidRPr="007B52EB">
        <w:rPr>
          <w:rFonts w:ascii="Calibri" w:eastAsia="Calibri" w:hAnsi="Calibri" w:cs="Calibri"/>
          <w:b/>
          <w:bCs/>
          <w:spacing w:val="1"/>
          <w:u w:val="single"/>
        </w:rPr>
        <w:t>t</w:t>
      </w:r>
      <w:r w:rsidRPr="007B52EB">
        <w:rPr>
          <w:rFonts w:ascii="Calibri" w:eastAsia="Calibri" w:hAnsi="Calibri" w:cs="Calibri"/>
          <w:b/>
          <w:bCs/>
          <w:spacing w:val="-1"/>
          <w:u w:val="single"/>
        </w:rPr>
        <w:t>i</w:t>
      </w:r>
      <w:r w:rsidRPr="007B52EB">
        <w:rPr>
          <w:rFonts w:ascii="Calibri" w:eastAsia="Calibri" w:hAnsi="Calibri" w:cs="Calibri"/>
          <w:b/>
          <w:bCs/>
          <w:spacing w:val="1"/>
          <w:u w:val="single"/>
        </w:rPr>
        <w:t>o</w:t>
      </w:r>
      <w:r w:rsidRPr="007B52EB">
        <w:rPr>
          <w:rFonts w:ascii="Calibri" w:eastAsia="Calibri" w:hAnsi="Calibri" w:cs="Calibri"/>
          <w:b/>
          <w:bCs/>
          <w:u w:val="single"/>
        </w:rPr>
        <w:t>n</w:t>
      </w:r>
    </w:p>
    <w:p w14:paraId="0718B3C7" w14:textId="77777777" w:rsidR="00FB0666" w:rsidRPr="00FB0666" w:rsidRDefault="00FB0666" w:rsidP="00F855FD">
      <w:pPr>
        <w:ind w:right="68"/>
        <w:jc w:val="both"/>
        <w:rPr>
          <w:rFonts w:ascii="Calibri" w:eastAsia="Calibri" w:hAnsi="Calibri" w:cs="Calibri"/>
          <w:sz w:val="12"/>
          <w:szCs w:val="12"/>
          <w:u w:val="single"/>
        </w:rPr>
      </w:pPr>
    </w:p>
    <w:p w14:paraId="71157D19" w14:textId="77777777" w:rsidR="00F855FD" w:rsidRDefault="00F855FD" w:rsidP="00F855FD">
      <w:pPr>
        <w:spacing w:line="242" w:lineRule="exact"/>
        <w:ind w:right="68"/>
        <w:jc w:val="both"/>
        <w:rPr>
          <w:rFonts w:ascii="Calibri" w:eastAsia="Calibri" w:hAnsi="Calibri" w:cs="Calibri"/>
        </w:rPr>
      </w:pPr>
      <w:r w:rsidRPr="002F4E7C">
        <w:rPr>
          <w:rFonts w:ascii="Calibri" w:eastAsia="Calibri" w:hAnsi="Calibri" w:cs="Calibri"/>
          <w:spacing w:val="-1"/>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spacing w:val="4"/>
          <w:position w:val="1"/>
        </w:rPr>
        <w:t xml:space="preserve"> </w:t>
      </w:r>
      <w:r w:rsidRPr="002F4E7C">
        <w:rPr>
          <w:rFonts w:ascii="Calibri" w:eastAsia="Calibri" w:hAnsi="Calibri" w:cs="Calibri"/>
          <w:spacing w:val="1"/>
          <w:position w:val="1"/>
        </w:rPr>
        <w:t>pub</w:t>
      </w:r>
      <w:r w:rsidRPr="002F4E7C">
        <w:rPr>
          <w:rFonts w:ascii="Calibri" w:eastAsia="Calibri" w:hAnsi="Calibri" w:cs="Calibri"/>
          <w:position w:val="1"/>
        </w:rPr>
        <w:t>li</w:t>
      </w:r>
      <w:r w:rsidRPr="002F4E7C">
        <w:rPr>
          <w:rFonts w:ascii="Calibri" w:eastAsia="Calibri" w:hAnsi="Calibri" w:cs="Calibri"/>
          <w:spacing w:val="1"/>
          <w:position w:val="1"/>
        </w:rPr>
        <w:t>sh</w:t>
      </w:r>
      <w:r w:rsidRPr="002F4E7C">
        <w:rPr>
          <w:rFonts w:ascii="Calibri" w:eastAsia="Calibri" w:hAnsi="Calibri" w:cs="Calibri"/>
          <w:spacing w:val="-1"/>
          <w:position w:val="1"/>
        </w:rPr>
        <w:t>e</w:t>
      </w:r>
      <w:r w:rsidRPr="002F4E7C">
        <w:rPr>
          <w:rFonts w:ascii="Calibri" w:eastAsia="Calibri" w:hAnsi="Calibri" w:cs="Calibri"/>
          <w:position w:val="1"/>
        </w:rPr>
        <w:t>d i</w:t>
      </w:r>
      <w:r w:rsidRPr="002F4E7C">
        <w:rPr>
          <w:rFonts w:ascii="Calibri" w:eastAsia="Calibri" w:hAnsi="Calibri" w:cs="Calibri"/>
          <w:spacing w:val="1"/>
          <w:position w:val="1"/>
        </w:rPr>
        <w:t>n</w:t>
      </w:r>
      <w:r w:rsidRPr="002F4E7C">
        <w:rPr>
          <w:rFonts w:ascii="Calibri" w:eastAsia="Calibri" w:hAnsi="Calibri" w:cs="Calibri"/>
          <w:spacing w:val="-1"/>
          <w:position w:val="1"/>
        </w:rPr>
        <w:t>f</w:t>
      </w:r>
      <w:r w:rsidRPr="002F4E7C">
        <w:rPr>
          <w:rFonts w:ascii="Calibri" w:eastAsia="Calibri" w:hAnsi="Calibri" w:cs="Calibri"/>
          <w:position w:val="1"/>
        </w:rPr>
        <w:t>orma</w:t>
      </w:r>
      <w:r w:rsidRPr="002F4E7C">
        <w:rPr>
          <w:rFonts w:ascii="Calibri" w:eastAsia="Calibri" w:hAnsi="Calibri" w:cs="Calibri"/>
          <w:spacing w:val="1"/>
          <w:position w:val="1"/>
        </w:rPr>
        <w:t>t</w:t>
      </w:r>
      <w:r w:rsidRPr="002F4E7C">
        <w:rPr>
          <w:rFonts w:ascii="Calibri" w:eastAsia="Calibri" w:hAnsi="Calibri" w:cs="Calibri"/>
          <w:position w:val="1"/>
        </w:rPr>
        <w:t>ion</w:t>
      </w:r>
      <w:r w:rsidRPr="002F4E7C">
        <w:rPr>
          <w:rFonts w:ascii="Calibri" w:eastAsia="Calibri" w:hAnsi="Calibri" w:cs="Calibri"/>
          <w:spacing w:val="-1"/>
          <w:position w:val="1"/>
        </w:rPr>
        <w:t xml:space="preserve"> </w:t>
      </w:r>
      <w:r w:rsidRPr="002F4E7C">
        <w:rPr>
          <w:rFonts w:ascii="Calibri" w:eastAsia="Calibri" w:hAnsi="Calibri" w:cs="Calibri"/>
          <w:spacing w:val="1"/>
          <w:position w:val="1"/>
        </w:rPr>
        <w:t>p</w:t>
      </w:r>
      <w:r w:rsidRPr="002F4E7C">
        <w:rPr>
          <w:rFonts w:ascii="Calibri" w:eastAsia="Calibri" w:hAnsi="Calibri" w:cs="Calibri"/>
          <w:position w:val="1"/>
        </w:rPr>
        <w:t>r</w:t>
      </w:r>
      <w:r w:rsidRPr="002F4E7C">
        <w:rPr>
          <w:rFonts w:ascii="Calibri" w:eastAsia="Calibri" w:hAnsi="Calibri" w:cs="Calibri"/>
          <w:spacing w:val="1"/>
          <w:position w:val="1"/>
        </w:rPr>
        <w:t>ov</w:t>
      </w:r>
      <w:r w:rsidRPr="002F4E7C">
        <w:rPr>
          <w:rFonts w:ascii="Calibri" w:eastAsia="Calibri" w:hAnsi="Calibri" w:cs="Calibri"/>
          <w:position w:val="1"/>
        </w:rPr>
        <w:t>i</w:t>
      </w:r>
      <w:r w:rsidRPr="002F4E7C">
        <w:rPr>
          <w:rFonts w:ascii="Calibri" w:eastAsia="Calibri" w:hAnsi="Calibri" w:cs="Calibri"/>
          <w:spacing w:val="1"/>
          <w:position w:val="1"/>
        </w:rPr>
        <w:t>d</w:t>
      </w:r>
      <w:r w:rsidRPr="002F4E7C">
        <w:rPr>
          <w:rFonts w:ascii="Calibri" w:eastAsia="Calibri" w:hAnsi="Calibri" w:cs="Calibri"/>
          <w:spacing w:val="-1"/>
          <w:position w:val="1"/>
        </w:rPr>
        <w:t>e</w:t>
      </w:r>
      <w:r w:rsidRPr="002F4E7C">
        <w:rPr>
          <w:rFonts w:ascii="Calibri" w:eastAsia="Calibri" w:hAnsi="Calibri" w:cs="Calibri"/>
          <w:position w:val="1"/>
        </w:rPr>
        <w:t>d</w:t>
      </w:r>
      <w:r w:rsidRPr="002F4E7C">
        <w:rPr>
          <w:rFonts w:ascii="Calibri" w:eastAsia="Calibri" w:hAnsi="Calibri" w:cs="Calibri"/>
          <w:spacing w:val="1"/>
          <w:position w:val="1"/>
        </w:rPr>
        <w:t xml:space="preserve"> </w:t>
      </w:r>
      <w:r w:rsidRPr="002F4E7C">
        <w:rPr>
          <w:rFonts w:ascii="Calibri" w:eastAsia="Calibri" w:hAnsi="Calibri" w:cs="Calibri"/>
          <w:position w:val="1"/>
        </w:rPr>
        <w:t>to</w:t>
      </w:r>
      <w:r w:rsidRPr="002F4E7C">
        <w:rPr>
          <w:rFonts w:ascii="Calibri" w:eastAsia="Calibri" w:hAnsi="Calibri" w:cs="Calibri"/>
          <w:spacing w:val="6"/>
          <w:position w:val="1"/>
        </w:rPr>
        <w:t xml:space="preserve"> </w:t>
      </w:r>
      <w:r w:rsidRPr="002F4E7C">
        <w:rPr>
          <w:rFonts w:ascii="Calibri" w:eastAsia="Calibri" w:hAnsi="Calibri" w:cs="Calibri"/>
          <w:position w:val="1"/>
        </w:rPr>
        <w:t>a</w:t>
      </w:r>
      <w:r w:rsidRPr="002F4E7C">
        <w:rPr>
          <w:rFonts w:ascii="Calibri" w:eastAsia="Calibri" w:hAnsi="Calibri" w:cs="Calibri"/>
          <w:spacing w:val="1"/>
          <w:position w:val="1"/>
        </w:rPr>
        <w:t>n</w:t>
      </w:r>
      <w:r w:rsidRPr="002F4E7C">
        <w:rPr>
          <w:rFonts w:ascii="Calibri" w:eastAsia="Calibri" w:hAnsi="Calibri" w:cs="Calibri"/>
          <w:position w:val="1"/>
        </w:rPr>
        <w:t>d</w:t>
      </w:r>
      <w:r w:rsidRPr="002F4E7C">
        <w:rPr>
          <w:rFonts w:ascii="Calibri" w:eastAsia="Calibri" w:hAnsi="Calibri" w:cs="Calibri"/>
          <w:spacing w:val="3"/>
          <w:position w:val="1"/>
        </w:rPr>
        <w:t xml:space="preserve"> </w:t>
      </w:r>
      <w:r w:rsidRPr="002F4E7C">
        <w:rPr>
          <w:rFonts w:ascii="Calibri" w:eastAsia="Calibri" w:hAnsi="Calibri" w:cs="Calibri"/>
          <w:spacing w:val="1"/>
          <w:position w:val="1"/>
        </w:rPr>
        <w:t>s</w:t>
      </w:r>
      <w:r w:rsidRPr="002F4E7C">
        <w:rPr>
          <w:rFonts w:ascii="Calibri" w:eastAsia="Calibri" w:hAnsi="Calibri" w:cs="Calibri"/>
          <w:position w:val="1"/>
        </w:rPr>
        <w:t>o</w:t>
      </w:r>
      <w:r w:rsidRPr="002F4E7C">
        <w:rPr>
          <w:rFonts w:ascii="Calibri" w:eastAsia="Calibri" w:hAnsi="Calibri" w:cs="Calibri"/>
          <w:spacing w:val="1"/>
          <w:position w:val="1"/>
        </w:rPr>
        <w:t>u</w:t>
      </w:r>
      <w:r w:rsidRPr="002F4E7C">
        <w:rPr>
          <w:rFonts w:ascii="Calibri" w:eastAsia="Calibri" w:hAnsi="Calibri" w:cs="Calibri"/>
          <w:position w:val="1"/>
        </w:rPr>
        <w:t>rc</w:t>
      </w:r>
      <w:r w:rsidRPr="002F4E7C">
        <w:rPr>
          <w:rFonts w:ascii="Calibri" w:eastAsia="Calibri" w:hAnsi="Calibri" w:cs="Calibri"/>
          <w:spacing w:val="-1"/>
          <w:position w:val="1"/>
        </w:rPr>
        <w:t>e</w:t>
      </w:r>
      <w:r w:rsidRPr="002F4E7C">
        <w:rPr>
          <w:rFonts w:ascii="Calibri" w:eastAsia="Calibri" w:hAnsi="Calibri" w:cs="Calibri"/>
          <w:position w:val="1"/>
        </w:rPr>
        <w:t>d</w:t>
      </w:r>
      <w:r w:rsidRPr="002F4E7C">
        <w:rPr>
          <w:rFonts w:ascii="Calibri" w:eastAsia="Calibri" w:hAnsi="Calibri" w:cs="Calibri"/>
          <w:spacing w:val="2"/>
          <w:position w:val="1"/>
        </w:rPr>
        <w:t xml:space="preserve"> </w:t>
      </w:r>
      <w:r w:rsidRPr="002F4E7C">
        <w:rPr>
          <w:rFonts w:ascii="Calibri" w:eastAsia="Calibri" w:hAnsi="Calibri" w:cs="Calibri"/>
          <w:spacing w:val="1"/>
          <w:position w:val="1"/>
        </w:rPr>
        <w:t>b</w:t>
      </w:r>
      <w:r w:rsidRPr="002F4E7C">
        <w:rPr>
          <w:rFonts w:ascii="Calibri" w:eastAsia="Calibri" w:hAnsi="Calibri" w:cs="Calibri"/>
          <w:position w:val="1"/>
        </w:rPr>
        <w:t>y</w:t>
      </w:r>
      <w:r w:rsidRPr="002F4E7C">
        <w:rPr>
          <w:rFonts w:ascii="Calibri" w:eastAsia="Calibri" w:hAnsi="Calibri" w:cs="Calibri"/>
          <w:spacing w:val="4"/>
          <w:position w:val="1"/>
        </w:rPr>
        <w:t xml:space="preserve"> </w:t>
      </w:r>
      <w:r w:rsidRPr="002F4E7C">
        <w:rPr>
          <w:rFonts w:ascii="Calibri" w:eastAsia="Calibri" w:hAnsi="Calibri" w:cs="Calibri"/>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spacing w:val="1"/>
          <w:position w:val="1"/>
        </w:rPr>
        <w:t xml:space="preserve"> </w:t>
      </w:r>
      <w:r w:rsidRPr="002F4E7C">
        <w:rPr>
          <w:rFonts w:ascii="Calibri" w:eastAsia="Calibri" w:hAnsi="Calibri" w:cs="Calibri"/>
          <w:position w:val="1"/>
        </w:rPr>
        <w:t>SAC</w:t>
      </w:r>
      <w:r w:rsidRPr="002F4E7C">
        <w:rPr>
          <w:rFonts w:ascii="Calibri" w:eastAsia="Calibri" w:hAnsi="Calibri" w:cs="Calibri"/>
          <w:spacing w:val="3"/>
          <w:position w:val="1"/>
        </w:rPr>
        <w:t xml:space="preserve"> </w:t>
      </w:r>
      <w:r w:rsidRPr="002F4E7C">
        <w:rPr>
          <w:rFonts w:ascii="Calibri" w:eastAsia="Calibri" w:hAnsi="Calibri" w:cs="Calibri"/>
          <w:spacing w:val="1"/>
          <w:position w:val="1"/>
        </w:rPr>
        <w:t>h</w:t>
      </w:r>
      <w:r w:rsidRPr="002F4E7C">
        <w:rPr>
          <w:rFonts w:ascii="Calibri" w:eastAsia="Calibri" w:hAnsi="Calibri" w:cs="Calibri"/>
          <w:position w:val="1"/>
        </w:rPr>
        <w:t>as</w:t>
      </w:r>
      <w:r w:rsidRPr="002F4E7C">
        <w:rPr>
          <w:rFonts w:ascii="Calibri" w:eastAsia="Calibri" w:hAnsi="Calibri" w:cs="Calibri"/>
          <w:spacing w:val="6"/>
          <w:position w:val="1"/>
        </w:rPr>
        <w:t xml:space="preserve"> </w:t>
      </w:r>
      <w:r w:rsidRPr="002F4E7C">
        <w:rPr>
          <w:rFonts w:ascii="Calibri" w:eastAsia="Calibri" w:hAnsi="Calibri" w:cs="Calibri"/>
          <w:spacing w:val="1"/>
          <w:position w:val="1"/>
        </w:rPr>
        <w:t>b</w:t>
      </w:r>
      <w:r w:rsidRPr="002F4E7C">
        <w:rPr>
          <w:rFonts w:ascii="Calibri" w:eastAsia="Calibri" w:hAnsi="Calibri" w:cs="Calibri"/>
          <w:spacing w:val="-1"/>
          <w:position w:val="1"/>
        </w:rPr>
        <w:t>ee</w:t>
      </w:r>
      <w:r w:rsidRPr="002F4E7C">
        <w:rPr>
          <w:rFonts w:ascii="Calibri" w:eastAsia="Calibri" w:hAnsi="Calibri" w:cs="Calibri"/>
          <w:position w:val="1"/>
        </w:rPr>
        <w:t>n</w:t>
      </w:r>
      <w:r w:rsidRPr="002F4E7C">
        <w:rPr>
          <w:rFonts w:ascii="Calibri" w:eastAsia="Calibri" w:hAnsi="Calibri" w:cs="Calibri"/>
          <w:spacing w:val="4"/>
          <w:position w:val="1"/>
        </w:rPr>
        <w:t xml:space="preserve"> </w:t>
      </w:r>
      <w:r w:rsidRPr="002F4E7C">
        <w:rPr>
          <w:rFonts w:ascii="Calibri" w:eastAsia="Calibri" w:hAnsi="Calibri" w:cs="Calibri"/>
          <w:position w:val="1"/>
        </w:rPr>
        <w:t>a</w:t>
      </w:r>
      <w:r w:rsidRPr="002F4E7C">
        <w:rPr>
          <w:rFonts w:ascii="Calibri" w:eastAsia="Calibri" w:hAnsi="Calibri" w:cs="Calibri"/>
          <w:spacing w:val="2"/>
          <w:position w:val="1"/>
        </w:rPr>
        <w:t>s</w:t>
      </w:r>
      <w:r w:rsidRPr="002F4E7C">
        <w:rPr>
          <w:rFonts w:ascii="Calibri" w:eastAsia="Calibri" w:hAnsi="Calibri" w:cs="Calibri"/>
          <w:spacing w:val="1"/>
          <w:position w:val="1"/>
        </w:rPr>
        <w:t>s</w:t>
      </w:r>
      <w:r w:rsidRPr="002F4E7C">
        <w:rPr>
          <w:rFonts w:ascii="Calibri" w:eastAsia="Calibri" w:hAnsi="Calibri" w:cs="Calibri"/>
          <w:spacing w:val="-1"/>
          <w:position w:val="1"/>
        </w:rPr>
        <w:t>e</w:t>
      </w:r>
      <w:r w:rsidRPr="002F4E7C">
        <w:rPr>
          <w:rFonts w:ascii="Calibri" w:eastAsia="Calibri" w:hAnsi="Calibri" w:cs="Calibri"/>
          <w:spacing w:val="1"/>
          <w:position w:val="1"/>
        </w:rPr>
        <w:t>ss</w:t>
      </w:r>
      <w:r w:rsidRPr="002F4E7C">
        <w:rPr>
          <w:rFonts w:ascii="Calibri" w:eastAsia="Calibri" w:hAnsi="Calibri" w:cs="Calibri"/>
          <w:spacing w:val="-1"/>
          <w:position w:val="1"/>
        </w:rPr>
        <w:t>e</w:t>
      </w:r>
      <w:r w:rsidRPr="002F4E7C">
        <w:rPr>
          <w:rFonts w:ascii="Calibri" w:eastAsia="Calibri" w:hAnsi="Calibri" w:cs="Calibri"/>
          <w:spacing w:val="1"/>
          <w:position w:val="1"/>
        </w:rPr>
        <w:t>d</w:t>
      </w:r>
      <w:r w:rsidRPr="002F4E7C">
        <w:rPr>
          <w:rFonts w:ascii="Calibri" w:eastAsia="Calibri" w:hAnsi="Calibri" w:cs="Calibri"/>
          <w:position w:val="1"/>
        </w:rPr>
        <w:t xml:space="preserve">. </w:t>
      </w:r>
      <w:r w:rsidRPr="002F4E7C">
        <w:rPr>
          <w:rFonts w:ascii="Calibri" w:eastAsia="Calibri" w:hAnsi="Calibri" w:cs="Calibri"/>
          <w:spacing w:val="4"/>
          <w:position w:val="1"/>
        </w:rPr>
        <w:t xml:space="preserve"> </w:t>
      </w:r>
      <w:r w:rsidRPr="002F4E7C">
        <w:rPr>
          <w:rFonts w:ascii="Calibri" w:eastAsia="Calibri" w:hAnsi="Calibri" w:cs="Calibri"/>
          <w:spacing w:val="-1"/>
          <w:position w:val="1"/>
        </w:rPr>
        <w:t>T</w:t>
      </w:r>
      <w:r w:rsidRPr="002F4E7C">
        <w:rPr>
          <w:rFonts w:ascii="Calibri" w:eastAsia="Calibri" w:hAnsi="Calibri" w:cs="Calibri"/>
          <w:position w:val="1"/>
        </w:rPr>
        <w:t>o</w:t>
      </w:r>
      <w:r w:rsidRPr="002F4E7C">
        <w:rPr>
          <w:rFonts w:ascii="Calibri" w:eastAsia="Calibri" w:hAnsi="Calibri" w:cs="Calibri"/>
          <w:spacing w:val="6"/>
          <w:position w:val="1"/>
        </w:rPr>
        <w:t xml:space="preserve"> </w:t>
      </w:r>
      <w:r w:rsidRPr="002F4E7C">
        <w:rPr>
          <w:rFonts w:ascii="Calibri" w:eastAsia="Calibri" w:hAnsi="Calibri" w:cs="Calibri"/>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spacing w:val="4"/>
          <w:position w:val="1"/>
        </w:rPr>
        <w:t xml:space="preserve"> </w:t>
      </w:r>
      <w:r w:rsidRPr="002F4E7C">
        <w:rPr>
          <w:rFonts w:ascii="Calibri" w:eastAsia="Calibri" w:hAnsi="Calibri" w:cs="Calibri"/>
          <w:spacing w:val="1"/>
          <w:position w:val="1"/>
        </w:rPr>
        <w:t>b</w:t>
      </w:r>
      <w:r w:rsidRPr="002F4E7C">
        <w:rPr>
          <w:rFonts w:ascii="Calibri" w:eastAsia="Calibri" w:hAnsi="Calibri" w:cs="Calibri"/>
          <w:spacing w:val="-1"/>
          <w:position w:val="1"/>
        </w:rPr>
        <w:t>e</w:t>
      </w:r>
      <w:r w:rsidRPr="002F4E7C">
        <w:rPr>
          <w:rFonts w:ascii="Calibri" w:eastAsia="Calibri" w:hAnsi="Calibri" w:cs="Calibri"/>
          <w:spacing w:val="1"/>
          <w:position w:val="1"/>
        </w:rPr>
        <w:t>s</w:t>
      </w:r>
      <w:r w:rsidRPr="002F4E7C">
        <w:rPr>
          <w:rFonts w:ascii="Calibri" w:eastAsia="Calibri" w:hAnsi="Calibri" w:cs="Calibri"/>
          <w:position w:val="1"/>
        </w:rPr>
        <w:t>t</w:t>
      </w:r>
      <w:r w:rsidRPr="002F4E7C">
        <w:rPr>
          <w:rFonts w:ascii="Calibri" w:eastAsia="Calibri" w:hAnsi="Calibri" w:cs="Calibri"/>
          <w:spacing w:val="4"/>
          <w:position w:val="1"/>
        </w:rPr>
        <w:t xml:space="preserve"> </w:t>
      </w:r>
      <w:r w:rsidRPr="002F4E7C">
        <w:rPr>
          <w:rFonts w:ascii="Calibri" w:eastAsia="Calibri" w:hAnsi="Calibri" w:cs="Calibri"/>
          <w:position w:val="1"/>
        </w:rPr>
        <w:t>of</w:t>
      </w:r>
      <w:r w:rsidRPr="002F4E7C">
        <w:rPr>
          <w:rFonts w:ascii="Calibri" w:eastAsia="Calibri" w:hAnsi="Calibri" w:cs="Calibri"/>
          <w:spacing w:val="5"/>
          <w:position w:val="1"/>
        </w:rPr>
        <w:t xml:space="preserve"> </w:t>
      </w:r>
      <w:r w:rsidRPr="002F4E7C">
        <w:rPr>
          <w:rFonts w:ascii="Calibri" w:eastAsia="Calibri" w:hAnsi="Calibri" w:cs="Calibri"/>
          <w:position w:val="1"/>
        </w:rPr>
        <w:t>t</w:t>
      </w:r>
      <w:r w:rsidRPr="002F4E7C">
        <w:rPr>
          <w:rFonts w:ascii="Calibri" w:eastAsia="Calibri" w:hAnsi="Calibri" w:cs="Calibri"/>
          <w:spacing w:val="1"/>
          <w:position w:val="1"/>
        </w:rPr>
        <w:t>h</w:t>
      </w:r>
      <w:r w:rsidRPr="002F4E7C">
        <w:rPr>
          <w:rFonts w:ascii="Calibri" w:eastAsia="Calibri" w:hAnsi="Calibri" w:cs="Calibri"/>
          <w:spacing w:val="-1"/>
          <w:position w:val="1"/>
        </w:rPr>
        <w:t>e</w:t>
      </w:r>
      <w:r w:rsidRPr="002F4E7C">
        <w:rPr>
          <w:rFonts w:ascii="Calibri" w:eastAsia="Calibri" w:hAnsi="Calibri" w:cs="Calibri"/>
          <w:position w:val="1"/>
        </w:rPr>
        <w:t>ir</w:t>
      </w:r>
      <w:r w:rsidRPr="002F4E7C">
        <w:rPr>
          <w:rFonts w:ascii="Calibri" w:eastAsia="Calibri" w:hAnsi="Calibri" w:cs="Calibri"/>
          <w:spacing w:val="3"/>
          <w:position w:val="1"/>
        </w:rPr>
        <w:t xml:space="preserve"> </w:t>
      </w:r>
      <w:r w:rsidRPr="002F4E7C">
        <w:rPr>
          <w:rFonts w:ascii="Calibri" w:eastAsia="Calibri" w:hAnsi="Calibri" w:cs="Calibri"/>
          <w:position w:val="1"/>
        </w:rPr>
        <w:t>k</w:t>
      </w:r>
      <w:r w:rsidRPr="002F4E7C">
        <w:rPr>
          <w:rFonts w:ascii="Calibri" w:eastAsia="Calibri" w:hAnsi="Calibri" w:cs="Calibri"/>
          <w:spacing w:val="1"/>
          <w:position w:val="1"/>
        </w:rPr>
        <w:t>n</w:t>
      </w:r>
      <w:r w:rsidRPr="002F4E7C">
        <w:rPr>
          <w:rFonts w:ascii="Calibri" w:eastAsia="Calibri" w:hAnsi="Calibri" w:cs="Calibri"/>
          <w:position w:val="1"/>
        </w:rPr>
        <w:t>o</w:t>
      </w:r>
      <w:r w:rsidRPr="002F4E7C">
        <w:rPr>
          <w:rFonts w:ascii="Calibri" w:eastAsia="Calibri" w:hAnsi="Calibri" w:cs="Calibri"/>
          <w:spacing w:val="-1"/>
          <w:position w:val="1"/>
        </w:rPr>
        <w:t>w</w:t>
      </w:r>
      <w:r w:rsidRPr="002F4E7C">
        <w:rPr>
          <w:rFonts w:ascii="Calibri" w:eastAsia="Calibri" w:hAnsi="Calibri" w:cs="Calibri"/>
          <w:position w:val="1"/>
        </w:rPr>
        <w:t>l</w:t>
      </w:r>
      <w:r w:rsidRPr="002F4E7C">
        <w:rPr>
          <w:rFonts w:ascii="Calibri" w:eastAsia="Calibri" w:hAnsi="Calibri" w:cs="Calibri"/>
          <w:spacing w:val="-1"/>
          <w:position w:val="1"/>
        </w:rPr>
        <w:t>e</w:t>
      </w:r>
      <w:r w:rsidRPr="002F4E7C">
        <w:rPr>
          <w:rFonts w:ascii="Calibri" w:eastAsia="Calibri" w:hAnsi="Calibri" w:cs="Calibri"/>
          <w:spacing w:val="1"/>
          <w:position w:val="1"/>
        </w:rPr>
        <w:t>d</w:t>
      </w:r>
      <w:r w:rsidRPr="002F4E7C">
        <w:rPr>
          <w:rFonts w:ascii="Calibri" w:eastAsia="Calibri" w:hAnsi="Calibri" w:cs="Calibri"/>
          <w:position w:val="1"/>
        </w:rPr>
        <w:t>g</w:t>
      </w:r>
      <w:r w:rsidRPr="002F4E7C">
        <w:rPr>
          <w:rFonts w:ascii="Calibri" w:eastAsia="Calibri" w:hAnsi="Calibri" w:cs="Calibri"/>
          <w:spacing w:val="-1"/>
          <w:position w:val="1"/>
        </w:rPr>
        <w:t>e</w:t>
      </w:r>
      <w:r w:rsidRPr="002F4E7C">
        <w:rPr>
          <w:rFonts w:ascii="Calibri" w:eastAsia="Calibri" w:hAnsi="Calibri" w:cs="Calibri"/>
          <w:position w:val="1"/>
        </w:rPr>
        <w:t>,</w:t>
      </w:r>
      <w:r w:rsidRPr="002F4E7C">
        <w:rPr>
          <w:rFonts w:ascii="Calibri" w:eastAsia="Calibri" w:hAnsi="Calibri" w:cs="Calibri"/>
          <w:spacing w:val="-1"/>
          <w:position w:val="1"/>
        </w:rPr>
        <w:t xml:space="preserve"> </w:t>
      </w:r>
      <w:r w:rsidRPr="002F4E7C">
        <w:rPr>
          <w:rFonts w:ascii="Calibri" w:eastAsia="Calibri" w:hAnsi="Calibri" w:cs="Calibri"/>
          <w:spacing w:val="3"/>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rPr>
        <w:t xml:space="preserve"> SAC</w:t>
      </w:r>
      <w:r w:rsidRPr="002F4E7C">
        <w:rPr>
          <w:rFonts w:ascii="Calibri" w:eastAsia="Calibri" w:hAnsi="Calibri" w:cs="Calibri"/>
          <w:spacing w:val="6"/>
        </w:rPr>
        <w:t xml:space="preserve"> </w:t>
      </w:r>
      <w:r w:rsidRPr="002F4E7C">
        <w:rPr>
          <w:rFonts w:ascii="Calibri" w:eastAsia="Calibri" w:hAnsi="Calibri" w:cs="Calibri"/>
          <w:spacing w:val="1"/>
        </w:rPr>
        <w:t>be</w:t>
      </w:r>
      <w:r w:rsidRPr="002F4E7C">
        <w:rPr>
          <w:rFonts w:ascii="Calibri" w:eastAsia="Calibri" w:hAnsi="Calibri" w:cs="Calibri"/>
        </w:rPr>
        <w:t>li</w:t>
      </w:r>
      <w:r w:rsidRPr="002F4E7C">
        <w:rPr>
          <w:rFonts w:ascii="Calibri" w:eastAsia="Calibri" w:hAnsi="Calibri" w:cs="Calibri"/>
          <w:spacing w:val="-1"/>
        </w:rPr>
        <w:t>e</w:t>
      </w:r>
      <w:r w:rsidRPr="002F4E7C">
        <w:rPr>
          <w:rFonts w:ascii="Calibri" w:eastAsia="Calibri" w:hAnsi="Calibri" w:cs="Calibri"/>
          <w:spacing w:val="1"/>
        </w:rPr>
        <w:t>v</w:t>
      </w:r>
      <w:r w:rsidRPr="002F4E7C">
        <w:rPr>
          <w:rFonts w:ascii="Calibri" w:eastAsia="Calibri" w:hAnsi="Calibri" w:cs="Calibri"/>
          <w:spacing w:val="-1"/>
        </w:rPr>
        <w:t>e</w:t>
      </w:r>
      <w:r w:rsidRPr="002F4E7C">
        <w:rPr>
          <w:rFonts w:ascii="Calibri" w:eastAsia="Calibri" w:hAnsi="Calibri" w:cs="Calibri"/>
        </w:rPr>
        <w:t>s</w:t>
      </w:r>
      <w:r w:rsidRPr="002F4E7C">
        <w:rPr>
          <w:rFonts w:ascii="Calibri" w:eastAsia="Calibri" w:hAnsi="Calibri" w:cs="Calibri"/>
          <w:spacing w:val="4"/>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at</w:t>
      </w:r>
      <w:r w:rsidRPr="002F4E7C">
        <w:rPr>
          <w:rFonts w:ascii="Calibri" w:eastAsia="Calibri" w:hAnsi="Calibri" w:cs="Calibri"/>
          <w:spacing w:val="8"/>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6"/>
        </w:rPr>
        <w:t xml:space="preserve"> </w:t>
      </w:r>
      <w:r w:rsidRPr="002F4E7C">
        <w:rPr>
          <w:rFonts w:ascii="Calibri" w:eastAsia="Calibri" w:hAnsi="Calibri" w:cs="Calibri"/>
          <w:spacing w:val="1"/>
        </w:rPr>
        <w:t>d</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a</w:t>
      </w:r>
      <w:r w:rsidRPr="002F4E7C">
        <w:rPr>
          <w:rFonts w:ascii="Calibri" w:eastAsia="Calibri" w:hAnsi="Calibri" w:cs="Calibri"/>
          <w:spacing w:val="6"/>
        </w:rPr>
        <w:t xml:space="preserve"> </w:t>
      </w:r>
      <w:r w:rsidRPr="002F4E7C">
        <w:rPr>
          <w:rFonts w:ascii="Calibri" w:eastAsia="Calibri" w:hAnsi="Calibri" w:cs="Calibri"/>
          <w:spacing w:val="1"/>
        </w:rPr>
        <w:t>p</w:t>
      </w:r>
      <w:r w:rsidRPr="002F4E7C">
        <w:rPr>
          <w:rFonts w:ascii="Calibri" w:eastAsia="Calibri" w:hAnsi="Calibri" w:cs="Calibri"/>
          <w:spacing w:val="2"/>
        </w:rPr>
        <w:t>r</w:t>
      </w:r>
      <w:r w:rsidRPr="002F4E7C">
        <w:rPr>
          <w:rFonts w:ascii="Calibri" w:eastAsia="Calibri" w:hAnsi="Calibri" w:cs="Calibri"/>
          <w:spacing w:val="-1"/>
        </w:rPr>
        <w:t>e</w:t>
      </w:r>
      <w:r w:rsidRPr="002F4E7C">
        <w:rPr>
          <w:rFonts w:ascii="Calibri" w:eastAsia="Calibri" w:hAnsi="Calibri" w:cs="Calibri"/>
          <w:spacing w:val="1"/>
        </w:rPr>
        <w:t>s</w:t>
      </w:r>
      <w:r w:rsidRPr="002F4E7C">
        <w:rPr>
          <w:rFonts w:ascii="Calibri" w:eastAsia="Calibri" w:hAnsi="Calibri" w:cs="Calibri"/>
          <w:spacing w:val="-1"/>
        </w:rPr>
        <w:t>e</w:t>
      </w:r>
      <w:r w:rsidRPr="002F4E7C">
        <w:rPr>
          <w:rFonts w:ascii="Calibri" w:eastAsia="Calibri" w:hAnsi="Calibri" w:cs="Calibri"/>
          <w:spacing w:val="1"/>
        </w:rPr>
        <w:t>n</w:t>
      </w:r>
      <w:r w:rsidRPr="002F4E7C">
        <w:rPr>
          <w:rFonts w:ascii="Calibri" w:eastAsia="Calibri" w:hAnsi="Calibri" w:cs="Calibri"/>
        </w:rPr>
        <w:t>ted</w:t>
      </w:r>
      <w:r w:rsidRPr="002F4E7C">
        <w:rPr>
          <w:rFonts w:ascii="Calibri" w:eastAsia="Calibri" w:hAnsi="Calibri" w:cs="Calibri"/>
          <w:spacing w:val="2"/>
        </w:rPr>
        <w:t xml:space="preserve"> </w:t>
      </w:r>
      <w:r w:rsidRPr="002F4E7C">
        <w:rPr>
          <w:rFonts w:ascii="Calibri" w:eastAsia="Calibri" w:hAnsi="Calibri" w:cs="Calibri"/>
        </w:rPr>
        <w:t>are</w:t>
      </w:r>
      <w:r w:rsidRPr="002F4E7C">
        <w:rPr>
          <w:rFonts w:ascii="Calibri" w:eastAsia="Calibri" w:hAnsi="Calibri" w:cs="Calibri"/>
          <w:spacing w:val="6"/>
        </w:rPr>
        <w:t xml:space="preserve"> </w:t>
      </w:r>
      <w:r w:rsidRPr="002F4E7C">
        <w:rPr>
          <w:rFonts w:ascii="Calibri" w:eastAsia="Calibri" w:hAnsi="Calibri" w:cs="Calibri"/>
          <w:spacing w:val="1"/>
        </w:rPr>
        <w:t>n</w:t>
      </w:r>
      <w:r w:rsidRPr="002F4E7C">
        <w:rPr>
          <w:rFonts w:ascii="Calibri" w:eastAsia="Calibri" w:hAnsi="Calibri" w:cs="Calibri"/>
        </w:rPr>
        <w:t>ot</w:t>
      </w:r>
      <w:r w:rsidRPr="002F4E7C">
        <w:rPr>
          <w:rFonts w:ascii="Calibri" w:eastAsia="Calibri" w:hAnsi="Calibri" w:cs="Calibri"/>
          <w:spacing w:val="7"/>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8"/>
        </w:rPr>
        <w:t xml:space="preserve"> </w:t>
      </w:r>
      <w:r w:rsidRPr="002F4E7C">
        <w:rPr>
          <w:rFonts w:ascii="Calibri" w:eastAsia="Calibri" w:hAnsi="Calibri" w:cs="Calibri"/>
          <w:spacing w:val="1"/>
        </w:rPr>
        <w:t>sub</w:t>
      </w:r>
      <w:r w:rsidRPr="002F4E7C">
        <w:rPr>
          <w:rFonts w:ascii="Calibri" w:eastAsia="Calibri" w:hAnsi="Calibri" w:cs="Calibri"/>
        </w:rPr>
        <w:t>je</w:t>
      </w:r>
      <w:r w:rsidRPr="002F4E7C">
        <w:rPr>
          <w:rFonts w:ascii="Calibri" w:eastAsia="Calibri" w:hAnsi="Calibri" w:cs="Calibri"/>
          <w:spacing w:val="-1"/>
        </w:rPr>
        <w:t>c</w:t>
      </w:r>
      <w:r w:rsidRPr="002F4E7C">
        <w:rPr>
          <w:rFonts w:ascii="Calibri" w:eastAsia="Calibri" w:hAnsi="Calibri" w:cs="Calibri"/>
        </w:rPr>
        <w:t>t</w:t>
      </w:r>
      <w:r w:rsidRPr="002F4E7C">
        <w:rPr>
          <w:rFonts w:ascii="Calibri" w:eastAsia="Calibri" w:hAnsi="Calibri" w:cs="Calibri"/>
          <w:spacing w:val="4"/>
        </w:rPr>
        <w:t xml:space="preserve"> </w:t>
      </w:r>
      <w:r w:rsidRPr="002F4E7C">
        <w:rPr>
          <w:rFonts w:ascii="Calibri" w:eastAsia="Calibri" w:hAnsi="Calibri" w:cs="Calibri"/>
          <w:spacing w:val="3"/>
        </w:rPr>
        <w:t>o</w:t>
      </w:r>
      <w:r w:rsidRPr="002F4E7C">
        <w:rPr>
          <w:rFonts w:ascii="Calibri" w:eastAsia="Calibri" w:hAnsi="Calibri" w:cs="Calibri"/>
        </w:rPr>
        <w:t>f</w:t>
      </w:r>
      <w:r w:rsidRPr="002F4E7C">
        <w:rPr>
          <w:rFonts w:ascii="Calibri" w:eastAsia="Calibri" w:hAnsi="Calibri" w:cs="Calibri"/>
          <w:spacing w:val="7"/>
        </w:rPr>
        <w:t xml:space="preserve"> </w:t>
      </w:r>
      <w:r w:rsidRPr="002F4E7C">
        <w:rPr>
          <w:rFonts w:ascii="Calibri" w:eastAsia="Calibri" w:hAnsi="Calibri" w:cs="Calibri"/>
          <w:spacing w:val="1"/>
        </w:rPr>
        <w:t>s</w:t>
      </w:r>
      <w:r w:rsidRPr="002F4E7C">
        <w:rPr>
          <w:rFonts w:ascii="Calibri" w:eastAsia="Calibri" w:hAnsi="Calibri" w:cs="Calibri"/>
        </w:rPr>
        <w:t>ci</w:t>
      </w:r>
      <w:r w:rsidRPr="002F4E7C">
        <w:rPr>
          <w:rFonts w:ascii="Calibri" w:eastAsia="Calibri" w:hAnsi="Calibri" w:cs="Calibri"/>
          <w:spacing w:val="-1"/>
        </w:rPr>
        <w:t>e</w:t>
      </w:r>
      <w:r w:rsidRPr="002F4E7C">
        <w:rPr>
          <w:rFonts w:ascii="Calibri" w:eastAsia="Calibri" w:hAnsi="Calibri" w:cs="Calibri"/>
          <w:spacing w:val="1"/>
        </w:rPr>
        <w:t>n</w:t>
      </w:r>
      <w:r w:rsidRPr="002F4E7C">
        <w:rPr>
          <w:rFonts w:ascii="Calibri" w:eastAsia="Calibri" w:hAnsi="Calibri" w:cs="Calibri"/>
        </w:rPr>
        <w:t>tif</w:t>
      </w:r>
      <w:r w:rsidRPr="002F4E7C">
        <w:rPr>
          <w:rFonts w:ascii="Calibri" w:eastAsia="Calibri" w:hAnsi="Calibri" w:cs="Calibri"/>
          <w:spacing w:val="2"/>
        </w:rPr>
        <w:t>i</w:t>
      </w:r>
      <w:r w:rsidRPr="002F4E7C">
        <w:rPr>
          <w:rFonts w:ascii="Calibri" w:eastAsia="Calibri" w:hAnsi="Calibri" w:cs="Calibri"/>
        </w:rPr>
        <w:t>c</w:t>
      </w:r>
      <w:r w:rsidRPr="002F4E7C">
        <w:rPr>
          <w:rFonts w:ascii="Calibri" w:eastAsia="Calibri" w:hAnsi="Calibri" w:cs="Calibri"/>
          <w:spacing w:val="3"/>
        </w:rPr>
        <w:t xml:space="preserve"> </w:t>
      </w:r>
      <w:r w:rsidRPr="002F4E7C">
        <w:rPr>
          <w:rFonts w:ascii="Calibri" w:eastAsia="Calibri" w:hAnsi="Calibri" w:cs="Calibri"/>
          <w:spacing w:val="1"/>
        </w:rPr>
        <w:t>d</w:t>
      </w:r>
      <w:r w:rsidRPr="002F4E7C">
        <w:rPr>
          <w:rFonts w:ascii="Calibri" w:eastAsia="Calibri" w:hAnsi="Calibri" w:cs="Calibri"/>
        </w:rPr>
        <w:t>i</w:t>
      </w:r>
      <w:r w:rsidRPr="002F4E7C">
        <w:rPr>
          <w:rFonts w:ascii="Calibri" w:eastAsia="Calibri" w:hAnsi="Calibri" w:cs="Calibri"/>
          <w:spacing w:val="1"/>
        </w:rPr>
        <w:t>spu</w:t>
      </w:r>
      <w:r w:rsidRPr="002F4E7C">
        <w:rPr>
          <w:rFonts w:ascii="Calibri" w:eastAsia="Calibri" w:hAnsi="Calibri" w:cs="Calibri"/>
        </w:rPr>
        <w:t>te</w:t>
      </w:r>
      <w:r w:rsidRPr="002F4E7C">
        <w:rPr>
          <w:rFonts w:ascii="Calibri" w:eastAsia="Calibri" w:hAnsi="Calibri" w:cs="Calibri"/>
          <w:spacing w:val="3"/>
        </w:rPr>
        <w:t xml:space="preserve"> </w:t>
      </w:r>
      <w:r w:rsidRPr="002F4E7C">
        <w:rPr>
          <w:rFonts w:ascii="Calibri" w:eastAsia="Calibri" w:hAnsi="Calibri" w:cs="Calibri"/>
        </w:rPr>
        <w:t>a</w:t>
      </w:r>
      <w:r w:rsidRPr="002F4E7C">
        <w:rPr>
          <w:rFonts w:ascii="Calibri" w:eastAsia="Calibri" w:hAnsi="Calibri" w:cs="Calibri"/>
          <w:spacing w:val="1"/>
        </w:rPr>
        <w:t>n</w:t>
      </w:r>
      <w:r w:rsidRPr="002F4E7C">
        <w:rPr>
          <w:rFonts w:ascii="Calibri" w:eastAsia="Calibri" w:hAnsi="Calibri" w:cs="Calibri"/>
        </w:rPr>
        <w:t>d</w:t>
      </w:r>
      <w:r w:rsidRPr="002F4E7C">
        <w:rPr>
          <w:rFonts w:ascii="Calibri" w:eastAsia="Calibri" w:hAnsi="Calibri" w:cs="Calibri"/>
          <w:spacing w:val="7"/>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6"/>
        </w:rPr>
        <w:t xml:space="preserve"> </w:t>
      </w:r>
      <w:r w:rsidRPr="002F4E7C">
        <w:rPr>
          <w:rFonts w:ascii="Calibri" w:eastAsia="Calibri" w:hAnsi="Calibri" w:cs="Calibri"/>
          <w:w w:val="99"/>
        </w:rPr>
        <w:t>in</w:t>
      </w:r>
      <w:r w:rsidRPr="002F4E7C">
        <w:rPr>
          <w:rFonts w:ascii="Calibri" w:eastAsia="Calibri" w:hAnsi="Calibri" w:cs="Calibri"/>
        </w:rPr>
        <w:t>f</w:t>
      </w:r>
      <w:r w:rsidRPr="002F4E7C">
        <w:rPr>
          <w:rFonts w:ascii="Calibri" w:eastAsia="Calibri" w:hAnsi="Calibri" w:cs="Calibri"/>
          <w:spacing w:val="-1"/>
        </w:rPr>
        <w:t>ere</w:t>
      </w:r>
      <w:r w:rsidRPr="002F4E7C">
        <w:rPr>
          <w:rFonts w:ascii="Calibri" w:eastAsia="Calibri" w:hAnsi="Calibri" w:cs="Calibri"/>
          <w:spacing w:val="1"/>
        </w:rPr>
        <w:t>n</w:t>
      </w:r>
      <w:r w:rsidRPr="002F4E7C">
        <w:rPr>
          <w:rFonts w:ascii="Calibri" w:eastAsia="Calibri" w:hAnsi="Calibri" w:cs="Calibri"/>
        </w:rPr>
        <w:t>c</w:t>
      </w:r>
      <w:r w:rsidRPr="002F4E7C">
        <w:rPr>
          <w:rFonts w:ascii="Calibri" w:eastAsia="Calibri" w:hAnsi="Calibri" w:cs="Calibri"/>
          <w:spacing w:val="-1"/>
        </w:rPr>
        <w:t>e</w:t>
      </w:r>
      <w:r w:rsidRPr="002F4E7C">
        <w:rPr>
          <w:rFonts w:ascii="Calibri" w:eastAsia="Calibri" w:hAnsi="Calibri" w:cs="Calibri"/>
        </w:rPr>
        <w:t>s</w:t>
      </w:r>
      <w:r w:rsidRPr="002F4E7C">
        <w:rPr>
          <w:rFonts w:ascii="Calibri" w:eastAsia="Calibri" w:hAnsi="Calibri" w:cs="Calibri"/>
          <w:spacing w:val="4"/>
        </w:rPr>
        <w:t xml:space="preserve"> </w:t>
      </w:r>
      <w:r w:rsidRPr="002F4E7C">
        <w:rPr>
          <w:rFonts w:ascii="Calibri" w:eastAsia="Calibri" w:hAnsi="Calibri" w:cs="Calibri"/>
          <w:spacing w:val="1"/>
        </w:rPr>
        <w:t>d</w:t>
      </w:r>
      <w:r w:rsidRPr="002F4E7C">
        <w:rPr>
          <w:rFonts w:ascii="Calibri" w:eastAsia="Calibri" w:hAnsi="Calibri" w:cs="Calibri"/>
        </w:rPr>
        <w:t>r</w:t>
      </w:r>
      <w:r w:rsidRPr="002F4E7C">
        <w:rPr>
          <w:rFonts w:ascii="Calibri" w:eastAsia="Calibri" w:hAnsi="Calibri" w:cs="Calibri"/>
          <w:spacing w:val="3"/>
        </w:rPr>
        <w:t>a</w:t>
      </w:r>
      <w:r w:rsidRPr="002F4E7C">
        <w:rPr>
          <w:rFonts w:ascii="Calibri" w:eastAsia="Calibri" w:hAnsi="Calibri" w:cs="Calibri"/>
          <w:spacing w:val="-1"/>
        </w:rPr>
        <w:t>w</w:t>
      </w:r>
      <w:r w:rsidRPr="002F4E7C">
        <w:rPr>
          <w:rFonts w:ascii="Calibri" w:eastAsia="Calibri" w:hAnsi="Calibri" w:cs="Calibri"/>
        </w:rPr>
        <w:t>n</w:t>
      </w:r>
      <w:r w:rsidRPr="002F4E7C">
        <w:rPr>
          <w:rFonts w:ascii="Calibri" w:eastAsia="Calibri" w:hAnsi="Calibri" w:cs="Calibri"/>
          <w:spacing w:val="5"/>
        </w:rPr>
        <w:t xml:space="preserve"> </w:t>
      </w:r>
      <w:r w:rsidRPr="002F4E7C">
        <w:rPr>
          <w:rFonts w:ascii="Calibri" w:eastAsia="Calibri" w:hAnsi="Calibri" w:cs="Calibri"/>
        </w:rPr>
        <w:t>are</w:t>
      </w:r>
      <w:r w:rsidRPr="002F4E7C">
        <w:rPr>
          <w:rFonts w:ascii="Calibri" w:eastAsia="Calibri" w:hAnsi="Calibri" w:cs="Calibri"/>
          <w:spacing w:val="6"/>
        </w:rPr>
        <w:t xml:space="preserve"> </w:t>
      </w:r>
      <w:r w:rsidRPr="002F4E7C">
        <w:rPr>
          <w:rFonts w:ascii="Calibri" w:eastAsia="Calibri" w:hAnsi="Calibri" w:cs="Calibri"/>
          <w:spacing w:val="2"/>
        </w:rPr>
        <w:t>r</w:t>
      </w:r>
      <w:r w:rsidRPr="002F4E7C">
        <w:rPr>
          <w:rFonts w:ascii="Calibri" w:eastAsia="Calibri" w:hAnsi="Calibri" w:cs="Calibri"/>
          <w:spacing w:val="-1"/>
        </w:rPr>
        <w:t>e</w:t>
      </w:r>
      <w:r w:rsidRPr="002F4E7C">
        <w:rPr>
          <w:rFonts w:ascii="Calibri" w:eastAsia="Calibri" w:hAnsi="Calibri" w:cs="Calibri"/>
        </w:rPr>
        <w:t>a</w:t>
      </w:r>
      <w:r w:rsidRPr="002F4E7C">
        <w:rPr>
          <w:rFonts w:ascii="Calibri" w:eastAsia="Calibri" w:hAnsi="Calibri" w:cs="Calibri"/>
          <w:spacing w:val="2"/>
        </w:rPr>
        <w:t>s</w:t>
      </w:r>
      <w:r w:rsidRPr="002F4E7C">
        <w:rPr>
          <w:rFonts w:ascii="Calibri" w:eastAsia="Calibri" w:hAnsi="Calibri" w:cs="Calibri"/>
        </w:rPr>
        <w:t>o</w:t>
      </w:r>
      <w:r w:rsidRPr="002F4E7C">
        <w:rPr>
          <w:rFonts w:ascii="Calibri" w:eastAsia="Calibri" w:hAnsi="Calibri" w:cs="Calibri"/>
          <w:spacing w:val="1"/>
        </w:rPr>
        <w:t>n</w:t>
      </w:r>
      <w:r w:rsidRPr="002F4E7C">
        <w:rPr>
          <w:rFonts w:ascii="Calibri" w:eastAsia="Calibri" w:hAnsi="Calibri" w:cs="Calibri"/>
        </w:rPr>
        <w:t>a</w:t>
      </w:r>
      <w:r w:rsidRPr="002F4E7C">
        <w:rPr>
          <w:rFonts w:ascii="Calibri" w:eastAsia="Calibri" w:hAnsi="Calibri" w:cs="Calibri"/>
          <w:spacing w:val="1"/>
        </w:rPr>
        <w:t>b</w:t>
      </w:r>
      <w:r w:rsidRPr="002F4E7C">
        <w:rPr>
          <w:rFonts w:ascii="Calibri" w:eastAsia="Calibri" w:hAnsi="Calibri" w:cs="Calibri"/>
        </w:rPr>
        <w:t>le a</w:t>
      </w:r>
      <w:r w:rsidRPr="002F4E7C">
        <w:rPr>
          <w:rFonts w:ascii="Calibri" w:eastAsia="Calibri" w:hAnsi="Calibri" w:cs="Calibri"/>
          <w:spacing w:val="1"/>
        </w:rPr>
        <w:t>n</w:t>
      </w:r>
      <w:r w:rsidRPr="002F4E7C">
        <w:rPr>
          <w:rFonts w:ascii="Calibri" w:eastAsia="Calibri" w:hAnsi="Calibri" w:cs="Calibri"/>
        </w:rPr>
        <w:t>d</w:t>
      </w:r>
      <w:r w:rsidRPr="002F4E7C">
        <w:rPr>
          <w:rFonts w:ascii="Calibri" w:eastAsia="Calibri" w:hAnsi="Calibri" w:cs="Calibri"/>
          <w:spacing w:val="-2"/>
        </w:rPr>
        <w:t xml:space="preserve"> </w:t>
      </w:r>
      <w:r w:rsidRPr="002F4E7C">
        <w:rPr>
          <w:rFonts w:ascii="Calibri" w:eastAsia="Calibri" w:hAnsi="Calibri" w:cs="Calibri"/>
        </w:rPr>
        <w:t>w</w:t>
      </w:r>
      <w:r w:rsidRPr="002F4E7C">
        <w:rPr>
          <w:rFonts w:ascii="Calibri" w:eastAsia="Calibri" w:hAnsi="Calibri" w:cs="Calibri"/>
          <w:spacing w:val="-1"/>
        </w:rPr>
        <w:t>e</w:t>
      </w:r>
      <w:r w:rsidRPr="002F4E7C">
        <w:rPr>
          <w:rFonts w:ascii="Calibri" w:eastAsia="Calibri" w:hAnsi="Calibri" w:cs="Calibri"/>
        </w:rPr>
        <w:t>ll</w:t>
      </w:r>
      <w:r w:rsidRPr="002F4E7C">
        <w:rPr>
          <w:rFonts w:ascii="Calibri" w:eastAsia="Calibri" w:hAnsi="Calibri" w:cs="Calibri"/>
          <w:spacing w:val="-3"/>
        </w:rPr>
        <w:t xml:space="preserve"> </w:t>
      </w:r>
      <w:r w:rsidRPr="002F4E7C">
        <w:rPr>
          <w:rFonts w:ascii="Calibri" w:eastAsia="Calibri" w:hAnsi="Calibri" w:cs="Calibri"/>
          <w:spacing w:val="1"/>
        </w:rPr>
        <w:t>supp</w:t>
      </w:r>
      <w:r w:rsidRPr="002F4E7C">
        <w:rPr>
          <w:rFonts w:ascii="Calibri" w:eastAsia="Calibri" w:hAnsi="Calibri" w:cs="Calibri"/>
        </w:rPr>
        <w:t>orte</w:t>
      </w:r>
      <w:r w:rsidRPr="002F4E7C">
        <w:rPr>
          <w:rFonts w:ascii="Calibri" w:eastAsia="Calibri" w:hAnsi="Calibri" w:cs="Calibri"/>
          <w:spacing w:val="1"/>
        </w:rPr>
        <w:t>d</w:t>
      </w:r>
      <w:r w:rsidRPr="002F4E7C">
        <w:rPr>
          <w:rFonts w:ascii="Calibri" w:eastAsia="Calibri" w:hAnsi="Calibri" w:cs="Calibri"/>
        </w:rPr>
        <w:t>.</w:t>
      </w:r>
    </w:p>
    <w:p w14:paraId="54004919" w14:textId="77777777" w:rsidR="00F855FD" w:rsidRPr="002F4E7C" w:rsidRDefault="00F855FD" w:rsidP="00F855FD">
      <w:pPr>
        <w:spacing w:before="2" w:line="240" w:lineRule="exact"/>
        <w:ind w:right="68"/>
        <w:jc w:val="both"/>
        <w:rPr>
          <w:rFonts w:ascii="Calibri" w:hAnsi="Calibri" w:cs="Calibri"/>
        </w:rPr>
      </w:pPr>
    </w:p>
    <w:p w14:paraId="2A013753" w14:textId="77777777" w:rsidR="00F855FD" w:rsidRPr="001B2F2C" w:rsidRDefault="00F855FD" w:rsidP="00F855FD">
      <w:pPr>
        <w:pStyle w:val="Default"/>
        <w:ind w:right="68"/>
        <w:jc w:val="both"/>
        <w:rPr>
          <w:color w:val="auto"/>
          <w:sz w:val="20"/>
          <w:szCs w:val="20"/>
        </w:rPr>
      </w:pPr>
      <w:r w:rsidRPr="001B2F2C">
        <w:rPr>
          <w:b/>
          <w:bCs/>
          <w:color w:val="auto"/>
          <w:sz w:val="20"/>
          <w:szCs w:val="20"/>
        </w:rPr>
        <w:t xml:space="preserve">Advertisement for public comment </w:t>
      </w:r>
    </w:p>
    <w:p w14:paraId="0BB42C91" w14:textId="77777777" w:rsidR="00F855FD" w:rsidRPr="002F4E7C" w:rsidRDefault="00F855FD" w:rsidP="00F855FD">
      <w:pPr>
        <w:pStyle w:val="Default"/>
        <w:ind w:right="68"/>
        <w:jc w:val="both"/>
        <w:rPr>
          <w:color w:val="auto"/>
          <w:sz w:val="20"/>
          <w:szCs w:val="20"/>
        </w:rPr>
      </w:pPr>
      <w:r w:rsidRPr="002F4E7C">
        <w:rPr>
          <w:color w:val="auto"/>
          <w:sz w:val="20"/>
          <w:szCs w:val="20"/>
        </w:rPr>
        <w:t xml:space="preserve">In accordance with the requirements of Section </w:t>
      </w:r>
      <w:r>
        <w:rPr>
          <w:color w:val="auto"/>
          <w:sz w:val="20"/>
          <w:szCs w:val="20"/>
        </w:rPr>
        <w:t>16D</w:t>
      </w:r>
      <w:r w:rsidRPr="002F4E7C">
        <w:rPr>
          <w:color w:val="auto"/>
          <w:sz w:val="20"/>
          <w:szCs w:val="20"/>
        </w:rPr>
        <w:t xml:space="preserve"> of the </w:t>
      </w:r>
      <w:r>
        <w:rPr>
          <w:color w:val="auto"/>
          <w:sz w:val="20"/>
          <w:szCs w:val="20"/>
        </w:rPr>
        <w:t xml:space="preserve">FFG Act, </w:t>
      </w:r>
      <w:r w:rsidRPr="002F4E7C">
        <w:rPr>
          <w:color w:val="auto"/>
          <w:sz w:val="20"/>
          <w:szCs w:val="20"/>
        </w:rPr>
        <w:t xml:space="preserve">the preliminary recommendation was advertised for a period of at least 30 days.   </w:t>
      </w:r>
    </w:p>
    <w:p w14:paraId="1A1E801C" w14:textId="77777777" w:rsidR="00F855FD" w:rsidRPr="002F4E7C" w:rsidRDefault="00F855FD" w:rsidP="00F855FD">
      <w:pPr>
        <w:pStyle w:val="Default"/>
        <w:ind w:right="68"/>
        <w:jc w:val="both"/>
        <w:rPr>
          <w:color w:val="auto"/>
          <w:sz w:val="20"/>
          <w:szCs w:val="20"/>
        </w:rPr>
      </w:pPr>
      <w:r w:rsidRPr="002F4E7C">
        <w:rPr>
          <w:color w:val="auto"/>
          <w:sz w:val="20"/>
          <w:szCs w:val="20"/>
        </w:rPr>
        <w:t xml:space="preserve">The preliminary recommendation was advertised in: </w:t>
      </w:r>
    </w:p>
    <w:p w14:paraId="1F2565F3" w14:textId="08012A35" w:rsidR="00F855FD" w:rsidRPr="00392F1B" w:rsidRDefault="00F855FD" w:rsidP="00F855FD">
      <w:pPr>
        <w:pStyle w:val="Default"/>
        <w:ind w:right="68" w:firstLine="720"/>
        <w:rPr>
          <w:color w:val="auto"/>
          <w:sz w:val="20"/>
          <w:szCs w:val="20"/>
        </w:rPr>
      </w:pPr>
      <w:r w:rsidRPr="00392F1B">
        <w:rPr>
          <w:color w:val="auto"/>
          <w:sz w:val="20"/>
          <w:szCs w:val="20"/>
        </w:rPr>
        <w:t xml:space="preserve">Victorian Government Gazette on </w:t>
      </w:r>
      <w:r w:rsidR="004111A0">
        <w:rPr>
          <w:color w:val="auto"/>
          <w:sz w:val="20"/>
          <w:szCs w:val="20"/>
        </w:rPr>
        <w:t>28 November 2024</w:t>
      </w:r>
      <w:r w:rsidRPr="00392F1B">
        <w:rPr>
          <w:color w:val="auto"/>
          <w:sz w:val="20"/>
          <w:szCs w:val="20"/>
        </w:rPr>
        <w:t xml:space="preserve"> </w:t>
      </w:r>
    </w:p>
    <w:p w14:paraId="343091C6" w14:textId="285F8E3D" w:rsidR="00F855FD" w:rsidRDefault="00AB2597" w:rsidP="00AB2597">
      <w:pPr>
        <w:pStyle w:val="Default"/>
        <w:ind w:right="68" w:firstLine="720"/>
        <w:rPr>
          <w:color w:val="auto"/>
          <w:sz w:val="20"/>
          <w:szCs w:val="20"/>
        </w:rPr>
      </w:pPr>
      <w:r>
        <w:rPr>
          <w:color w:val="auto"/>
          <w:sz w:val="20"/>
          <w:szCs w:val="20"/>
        </w:rPr>
        <w:t xml:space="preserve">Engage Victoria </w:t>
      </w:r>
    </w:p>
    <w:p w14:paraId="5930EF0A" w14:textId="3E3568BF" w:rsidR="001C1F24" w:rsidRPr="00824AA2" w:rsidRDefault="001C1F24" w:rsidP="00AB2597">
      <w:pPr>
        <w:pStyle w:val="Default"/>
        <w:ind w:right="68" w:firstLine="720"/>
        <w:rPr>
          <w:color w:val="auto"/>
          <w:sz w:val="20"/>
          <w:szCs w:val="20"/>
        </w:rPr>
      </w:pPr>
      <w:r>
        <w:rPr>
          <w:color w:val="auto"/>
          <w:sz w:val="20"/>
          <w:szCs w:val="20"/>
        </w:rPr>
        <w:t>DEECA website</w:t>
      </w:r>
    </w:p>
    <w:p w14:paraId="465528BA" w14:textId="5809BE03" w:rsidR="00F855FD" w:rsidRPr="003704D7" w:rsidRDefault="00F855FD" w:rsidP="00F855FD">
      <w:pPr>
        <w:pStyle w:val="Default"/>
        <w:ind w:right="68"/>
        <w:rPr>
          <w:color w:val="auto"/>
          <w:sz w:val="20"/>
          <w:szCs w:val="20"/>
        </w:rPr>
      </w:pPr>
      <w:r>
        <w:rPr>
          <w:color w:val="auto"/>
          <w:sz w:val="20"/>
          <w:szCs w:val="20"/>
        </w:rPr>
        <w:t xml:space="preserve">Public </w:t>
      </w:r>
      <w:r w:rsidRPr="003704D7">
        <w:rPr>
          <w:color w:val="auto"/>
          <w:sz w:val="20"/>
          <w:szCs w:val="20"/>
        </w:rPr>
        <w:t xml:space="preserve">submissions closed on </w:t>
      </w:r>
      <w:r w:rsidR="00484E60" w:rsidRPr="003704D7">
        <w:rPr>
          <w:color w:val="auto"/>
          <w:sz w:val="20"/>
          <w:szCs w:val="20"/>
        </w:rPr>
        <w:t xml:space="preserve">30 December 2024. </w:t>
      </w:r>
    </w:p>
    <w:p w14:paraId="6933A6AB" w14:textId="3A60989E" w:rsidR="00DD0D2B" w:rsidRPr="003704D7" w:rsidRDefault="00DD0D2B" w:rsidP="0052440D">
      <w:pPr>
        <w:spacing w:line="259" w:lineRule="auto"/>
        <w:ind w:right="-24"/>
        <w:jc w:val="both"/>
        <w:rPr>
          <w:rFonts w:ascii="Calibri" w:hAnsi="Calibri" w:cs="Calibri"/>
        </w:rPr>
      </w:pPr>
      <w:r w:rsidRPr="003704D7">
        <w:rPr>
          <w:rFonts w:ascii="Calibri" w:hAnsi="Calibri" w:cs="Calibri"/>
        </w:rPr>
        <w:t xml:space="preserve"> </w:t>
      </w:r>
    </w:p>
    <w:p w14:paraId="0F1556F9" w14:textId="66D04269" w:rsidR="006A73F8" w:rsidRPr="002F4E7C" w:rsidRDefault="006A73F8" w:rsidP="006A73F8">
      <w:pPr>
        <w:pStyle w:val="V2"/>
        <w:tabs>
          <w:tab w:val="clear" w:pos="432"/>
          <w:tab w:val="left" w:pos="0"/>
        </w:tabs>
        <w:ind w:left="0" w:right="68" w:firstLine="0"/>
        <w:jc w:val="both"/>
        <w:rPr>
          <w:rFonts w:ascii="Calibri" w:hAnsi="Calibri" w:cs="Calibri"/>
        </w:rPr>
      </w:pPr>
      <w:r w:rsidRPr="003704D7">
        <w:rPr>
          <w:rFonts w:ascii="Calibri" w:hAnsi="Calibri" w:cs="Calibri"/>
        </w:rPr>
        <w:t>Following publication of the preliminary recommendat</w:t>
      </w:r>
      <w:r w:rsidRPr="00B42C05">
        <w:rPr>
          <w:rFonts w:ascii="Calibri" w:hAnsi="Calibri" w:cs="Calibri"/>
        </w:rPr>
        <w:t xml:space="preserve">ion, the SAC </w:t>
      </w:r>
      <w:r w:rsidR="00B42C05" w:rsidRPr="00B42C05">
        <w:rPr>
          <w:rFonts w:ascii="Calibri" w:hAnsi="Calibri" w:cs="Calibri"/>
        </w:rPr>
        <w:t xml:space="preserve">received 16 </w:t>
      </w:r>
      <w:r w:rsidRPr="00B42C05">
        <w:rPr>
          <w:rFonts w:ascii="Calibri" w:hAnsi="Calibri" w:cs="Calibri"/>
        </w:rPr>
        <w:t>submissions.</w:t>
      </w:r>
      <w:r w:rsidRPr="003704D7">
        <w:rPr>
          <w:rFonts w:ascii="Calibri" w:hAnsi="Calibri" w:cs="Calibri"/>
        </w:rPr>
        <w:t xml:space="preserve"> </w:t>
      </w:r>
      <w:r w:rsidR="005A1E12">
        <w:rPr>
          <w:rFonts w:ascii="Calibri" w:hAnsi="Calibri" w:cs="Calibri"/>
        </w:rPr>
        <w:t>Th</w:t>
      </w:r>
      <w:r w:rsidR="009F3290">
        <w:rPr>
          <w:rFonts w:ascii="Calibri" w:hAnsi="Calibri" w:cs="Calibri"/>
        </w:rPr>
        <w:t xml:space="preserve">ree submissions </w:t>
      </w:r>
      <w:r w:rsidR="00071E12">
        <w:rPr>
          <w:rFonts w:ascii="Calibri" w:hAnsi="Calibri" w:cs="Calibri"/>
        </w:rPr>
        <w:t>were neutral</w:t>
      </w:r>
      <w:r w:rsidR="00B87343">
        <w:rPr>
          <w:rFonts w:ascii="Calibri" w:hAnsi="Calibri" w:cs="Calibri"/>
        </w:rPr>
        <w:t xml:space="preserve"> and </w:t>
      </w:r>
      <w:r w:rsidR="00071E12">
        <w:rPr>
          <w:rFonts w:ascii="Calibri" w:hAnsi="Calibri" w:cs="Calibri"/>
        </w:rPr>
        <w:t>13 were in support of the p</w:t>
      </w:r>
      <w:r w:rsidR="005A1E12">
        <w:rPr>
          <w:rFonts w:ascii="Calibri" w:hAnsi="Calibri" w:cs="Calibri"/>
        </w:rPr>
        <w:t>reliminary recommendation</w:t>
      </w:r>
      <w:r w:rsidR="00B87343">
        <w:rPr>
          <w:rFonts w:ascii="Calibri" w:hAnsi="Calibri" w:cs="Calibri"/>
        </w:rPr>
        <w:t>.</w:t>
      </w:r>
      <w:r w:rsidR="005A1E12">
        <w:rPr>
          <w:rFonts w:ascii="Calibri" w:hAnsi="Calibri" w:cs="Calibri"/>
        </w:rPr>
        <w:t xml:space="preserve"> </w:t>
      </w:r>
      <w:r w:rsidRPr="003704D7">
        <w:rPr>
          <w:rFonts w:ascii="Calibri" w:hAnsi="Calibri" w:cs="Calibri"/>
        </w:rPr>
        <w:t xml:space="preserve">In formulating the final recommendation on this item, </w:t>
      </w:r>
      <w:proofErr w:type="gramStart"/>
      <w:r w:rsidRPr="003704D7">
        <w:rPr>
          <w:rFonts w:ascii="Calibri" w:hAnsi="Calibri" w:cs="Calibri"/>
        </w:rPr>
        <w:t>the SAC</w:t>
      </w:r>
      <w:proofErr w:type="gramEnd"/>
      <w:r w:rsidRPr="003704D7">
        <w:rPr>
          <w:rFonts w:ascii="Calibri" w:hAnsi="Calibri" w:cs="Calibri"/>
        </w:rPr>
        <w:t xml:space="preserve"> </w:t>
      </w:r>
      <w:r w:rsidR="0023403F" w:rsidRPr="003704D7">
        <w:rPr>
          <w:rFonts w:ascii="Calibri" w:hAnsi="Calibri" w:cs="Calibri"/>
        </w:rPr>
        <w:t xml:space="preserve">was </w:t>
      </w:r>
      <w:r w:rsidRPr="003704D7">
        <w:rPr>
          <w:rFonts w:ascii="Calibri" w:hAnsi="Calibri" w:cs="Calibri"/>
        </w:rPr>
        <w:t>not aware of any compelling evidence to warrant a change to the preliminary recommendation that the nominated taxon is eligible for listing.</w:t>
      </w:r>
      <w:r w:rsidRPr="002F4E7C">
        <w:rPr>
          <w:rFonts w:ascii="Calibri" w:hAnsi="Calibri" w:cs="Calibri"/>
        </w:rPr>
        <w:t xml:space="preserve"> </w:t>
      </w:r>
    </w:p>
    <w:p w14:paraId="7D8DE8A0" w14:textId="77777777" w:rsidR="00DD0D2B" w:rsidRDefault="00DD0D2B" w:rsidP="00DD0D2B">
      <w:pPr>
        <w:keepNext/>
        <w:ind w:right="848"/>
        <w:jc w:val="both"/>
        <w:rPr>
          <w:rFonts w:ascii="Calibri" w:hAnsi="Calibri" w:cs="Calibri"/>
          <w:b/>
          <w:u w:val="single"/>
        </w:rPr>
      </w:pPr>
    </w:p>
    <w:p w14:paraId="482241A7" w14:textId="77777777" w:rsidR="00DD0D2B" w:rsidRDefault="00DD0D2B" w:rsidP="00DD0D2B">
      <w:pPr>
        <w:keepNext/>
        <w:ind w:right="848"/>
        <w:jc w:val="both"/>
        <w:rPr>
          <w:rFonts w:ascii="Calibri" w:hAnsi="Calibri" w:cs="Calibri"/>
          <w:b/>
          <w:u w:val="single"/>
        </w:rPr>
      </w:pPr>
    </w:p>
    <w:p w14:paraId="653D8380" w14:textId="3FA08DE4" w:rsidR="00DD0D2B" w:rsidRPr="00CE568A" w:rsidRDefault="00CA33CC" w:rsidP="00DD0D2B">
      <w:pPr>
        <w:keepNext/>
        <w:ind w:right="848"/>
        <w:jc w:val="both"/>
        <w:rPr>
          <w:rFonts w:ascii="Calibri" w:hAnsi="Calibri" w:cs="Calibri"/>
          <w:u w:val="single"/>
        </w:rPr>
      </w:pPr>
      <w:r>
        <w:rPr>
          <w:rFonts w:ascii="Calibri" w:hAnsi="Calibri" w:cs="Calibri"/>
          <w:b/>
          <w:u w:val="single"/>
        </w:rPr>
        <w:t>Final</w:t>
      </w:r>
      <w:r w:rsidR="00DD0D2B" w:rsidRPr="00CE568A">
        <w:rPr>
          <w:rFonts w:ascii="Calibri" w:hAnsi="Calibri" w:cs="Calibri"/>
          <w:b/>
          <w:u w:val="single"/>
        </w:rPr>
        <w:t xml:space="preserve"> Recommendation </w:t>
      </w:r>
      <w:r w:rsidR="00EB78E1">
        <w:rPr>
          <w:rFonts w:ascii="Calibri" w:hAnsi="Calibri" w:cs="Calibri"/>
          <w:b/>
          <w:u w:val="single"/>
        </w:rPr>
        <w:t>of</w:t>
      </w:r>
      <w:r w:rsidR="00DD0D2B" w:rsidRPr="00CE568A">
        <w:rPr>
          <w:rFonts w:ascii="Calibri" w:hAnsi="Calibri" w:cs="Calibri"/>
          <w:b/>
          <w:u w:val="single"/>
        </w:rPr>
        <w:t xml:space="preserve"> the Scientific Advisory Committee</w:t>
      </w:r>
    </w:p>
    <w:p w14:paraId="03EAAB8E" w14:textId="77777777" w:rsidR="00DD0D2B" w:rsidRPr="00FB0666" w:rsidRDefault="00DD0D2B" w:rsidP="00DD0D2B">
      <w:pPr>
        <w:keepNext/>
        <w:ind w:right="848"/>
        <w:jc w:val="both"/>
        <w:rPr>
          <w:rFonts w:ascii="Calibri" w:hAnsi="Calibri" w:cs="Calibri"/>
          <w:sz w:val="12"/>
          <w:szCs w:val="12"/>
        </w:rPr>
      </w:pPr>
    </w:p>
    <w:p w14:paraId="5CC42932" w14:textId="42722316" w:rsidR="00DD0D2B" w:rsidRPr="0052440D" w:rsidRDefault="00DD0D2B" w:rsidP="0052440D">
      <w:pPr>
        <w:spacing w:line="259" w:lineRule="auto"/>
        <w:ind w:right="-24"/>
        <w:jc w:val="both"/>
        <w:rPr>
          <w:rFonts w:ascii="Calibri" w:hAnsi="Calibri" w:cs="Calibri"/>
        </w:rPr>
      </w:pPr>
      <w:r w:rsidRPr="0052440D">
        <w:rPr>
          <w:rFonts w:ascii="Calibri" w:hAnsi="Calibri" w:cs="Calibri"/>
        </w:rPr>
        <w:t xml:space="preserve">As outlined above, the nominated taxon satisfies at least one criterion of the set of criteria prepared and maintained under Division 2 of Part 3 of the </w:t>
      </w:r>
      <w:r w:rsidR="001F5A40" w:rsidRPr="0052440D">
        <w:rPr>
          <w:rFonts w:ascii="Calibri" w:hAnsi="Calibri" w:cs="Calibri"/>
        </w:rPr>
        <w:t xml:space="preserve">FFG </w:t>
      </w:r>
      <w:r w:rsidRPr="0052440D">
        <w:rPr>
          <w:rFonts w:ascii="Calibri" w:hAnsi="Calibri" w:cs="Calibri"/>
        </w:rPr>
        <w:t>Act and stated in Schedule 1 of the F</w:t>
      </w:r>
      <w:r w:rsidR="00B61F50">
        <w:rPr>
          <w:rFonts w:ascii="Calibri" w:hAnsi="Calibri" w:cs="Calibri"/>
        </w:rPr>
        <w:t xml:space="preserve">FG </w:t>
      </w:r>
      <w:r w:rsidRPr="0052440D">
        <w:rPr>
          <w:rFonts w:ascii="Calibri" w:hAnsi="Calibri" w:cs="Calibri"/>
        </w:rPr>
        <w:t>Regulations</w:t>
      </w:r>
      <w:r w:rsidR="00B61F50">
        <w:rPr>
          <w:rFonts w:ascii="Calibri" w:hAnsi="Calibri" w:cs="Calibri"/>
        </w:rPr>
        <w:t xml:space="preserve">. </w:t>
      </w:r>
    </w:p>
    <w:p w14:paraId="6C6D4F5C" w14:textId="77777777" w:rsidR="00DD0D2B" w:rsidRPr="00CE568A" w:rsidRDefault="00DD0D2B" w:rsidP="00DD0D2B">
      <w:pPr>
        <w:spacing w:line="240" w:lineRule="exact"/>
        <w:ind w:right="850"/>
        <w:jc w:val="both"/>
        <w:rPr>
          <w:rFonts w:ascii="Calibri" w:hAnsi="Calibri" w:cs="Cambria"/>
        </w:rPr>
      </w:pPr>
    </w:p>
    <w:p w14:paraId="388A615A" w14:textId="136C593A" w:rsidR="00DD0D2B" w:rsidRPr="00815EBF" w:rsidRDefault="00DD0D2B" w:rsidP="0052440D">
      <w:pPr>
        <w:spacing w:line="259" w:lineRule="auto"/>
        <w:ind w:right="-24"/>
        <w:jc w:val="both"/>
        <w:rPr>
          <w:rFonts w:ascii="Calibri" w:hAnsi="Calibri" w:cs="Calibri"/>
        </w:rPr>
      </w:pPr>
      <w:r w:rsidRPr="006906E3">
        <w:rPr>
          <w:rFonts w:ascii="Calibri" w:hAnsi="Calibri" w:cs="Calibri"/>
        </w:rPr>
        <w:t>The S</w:t>
      </w:r>
      <w:r w:rsidR="004B25D9" w:rsidRPr="006906E3">
        <w:rPr>
          <w:rFonts w:ascii="Calibri" w:hAnsi="Calibri" w:cs="Calibri"/>
        </w:rPr>
        <w:t xml:space="preserve">AC </w:t>
      </w:r>
      <w:r w:rsidRPr="006906E3">
        <w:rPr>
          <w:rFonts w:ascii="Calibri" w:hAnsi="Calibri" w:cs="Calibri"/>
        </w:rPr>
        <w:t>concludes that on the evidence available</w:t>
      </w:r>
      <w:r w:rsidR="006026DB" w:rsidRPr="006906E3">
        <w:rPr>
          <w:rFonts w:ascii="Calibri" w:hAnsi="Calibri" w:cs="Calibri"/>
        </w:rPr>
        <w:t>,</w:t>
      </w:r>
      <w:r w:rsidRPr="006906E3">
        <w:rPr>
          <w:rFonts w:ascii="Calibri" w:hAnsi="Calibri" w:cs="Calibri"/>
        </w:rPr>
        <w:t xml:space="preserve"> the nominated </w:t>
      </w:r>
      <w:r w:rsidR="0041083A" w:rsidRPr="006906E3">
        <w:rPr>
          <w:rFonts w:ascii="Calibri" w:hAnsi="Calibri" w:cs="Calibri"/>
        </w:rPr>
        <w:t xml:space="preserve">taxon </w:t>
      </w:r>
      <w:r w:rsidRPr="006906E3">
        <w:rPr>
          <w:rFonts w:ascii="Calibri" w:hAnsi="Calibri" w:cs="Calibri"/>
        </w:rPr>
        <w:t xml:space="preserve">is eligible for listing as </w:t>
      </w:r>
      <w:r w:rsidR="00FE79C4" w:rsidRPr="006906E3">
        <w:rPr>
          <w:rFonts w:ascii="Calibri" w:hAnsi="Calibri" w:cs="Calibri"/>
        </w:rPr>
        <w:t>Crit</w:t>
      </w:r>
      <w:r w:rsidR="00B03165" w:rsidRPr="006906E3">
        <w:rPr>
          <w:rFonts w:ascii="Calibri" w:hAnsi="Calibri" w:cs="Calibri"/>
        </w:rPr>
        <w:t xml:space="preserve">ically Endangered </w:t>
      </w:r>
      <w:r w:rsidRPr="006906E3">
        <w:rPr>
          <w:rFonts w:ascii="Calibri" w:hAnsi="Calibri" w:cs="Calibri"/>
        </w:rPr>
        <w:t xml:space="preserve">in </w:t>
      </w:r>
      <w:r w:rsidR="00E86A71" w:rsidRPr="006906E3">
        <w:rPr>
          <w:rFonts w:ascii="Calibri" w:hAnsi="Calibri" w:cs="Calibri"/>
        </w:rPr>
        <w:t xml:space="preserve">Australia </w:t>
      </w:r>
      <w:r w:rsidRPr="006906E3">
        <w:rPr>
          <w:rFonts w:ascii="Calibri" w:hAnsi="Calibri" w:cs="Calibri"/>
        </w:rPr>
        <w:t xml:space="preserve">because Primary </w:t>
      </w:r>
      <w:r w:rsidR="00C52BFA" w:rsidRPr="006906E3">
        <w:rPr>
          <w:rFonts w:ascii="Calibri" w:hAnsi="Calibri" w:cs="Calibri"/>
        </w:rPr>
        <w:t>C</w:t>
      </w:r>
      <w:r w:rsidRPr="006906E3">
        <w:rPr>
          <w:rFonts w:ascii="Calibri" w:hAnsi="Calibri" w:cs="Calibri"/>
        </w:rPr>
        <w:t xml:space="preserve">riterion </w:t>
      </w:r>
      <w:r w:rsidR="005D7E57" w:rsidRPr="006906E3">
        <w:rPr>
          <w:rFonts w:ascii="Calibri" w:hAnsi="Calibri" w:cs="Calibri"/>
        </w:rPr>
        <w:t xml:space="preserve">3.1 – </w:t>
      </w:r>
      <w:proofErr w:type="spellStart"/>
      <w:r w:rsidR="00C52BFA" w:rsidRPr="006906E3">
        <w:rPr>
          <w:rFonts w:ascii="Calibri" w:hAnsi="Calibri" w:cs="Calibri"/>
        </w:rPr>
        <w:t>S</w:t>
      </w:r>
      <w:r w:rsidR="005D7E57" w:rsidRPr="006906E3">
        <w:rPr>
          <w:rFonts w:ascii="Calibri" w:hAnsi="Calibri" w:cs="Calibri"/>
        </w:rPr>
        <w:t>ub</w:t>
      </w:r>
      <w:r w:rsidRPr="006906E3">
        <w:rPr>
          <w:rFonts w:ascii="Calibri" w:hAnsi="Calibri" w:cs="Calibri"/>
        </w:rPr>
        <w:t>criteria</w:t>
      </w:r>
      <w:proofErr w:type="spellEnd"/>
      <w:r w:rsidRPr="006906E3">
        <w:rPr>
          <w:rFonts w:asciiTheme="minorHAnsi" w:hAnsiTheme="minorHAnsi" w:cstheme="minorBidi"/>
        </w:rPr>
        <w:t xml:space="preserve"> </w:t>
      </w:r>
      <w:r w:rsidR="005D7E57" w:rsidRPr="006906E3">
        <w:rPr>
          <w:rFonts w:asciiTheme="minorHAnsi" w:hAnsiTheme="minorHAnsi" w:cstheme="minorBidi"/>
        </w:rPr>
        <w:t>3.1.</w:t>
      </w:r>
      <w:r w:rsidR="001A4AD1" w:rsidRPr="006906E3">
        <w:rPr>
          <w:rFonts w:asciiTheme="minorHAnsi" w:hAnsiTheme="minorHAnsi" w:cstheme="minorBidi"/>
        </w:rPr>
        <w:t>2(a), (b)(i, ii, iii, iv, v)</w:t>
      </w:r>
      <w:r w:rsidR="00123766" w:rsidRPr="006906E3">
        <w:rPr>
          <w:rFonts w:asciiTheme="minorHAnsi" w:hAnsiTheme="minorHAnsi" w:cstheme="minorBidi"/>
        </w:rPr>
        <w:t xml:space="preserve"> and </w:t>
      </w:r>
      <w:r w:rsidR="00E67B34" w:rsidRPr="006906E3">
        <w:rPr>
          <w:rFonts w:ascii="Calibri" w:hAnsi="Calibri"/>
        </w:rPr>
        <w:t>3.1.3 (b)(i)</w:t>
      </w:r>
      <w:r w:rsidR="001A4AD1" w:rsidRPr="006906E3">
        <w:rPr>
          <w:rFonts w:asciiTheme="minorHAnsi" w:hAnsiTheme="minorHAnsi" w:cstheme="minorBidi"/>
        </w:rPr>
        <w:t xml:space="preserve"> </w:t>
      </w:r>
      <w:r w:rsidR="002C4172" w:rsidRPr="006906E3">
        <w:rPr>
          <w:rFonts w:asciiTheme="minorHAnsi" w:hAnsiTheme="minorHAnsi" w:cstheme="minorBidi"/>
        </w:rPr>
        <w:t xml:space="preserve">of the </w:t>
      </w:r>
      <w:r w:rsidR="00C00DF6" w:rsidRPr="006906E3">
        <w:rPr>
          <w:rFonts w:asciiTheme="minorHAnsi" w:hAnsiTheme="minorHAnsi" w:cstheme="minorBidi"/>
        </w:rPr>
        <w:t xml:space="preserve">FFG Regulations </w:t>
      </w:r>
      <w:r w:rsidRPr="006906E3">
        <w:rPr>
          <w:rFonts w:asciiTheme="minorHAnsi" w:hAnsiTheme="minorHAnsi" w:cstheme="minorBidi"/>
        </w:rPr>
        <w:t>have been satisfied</w:t>
      </w:r>
      <w:r w:rsidR="00876AB9" w:rsidRPr="006906E3">
        <w:rPr>
          <w:rFonts w:asciiTheme="minorHAnsi" w:hAnsiTheme="minorHAnsi" w:cstheme="minorBidi"/>
        </w:rPr>
        <w:t xml:space="preserve"> (IUCN criteria</w:t>
      </w:r>
      <w:r w:rsidR="00132F26" w:rsidRPr="006906E3">
        <w:rPr>
          <w:rFonts w:asciiTheme="minorHAnsi" w:hAnsiTheme="minorHAnsi" w:cstheme="minorBidi"/>
        </w:rPr>
        <w:t xml:space="preserve"> </w:t>
      </w:r>
      <w:r w:rsidR="00BA709E" w:rsidRPr="006906E3">
        <w:rPr>
          <w:rFonts w:asciiTheme="minorHAnsi" w:hAnsiTheme="minorHAnsi" w:cstheme="minorBidi"/>
        </w:rPr>
        <w:t>B1ab(</w:t>
      </w:r>
      <w:proofErr w:type="spellStart"/>
      <w:r w:rsidR="00BA709E" w:rsidRPr="006906E3">
        <w:rPr>
          <w:rFonts w:asciiTheme="minorHAnsi" w:hAnsiTheme="minorHAnsi" w:cstheme="minorBidi"/>
        </w:rPr>
        <w:t>i,ii,iii,iv,v</w:t>
      </w:r>
      <w:proofErr w:type="spellEnd"/>
      <w:r w:rsidR="00BA709E" w:rsidRPr="006906E3">
        <w:rPr>
          <w:rFonts w:asciiTheme="minorHAnsi" w:hAnsiTheme="minorHAnsi" w:cstheme="minorBidi"/>
        </w:rPr>
        <w:t>)+2ab(</w:t>
      </w:r>
      <w:proofErr w:type="spellStart"/>
      <w:r w:rsidR="00BA709E" w:rsidRPr="006906E3">
        <w:rPr>
          <w:rFonts w:asciiTheme="minorHAnsi" w:hAnsiTheme="minorHAnsi" w:cstheme="minorBidi"/>
        </w:rPr>
        <w:t>i,ii,iii,iv,v</w:t>
      </w:r>
      <w:proofErr w:type="spellEnd"/>
      <w:r w:rsidR="00BA709E" w:rsidRPr="006906E3">
        <w:rPr>
          <w:rFonts w:asciiTheme="minorHAnsi" w:hAnsiTheme="minorHAnsi" w:cstheme="minorBidi"/>
        </w:rPr>
        <w:t>)</w:t>
      </w:r>
      <w:r w:rsidR="001A7E64" w:rsidRPr="006906E3">
        <w:rPr>
          <w:rFonts w:asciiTheme="minorHAnsi" w:hAnsiTheme="minorHAnsi" w:cstheme="minorBidi"/>
        </w:rPr>
        <w:t>; C2a(i)</w:t>
      </w:r>
      <w:r w:rsidR="00132F26" w:rsidRPr="006906E3">
        <w:rPr>
          <w:rFonts w:asciiTheme="minorHAnsi" w:hAnsiTheme="minorHAnsi" w:cstheme="minorBidi"/>
        </w:rPr>
        <w:t>).</w:t>
      </w:r>
      <w:r w:rsidR="00132F26" w:rsidRPr="230D1DF2">
        <w:rPr>
          <w:rFonts w:asciiTheme="minorHAnsi" w:hAnsiTheme="minorHAnsi" w:cstheme="minorBidi"/>
        </w:rPr>
        <w:t xml:space="preserve"> </w:t>
      </w:r>
    </w:p>
    <w:p w14:paraId="52366B58" w14:textId="7C0EB275" w:rsidR="0005706B" w:rsidRPr="002575DA" w:rsidRDefault="0005706B" w:rsidP="0052440D">
      <w:pPr>
        <w:tabs>
          <w:tab w:val="left" w:pos="9214"/>
        </w:tabs>
        <w:ind w:right="848"/>
        <w:jc w:val="both"/>
        <w:rPr>
          <w:rFonts w:ascii="Calibri" w:hAnsi="Calibri" w:cs="Calibri"/>
          <w:highlight w:val="yellow"/>
        </w:rPr>
      </w:pPr>
    </w:p>
    <w:p w14:paraId="52C3D3F2" w14:textId="77777777" w:rsidR="0005706B" w:rsidRDefault="0005706B" w:rsidP="00370D1E">
      <w:pPr>
        <w:spacing w:line="259" w:lineRule="auto"/>
        <w:ind w:right="-24"/>
        <w:jc w:val="both"/>
        <w:rPr>
          <w:rFonts w:ascii="Calibri" w:hAnsi="Calibri" w:cs="Calibri"/>
        </w:rPr>
      </w:pPr>
      <w:r w:rsidRPr="004D571C">
        <w:rPr>
          <w:rFonts w:ascii="Calibri" w:hAnsi="Calibri" w:cs="Calibri"/>
          <w:b/>
          <w:bCs/>
        </w:rPr>
        <w:t>Critically Endangered</w:t>
      </w:r>
      <w:r w:rsidRPr="004D571C">
        <w:rPr>
          <w:rFonts w:ascii="Calibri" w:hAnsi="Calibri" w:cs="Calibri"/>
        </w:rPr>
        <w:t>, in relation to a taxon of flora or fauna, means that the taxon is facing an extremely high risk of extinction in the wild in the immediate future.</w:t>
      </w:r>
    </w:p>
    <w:p w14:paraId="4E2FCA48" w14:textId="77777777" w:rsidR="002762BE" w:rsidRDefault="002762BE" w:rsidP="00370D1E">
      <w:pPr>
        <w:spacing w:line="259" w:lineRule="auto"/>
        <w:ind w:right="-24"/>
        <w:jc w:val="both"/>
        <w:rPr>
          <w:rFonts w:ascii="Calibri" w:hAnsi="Calibri" w:cs="Calibri"/>
        </w:rPr>
      </w:pPr>
    </w:p>
    <w:p w14:paraId="57A2ADCC" w14:textId="6847C54D" w:rsidR="002762BE" w:rsidRPr="00A77A98" w:rsidRDefault="002762BE" w:rsidP="00370D1E">
      <w:pPr>
        <w:spacing w:line="259" w:lineRule="auto"/>
        <w:ind w:right="-24"/>
        <w:jc w:val="both"/>
        <w:rPr>
          <w:rFonts w:ascii="Calibri" w:hAnsi="Calibri" w:cs="Calibri"/>
        </w:rPr>
      </w:pPr>
      <w:r w:rsidRPr="00A77A98">
        <w:rPr>
          <w:rFonts w:ascii="Calibri" w:hAnsi="Calibri" w:cs="Calibri"/>
        </w:rPr>
        <w:t xml:space="preserve">The </w:t>
      </w:r>
      <w:r w:rsidR="00FC0373" w:rsidRPr="00A77A98">
        <w:rPr>
          <w:rFonts w:ascii="Calibri" w:hAnsi="Calibri" w:cs="Calibri"/>
        </w:rPr>
        <w:t xml:space="preserve">SAC are satisfied the </w:t>
      </w:r>
      <w:r w:rsidRPr="00A77A98">
        <w:rPr>
          <w:rFonts w:ascii="Calibri" w:hAnsi="Calibri" w:cs="Calibri"/>
        </w:rPr>
        <w:t xml:space="preserve">taxon </w:t>
      </w:r>
      <w:r w:rsidR="00B83F85" w:rsidRPr="00A77A98">
        <w:rPr>
          <w:rFonts w:ascii="Calibri" w:hAnsi="Calibri" w:cs="Calibri"/>
        </w:rPr>
        <w:t xml:space="preserve">meets the </w:t>
      </w:r>
      <w:r w:rsidR="005A38AB" w:rsidRPr="00A77A98">
        <w:rPr>
          <w:rFonts w:ascii="Calibri" w:hAnsi="Calibri" w:cs="Calibri"/>
        </w:rPr>
        <w:t xml:space="preserve">‘special need to conserve’ </w:t>
      </w:r>
      <w:r w:rsidR="0020153D" w:rsidRPr="00A77A98">
        <w:rPr>
          <w:rFonts w:ascii="Calibri" w:hAnsi="Calibri" w:cs="Calibri"/>
        </w:rPr>
        <w:t>eligib</w:t>
      </w:r>
      <w:r w:rsidR="00B83F85" w:rsidRPr="00A77A98">
        <w:rPr>
          <w:rFonts w:ascii="Calibri" w:hAnsi="Calibri" w:cs="Calibri"/>
        </w:rPr>
        <w:t xml:space="preserve">ility requirements </w:t>
      </w:r>
      <w:r w:rsidR="0020153D" w:rsidRPr="00A77A98">
        <w:rPr>
          <w:rFonts w:ascii="Calibri" w:hAnsi="Calibri" w:cs="Calibri"/>
        </w:rPr>
        <w:t xml:space="preserve">under </w:t>
      </w:r>
      <w:r w:rsidR="00C161E8" w:rsidRPr="00A77A98">
        <w:rPr>
          <w:rFonts w:ascii="Calibri" w:hAnsi="Calibri" w:cs="Calibri"/>
        </w:rPr>
        <w:t>Division 2 Section 15</w:t>
      </w:r>
      <w:r w:rsidR="0020153D" w:rsidRPr="00A77A98">
        <w:rPr>
          <w:rFonts w:ascii="Calibri" w:hAnsi="Calibri" w:cs="Calibri"/>
        </w:rPr>
        <w:t xml:space="preserve"> of the FFG Ac</w:t>
      </w:r>
      <w:r w:rsidR="005A38AB" w:rsidRPr="00A77A98">
        <w:rPr>
          <w:rFonts w:ascii="Calibri" w:hAnsi="Calibri" w:cs="Calibri"/>
        </w:rPr>
        <w:t>t</w:t>
      </w:r>
      <w:r w:rsidR="00175C26" w:rsidRPr="00A77A98">
        <w:rPr>
          <w:rFonts w:ascii="Calibri" w:hAnsi="Calibri" w:cs="Calibri"/>
        </w:rPr>
        <w:t xml:space="preserve">. The taxon is </w:t>
      </w:r>
      <w:r w:rsidR="003761CE" w:rsidRPr="00A77A98">
        <w:rPr>
          <w:rFonts w:ascii="Calibri" w:hAnsi="Calibri" w:cs="Calibri"/>
        </w:rPr>
        <w:t xml:space="preserve">morphologically distinct and </w:t>
      </w:r>
      <w:r w:rsidR="000F1D7E" w:rsidRPr="00A77A98">
        <w:rPr>
          <w:rFonts w:ascii="Calibri" w:hAnsi="Calibri" w:cs="Calibri"/>
        </w:rPr>
        <w:t>recognised</w:t>
      </w:r>
      <w:r w:rsidR="003761CE" w:rsidRPr="00A77A98">
        <w:rPr>
          <w:rFonts w:ascii="Calibri" w:hAnsi="Calibri" w:cs="Calibri"/>
        </w:rPr>
        <w:t xml:space="preserve"> as valid</w:t>
      </w:r>
      <w:r w:rsidR="000F1D7E" w:rsidRPr="00A77A98">
        <w:rPr>
          <w:rFonts w:ascii="Calibri" w:hAnsi="Calibri" w:cs="Calibri"/>
        </w:rPr>
        <w:t xml:space="preserve"> by the</w:t>
      </w:r>
      <w:r w:rsidR="002B3E46" w:rsidRPr="00A77A98">
        <w:rPr>
          <w:rFonts w:ascii="Calibri" w:hAnsi="Calibri" w:cs="Calibri"/>
        </w:rPr>
        <w:t xml:space="preserve"> Royal Botanic Gardens Victoria. </w:t>
      </w:r>
    </w:p>
    <w:p w14:paraId="5AE13600" w14:textId="77777777" w:rsidR="0005706B" w:rsidRPr="00A77A98" w:rsidRDefault="0005706B" w:rsidP="0052440D">
      <w:pPr>
        <w:tabs>
          <w:tab w:val="left" w:pos="9214"/>
        </w:tabs>
        <w:ind w:right="848"/>
        <w:jc w:val="both"/>
        <w:rPr>
          <w:rFonts w:ascii="Calibri" w:hAnsi="Calibri" w:cs="Calibri"/>
        </w:rPr>
      </w:pPr>
    </w:p>
    <w:p w14:paraId="47D6D62B" w14:textId="731B4B8A" w:rsidR="00DD0D2B" w:rsidRPr="00370D1E" w:rsidRDefault="00DD0D2B" w:rsidP="00370D1E">
      <w:pPr>
        <w:spacing w:line="259" w:lineRule="auto"/>
        <w:ind w:right="-24"/>
        <w:jc w:val="both"/>
        <w:rPr>
          <w:rFonts w:ascii="Calibri" w:hAnsi="Calibri" w:cs="Calibri"/>
        </w:rPr>
      </w:pPr>
      <w:r w:rsidRPr="00A77A98">
        <w:rPr>
          <w:rFonts w:ascii="Calibri" w:hAnsi="Calibri" w:cs="Calibri"/>
        </w:rPr>
        <w:t xml:space="preserve">The Scientific Advisory Committee therefore makes a </w:t>
      </w:r>
      <w:r w:rsidR="00602909">
        <w:rPr>
          <w:rFonts w:ascii="Calibri" w:hAnsi="Calibri" w:cs="Calibri"/>
        </w:rPr>
        <w:t xml:space="preserve">final </w:t>
      </w:r>
      <w:r w:rsidRPr="00A77A98">
        <w:rPr>
          <w:rFonts w:ascii="Calibri" w:hAnsi="Calibri" w:cs="Calibri"/>
        </w:rPr>
        <w:t xml:space="preserve">recommendation that the nominated taxon be supported for listing as </w:t>
      </w:r>
      <w:r w:rsidR="00C52BFA" w:rsidRPr="00A77A98">
        <w:rPr>
          <w:rFonts w:ascii="Calibri" w:hAnsi="Calibri" w:cs="Calibri"/>
        </w:rPr>
        <w:t xml:space="preserve">Critically Endangered </w:t>
      </w:r>
      <w:r w:rsidRPr="00A77A98">
        <w:rPr>
          <w:rFonts w:ascii="Calibri" w:hAnsi="Calibri" w:cs="Calibri"/>
        </w:rPr>
        <w:t>in</w:t>
      </w:r>
      <w:r w:rsidRPr="008822F2">
        <w:rPr>
          <w:rFonts w:ascii="Calibri" w:hAnsi="Calibri" w:cs="Calibri"/>
        </w:rPr>
        <w:t xml:space="preserve"> </w:t>
      </w:r>
      <w:r w:rsidR="004D571C" w:rsidRPr="008822F2">
        <w:rPr>
          <w:rFonts w:ascii="Calibri" w:hAnsi="Calibri" w:cs="Calibri"/>
        </w:rPr>
        <w:t xml:space="preserve">Australia </w:t>
      </w:r>
      <w:r w:rsidRPr="00A77A98">
        <w:rPr>
          <w:rFonts w:ascii="Calibri" w:hAnsi="Calibri" w:cs="Calibri"/>
        </w:rPr>
        <w:t xml:space="preserve">under the </w:t>
      </w:r>
      <w:r w:rsidRPr="00A77A98">
        <w:rPr>
          <w:rFonts w:ascii="Calibri" w:hAnsi="Calibri" w:cs="Calibri"/>
          <w:i/>
          <w:iCs/>
        </w:rPr>
        <w:t>Flora and Fauna Guarantee Act 1988</w:t>
      </w:r>
      <w:r w:rsidRPr="00A77A98">
        <w:rPr>
          <w:rFonts w:ascii="Calibri" w:hAnsi="Calibri" w:cs="Calibri"/>
        </w:rPr>
        <w:t>.</w:t>
      </w:r>
    </w:p>
    <w:p w14:paraId="17E30AD0" w14:textId="77777777" w:rsidR="00DD0D2B" w:rsidRDefault="00DD0D2B" w:rsidP="00DD0D2B">
      <w:pPr>
        <w:ind w:left="720" w:right="848" w:hanging="720"/>
        <w:jc w:val="both"/>
        <w:rPr>
          <w:rFonts w:ascii="Calibri" w:hAnsi="Calibri" w:cs="Calibri"/>
        </w:rPr>
      </w:pPr>
    </w:p>
    <w:p w14:paraId="7C228335" w14:textId="2C4F6644" w:rsidR="00DD0D2B" w:rsidRDefault="00DD0D2B" w:rsidP="00DD0D2B">
      <w:pPr>
        <w:ind w:left="720" w:right="848" w:hanging="720"/>
        <w:jc w:val="both"/>
        <w:rPr>
          <w:rFonts w:ascii="Calibri" w:hAnsi="Calibri" w:cs="Calibri"/>
        </w:rPr>
      </w:pPr>
    </w:p>
    <w:p w14:paraId="4E365E12" w14:textId="48BC68C5" w:rsidR="00DD0D2B" w:rsidRDefault="00DD0D2B" w:rsidP="00501C98">
      <w:pPr>
        <w:tabs>
          <w:tab w:val="left" w:pos="7797"/>
        </w:tabs>
        <w:ind w:left="142" w:hanging="142"/>
        <w:rPr>
          <w:rFonts w:ascii="Calibri" w:hAnsi="Calibri" w:cs="Calibri"/>
          <w:b/>
          <w:u w:val="single"/>
        </w:rPr>
      </w:pPr>
      <w:r w:rsidRPr="00CE568A">
        <w:rPr>
          <w:rFonts w:ascii="Calibri" w:hAnsi="Calibri" w:cs="Calibri"/>
          <w:b/>
          <w:u w:val="single"/>
        </w:rPr>
        <w:t>Endorsement by the Convenor of the Scientific Advisory Committee</w:t>
      </w:r>
      <w:r w:rsidRPr="00CE568A">
        <w:rPr>
          <w:rFonts w:ascii="Calibri" w:hAnsi="Calibri" w:cs="Calibri"/>
        </w:rPr>
        <w:tab/>
      </w:r>
      <w:r w:rsidRPr="00CE568A">
        <w:rPr>
          <w:rFonts w:ascii="Calibri" w:hAnsi="Calibri" w:cs="Calibri"/>
          <w:b/>
          <w:u w:val="single"/>
        </w:rPr>
        <w:t>Date</w:t>
      </w:r>
    </w:p>
    <w:p w14:paraId="7F0C18CA" w14:textId="4CE99A26" w:rsidR="00B12AE4" w:rsidRPr="001D4981" w:rsidRDefault="00B12AE4" w:rsidP="001D4981">
      <w:pPr>
        <w:ind w:left="720" w:right="848" w:hanging="720"/>
        <w:jc w:val="both"/>
        <w:rPr>
          <w:rFonts w:ascii="Calibri" w:hAnsi="Calibri" w:cs="Calibri"/>
        </w:rPr>
      </w:pPr>
      <w:r w:rsidRPr="001D4981">
        <w:rPr>
          <w:rFonts w:ascii="Calibri" w:hAnsi="Calibri" w:cs="Calibri"/>
          <w:b/>
        </w:rPr>
        <w:tab/>
      </w:r>
      <w:r w:rsidRPr="001D4981">
        <w:rPr>
          <w:rFonts w:ascii="Calibri" w:hAnsi="Calibri" w:cs="Calibri"/>
        </w:rPr>
        <w:tab/>
      </w:r>
      <w:r w:rsidRPr="001D4981">
        <w:rPr>
          <w:rFonts w:ascii="Calibri" w:hAnsi="Calibri" w:cs="Calibri"/>
        </w:rPr>
        <w:tab/>
      </w:r>
    </w:p>
    <w:p w14:paraId="5D887BD4" w14:textId="21292D2E" w:rsidR="001D4981" w:rsidRPr="001D4981" w:rsidRDefault="001D4981" w:rsidP="001D4981">
      <w:pPr>
        <w:ind w:left="720" w:right="848" w:hanging="720"/>
        <w:jc w:val="both"/>
        <w:rPr>
          <w:rFonts w:ascii="Calibri" w:hAnsi="Calibri" w:cs="Calibri"/>
        </w:rPr>
      </w:pPr>
    </w:p>
    <w:p w14:paraId="2425E290" w14:textId="7470B684" w:rsidR="00384BA4" w:rsidRDefault="001D4981" w:rsidP="001D4981">
      <w:pPr>
        <w:ind w:left="720" w:right="848" w:hanging="72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p>
    <w:p w14:paraId="079E5315" w14:textId="06FA6B64" w:rsidR="00384BA4" w:rsidRDefault="002A2810" w:rsidP="001D4981">
      <w:pPr>
        <w:ind w:left="720" w:right="848" w:hanging="720"/>
        <w:jc w:val="both"/>
        <w:rPr>
          <w:rFonts w:ascii="Calibri" w:hAnsi="Calibri" w:cs="Calibri"/>
        </w:rPr>
      </w:pPr>
      <w:r>
        <w:rPr>
          <w:rFonts w:ascii="Calibri" w:hAnsi="Calibri" w:cs="Calibri"/>
        </w:rPr>
        <w:t>Signed by</w:t>
      </w:r>
    </w:p>
    <w:p w14:paraId="7CD100E4" w14:textId="77777777" w:rsidR="001D4981" w:rsidRPr="001D4981" w:rsidRDefault="001D4981" w:rsidP="008F5FDA">
      <w:pPr>
        <w:pStyle w:val="Normalparatabs1interv"/>
        <w:pBdr>
          <w:bottom w:val="single" w:sz="4" w:space="1" w:color="auto"/>
        </w:pBdr>
        <w:tabs>
          <w:tab w:val="clear" w:pos="1440"/>
          <w:tab w:val="clear" w:pos="2880"/>
          <w:tab w:val="clear" w:pos="4320"/>
          <w:tab w:val="clear" w:pos="5760"/>
          <w:tab w:val="clear" w:pos="7200"/>
        </w:tabs>
        <w:spacing w:line="240" w:lineRule="auto"/>
        <w:ind w:right="7227"/>
        <w:jc w:val="both"/>
        <w:rPr>
          <w:rFonts w:ascii="Calibri" w:hAnsi="Calibri"/>
        </w:rPr>
      </w:pPr>
    </w:p>
    <w:p w14:paraId="07BAC71B" w14:textId="323888E3" w:rsidR="00384BA4" w:rsidRPr="0083266A" w:rsidRDefault="00DD0D2B" w:rsidP="008E68BD">
      <w:pPr>
        <w:ind w:left="720" w:right="848" w:hanging="720"/>
        <w:rPr>
          <w:rFonts w:ascii="Calibri" w:hAnsi="Calibri" w:cs="Calibri"/>
        </w:rPr>
      </w:pPr>
      <w:r w:rsidRPr="0083266A">
        <w:rPr>
          <w:rFonts w:ascii="Calibri" w:hAnsi="Calibri"/>
          <w:b/>
        </w:rPr>
        <w:t>Dr. Michelle T. Casanova</w:t>
      </w:r>
      <w:r w:rsidR="00384BA4" w:rsidRPr="0083266A">
        <w:rPr>
          <w:rFonts w:ascii="Calibri" w:hAnsi="Calibri"/>
          <w:b/>
        </w:rPr>
        <w:tab/>
      </w:r>
      <w:r w:rsidR="00384BA4" w:rsidRPr="0083266A">
        <w:rPr>
          <w:rFonts w:ascii="Calibri" w:hAnsi="Calibri"/>
          <w:b/>
        </w:rPr>
        <w:tab/>
      </w:r>
      <w:r w:rsidR="008E68BD" w:rsidRPr="0083266A">
        <w:rPr>
          <w:rFonts w:ascii="Calibri" w:hAnsi="Calibri"/>
          <w:b/>
        </w:rPr>
        <w:tab/>
      </w:r>
      <w:r w:rsidR="008E68BD" w:rsidRPr="0083266A">
        <w:rPr>
          <w:rFonts w:ascii="Calibri" w:hAnsi="Calibri"/>
          <w:b/>
        </w:rPr>
        <w:tab/>
      </w:r>
      <w:r w:rsidR="008E68BD" w:rsidRPr="0083266A">
        <w:rPr>
          <w:rFonts w:ascii="Calibri" w:hAnsi="Calibri"/>
          <w:b/>
        </w:rPr>
        <w:tab/>
      </w:r>
      <w:r w:rsidR="008E68BD" w:rsidRPr="0083266A">
        <w:rPr>
          <w:rFonts w:ascii="Calibri" w:hAnsi="Calibri"/>
          <w:b/>
        </w:rPr>
        <w:tab/>
      </w:r>
      <w:r w:rsidR="008E68BD" w:rsidRPr="0083266A">
        <w:rPr>
          <w:rFonts w:ascii="Calibri" w:hAnsi="Calibri"/>
          <w:b/>
        </w:rPr>
        <w:tab/>
      </w:r>
      <w:r w:rsidR="008E68BD" w:rsidRPr="0083266A">
        <w:rPr>
          <w:rFonts w:ascii="Calibri" w:hAnsi="Calibri"/>
          <w:b/>
        </w:rPr>
        <w:tab/>
        <w:t xml:space="preserve">        </w:t>
      </w:r>
      <w:r w:rsidR="0083266A" w:rsidRPr="0083266A">
        <w:rPr>
          <w:rFonts w:ascii="Calibri" w:hAnsi="Calibri"/>
          <w:b/>
        </w:rPr>
        <w:t xml:space="preserve">    </w:t>
      </w:r>
      <w:r w:rsidR="00501C98">
        <w:rPr>
          <w:rFonts w:ascii="Calibri" w:hAnsi="Calibri"/>
          <w:b/>
        </w:rPr>
        <w:t>10 February 2025</w:t>
      </w:r>
    </w:p>
    <w:p w14:paraId="01412928" w14:textId="042C2FB5" w:rsidR="00DD0D2B" w:rsidRPr="00E71E73" w:rsidRDefault="00DD0D2B" w:rsidP="00DD0D2B">
      <w:pPr>
        <w:pStyle w:val="Heading3"/>
        <w:tabs>
          <w:tab w:val="left" w:pos="2835"/>
          <w:tab w:val="left" w:pos="7938"/>
        </w:tabs>
        <w:rPr>
          <w:rFonts w:ascii="Calibri" w:eastAsia="Times New Roman" w:hAnsi="Calibri" w:cs="Calibri"/>
          <w:b/>
          <w:bCs/>
          <w:color w:val="auto"/>
          <w:sz w:val="20"/>
          <w:szCs w:val="20"/>
        </w:rPr>
      </w:pPr>
      <w:r w:rsidRPr="0083266A">
        <w:rPr>
          <w:rFonts w:ascii="Calibri" w:eastAsia="Times New Roman" w:hAnsi="Calibri" w:cs="Calibri"/>
          <w:b/>
          <w:bCs/>
          <w:color w:val="auto"/>
          <w:sz w:val="20"/>
          <w:szCs w:val="20"/>
        </w:rPr>
        <w:t>Convenor</w:t>
      </w:r>
    </w:p>
    <w:p w14:paraId="3BD484CD" w14:textId="2FE9A6CC" w:rsidR="00DD0D2B" w:rsidRPr="00CE568A" w:rsidRDefault="00DD0D2B" w:rsidP="00DD0D2B">
      <w:pPr>
        <w:pStyle w:val="Heading1"/>
        <w:tabs>
          <w:tab w:val="clear" w:pos="432"/>
        </w:tabs>
        <w:ind w:left="0"/>
        <w:rPr>
          <w:rFonts w:ascii="Calibri" w:hAnsi="Calibri" w:cs="Calibri"/>
          <w:snapToGrid w:val="0"/>
          <w:sz w:val="20"/>
          <w:lang w:eastAsia="en-US"/>
        </w:rPr>
      </w:pPr>
    </w:p>
    <w:p w14:paraId="6ABA3112" w14:textId="4B7E41DD" w:rsidR="00E71E73" w:rsidRDefault="00E71E73" w:rsidP="00DD0D2B">
      <w:pPr>
        <w:spacing w:after="40" w:line="240" w:lineRule="atLeast"/>
        <w:ind w:left="284" w:right="848" w:hanging="284"/>
        <w:jc w:val="both"/>
        <w:rPr>
          <w:rFonts w:ascii="Calibri" w:hAnsi="Calibri" w:cs="Calibri"/>
          <w:b/>
          <w:lang w:val="en-US"/>
        </w:rPr>
      </w:pPr>
    </w:p>
    <w:p w14:paraId="14253F07" w14:textId="425DB317" w:rsidR="00E71E73" w:rsidRDefault="00E71E73" w:rsidP="00DD0D2B">
      <w:pPr>
        <w:spacing w:after="40" w:line="240" w:lineRule="atLeast"/>
        <w:ind w:left="284" w:right="848" w:hanging="284"/>
        <w:jc w:val="both"/>
        <w:rPr>
          <w:rFonts w:ascii="Calibri" w:hAnsi="Calibri" w:cs="Calibri"/>
          <w:b/>
          <w:lang w:val="en-US"/>
        </w:rPr>
      </w:pPr>
    </w:p>
    <w:p w14:paraId="13C46909" w14:textId="77777777" w:rsidR="004D571C" w:rsidRDefault="004D571C" w:rsidP="00DD0D2B">
      <w:pPr>
        <w:spacing w:after="40" w:line="240" w:lineRule="atLeast"/>
        <w:ind w:left="284" w:right="848" w:hanging="284"/>
        <w:jc w:val="both"/>
        <w:rPr>
          <w:rFonts w:ascii="Calibri" w:hAnsi="Calibri" w:cs="Calibri"/>
          <w:b/>
          <w:lang w:val="en-US"/>
        </w:rPr>
      </w:pPr>
    </w:p>
    <w:p w14:paraId="25AE5D9A" w14:textId="77777777" w:rsidR="00E71E73" w:rsidRPr="00A77A98" w:rsidRDefault="00E71E73" w:rsidP="00E72AC1">
      <w:pPr>
        <w:spacing w:after="40" w:line="240" w:lineRule="atLeast"/>
        <w:ind w:right="-24"/>
        <w:jc w:val="both"/>
        <w:rPr>
          <w:rFonts w:ascii="Calibri" w:hAnsi="Calibri" w:cs="Calibri"/>
          <w:b/>
          <w:bCs/>
          <w:u w:val="single"/>
        </w:rPr>
      </w:pPr>
      <w:r w:rsidRPr="00A77A98">
        <w:rPr>
          <w:rFonts w:ascii="Calibri" w:hAnsi="Calibri" w:cs="Calibri"/>
          <w:b/>
          <w:bCs/>
          <w:u w:val="single"/>
        </w:rPr>
        <w:t>References</w:t>
      </w:r>
    </w:p>
    <w:p w14:paraId="7886F3BA" w14:textId="6C41183C" w:rsidR="003D43F2" w:rsidRPr="00A77A98" w:rsidRDefault="003D43F2" w:rsidP="00E72AC1">
      <w:pPr>
        <w:spacing w:line="259" w:lineRule="auto"/>
        <w:ind w:right="-24"/>
        <w:jc w:val="both"/>
        <w:rPr>
          <w:rFonts w:ascii="Calibri" w:hAnsi="Calibri" w:cs="Calibri"/>
        </w:rPr>
      </w:pPr>
    </w:p>
    <w:p w14:paraId="09745CEB" w14:textId="5B741075" w:rsidR="005838A3" w:rsidRPr="00304340" w:rsidRDefault="005838A3" w:rsidP="00953C42">
      <w:pPr>
        <w:spacing w:line="259" w:lineRule="auto"/>
        <w:ind w:right="-24"/>
        <w:rPr>
          <w:rFonts w:ascii="Calibri" w:hAnsi="Calibri" w:cs="Calibri"/>
        </w:rPr>
      </w:pPr>
      <w:r w:rsidRPr="00A77A98">
        <w:rPr>
          <w:rFonts w:ascii="Calibri" w:hAnsi="Calibri" w:cs="Calibri"/>
        </w:rPr>
        <w:t>Hingston, A.B. and McQuillan, P.B. (2000). Are pollination syndromes useful predictors of floral visitors in</w:t>
      </w:r>
      <w:r w:rsidR="00E72AC1" w:rsidRPr="00A77A98">
        <w:rPr>
          <w:rFonts w:ascii="Calibri" w:hAnsi="Calibri" w:cs="Calibri"/>
        </w:rPr>
        <w:t xml:space="preserve"> </w:t>
      </w:r>
      <w:r w:rsidRPr="00A77A98">
        <w:rPr>
          <w:rFonts w:ascii="Calibri" w:hAnsi="Calibri" w:cs="Calibri"/>
        </w:rPr>
        <w:t xml:space="preserve">Tasmania? </w:t>
      </w:r>
      <w:r w:rsidRPr="00A77A98">
        <w:rPr>
          <w:rFonts w:ascii="Calibri" w:hAnsi="Calibri" w:cs="Calibri"/>
          <w:i/>
          <w:iCs/>
        </w:rPr>
        <w:t>Austral Ecology</w:t>
      </w:r>
      <w:r w:rsidRPr="00A77A98">
        <w:rPr>
          <w:rFonts w:ascii="Calibri" w:hAnsi="Calibri" w:cs="Calibri"/>
        </w:rPr>
        <w:t xml:space="preserve"> 25, 600-609.</w:t>
      </w:r>
    </w:p>
    <w:p w14:paraId="184BA4C5" w14:textId="28FCCD7E" w:rsidR="003D43F2" w:rsidRPr="00304340" w:rsidRDefault="003D43F2" w:rsidP="00953C42">
      <w:pPr>
        <w:spacing w:line="259" w:lineRule="auto"/>
        <w:ind w:right="-24"/>
        <w:rPr>
          <w:rFonts w:ascii="Calibri" w:hAnsi="Calibri" w:cs="Calibri"/>
        </w:rPr>
      </w:pPr>
    </w:p>
    <w:p w14:paraId="1C9E6C36" w14:textId="77777777" w:rsidR="000A1D50" w:rsidRPr="00304340" w:rsidRDefault="000A1D50" w:rsidP="00953C42">
      <w:pPr>
        <w:spacing w:line="259" w:lineRule="auto"/>
        <w:ind w:right="-24"/>
        <w:rPr>
          <w:rFonts w:ascii="Calibri" w:hAnsi="Calibri" w:cs="Calibri"/>
        </w:rPr>
      </w:pPr>
      <w:r w:rsidRPr="00304340">
        <w:rPr>
          <w:rFonts w:ascii="Calibri" w:hAnsi="Calibri" w:cs="Calibri"/>
        </w:rPr>
        <w:t>IUCN (2012) IUCN Red List Categories and Criteria: Version 3.1. Second edition. Gland, Switzerland and Cambridge, UK: IUCN. iv + 32pp. </w:t>
      </w:r>
    </w:p>
    <w:p w14:paraId="04AA0A8B" w14:textId="77777777" w:rsidR="000A1D50" w:rsidRPr="00304340" w:rsidRDefault="000A1D50" w:rsidP="00953C42">
      <w:pPr>
        <w:spacing w:line="259" w:lineRule="auto"/>
        <w:ind w:right="-24"/>
        <w:rPr>
          <w:rFonts w:ascii="Calibri" w:hAnsi="Calibri" w:cs="Calibri"/>
        </w:rPr>
      </w:pPr>
      <w:r w:rsidRPr="00304340">
        <w:rPr>
          <w:rFonts w:ascii="Calibri" w:hAnsi="Calibri" w:cs="Calibri"/>
        </w:rPr>
        <w:t> </w:t>
      </w:r>
    </w:p>
    <w:p w14:paraId="0A632F72" w14:textId="77777777" w:rsidR="000A1D50" w:rsidRPr="00304340" w:rsidRDefault="000A1D50" w:rsidP="00953C42">
      <w:pPr>
        <w:spacing w:line="259" w:lineRule="auto"/>
        <w:ind w:right="-24"/>
        <w:rPr>
          <w:rFonts w:ascii="Calibri" w:hAnsi="Calibri" w:cs="Calibri"/>
        </w:rPr>
      </w:pPr>
      <w:r w:rsidRPr="00304340">
        <w:rPr>
          <w:rFonts w:ascii="Calibri" w:hAnsi="Calibri" w:cs="Calibri"/>
        </w:rPr>
        <w:t>IUCN Standards and Petitions Committee (2022) Guidelines for Using the IUCN Red List Categories and Criteria. Version 15. Prepared by the Standards and Petitions Committee. Accessed 27 February 2024.  </w:t>
      </w:r>
    </w:p>
    <w:p w14:paraId="1A1FDDB1" w14:textId="38DFA18B" w:rsidR="000A1D50" w:rsidRPr="00304340" w:rsidRDefault="006F58B0" w:rsidP="00953C42">
      <w:pPr>
        <w:spacing w:line="259" w:lineRule="auto"/>
        <w:ind w:right="-24"/>
        <w:rPr>
          <w:rFonts w:ascii="Calibri" w:hAnsi="Calibri" w:cs="Calibri"/>
          <w:u w:val="single"/>
        </w:rPr>
      </w:pPr>
      <w:r w:rsidRPr="00304340">
        <w:rPr>
          <w:rFonts w:ascii="Calibri" w:hAnsi="Calibri" w:cs="Calibri"/>
          <w:u w:val="single"/>
        </w:rPr>
        <w:t>https://www.iucnredlist.org/documents/RedListGuidelines.pdf</w:t>
      </w:r>
      <w:r w:rsidR="000A1D50" w:rsidRPr="00304340">
        <w:rPr>
          <w:rFonts w:ascii="Calibri" w:hAnsi="Calibri" w:cs="Calibri"/>
          <w:u w:val="single"/>
        </w:rPr>
        <w:t>.</w:t>
      </w:r>
    </w:p>
    <w:p w14:paraId="60000C81" w14:textId="77777777" w:rsidR="006F58B0" w:rsidRPr="00304340" w:rsidRDefault="006F58B0" w:rsidP="00953C42">
      <w:pPr>
        <w:spacing w:line="259" w:lineRule="auto"/>
        <w:ind w:right="-24"/>
        <w:rPr>
          <w:rFonts w:ascii="Calibri" w:hAnsi="Calibri" w:cs="Calibri"/>
          <w:u w:val="single"/>
        </w:rPr>
      </w:pPr>
    </w:p>
    <w:p w14:paraId="08E8F4B8" w14:textId="3966ECB6" w:rsidR="00953C42" w:rsidRPr="00304340" w:rsidRDefault="00953C42" w:rsidP="00953C42">
      <w:pPr>
        <w:spacing w:line="259" w:lineRule="auto"/>
        <w:ind w:right="-24"/>
        <w:rPr>
          <w:rFonts w:ascii="Calibri" w:hAnsi="Calibri" w:cs="Calibri"/>
        </w:rPr>
      </w:pPr>
      <w:r w:rsidRPr="00304340">
        <w:rPr>
          <w:rFonts w:ascii="Calibri" w:hAnsi="Calibri" w:cs="Calibri"/>
        </w:rPr>
        <w:t xml:space="preserve">Molnar, C., Fletcher, D. and Parsons, R. (1989). Relationships between heath and </w:t>
      </w:r>
      <w:r w:rsidRPr="00304340">
        <w:rPr>
          <w:rFonts w:ascii="Calibri" w:hAnsi="Calibri" w:cs="Calibri"/>
          <w:i/>
          <w:iCs/>
        </w:rPr>
        <w:t xml:space="preserve">Leptospermum </w:t>
      </w:r>
      <w:proofErr w:type="spellStart"/>
      <w:r w:rsidRPr="00304340">
        <w:rPr>
          <w:rFonts w:ascii="Calibri" w:hAnsi="Calibri" w:cs="Calibri"/>
          <w:i/>
          <w:iCs/>
        </w:rPr>
        <w:t>laevigatum</w:t>
      </w:r>
      <w:proofErr w:type="spellEnd"/>
      <w:r w:rsidRPr="00304340">
        <w:rPr>
          <w:rFonts w:ascii="Calibri" w:hAnsi="Calibri" w:cs="Calibri"/>
        </w:rPr>
        <w:t xml:space="preserve"> scrub at Sandringham, Victoria. Proceedings of the Royal Society of Victoria 101: 77–88.</w:t>
      </w:r>
    </w:p>
    <w:p w14:paraId="56208E36" w14:textId="77777777" w:rsidR="00953C42" w:rsidRPr="00304340" w:rsidRDefault="00953C42" w:rsidP="00953C42">
      <w:pPr>
        <w:spacing w:line="259" w:lineRule="auto"/>
        <w:ind w:right="-24"/>
        <w:rPr>
          <w:rFonts w:ascii="Calibri" w:hAnsi="Calibri" w:cs="Calibri"/>
          <w:u w:val="single"/>
        </w:rPr>
      </w:pPr>
    </w:p>
    <w:p w14:paraId="3B078D06" w14:textId="4963F9A6" w:rsidR="006F58B0" w:rsidRPr="00304340" w:rsidRDefault="006F58B0" w:rsidP="00953C42">
      <w:pPr>
        <w:spacing w:line="259" w:lineRule="auto"/>
        <w:ind w:right="-24"/>
        <w:rPr>
          <w:rFonts w:ascii="Calibri" w:hAnsi="Calibri" w:cs="Calibri"/>
        </w:rPr>
      </w:pPr>
      <w:r w:rsidRPr="00304340">
        <w:rPr>
          <w:rFonts w:ascii="Calibri" w:hAnsi="Calibri" w:cs="Calibri"/>
        </w:rPr>
        <w:t>Penman, T.D</w:t>
      </w:r>
      <w:r w:rsidR="002A0157" w:rsidRPr="00304340">
        <w:rPr>
          <w:rFonts w:ascii="Calibri" w:hAnsi="Calibri" w:cs="Calibri"/>
        </w:rPr>
        <w:t xml:space="preserve">., </w:t>
      </w:r>
      <w:r w:rsidRPr="00304340">
        <w:rPr>
          <w:rFonts w:ascii="Calibri" w:hAnsi="Calibri" w:cs="Calibri"/>
        </w:rPr>
        <w:t>Binns, D.L.</w:t>
      </w:r>
      <w:r w:rsidR="002A0157" w:rsidRPr="00304340">
        <w:rPr>
          <w:rFonts w:ascii="Calibri" w:hAnsi="Calibri" w:cs="Calibri"/>
        </w:rPr>
        <w:t xml:space="preserve">, </w:t>
      </w:r>
      <w:r w:rsidRPr="00304340">
        <w:rPr>
          <w:rFonts w:ascii="Calibri" w:hAnsi="Calibri" w:cs="Calibri"/>
        </w:rPr>
        <w:t>Allen, R.M.</w:t>
      </w:r>
      <w:r w:rsidR="002A0157" w:rsidRPr="00304340">
        <w:rPr>
          <w:rFonts w:ascii="Calibri" w:hAnsi="Calibri" w:cs="Calibri"/>
        </w:rPr>
        <w:t xml:space="preserve">, </w:t>
      </w:r>
      <w:r w:rsidRPr="00304340">
        <w:rPr>
          <w:rFonts w:ascii="Calibri" w:hAnsi="Calibri" w:cs="Calibri"/>
        </w:rPr>
        <w:t>Shiels, R.J. and Plummer, S.H.</w:t>
      </w:r>
      <w:r w:rsidR="00E97814" w:rsidRPr="00304340">
        <w:rPr>
          <w:rFonts w:ascii="Calibri" w:hAnsi="Calibri" w:cs="Calibri"/>
        </w:rPr>
        <w:t xml:space="preserve"> (2008). Germination responses of a dry sclerophyll forest soil-stored seedbank to fire related cues</w:t>
      </w:r>
      <w:r w:rsidR="00F43FA0" w:rsidRPr="00304340">
        <w:rPr>
          <w:rFonts w:ascii="Calibri" w:hAnsi="Calibri" w:cs="Calibri"/>
        </w:rPr>
        <w:t xml:space="preserve">. </w:t>
      </w:r>
      <w:proofErr w:type="spellStart"/>
      <w:r w:rsidR="00F43FA0" w:rsidRPr="00304340">
        <w:rPr>
          <w:rFonts w:ascii="Calibri" w:hAnsi="Calibri" w:cs="Calibri"/>
          <w:i/>
          <w:iCs/>
        </w:rPr>
        <w:t>Cunninghamia</w:t>
      </w:r>
      <w:proofErr w:type="spellEnd"/>
      <w:r w:rsidR="00F43FA0" w:rsidRPr="00304340">
        <w:rPr>
          <w:rFonts w:ascii="Calibri" w:hAnsi="Calibri" w:cs="Calibri"/>
        </w:rPr>
        <w:t xml:space="preserve"> 10(4): 547–555. </w:t>
      </w:r>
    </w:p>
    <w:p w14:paraId="05642FE5" w14:textId="6F8E24DA" w:rsidR="003D43F2" w:rsidRPr="00304340" w:rsidRDefault="003D43F2" w:rsidP="00953C42">
      <w:pPr>
        <w:spacing w:line="259" w:lineRule="auto"/>
        <w:ind w:right="-24"/>
        <w:rPr>
          <w:rFonts w:ascii="Calibri" w:hAnsi="Calibri" w:cs="Calibri"/>
        </w:rPr>
      </w:pPr>
    </w:p>
    <w:p w14:paraId="0E774F88" w14:textId="59B14C7C" w:rsidR="00213838" w:rsidRPr="00304340" w:rsidRDefault="00A03144" w:rsidP="00953C42">
      <w:pPr>
        <w:spacing w:line="259" w:lineRule="auto"/>
        <w:ind w:right="-24"/>
        <w:rPr>
          <w:rFonts w:ascii="Calibri" w:hAnsi="Calibri" w:cs="Calibri"/>
        </w:rPr>
      </w:pPr>
      <w:proofErr w:type="spellStart"/>
      <w:r w:rsidRPr="00304340">
        <w:rPr>
          <w:rFonts w:ascii="Calibri" w:hAnsi="Calibri" w:cs="Calibri"/>
        </w:rPr>
        <w:t>VicFlora</w:t>
      </w:r>
      <w:proofErr w:type="spellEnd"/>
      <w:r w:rsidRPr="00304340">
        <w:rPr>
          <w:rFonts w:ascii="Calibri" w:hAnsi="Calibri" w:cs="Calibri"/>
        </w:rPr>
        <w:t xml:space="preserve"> (201</w:t>
      </w:r>
      <w:r w:rsidR="00FA4726" w:rsidRPr="00304340">
        <w:rPr>
          <w:rFonts w:ascii="Calibri" w:hAnsi="Calibri" w:cs="Calibri"/>
        </w:rPr>
        <w:t>6</w:t>
      </w:r>
      <w:r w:rsidRPr="00304340">
        <w:rPr>
          <w:rFonts w:ascii="Calibri" w:hAnsi="Calibri" w:cs="Calibri"/>
        </w:rPr>
        <w:t xml:space="preserve">) Flora of Victoria, Royal Botanic Gardens Victoria: </w:t>
      </w:r>
      <w:r w:rsidR="004812E1" w:rsidRPr="00304340">
        <w:rPr>
          <w:rFonts w:ascii="Calibri" w:hAnsi="Calibri" w:cs="Calibri"/>
          <w:i/>
          <w:iCs/>
        </w:rPr>
        <w:t xml:space="preserve">Olearia </w:t>
      </w:r>
      <w:proofErr w:type="spellStart"/>
      <w:r w:rsidR="004812E1" w:rsidRPr="00304340">
        <w:rPr>
          <w:rFonts w:ascii="Calibri" w:hAnsi="Calibri" w:cs="Calibri"/>
          <w:i/>
          <w:iCs/>
        </w:rPr>
        <w:t>ramulosa</w:t>
      </w:r>
      <w:proofErr w:type="spellEnd"/>
      <w:r w:rsidR="004812E1" w:rsidRPr="00304340">
        <w:rPr>
          <w:rFonts w:ascii="Calibri" w:hAnsi="Calibri" w:cs="Calibri"/>
        </w:rPr>
        <w:t xml:space="preserve"> var. </w:t>
      </w:r>
      <w:r w:rsidR="004812E1" w:rsidRPr="00304340">
        <w:rPr>
          <w:rFonts w:ascii="Calibri" w:hAnsi="Calibri" w:cs="Calibri"/>
          <w:i/>
          <w:iCs/>
        </w:rPr>
        <w:t>tomentosa</w:t>
      </w:r>
      <w:r w:rsidR="00813BAB" w:rsidRPr="00304340">
        <w:rPr>
          <w:rFonts w:ascii="Calibri" w:hAnsi="Calibri" w:cs="Calibri"/>
        </w:rPr>
        <w:t xml:space="preserve">. </w:t>
      </w:r>
      <w:r w:rsidRPr="00304340">
        <w:rPr>
          <w:rFonts w:ascii="Calibri" w:hAnsi="Calibri" w:cs="Calibri"/>
        </w:rPr>
        <w:t xml:space="preserve">Accessed </w:t>
      </w:r>
      <w:r w:rsidR="00813BAB" w:rsidRPr="00304340">
        <w:rPr>
          <w:rFonts w:ascii="Calibri" w:hAnsi="Calibri" w:cs="Calibri"/>
        </w:rPr>
        <w:t xml:space="preserve">24 September </w:t>
      </w:r>
      <w:r w:rsidRPr="00304340">
        <w:rPr>
          <w:rFonts w:ascii="Calibri" w:hAnsi="Calibri" w:cs="Calibri"/>
        </w:rPr>
        <w:t>2024.</w:t>
      </w:r>
    </w:p>
    <w:p w14:paraId="19B15D6F" w14:textId="735F187C" w:rsidR="004812E1" w:rsidRPr="004812E1" w:rsidRDefault="004812E1" w:rsidP="00953C42">
      <w:pPr>
        <w:spacing w:line="259" w:lineRule="auto"/>
        <w:ind w:right="-24"/>
        <w:rPr>
          <w:rFonts w:ascii="Calibri" w:hAnsi="Calibri" w:cs="Calibri"/>
          <w:u w:val="single"/>
        </w:rPr>
      </w:pPr>
      <w:r w:rsidRPr="00304340">
        <w:rPr>
          <w:rFonts w:ascii="Calibri" w:hAnsi="Calibri" w:cs="Calibri"/>
          <w:u w:val="single"/>
        </w:rPr>
        <w:t>https://vicflora.rbg.vic.gov.au/flora/taxon/4d405afa-1494-4902-bfcb-2bdfac444988</w:t>
      </w:r>
    </w:p>
    <w:p w14:paraId="4DD420E7" w14:textId="77777777" w:rsidR="004812E1" w:rsidRDefault="004812E1" w:rsidP="00E71E73">
      <w:pPr>
        <w:spacing w:line="259" w:lineRule="auto"/>
        <w:ind w:left="720" w:right="-24" w:hanging="720"/>
        <w:jc w:val="both"/>
        <w:rPr>
          <w:rFonts w:ascii="Calibri" w:hAnsi="Calibri" w:cs="Calibri"/>
        </w:rPr>
      </w:pPr>
    </w:p>
    <w:p w14:paraId="3031491F" w14:textId="77777777" w:rsidR="00213838" w:rsidRDefault="00213838" w:rsidP="00E71E73">
      <w:pPr>
        <w:spacing w:line="259" w:lineRule="auto"/>
        <w:ind w:left="720" w:right="-24" w:hanging="720"/>
        <w:jc w:val="both"/>
        <w:rPr>
          <w:rFonts w:ascii="Calibri" w:hAnsi="Calibri" w:cs="Calibri"/>
        </w:rPr>
      </w:pPr>
    </w:p>
    <w:p w14:paraId="44E36335" w14:textId="77777777" w:rsidR="00213838" w:rsidRDefault="00213838" w:rsidP="00E71E73">
      <w:pPr>
        <w:spacing w:line="259" w:lineRule="auto"/>
        <w:ind w:left="720" w:right="-24" w:hanging="720"/>
        <w:jc w:val="both"/>
        <w:rPr>
          <w:rFonts w:ascii="Calibri" w:hAnsi="Calibri" w:cs="Calibri"/>
        </w:rPr>
      </w:pPr>
    </w:p>
    <w:p w14:paraId="7F14EE9F" w14:textId="77777777" w:rsidR="00213838" w:rsidRDefault="00213838" w:rsidP="00E71E73">
      <w:pPr>
        <w:spacing w:line="259" w:lineRule="auto"/>
        <w:ind w:left="720" w:right="-24" w:hanging="720"/>
        <w:jc w:val="both"/>
        <w:rPr>
          <w:rFonts w:ascii="Calibri" w:hAnsi="Calibri" w:cs="Calibri"/>
        </w:rPr>
      </w:pPr>
    </w:p>
    <w:p w14:paraId="02BFC56B" w14:textId="77777777" w:rsidR="00213838" w:rsidRDefault="00213838" w:rsidP="00E71E73">
      <w:pPr>
        <w:spacing w:line="259" w:lineRule="auto"/>
        <w:ind w:left="720" w:right="-24" w:hanging="720"/>
        <w:jc w:val="both"/>
        <w:rPr>
          <w:rFonts w:ascii="Calibri" w:hAnsi="Calibri" w:cs="Calibri"/>
        </w:rPr>
      </w:pPr>
    </w:p>
    <w:p w14:paraId="5EA0119C" w14:textId="77777777" w:rsidR="00213838" w:rsidRDefault="00213838" w:rsidP="00E71E73">
      <w:pPr>
        <w:spacing w:line="259" w:lineRule="auto"/>
        <w:ind w:left="720" w:right="-24" w:hanging="720"/>
        <w:jc w:val="both"/>
        <w:rPr>
          <w:rFonts w:ascii="Calibri" w:hAnsi="Calibri" w:cs="Calibri"/>
        </w:rPr>
      </w:pPr>
    </w:p>
    <w:p w14:paraId="41680BCF" w14:textId="77777777" w:rsidR="00213838" w:rsidRDefault="00213838" w:rsidP="00E71E73">
      <w:pPr>
        <w:spacing w:line="259" w:lineRule="auto"/>
        <w:ind w:left="720" w:right="-24" w:hanging="720"/>
        <w:jc w:val="both"/>
        <w:rPr>
          <w:rFonts w:ascii="Calibri" w:hAnsi="Calibri" w:cs="Calibri"/>
        </w:rPr>
      </w:pPr>
    </w:p>
    <w:p w14:paraId="3F8CD326" w14:textId="77777777" w:rsidR="00213838" w:rsidRDefault="00213838" w:rsidP="00E71E73">
      <w:pPr>
        <w:spacing w:line="259" w:lineRule="auto"/>
        <w:ind w:left="720" w:right="-24" w:hanging="720"/>
        <w:jc w:val="both"/>
        <w:rPr>
          <w:rFonts w:ascii="Calibri" w:hAnsi="Calibri" w:cs="Calibri"/>
        </w:rPr>
      </w:pPr>
    </w:p>
    <w:p w14:paraId="78193623" w14:textId="77777777" w:rsidR="00213838" w:rsidRDefault="00213838" w:rsidP="00E71E73">
      <w:pPr>
        <w:spacing w:line="259" w:lineRule="auto"/>
        <w:ind w:left="720" w:right="-24" w:hanging="720"/>
        <w:jc w:val="both"/>
        <w:rPr>
          <w:rFonts w:ascii="Calibri" w:hAnsi="Calibri" w:cs="Calibri"/>
        </w:rPr>
      </w:pPr>
    </w:p>
    <w:p w14:paraId="4F03F296" w14:textId="77777777" w:rsidR="00213838" w:rsidRDefault="00213838" w:rsidP="00E71E73">
      <w:pPr>
        <w:spacing w:line="259" w:lineRule="auto"/>
        <w:ind w:left="720" w:right="-24" w:hanging="720"/>
        <w:jc w:val="both"/>
        <w:rPr>
          <w:rFonts w:ascii="Calibri" w:hAnsi="Calibri" w:cs="Calibri"/>
        </w:rPr>
      </w:pPr>
    </w:p>
    <w:p w14:paraId="238B003C" w14:textId="77777777" w:rsidR="00213838" w:rsidRDefault="00213838" w:rsidP="00E71E73">
      <w:pPr>
        <w:spacing w:line="259" w:lineRule="auto"/>
        <w:ind w:left="720" w:right="-24" w:hanging="720"/>
        <w:jc w:val="both"/>
        <w:rPr>
          <w:rFonts w:ascii="Calibri" w:hAnsi="Calibri" w:cs="Calibri"/>
        </w:rPr>
      </w:pPr>
    </w:p>
    <w:p w14:paraId="1EB8CD0A" w14:textId="77777777" w:rsidR="00213838" w:rsidRDefault="00213838" w:rsidP="00E71E73">
      <w:pPr>
        <w:spacing w:line="259" w:lineRule="auto"/>
        <w:ind w:left="720" w:right="-24" w:hanging="720"/>
        <w:jc w:val="both"/>
        <w:rPr>
          <w:rFonts w:ascii="Calibri" w:hAnsi="Calibri" w:cs="Calibri"/>
        </w:rPr>
      </w:pPr>
    </w:p>
    <w:p w14:paraId="719C210D" w14:textId="77777777" w:rsidR="00213838" w:rsidRDefault="00213838" w:rsidP="00E71E73">
      <w:pPr>
        <w:spacing w:line="259" w:lineRule="auto"/>
        <w:ind w:left="720" w:right="-24" w:hanging="720"/>
        <w:jc w:val="both"/>
        <w:rPr>
          <w:rFonts w:ascii="Calibri" w:hAnsi="Calibri" w:cs="Calibri"/>
        </w:rPr>
      </w:pPr>
    </w:p>
    <w:p w14:paraId="0E60C51A" w14:textId="77777777" w:rsidR="00213838" w:rsidRDefault="00213838" w:rsidP="00E71E73">
      <w:pPr>
        <w:spacing w:line="259" w:lineRule="auto"/>
        <w:ind w:left="720" w:right="-24" w:hanging="720"/>
        <w:jc w:val="both"/>
        <w:rPr>
          <w:rFonts w:ascii="Calibri" w:hAnsi="Calibri" w:cs="Calibri"/>
        </w:rPr>
      </w:pPr>
    </w:p>
    <w:p w14:paraId="14B4B00B" w14:textId="77777777" w:rsidR="00213838" w:rsidRDefault="00213838" w:rsidP="00E71E73">
      <w:pPr>
        <w:spacing w:line="259" w:lineRule="auto"/>
        <w:ind w:left="720" w:right="-24" w:hanging="720"/>
        <w:jc w:val="both"/>
        <w:rPr>
          <w:rFonts w:ascii="Calibri" w:hAnsi="Calibri" w:cs="Calibri"/>
        </w:rPr>
      </w:pPr>
    </w:p>
    <w:p w14:paraId="1DBD8F51" w14:textId="77777777" w:rsidR="00213838" w:rsidRDefault="00213838" w:rsidP="00E71E73">
      <w:pPr>
        <w:spacing w:line="259" w:lineRule="auto"/>
        <w:ind w:left="720" w:right="-24" w:hanging="720"/>
        <w:jc w:val="both"/>
        <w:rPr>
          <w:rFonts w:ascii="Calibri" w:hAnsi="Calibri" w:cs="Calibri"/>
        </w:rPr>
      </w:pPr>
    </w:p>
    <w:p w14:paraId="4C8EE4B4" w14:textId="77777777" w:rsidR="00213838" w:rsidRDefault="00213838" w:rsidP="00E71E73">
      <w:pPr>
        <w:spacing w:line="259" w:lineRule="auto"/>
        <w:ind w:left="720" w:right="-24" w:hanging="720"/>
        <w:jc w:val="both"/>
        <w:rPr>
          <w:rFonts w:ascii="Calibri" w:hAnsi="Calibri" w:cs="Calibri"/>
        </w:rPr>
      </w:pPr>
    </w:p>
    <w:p w14:paraId="4073FCE5" w14:textId="77777777" w:rsidR="00213838" w:rsidRDefault="00213838" w:rsidP="00E71E73">
      <w:pPr>
        <w:spacing w:line="259" w:lineRule="auto"/>
        <w:ind w:left="720" w:right="-24" w:hanging="720"/>
        <w:jc w:val="both"/>
        <w:rPr>
          <w:rFonts w:ascii="Calibri" w:hAnsi="Calibri" w:cs="Calibri"/>
        </w:rPr>
      </w:pPr>
    </w:p>
    <w:p w14:paraId="0032647F" w14:textId="77777777" w:rsidR="00213838" w:rsidRDefault="00213838" w:rsidP="00E71E73">
      <w:pPr>
        <w:spacing w:line="259" w:lineRule="auto"/>
        <w:ind w:left="720" w:right="-24" w:hanging="720"/>
        <w:jc w:val="both"/>
        <w:rPr>
          <w:rFonts w:ascii="Calibri" w:hAnsi="Calibri" w:cs="Calibri"/>
        </w:rPr>
      </w:pPr>
    </w:p>
    <w:p w14:paraId="0E2F46E8" w14:textId="08325574" w:rsidR="00292E3C" w:rsidRDefault="00E04F24" w:rsidP="00705DAB">
      <w:pPr>
        <w:rPr>
          <w:rFonts w:ascii="Calibri" w:hAnsi="Calibri" w:cs="Cambria"/>
          <w:b/>
          <w:bCs/>
          <w:u w:val="single"/>
        </w:rPr>
      </w:pPr>
      <w:r w:rsidRPr="00C83DF7">
        <w:rPr>
          <w:rFonts w:ascii="Calibri" w:hAnsi="Calibri" w:cs="Cambria"/>
          <w:b/>
          <w:bCs/>
          <w:u w:val="single"/>
        </w:rPr>
        <w:t>Appendix 1</w:t>
      </w:r>
      <w:r w:rsidR="00355BF1" w:rsidRPr="00C83DF7">
        <w:rPr>
          <w:rFonts w:ascii="Calibri" w:hAnsi="Calibri" w:cs="Cambria"/>
          <w:b/>
          <w:bCs/>
          <w:u w:val="single"/>
        </w:rPr>
        <w:t>:</w:t>
      </w:r>
      <w:r w:rsidR="00355BF1" w:rsidRPr="00C83DF7">
        <w:rPr>
          <w:rFonts w:ascii="Calibri" w:hAnsi="Calibri" w:cs="Cambria"/>
          <w:b/>
          <w:bCs/>
        </w:rPr>
        <w:t xml:space="preserve"> </w:t>
      </w:r>
      <w:r w:rsidR="00DA13B9">
        <w:rPr>
          <w:rFonts w:ascii="Calibri" w:hAnsi="Calibri" w:cs="Cambria"/>
          <w:b/>
          <w:bCs/>
        </w:rPr>
        <w:t xml:space="preserve">  </w:t>
      </w:r>
      <w:r w:rsidR="00355BF1" w:rsidRPr="00C83DF7">
        <w:rPr>
          <w:rFonts w:ascii="Calibri" w:hAnsi="Calibri" w:cs="Calibri"/>
        </w:rPr>
        <w:t>IUCN Red List Categories and Criteria</w:t>
      </w:r>
    </w:p>
    <w:p w14:paraId="494ADF13" w14:textId="585CB836" w:rsidR="00E04F24" w:rsidRDefault="00E04F24" w:rsidP="00705DAB">
      <w:pPr>
        <w:rPr>
          <w:rFonts w:ascii="Calibri" w:hAnsi="Calibri" w:cs="Cambria"/>
          <w:b/>
          <w:bCs/>
          <w:u w:val="single"/>
        </w:rPr>
      </w:pPr>
    </w:p>
    <w:p w14:paraId="58A5E1AE" w14:textId="16C49ADE" w:rsidR="000776D3" w:rsidRDefault="000776D3" w:rsidP="00705DAB">
      <w:pPr>
        <w:rPr>
          <w:rFonts w:ascii="Calibri" w:hAnsi="Calibri" w:cs="Cambria"/>
          <w:highlight w:val="yellow"/>
        </w:rPr>
      </w:pPr>
      <w:r>
        <w:rPr>
          <w:noProof/>
        </w:rPr>
        <w:drawing>
          <wp:inline distT="0" distB="0" distL="0" distR="0" wp14:anchorId="0F75E9AE" wp14:editId="400B4110">
            <wp:extent cx="5762625" cy="8191489"/>
            <wp:effectExtent l="0" t="0" r="0" b="635"/>
            <wp:docPr id="2" name="Picture 2" descr="Image of a table showing the International Union for Conservation of Nature’s Red List categories and criteria. This table summarises the system for assessing and classifying species at high risk of extin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a table showing the International Union for Conservation of Nature’s Red List categories and criteria. This table summarises the system for assessing and classifying species at high risk of extinction. "/>
                    <pic:cNvPicPr/>
                  </pic:nvPicPr>
                  <pic:blipFill rotWithShape="1">
                    <a:blip r:embed="rId14"/>
                    <a:srcRect r="1337"/>
                    <a:stretch/>
                  </pic:blipFill>
                  <pic:spPr bwMode="auto">
                    <a:xfrm>
                      <a:off x="0" y="0"/>
                      <a:ext cx="5771556" cy="8204184"/>
                    </a:xfrm>
                    <a:prstGeom prst="rect">
                      <a:avLst/>
                    </a:prstGeom>
                    <a:ln>
                      <a:noFill/>
                    </a:ln>
                    <a:extLst>
                      <a:ext uri="{53640926-AAD7-44D8-BBD7-CCE9431645EC}">
                        <a14:shadowObscured xmlns:a14="http://schemas.microsoft.com/office/drawing/2010/main"/>
                      </a:ext>
                    </a:extLst>
                  </pic:spPr>
                </pic:pic>
              </a:graphicData>
            </a:graphic>
          </wp:inline>
        </w:drawing>
      </w:r>
    </w:p>
    <w:p w14:paraId="74637F0E" w14:textId="77777777" w:rsidR="001B74F9" w:rsidRPr="00C904CD" w:rsidRDefault="001B74F9" w:rsidP="001B74F9">
      <w:pPr>
        <w:widowControl w:val="0"/>
        <w:tabs>
          <w:tab w:val="left" w:pos="7797"/>
          <w:tab w:val="left" w:pos="9781"/>
        </w:tabs>
        <w:autoSpaceDE w:val="0"/>
        <w:autoSpaceDN w:val="0"/>
        <w:adjustRightInd w:val="0"/>
        <w:ind w:right="645"/>
        <w:contextualSpacing/>
        <w:jc w:val="both"/>
        <w:rPr>
          <w:rFonts w:asciiTheme="minorHAnsi" w:hAnsiTheme="minorHAnsi" w:cstheme="minorHAnsi"/>
        </w:rPr>
      </w:pPr>
    </w:p>
    <w:sectPr w:rsidR="001B74F9" w:rsidRPr="00C904CD" w:rsidSect="00705DAB">
      <w:headerReference w:type="default" r:id="rId15"/>
      <w:footerReference w:type="default" r:id="rId16"/>
      <w:pgSz w:w="11906" w:h="16838"/>
      <w:pgMar w:top="851" w:right="991" w:bottom="1440" w:left="851"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F2600" w14:textId="77777777" w:rsidR="00905EA1" w:rsidRDefault="00905EA1" w:rsidP="00237C76">
      <w:r>
        <w:separator/>
      </w:r>
    </w:p>
  </w:endnote>
  <w:endnote w:type="continuationSeparator" w:id="0">
    <w:p w14:paraId="1501BC31" w14:textId="77777777" w:rsidR="00905EA1" w:rsidRDefault="00905EA1" w:rsidP="00237C76">
      <w:r>
        <w:continuationSeparator/>
      </w:r>
    </w:p>
  </w:endnote>
  <w:endnote w:type="continuationNotice" w:id="1">
    <w:p w14:paraId="777D15B1" w14:textId="77777777" w:rsidR="00905EA1" w:rsidRDefault="00905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E2F4" w14:textId="55B366B6" w:rsidR="00CA667C" w:rsidRDefault="0023431E">
    <w:pPr>
      <w:pStyle w:val="Footer"/>
      <w:jc w:val="right"/>
    </w:pPr>
    <w:r>
      <w:rPr>
        <w:noProof/>
      </w:rPr>
      <mc:AlternateContent>
        <mc:Choice Requires="wps">
          <w:drawing>
            <wp:anchor distT="0" distB="0" distL="114300" distR="114300" simplePos="0" relativeHeight="251658240" behindDoc="0" locked="0" layoutInCell="0" allowOverlap="1" wp14:anchorId="5E783586" wp14:editId="132EEF27">
              <wp:simplePos x="0" y="0"/>
              <wp:positionH relativeFrom="page">
                <wp:posOffset>0</wp:posOffset>
              </wp:positionH>
              <wp:positionV relativeFrom="page">
                <wp:posOffset>10227945</wp:posOffset>
              </wp:positionV>
              <wp:extent cx="7560310" cy="273050"/>
              <wp:effectExtent l="0" t="0" r="0" b="12700"/>
              <wp:wrapNone/>
              <wp:docPr id="1" name="MSIPCM4071497ea74d0d2e2eec1e48"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845EFC" w14:textId="2709EE42" w:rsidR="0023431E" w:rsidRPr="0023431E" w:rsidRDefault="0023431E" w:rsidP="0023431E">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783586" id="_x0000_t202" coordsize="21600,21600" o:spt="202" path="m,l,21600r21600,l21600,xe">
              <v:stroke joinstyle="miter"/>
              <v:path gradientshapeok="t" o:connecttype="rect"/>
            </v:shapetype>
            <v:shape id="MSIPCM4071497ea74d0d2e2eec1e48"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69845EFC" w14:textId="2709EE42" w:rsidR="0023431E" w:rsidRPr="0023431E" w:rsidRDefault="0023431E" w:rsidP="0023431E">
                    <w:pPr>
                      <w:jc w:val="center"/>
                      <w:rPr>
                        <w:rFonts w:ascii="Calibri" w:hAnsi="Calibri" w:cs="Calibri"/>
                        <w:color w:val="000000"/>
                        <w:sz w:val="24"/>
                      </w:rPr>
                    </w:pPr>
                  </w:p>
                </w:txbxContent>
              </v:textbox>
              <w10:wrap anchorx="page" anchory="page"/>
            </v:shape>
          </w:pict>
        </mc:Fallback>
      </mc:AlternateContent>
    </w:r>
    <w:sdt>
      <w:sdtPr>
        <w:id w:val="-2050286337"/>
        <w:docPartObj>
          <w:docPartGallery w:val="Page Numbers (Bottom of Page)"/>
          <w:docPartUnique/>
        </w:docPartObj>
      </w:sdtPr>
      <w:sdtEndPr>
        <w:rPr>
          <w:noProof/>
        </w:rPr>
      </w:sdtEndPr>
      <w:sdtContent>
        <w:r w:rsidR="00CA667C">
          <w:fldChar w:fldCharType="begin"/>
        </w:r>
        <w:r w:rsidR="00CA667C">
          <w:instrText xml:space="preserve"> PAGE   \* MERGEFORMAT </w:instrText>
        </w:r>
        <w:r w:rsidR="00CA667C">
          <w:fldChar w:fldCharType="separate"/>
        </w:r>
        <w:r w:rsidR="00CA667C">
          <w:rPr>
            <w:noProof/>
          </w:rPr>
          <w:t>2</w:t>
        </w:r>
        <w:r w:rsidR="00CA667C">
          <w:rPr>
            <w:noProof/>
          </w:rPr>
          <w:fldChar w:fldCharType="end"/>
        </w:r>
      </w:sdtContent>
    </w:sdt>
  </w:p>
  <w:p w14:paraId="2D202D65" w14:textId="77777777" w:rsidR="00CA667C" w:rsidRDefault="00CA6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A9C5E" w14:textId="77777777" w:rsidR="00905EA1" w:rsidRDefault="00905EA1" w:rsidP="00237C76">
      <w:r>
        <w:separator/>
      </w:r>
    </w:p>
  </w:footnote>
  <w:footnote w:type="continuationSeparator" w:id="0">
    <w:p w14:paraId="186414D1" w14:textId="77777777" w:rsidR="00905EA1" w:rsidRDefault="00905EA1" w:rsidP="00237C76">
      <w:r>
        <w:continuationSeparator/>
      </w:r>
    </w:p>
  </w:footnote>
  <w:footnote w:type="continuationNotice" w:id="1">
    <w:p w14:paraId="7BEA1B26" w14:textId="77777777" w:rsidR="00905EA1" w:rsidRDefault="00905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774E4" w14:textId="6AE1E58D" w:rsidR="009A2451" w:rsidRPr="00847F6A" w:rsidRDefault="009A2451" w:rsidP="009A2451">
    <w:pPr>
      <w:tabs>
        <w:tab w:val="left" w:pos="432"/>
      </w:tabs>
      <w:spacing w:line="240" w:lineRule="exact"/>
      <w:ind w:left="432" w:hanging="432"/>
      <w:jc w:val="right"/>
      <w:rPr>
        <w:rFonts w:ascii="Calibri" w:hAnsi="Calibri" w:cs="Cambria"/>
        <w:sz w:val="16"/>
        <w:szCs w:val="16"/>
      </w:rPr>
    </w:pPr>
    <w:r w:rsidRPr="00847F6A">
      <w:rPr>
        <w:rFonts w:ascii="Calibri" w:hAnsi="Calibri" w:cs="Cambria"/>
        <w:sz w:val="16"/>
        <w:szCs w:val="16"/>
      </w:rPr>
      <w:t xml:space="preserve">Nomination No. </w:t>
    </w:r>
    <w:r w:rsidR="00F039DD" w:rsidRPr="00847F6A">
      <w:rPr>
        <w:rFonts w:ascii="Calibri" w:hAnsi="Calibri" w:cs="Cambria"/>
        <w:sz w:val="16"/>
        <w:szCs w:val="16"/>
      </w:rPr>
      <w:t>907</w:t>
    </w:r>
  </w:p>
  <w:p w14:paraId="27FC5926" w14:textId="5DB4BEA5" w:rsidR="009A2451" w:rsidRPr="00936BC6" w:rsidRDefault="009A2451" w:rsidP="009A2451">
    <w:pPr>
      <w:tabs>
        <w:tab w:val="left" w:pos="432"/>
      </w:tabs>
      <w:spacing w:line="240" w:lineRule="exact"/>
      <w:ind w:left="432" w:hanging="432"/>
      <w:jc w:val="right"/>
      <w:rPr>
        <w:rFonts w:ascii="Calibri" w:hAnsi="Calibri" w:cs="Cambria"/>
        <w:sz w:val="16"/>
        <w:szCs w:val="16"/>
      </w:rPr>
    </w:pPr>
    <w:r w:rsidRPr="00847F6A">
      <w:rPr>
        <w:rFonts w:ascii="Calibri" w:hAnsi="Calibri" w:cs="Cambria"/>
        <w:sz w:val="16"/>
        <w:szCs w:val="16"/>
      </w:rPr>
      <w:t xml:space="preserve">Taxon ID </w:t>
    </w:r>
    <w:r w:rsidR="00847F6A" w:rsidRPr="00847F6A">
      <w:rPr>
        <w:rFonts w:ascii="Calibri" w:hAnsi="Calibri" w:cs="Cambria"/>
        <w:sz w:val="16"/>
        <w:szCs w:val="16"/>
      </w:rPr>
      <w:t>504788</w:t>
    </w:r>
  </w:p>
  <w:p w14:paraId="588D2578" w14:textId="77777777" w:rsidR="009A2451" w:rsidRDefault="009A2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411FE"/>
    <w:multiLevelType w:val="hybridMultilevel"/>
    <w:tmpl w:val="614AEB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7026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76"/>
    <w:rsid w:val="00000FC0"/>
    <w:rsid w:val="00001C64"/>
    <w:rsid w:val="00005E17"/>
    <w:rsid w:val="00011C85"/>
    <w:rsid w:val="00013549"/>
    <w:rsid w:val="00013E48"/>
    <w:rsid w:val="00015811"/>
    <w:rsid w:val="00015928"/>
    <w:rsid w:val="00017901"/>
    <w:rsid w:val="0002049E"/>
    <w:rsid w:val="00023794"/>
    <w:rsid w:val="0002403E"/>
    <w:rsid w:val="00026DE6"/>
    <w:rsid w:val="00030FE7"/>
    <w:rsid w:val="00032DB8"/>
    <w:rsid w:val="00042B45"/>
    <w:rsid w:val="00043F84"/>
    <w:rsid w:val="000462AE"/>
    <w:rsid w:val="00046DC1"/>
    <w:rsid w:val="00054241"/>
    <w:rsid w:val="00056738"/>
    <w:rsid w:val="0005706B"/>
    <w:rsid w:val="00062747"/>
    <w:rsid w:val="00071E12"/>
    <w:rsid w:val="00074447"/>
    <w:rsid w:val="000776D3"/>
    <w:rsid w:val="00086E6A"/>
    <w:rsid w:val="00093C29"/>
    <w:rsid w:val="00094880"/>
    <w:rsid w:val="00096966"/>
    <w:rsid w:val="00096E1A"/>
    <w:rsid w:val="000A070B"/>
    <w:rsid w:val="000A1D50"/>
    <w:rsid w:val="000A542C"/>
    <w:rsid w:val="000B4061"/>
    <w:rsid w:val="000C1B4A"/>
    <w:rsid w:val="000D053A"/>
    <w:rsid w:val="000D3C2C"/>
    <w:rsid w:val="000D5DA1"/>
    <w:rsid w:val="000E0B31"/>
    <w:rsid w:val="000E22F0"/>
    <w:rsid w:val="000E7FBF"/>
    <w:rsid w:val="000F1D7E"/>
    <w:rsid w:val="000F215C"/>
    <w:rsid w:val="000F4E0B"/>
    <w:rsid w:val="000F74C4"/>
    <w:rsid w:val="001062F5"/>
    <w:rsid w:val="0010732E"/>
    <w:rsid w:val="00114378"/>
    <w:rsid w:val="001157EF"/>
    <w:rsid w:val="00115F91"/>
    <w:rsid w:val="00117E3F"/>
    <w:rsid w:val="00121492"/>
    <w:rsid w:val="00123574"/>
    <w:rsid w:val="00123766"/>
    <w:rsid w:val="00123AD2"/>
    <w:rsid w:val="00130378"/>
    <w:rsid w:val="00132DC4"/>
    <w:rsid w:val="00132F26"/>
    <w:rsid w:val="00133634"/>
    <w:rsid w:val="00141CB9"/>
    <w:rsid w:val="00141ED6"/>
    <w:rsid w:val="0014224C"/>
    <w:rsid w:val="00142E72"/>
    <w:rsid w:val="001432EF"/>
    <w:rsid w:val="00143A67"/>
    <w:rsid w:val="00144575"/>
    <w:rsid w:val="00145AD2"/>
    <w:rsid w:val="001464CD"/>
    <w:rsid w:val="00150B8A"/>
    <w:rsid w:val="00152B4A"/>
    <w:rsid w:val="001549E9"/>
    <w:rsid w:val="00157150"/>
    <w:rsid w:val="001606A9"/>
    <w:rsid w:val="00161EE1"/>
    <w:rsid w:val="00162D5E"/>
    <w:rsid w:val="001651F4"/>
    <w:rsid w:val="001666D7"/>
    <w:rsid w:val="00166F89"/>
    <w:rsid w:val="0016731B"/>
    <w:rsid w:val="00175C26"/>
    <w:rsid w:val="00177031"/>
    <w:rsid w:val="00177C52"/>
    <w:rsid w:val="00180DD1"/>
    <w:rsid w:val="00191BDB"/>
    <w:rsid w:val="0019704F"/>
    <w:rsid w:val="001A0BC2"/>
    <w:rsid w:val="001A34B8"/>
    <w:rsid w:val="001A4AD1"/>
    <w:rsid w:val="001A4D77"/>
    <w:rsid w:val="001A6134"/>
    <w:rsid w:val="001A6229"/>
    <w:rsid w:val="001A73F3"/>
    <w:rsid w:val="001A7E64"/>
    <w:rsid w:val="001B5C15"/>
    <w:rsid w:val="001B60CC"/>
    <w:rsid w:val="001B74F9"/>
    <w:rsid w:val="001C106B"/>
    <w:rsid w:val="001C157F"/>
    <w:rsid w:val="001C1F24"/>
    <w:rsid w:val="001C2175"/>
    <w:rsid w:val="001C67ED"/>
    <w:rsid w:val="001D4981"/>
    <w:rsid w:val="001E0487"/>
    <w:rsid w:val="001E0DAA"/>
    <w:rsid w:val="001E3F82"/>
    <w:rsid w:val="001E4EA9"/>
    <w:rsid w:val="001F3074"/>
    <w:rsid w:val="001F3204"/>
    <w:rsid w:val="001F5A40"/>
    <w:rsid w:val="001F64B8"/>
    <w:rsid w:val="001F6A96"/>
    <w:rsid w:val="001F6B21"/>
    <w:rsid w:val="0020153D"/>
    <w:rsid w:val="002063CE"/>
    <w:rsid w:val="00213838"/>
    <w:rsid w:val="002155F3"/>
    <w:rsid w:val="00217449"/>
    <w:rsid w:val="00220700"/>
    <w:rsid w:val="00220750"/>
    <w:rsid w:val="0023095F"/>
    <w:rsid w:val="0023403F"/>
    <w:rsid w:val="0023431E"/>
    <w:rsid w:val="00237C25"/>
    <w:rsid w:val="00237C76"/>
    <w:rsid w:val="0024224D"/>
    <w:rsid w:val="002445B8"/>
    <w:rsid w:val="00251299"/>
    <w:rsid w:val="002520A7"/>
    <w:rsid w:val="00253308"/>
    <w:rsid w:val="00254050"/>
    <w:rsid w:val="002549A6"/>
    <w:rsid w:val="00256B15"/>
    <w:rsid w:val="002575DA"/>
    <w:rsid w:val="00260FDA"/>
    <w:rsid w:val="0026166B"/>
    <w:rsid w:val="00261C87"/>
    <w:rsid w:val="00262541"/>
    <w:rsid w:val="00262BBF"/>
    <w:rsid w:val="002651C3"/>
    <w:rsid w:val="00265254"/>
    <w:rsid w:val="0027003E"/>
    <w:rsid w:val="00273962"/>
    <w:rsid w:val="002762BE"/>
    <w:rsid w:val="00280A1A"/>
    <w:rsid w:val="00283C1C"/>
    <w:rsid w:val="00287E09"/>
    <w:rsid w:val="00291E0E"/>
    <w:rsid w:val="00292696"/>
    <w:rsid w:val="00292E3C"/>
    <w:rsid w:val="00294180"/>
    <w:rsid w:val="00296543"/>
    <w:rsid w:val="002A0157"/>
    <w:rsid w:val="002A0612"/>
    <w:rsid w:val="002A2810"/>
    <w:rsid w:val="002A2FB0"/>
    <w:rsid w:val="002A4FD9"/>
    <w:rsid w:val="002A6A6C"/>
    <w:rsid w:val="002A78B7"/>
    <w:rsid w:val="002B06E8"/>
    <w:rsid w:val="002B3E25"/>
    <w:rsid w:val="002B3E46"/>
    <w:rsid w:val="002B5D6F"/>
    <w:rsid w:val="002B68C9"/>
    <w:rsid w:val="002B6ECC"/>
    <w:rsid w:val="002C0317"/>
    <w:rsid w:val="002C081A"/>
    <w:rsid w:val="002C4172"/>
    <w:rsid w:val="002C433D"/>
    <w:rsid w:val="002C478C"/>
    <w:rsid w:val="002C6B9E"/>
    <w:rsid w:val="002C7F65"/>
    <w:rsid w:val="002E236E"/>
    <w:rsid w:val="002E6F2A"/>
    <w:rsid w:val="002F0973"/>
    <w:rsid w:val="002F289B"/>
    <w:rsid w:val="002F30E1"/>
    <w:rsid w:val="002F40A7"/>
    <w:rsid w:val="002F641B"/>
    <w:rsid w:val="003002F9"/>
    <w:rsid w:val="00304340"/>
    <w:rsid w:val="00305760"/>
    <w:rsid w:val="00312B1C"/>
    <w:rsid w:val="003173FB"/>
    <w:rsid w:val="00321561"/>
    <w:rsid w:val="00321B8B"/>
    <w:rsid w:val="00322AB9"/>
    <w:rsid w:val="00322C52"/>
    <w:rsid w:val="00326C6B"/>
    <w:rsid w:val="003279B8"/>
    <w:rsid w:val="00334B19"/>
    <w:rsid w:val="00341EFA"/>
    <w:rsid w:val="003423FC"/>
    <w:rsid w:val="00345332"/>
    <w:rsid w:val="003550D4"/>
    <w:rsid w:val="00355BF1"/>
    <w:rsid w:val="0035712E"/>
    <w:rsid w:val="00360760"/>
    <w:rsid w:val="003704D7"/>
    <w:rsid w:val="00370D1E"/>
    <w:rsid w:val="00371F8B"/>
    <w:rsid w:val="003757E3"/>
    <w:rsid w:val="00375CC2"/>
    <w:rsid w:val="003761CE"/>
    <w:rsid w:val="003776EB"/>
    <w:rsid w:val="00381633"/>
    <w:rsid w:val="00382D54"/>
    <w:rsid w:val="00382D6D"/>
    <w:rsid w:val="00384BA4"/>
    <w:rsid w:val="00384D13"/>
    <w:rsid w:val="00386878"/>
    <w:rsid w:val="0038771D"/>
    <w:rsid w:val="00387D89"/>
    <w:rsid w:val="003927BB"/>
    <w:rsid w:val="00392A0F"/>
    <w:rsid w:val="00394B6D"/>
    <w:rsid w:val="00396559"/>
    <w:rsid w:val="003A0551"/>
    <w:rsid w:val="003A1114"/>
    <w:rsid w:val="003A4847"/>
    <w:rsid w:val="003A51F2"/>
    <w:rsid w:val="003B03E5"/>
    <w:rsid w:val="003B389B"/>
    <w:rsid w:val="003B6846"/>
    <w:rsid w:val="003C2D37"/>
    <w:rsid w:val="003C68E7"/>
    <w:rsid w:val="003C7293"/>
    <w:rsid w:val="003D020A"/>
    <w:rsid w:val="003D067A"/>
    <w:rsid w:val="003D1A88"/>
    <w:rsid w:val="003D24F6"/>
    <w:rsid w:val="003D3CDA"/>
    <w:rsid w:val="003D43F2"/>
    <w:rsid w:val="003D5CDC"/>
    <w:rsid w:val="003D5F6B"/>
    <w:rsid w:val="003E14C3"/>
    <w:rsid w:val="003E38FE"/>
    <w:rsid w:val="003E3B62"/>
    <w:rsid w:val="003E68FC"/>
    <w:rsid w:val="003E6DF8"/>
    <w:rsid w:val="003F0D6A"/>
    <w:rsid w:val="003F3A78"/>
    <w:rsid w:val="003F4471"/>
    <w:rsid w:val="003F47F9"/>
    <w:rsid w:val="003F71AD"/>
    <w:rsid w:val="00405317"/>
    <w:rsid w:val="0041083A"/>
    <w:rsid w:val="004111A0"/>
    <w:rsid w:val="004150D5"/>
    <w:rsid w:val="0041637D"/>
    <w:rsid w:val="00423147"/>
    <w:rsid w:val="0042570A"/>
    <w:rsid w:val="004279A0"/>
    <w:rsid w:val="00433BC7"/>
    <w:rsid w:val="00444192"/>
    <w:rsid w:val="00447A17"/>
    <w:rsid w:val="00450FB5"/>
    <w:rsid w:val="00451E29"/>
    <w:rsid w:val="0046549D"/>
    <w:rsid w:val="00467391"/>
    <w:rsid w:val="00473DC5"/>
    <w:rsid w:val="00473F8C"/>
    <w:rsid w:val="00474C46"/>
    <w:rsid w:val="00474C4C"/>
    <w:rsid w:val="00474E25"/>
    <w:rsid w:val="004766F3"/>
    <w:rsid w:val="00476BEE"/>
    <w:rsid w:val="004812E1"/>
    <w:rsid w:val="00484E60"/>
    <w:rsid w:val="00492AD1"/>
    <w:rsid w:val="004945FF"/>
    <w:rsid w:val="004946AE"/>
    <w:rsid w:val="00495175"/>
    <w:rsid w:val="004A04CA"/>
    <w:rsid w:val="004A066D"/>
    <w:rsid w:val="004A4063"/>
    <w:rsid w:val="004A490A"/>
    <w:rsid w:val="004A5F8A"/>
    <w:rsid w:val="004A63E8"/>
    <w:rsid w:val="004A64A4"/>
    <w:rsid w:val="004A6C9F"/>
    <w:rsid w:val="004A759E"/>
    <w:rsid w:val="004B25D9"/>
    <w:rsid w:val="004B6C12"/>
    <w:rsid w:val="004C1894"/>
    <w:rsid w:val="004C1B74"/>
    <w:rsid w:val="004C2F21"/>
    <w:rsid w:val="004D1931"/>
    <w:rsid w:val="004D2997"/>
    <w:rsid w:val="004D571C"/>
    <w:rsid w:val="004D5C8B"/>
    <w:rsid w:val="004D6231"/>
    <w:rsid w:val="004E3A3B"/>
    <w:rsid w:val="00500494"/>
    <w:rsid w:val="00500C26"/>
    <w:rsid w:val="00501C98"/>
    <w:rsid w:val="00502428"/>
    <w:rsid w:val="00503B93"/>
    <w:rsid w:val="00513630"/>
    <w:rsid w:val="00521F6E"/>
    <w:rsid w:val="0052440D"/>
    <w:rsid w:val="0052703D"/>
    <w:rsid w:val="005275B8"/>
    <w:rsid w:val="00531D60"/>
    <w:rsid w:val="005339CD"/>
    <w:rsid w:val="005346EC"/>
    <w:rsid w:val="005349DD"/>
    <w:rsid w:val="00535571"/>
    <w:rsid w:val="00542098"/>
    <w:rsid w:val="00551B89"/>
    <w:rsid w:val="00553E34"/>
    <w:rsid w:val="00554E3D"/>
    <w:rsid w:val="00554F58"/>
    <w:rsid w:val="00557B25"/>
    <w:rsid w:val="0056262E"/>
    <w:rsid w:val="0058081E"/>
    <w:rsid w:val="005838A3"/>
    <w:rsid w:val="005869E4"/>
    <w:rsid w:val="00590E85"/>
    <w:rsid w:val="00591E70"/>
    <w:rsid w:val="00591EE9"/>
    <w:rsid w:val="00595A29"/>
    <w:rsid w:val="00596F00"/>
    <w:rsid w:val="005A0B1C"/>
    <w:rsid w:val="005A1E12"/>
    <w:rsid w:val="005A38AB"/>
    <w:rsid w:val="005A687D"/>
    <w:rsid w:val="005A6A22"/>
    <w:rsid w:val="005A6AF3"/>
    <w:rsid w:val="005A7126"/>
    <w:rsid w:val="005C6017"/>
    <w:rsid w:val="005C6192"/>
    <w:rsid w:val="005C6E7F"/>
    <w:rsid w:val="005D7E57"/>
    <w:rsid w:val="005E0205"/>
    <w:rsid w:val="005E3620"/>
    <w:rsid w:val="005E41FD"/>
    <w:rsid w:val="005E48DC"/>
    <w:rsid w:val="005E6507"/>
    <w:rsid w:val="005E7AE4"/>
    <w:rsid w:val="005F2885"/>
    <w:rsid w:val="005F6D83"/>
    <w:rsid w:val="006002ED"/>
    <w:rsid w:val="006009C1"/>
    <w:rsid w:val="006026DB"/>
    <w:rsid w:val="00602909"/>
    <w:rsid w:val="00603DA4"/>
    <w:rsid w:val="00605135"/>
    <w:rsid w:val="006104C5"/>
    <w:rsid w:val="006115E3"/>
    <w:rsid w:val="006150EF"/>
    <w:rsid w:val="00620E0D"/>
    <w:rsid w:val="00621559"/>
    <w:rsid w:val="00625F72"/>
    <w:rsid w:val="0063113C"/>
    <w:rsid w:val="00634380"/>
    <w:rsid w:val="00640E56"/>
    <w:rsid w:val="00645086"/>
    <w:rsid w:val="00652CDB"/>
    <w:rsid w:val="00655F3E"/>
    <w:rsid w:val="00656C49"/>
    <w:rsid w:val="0065756C"/>
    <w:rsid w:val="0066032F"/>
    <w:rsid w:val="00662554"/>
    <w:rsid w:val="006641A9"/>
    <w:rsid w:val="00664B34"/>
    <w:rsid w:val="0067007B"/>
    <w:rsid w:val="00670EC8"/>
    <w:rsid w:val="00671AD0"/>
    <w:rsid w:val="006733FC"/>
    <w:rsid w:val="00674F07"/>
    <w:rsid w:val="00677DD3"/>
    <w:rsid w:val="00680D16"/>
    <w:rsid w:val="00681539"/>
    <w:rsid w:val="00683AD6"/>
    <w:rsid w:val="006859ED"/>
    <w:rsid w:val="006906E3"/>
    <w:rsid w:val="006919B4"/>
    <w:rsid w:val="00692718"/>
    <w:rsid w:val="006929BA"/>
    <w:rsid w:val="00695893"/>
    <w:rsid w:val="00695D4A"/>
    <w:rsid w:val="006965AA"/>
    <w:rsid w:val="006A73F8"/>
    <w:rsid w:val="006B10CD"/>
    <w:rsid w:val="006B2240"/>
    <w:rsid w:val="006B53D8"/>
    <w:rsid w:val="006B549C"/>
    <w:rsid w:val="006B6709"/>
    <w:rsid w:val="006C1022"/>
    <w:rsid w:val="006C201A"/>
    <w:rsid w:val="006C4630"/>
    <w:rsid w:val="006D5FAE"/>
    <w:rsid w:val="006D79B5"/>
    <w:rsid w:val="006E28F3"/>
    <w:rsid w:val="006E6BCD"/>
    <w:rsid w:val="006E6F3D"/>
    <w:rsid w:val="006F0F8B"/>
    <w:rsid w:val="006F4EFE"/>
    <w:rsid w:val="006F57D0"/>
    <w:rsid w:val="006F58B0"/>
    <w:rsid w:val="006F75A4"/>
    <w:rsid w:val="00700A09"/>
    <w:rsid w:val="00702AD6"/>
    <w:rsid w:val="00703BB6"/>
    <w:rsid w:val="00704003"/>
    <w:rsid w:val="00705DAB"/>
    <w:rsid w:val="0070668D"/>
    <w:rsid w:val="007168D8"/>
    <w:rsid w:val="00720499"/>
    <w:rsid w:val="007248C3"/>
    <w:rsid w:val="00725E0C"/>
    <w:rsid w:val="00727259"/>
    <w:rsid w:val="00752176"/>
    <w:rsid w:val="007550CF"/>
    <w:rsid w:val="00755A42"/>
    <w:rsid w:val="00757ECE"/>
    <w:rsid w:val="00762459"/>
    <w:rsid w:val="00767B32"/>
    <w:rsid w:val="007705A6"/>
    <w:rsid w:val="007746F2"/>
    <w:rsid w:val="00775238"/>
    <w:rsid w:val="0077736F"/>
    <w:rsid w:val="0078298F"/>
    <w:rsid w:val="00782B6F"/>
    <w:rsid w:val="00787CD6"/>
    <w:rsid w:val="007922FA"/>
    <w:rsid w:val="00797E1A"/>
    <w:rsid w:val="007A2698"/>
    <w:rsid w:val="007A40EF"/>
    <w:rsid w:val="007B1C37"/>
    <w:rsid w:val="007B2EF1"/>
    <w:rsid w:val="007B3FFA"/>
    <w:rsid w:val="007B5BDC"/>
    <w:rsid w:val="007B6D01"/>
    <w:rsid w:val="007C05ED"/>
    <w:rsid w:val="007C223D"/>
    <w:rsid w:val="007C2F8B"/>
    <w:rsid w:val="007C5F66"/>
    <w:rsid w:val="007C7EA9"/>
    <w:rsid w:val="007D119E"/>
    <w:rsid w:val="007E2681"/>
    <w:rsid w:val="007E4838"/>
    <w:rsid w:val="007E4BCA"/>
    <w:rsid w:val="007E5387"/>
    <w:rsid w:val="007E7BFA"/>
    <w:rsid w:val="007F3A8C"/>
    <w:rsid w:val="007F6699"/>
    <w:rsid w:val="00800F28"/>
    <w:rsid w:val="008043B1"/>
    <w:rsid w:val="00806FD2"/>
    <w:rsid w:val="00807FD9"/>
    <w:rsid w:val="0081170D"/>
    <w:rsid w:val="00812C79"/>
    <w:rsid w:val="00813BAB"/>
    <w:rsid w:val="008142B1"/>
    <w:rsid w:val="00814E31"/>
    <w:rsid w:val="00815EBF"/>
    <w:rsid w:val="00816379"/>
    <w:rsid w:val="00825E0B"/>
    <w:rsid w:val="00826BDC"/>
    <w:rsid w:val="00827E9B"/>
    <w:rsid w:val="00830A47"/>
    <w:rsid w:val="00830F87"/>
    <w:rsid w:val="00831575"/>
    <w:rsid w:val="0083266A"/>
    <w:rsid w:val="00833813"/>
    <w:rsid w:val="0083589E"/>
    <w:rsid w:val="00836CDC"/>
    <w:rsid w:val="00845DEE"/>
    <w:rsid w:val="00847F6A"/>
    <w:rsid w:val="00847F7B"/>
    <w:rsid w:val="008518DD"/>
    <w:rsid w:val="00853E78"/>
    <w:rsid w:val="00853F31"/>
    <w:rsid w:val="00855E9A"/>
    <w:rsid w:val="00856743"/>
    <w:rsid w:val="00857B8A"/>
    <w:rsid w:val="008643F2"/>
    <w:rsid w:val="0086565C"/>
    <w:rsid w:val="00866C0E"/>
    <w:rsid w:val="00867535"/>
    <w:rsid w:val="008700B7"/>
    <w:rsid w:val="0087073F"/>
    <w:rsid w:val="00874FEC"/>
    <w:rsid w:val="00876AB9"/>
    <w:rsid w:val="00881B9E"/>
    <w:rsid w:val="008822F2"/>
    <w:rsid w:val="00882A75"/>
    <w:rsid w:val="00883877"/>
    <w:rsid w:val="0088413F"/>
    <w:rsid w:val="00890877"/>
    <w:rsid w:val="00892C23"/>
    <w:rsid w:val="008968EA"/>
    <w:rsid w:val="00896F76"/>
    <w:rsid w:val="008A2CFA"/>
    <w:rsid w:val="008A51EB"/>
    <w:rsid w:val="008B0163"/>
    <w:rsid w:val="008B2698"/>
    <w:rsid w:val="008B49B5"/>
    <w:rsid w:val="008B775B"/>
    <w:rsid w:val="008B7C5A"/>
    <w:rsid w:val="008C3902"/>
    <w:rsid w:val="008C4399"/>
    <w:rsid w:val="008C46F6"/>
    <w:rsid w:val="008C4DE6"/>
    <w:rsid w:val="008C5B17"/>
    <w:rsid w:val="008C7007"/>
    <w:rsid w:val="008D23DE"/>
    <w:rsid w:val="008D66F5"/>
    <w:rsid w:val="008D6B81"/>
    <w:rsid w:val="008D778D"/>
    <w:rsid w:val="008E0572"/>
    <w:rsid w:val="008E396F"/>
    <w:rsid w:val="008E3D92"/>
    <w:rsid w:val="008E5386"/>
    <w:rsid w:val="008E68BD"/>
    <w:rsid w:val="008E7E90"/>
    <w:rsid w:val="008F1969"/>
    <w:rsid w:val="008F5662"/>
    <w:rsid w:val="008F5FDA"/>
    <w:rsid w:val="008F7076"/>
    <w:rsid w:val="008F7471"/>
    <w:rsid w:val="00900BB9"/>
    <w:rsid w:val="00902BE9"/>
    <w:rsid w:val="00905C65"/>
    <w:rsid w:val="00905EA1"/>
    <w:rsid w:val="00906B29"/>
    <w:rsid w:val="00907C3D"/>
    <w:rsid w:val="00914BD8"/>
    <w:rsid w:val="00921F45"/>
    <w:rsid w:val="009224E0"/>
    <w:rsid w:val="00924887"/>
    <w:rsid w:val="00925CD1"/>
    <w:rsid w:val="00927B14"/>
    <w:rsid w:val="00932A23"/>
    <w:rsid w:val="009334B2"/>
    <w:rsid w:val="0093408D"/>
    <w:rsid w:val="00934F03"/>
    <w:rsid w:val="00936BC6"/>
    <w:rsid w:val="009419E8"/>
    <w:rsid w:val="00941C88"/>
    <w:rsid w:val="00944D20"/>
    <w:rsid w:val="0094772C"/>
    <w:rsid w:val="00951858"/>
    <w:rsid w:val="00953C42"/>
    <w:rsid w:val="00967A12"/>
    <w:rsid w:val="00971A17"/>
    <w:rsid w:val="00973E8A"/>
    <w:rsid w:val="00973F78"/>
    <w:rsid w:val="0099374D"/>
    <w:rsid w:val="0099496B"/>
    <w:rsid w:val="009951D3"/>
    <w:rsid w:val="00997797"/>
    <w:rsid w:val="009A2451"/>
    <w:rsid w:val="009A496D"/>
    <w:rsid w:val="009A5EC7"/>
    <w:rsid w:val="009A6585"/>
    <w:rsid w:val="009A7172"/>
    <w:rsid w:val="009B30D6"/>
    <w:rsid w:val="009C4292"/>
    <w:rsid w:val="009C7B57"/>
    <w:rsid w:val="009D0502"/>
    <w:rsid w:val="009D41F3"/>
    <w:rsid w:val="009D4B9F"/>
    <w:rsid w:val="009D5134"/>
    <w:rsid w:val="009E03D8"/>
    <w:rsid w:val="009E608D"/>
    <w:rsid w:val="009E71FA"/>
    <w:rsid w:val="009F061E"/>
    <w:rsid w:val="009F260A"/>
    <w:rsid w:val="009F29E1"/>
    <w:rsid w:val="009F3290"/>
    <w:rsid w:val="009F38D3"/>
    <w:rsid w:val="009F5DFB"/>
    <w:rsid w:val="00A027B5"/>
    <w:rsid w:val="00A03144"/>
    <w:rsid w:val="00A05FD1"/>
    <w:rsid w:val="00A07145"/>
    <w:rsid w:val="00A11F68"/>
    <w:rsid w:val="00A12CEB"/>
    <w:rsid w:val="00A1341E"/>
    <w:rsid w:val="00A15AD3"/>
    <w:rsid w:val="00A17E95"/>
    <w:rsid w:val="00A217F0"/>
    <w:rsid w:val="00A2281F"/>
    <w:rsid w:val="00A22C13"/>
    <w:rsid w:val="00A233E4"/>
    <w:rsid w:val="00A23991"/>
    <w:rsid w:val="00A45FA9"/>
    <w:rsid w:val="00A47B51"/>
    <w:rsid w:val="00A52EA3"/>
    <w:rsid w:val="00A55621"/>
    <w:rsid w:val="00A55807"/>
    <w:rsid w:val="00A5760B"/>
    <w:rsid w:val="00A64EB5"/>
    <w:rsid w:val="00A702F0"/>
    <w:rsid w:val="00A704A1"/>
    <w:rsid w:val="00A74E26"/>
    <w:rsid w:val="00A74EA1"/>
    <w:rsid w:val="00A77A98"/>
    <w:rsid w:val="00A80470"/>
    <w:rsid w:val="00A814AD"/>
    <w:rsid w:val="00A90190"/>
    <w:rsid w:val="00A90514"/>
    <w:rsid w:val="00A91B31"/>
    <w:rsid w:val="00A93118"/>
    <w:rsid w:val="00A953FB"/>
    <w:rsid w:val="00A96B55"/>
    <w:rsid w:val="00AA5141"/>
    <w:rsid w:val="00AB149B"/>
    <w:rsid w:val="00AB2597"/>
    <w:rsid w:val="00AB406A"/>
    <w:rsid w:val="00AB6D7B"/>
    <w:rsid w:val="00AC033D"/>
    <w:rsid w:val="00AC0391"/>
    <w:rsid w:val="00AC5874"/>
    <w:rsid w:val="00AD0ADA"/>
    <w:rsid w:val="00AD222F"/>
    <w:rsid w:val="00AD40D2"/>
    <w:rsid w:val="00AD4A54"/>
    <w:rsid w:val="00AD7B37"/>
    <w:rsid w:val="00AE63B3"/>
    <w:rsid w:val="00AE723D"/>
    <w:rsid w:val="00AE738D"/>
    <w:rsid w:val="00AF28F3"/>
    <w:rsid w:val="00AF3441"/>
    <w:rsid w:val="00AF3E11"/>
    <w:rsid w:val="00AF51C9"/>
    <w:rsid w:val="00AF7FB9"/>
    <w:rsid w:val="00B0040B"/>
    <w:rsid w:val="00B00485"/>
    <w:rsid w:val="00B01623"/>
    <w:rsid w:val="00B03165"/>
    <w:rsid w:val="00B03702"/>
    <w:rsid w:val="00B038B3"/>
    <w:rsid w:val="00B046BE"/>
    <w:rsid w:val="00B078D0"/>
    <w:rsid w:val="00B10CE6"/>
    <w:rsid w:val="00B112DE"/>
    <w:rsid w:val="00B12AE4"/>
    <w:rsid w:val="00B15BB4"/>
    <w:rsid w:val="00B200D1"/>
    <w:rsid w:val="00B20174"/>
    <w:rsid w:val="00B238CF"/>
    <w:rsid w:val="00B240AE"/>
    <w:rsid w:val="00B2422A"/>
    <w:rsid w:val="00B2472E"/>
    <w:rsid w:val="00B2473E"/>
    <w:rsid w:val="00B255DA"/>
    <w:rsid w:val="00B33FEA"/>
    <w:rsid w:val="00B34578"/>
    <w:rsid w:val="00B358AE"/>
    <w:rsid w:val="00B35A55"/>
    <w:rsid w:val="00B37101"/>
    <w:rsid w:val="00B378C6"/>
    <w:rsid w:val="00B42C05"/>
    <w:rsid w:val="00B42FCC"/>
    <w:rsid w:val="00B46455"/>
    <w:rsid w:val="00B46999"/>
    <w:rsid w:val="00B5655C"/>
    <w:rsid w:val="00B606C6"/>
    <w:rsid w:val="00B61F50"/>
    <w:rsid w:val="00B62F2E"/>
    <w:rsid w:val="00B63172"/>
    <w:rsid w:val="00B649DD"/>
    <w:rsid w:val="00B654E6"/>
    <w:rsid w:val="00B70548"/>
    <w:rsid w:val="00B72E64"/>
    <w:rsid w:val="00B765C2"/>
    <w:rsid w:val="00B76CD8"/>
    <w:rsid w:val="00B83F85"/>
    <w:rsid w:val="00B87343"/>
    <w:rsid w:val="00B92FC2"/>
    <w:rsid w:val="00B952F1"/>
    <w:rsid w:val="00B96949"/>
    <w:rsid w:val="00B97D50"/>
    <w:rsid w:val="00BA063E"/>
    <w:rsid w:val="00BA0C94"/>
    <w:rsid w:val="00BA3E31"/>
    <w:rsid w:val="00BA41E4"/>
    <w:rsid w:val="00BA4423"/>
    <w:rsid w:val="00BA4C27"/>
    <w:rsid w:val="00BA6403"/>
    <w:rsid w:val="00BA709E"/>
    <w:rsid w:val="00BA7276"/>
    <w:rsid w:val="00BA7796"/>
    <w:rsid w:val="00BB056E"/>
    <w:rsid w:val="00BB762C"/>
    <w:rsid w:val="00BC07B1"/>
    <w:rsid w:val="00BC0FB7"/>
    <w:rsid w:val="00BC1A1E"/>
    <w:rsid w:val="00BC1C04"/>
    <w:rsid w:val="00BD056F"/>
    <w:rsid w:val="00BD4168"/>
    <w:rsid w:val="00BE1ABE"/>
    <w:rsid w:val="00BE4E2A"/>
    <w:rsid w:val="00BF37C4"/>
    <w:rsid w:val="00BF76C0"/>
    <w:rsid w:val="00BF78F1"/>
    <w:rsid w:val="00C00587"/>
    <w:rsid w:val="00C00C64"/>
    <w:rsid w:val="00C00DF6"/>
    <w:rsid w:val="00C12F41"/>
    <w:rsid w:val="00C133F3"/>
    <w:rsid w:val="00C154F7"/>
    <w:rsid w:val="00C161E8"/>
    <w:rsid w:val="00C2016B"/>
    <w:rsid w:val="00C240DE"/>
    <w:rsid w:val="00C307CA"/>
    <w:rsid w:val="00C32009"/>
    <w:rsid w:val="00C32C0B"/>
    <w:rsid w:val="00C36923"/>
    <w:rsid w:val="00C41638"/>
    <w:rsid w:val="00C457E3"/>
    <w:rsid w:val="00C45FD7"/>
    <w:rsid w:val="00C50054"/>
    <w:rsid w:val="00C52BFA"/>
    <w:rsid w:val="00C61F10"/>
    <w:rsid w:val="00C6426B"/>
    <w:rsid w:val="00C64947"/>
    <w:rsid w:val="00C649D4"/>
    <w:rsid w:val="00C677FC"/>
    <w:rsid w:val="00C71466"/>
    <w:rsid w:val="00C761B6"/>
    <w:rsid w:val="00C76D5D"/>
    <w:rsid w:val="00C827CE"/>
    <w:rsid w:val="00C83DF7"/>
    <w:rsid w:val="00C86B60"/>
    <w:rsid w:val="00C87A59"/>
    <w:rsid w:val="00C904CD"/>
    <w:rsid w:val="00C911C2"/>
    <w:rsid w:val="00C93D3F"/>
    <w:rsid w:val="00C943E8"/>
    <w:rsid w:val="00C97692"/>
    <w:rsid w:val="00CA33CC"/>
    <w:rsid w:val="00CA52A2"/>
    <w:rsid w:val="00CA667C"/>
    <w:rsid w:val="00CC1CF4"/>
    <w:rsid w:val="00CC72D5"/>
    <w:rsid w:val="00CD26B0"/>
    <w:rsid w:val="00CD4DB4"/>
    <w:rsid w:val="00CE028B"/>
    <w:rsid w:val="00CE079A"/>
    <w:rsid w:val="00CE149E"/>
    <w:rsid w:val="00CE1A73"/>
    <w:rsid w:val="00CE27F2"/>
    <w:rsid w:val="00CE609A"/>
    <w:rsid w:val="00CE78C6"/>
    <w:rsid w:val="00CF310F"/>
    <w:rsid w:val="00CF3BFD"/>
    <w:rsid w:val="00CF432E"/>
    <w:rsid w:val="00CF4E40"/>
    <w:rsid w:val="00CF696E"/>
    <w:rsid w:val="00D10276"/>
    <w:rsid w:val="00D13E27"/>
    <w:rsid w:val="00D14407"/>
    <w:rsid w:val="00D15170"/>
    <w:rsid w:val="00D2048F"/>
    <w:rsid w:val="00D20981"/>
    <w:rsid w:val="00D25B80"/>
    <w:rsid w:val="00D352C8"/>
    <w:rsid w:val="00D3742C"/>
    <w:rsid w:val="00D415C3"/>
    <w:rsid w:val="00D41BA0"/>
    <w:rsid w:val="00D41F0F"/>
    <w:rsid w:val="00D420C2"/>
    <w:rsid w:val="00D43381"/>
    <w:rsid w:val="00D4760C"/>
    <w:rsid w:val="00D51193"/>
    <w:rsid w:val="00D52ED1"/>
    <w:rsid w:val="00D544BD"/>
    <w:rsid w:val="00D56E56"/>
    <w:rsid w:val="00D61082"/>
    <w:rsid w:val="00D6481B"/>
    <w:rsid w:val="00D74616"/>
    <w:rsid w:val="00D74D4B"/>
    <w:rsid w:val="00D80433"/>
    <w:rsid w:val="00D81A99"/>
    <w:rsid w:val="00D8217D"/>
    <w:rsid w:val="00D8339E"/>
    <w:rsid w:val="00D84798"/>
    <w:rsid w:val="00D859A0"/>
    <w:rsid w:val="00D86B43"/>
    <w:rsid w:val="00D908A0"/>
    <w:rsid w:val="00DA0325"/>
    <w:rsid w:val="00DA06FF"/>
    <w:rsid w:val="00DA13B9"/>
    <w:rsid w:val="00DA263F"/>
    <w:rsid w:val="00DA3C75"/>
    <w:rsid w:val="00DB0E83"/>
    <w:rsid w:val="00DB19F4"/>
    <w:rsid w:val="00DB4E0B"/>
    <w:rsid w:val="00DB6C4E"/>
    <w:rsid w:val="00DB6CF2"/>
    <w:rsid w:val="00DC19FF"/>
    <w:rsid w:val="00DC2E2C"/>
    <w:rsid w:val="00DC6C64"/>
    <w:rsid w:val="00DD0D2B"/>
    <w:rsid w:val="00DD0E5C"/>
    <w:rsid w:val="00DD16C5"/>
    <w:rsid w:val="00DD1932"/>
    <w:rsid w:val="00DD4C4C"/>
    <w:rsid w:val="00DD5CC6"/>
    <w:rsid w:val="00DD5D18"/>
    <w:rsid w:val="00DD75A9"/>
    <w:rsid w:val="00DE0175"/>
    <w:rsid w:val="00DE0699"/>
    <w:rsid w:val="00DE2A11"/>
    <w:rsid w:val="00DE4F7F"/>
    <w:rsid w:val="00DE6137"/>
    <w:rsid w:val="00DE6894"/>
    <w:rsid w:val="00DE780C"/>
    <w:rsid w:val="00DE7F38"/>
    <w:rsid w:val="00DF1F3D"/>
    <w:rsid w:val="00DF58D3"/>
    <w:rsid w:val="00DF6604"/>
    <w:rsid w:val="00DF7F51"/>
    <w:rsid w:val="00E0048D"/>
    <w:rsid w:val="00E01768"/>
    <w:rsid w:val="00E04F24"/>
    <w:rsid w:val="00E0690B"/>
    <w:rsid w:val="00E07FAC"/>
    <w:rsid w:val="00E130F1"/>
    <w:rsid w:val="00E13B4C"/>
    <w:rsid w:val="00E13DCF"/>
    <w:rsid w:val="00E1448E"/>
    <w:rsid w:val="00E15249"/>
    <w:rsid w:val="00E1644F"/>
    <w:rsid w:val="00E32539"/>
    <w:rsid w:val="00E32613"/>
    <w:rsid w:val="00E338D0"/>
    <w:rsid w:val="00E33E63"/>
    <w:rsid w:val="00E350D1"/>
    <w:rsid w:val="00E4138D"/>
    <w:rsid w:val="00E4292C"/>
    <w:rsid w:val="00E431DF"/>
    <w:rsid w:val="00E47AE3"/>
    <w:rsid w:val="00E52197"/>
    <w:rsid w:val="00E5383E"/>
    <w:rsid w:val="00E60969"/>
    <w:rsid w:val="00E639FF"/>
    <w:rsid w:val="00E6757A"/>
    <w:rsid w:val="00E67B34"/>
    <w:rsid w:val="00E71E73"/>
    <w:rsid w:val="00E72AC1"/>
    <w:rsid w:val="00E75DB2"/>
    <w:rsid w:val="00E76621"/>
    <w:rsid w:val="00E7727A"/>
    <w:rsid w:val="00E84373"/>
    <w:rsid w:val="00E8540E"/>
    <w:rsid w:val="00E85683"/>
    <w:rsid w:val="00E86A71"/>
    <w:rsid w:val="00E876B3"/>
    <w:rsid w:val="00E87FEC"/>
    <w:rsid w:val="00E94600"/>
    <w:rsid w:val="00E96F10"/>
    <w:rsid w:val="00E97814"/>
    <w:rsid w:val="00EA090F"/>
    <w:rsid w:val="00EA3060"/>
    <w:rsid w:val="00EA31C0"/>
    <w:rsid w:val="00EA5F41"/>
    <w:rsid w:val="00EA652D"/>
    <w:rsid w:val="00EA7A60"/>
    <w:rsid w:val="00EA7C6C"/>
    <w:rsid w:val="00EB2C8E"/>
    <w:rsid w:val="00EB31C6"/>
    <w:rsid w:val="00EB3BEB"/>
    <w:rsid w:val="00EB75A7"/>
    <w:rsid w:val="00EB78E1"/>
    <w:rsid w:val="00ED1312"/>
    <w:rsid w:val="00ED2738"/>
    <w:rsid w:val="00ED4301"/>
    <w:rsid w:val="00ED4524"/>
    <w:rsid w:val="00ED6C77"/>
    <w:rsid w:val="00ED7DD9"/>
    <w:rsid w:val="00EE3DED"/>
    <w:rsid w:val="00EE41CB"/>
    <w:rsid w:val="00EF2DA1"/>
    <w:rsid w:val="00EF3185"/>
    <w:rsid w:val="00EF5729"/>
    <w:rsid w:val="00EF64EF"/>
    <w:rsid w:val="00F039DD"/>
    <w:rsid w:val="00F11534"/>
    <w:rsid w:val="00F13ED2"/>
    <w:rsid w:val="00F173D0"/>
    <w:rsid w:val="00F20261"/>
    <w:rsid w:val="00F216CF"/>
    <w:rsid w:val="00F255CA"/>
    <w:rsid w:val="00F2571D"/>
    <w:rsid w:val="00F31753"/>
    <w:rsid w:val="00F31A4D"/>
    <w:rsid w:val="00F344A3"/>
    <w:rsid w:val="00F3778A"/>
    <w:rsid w:val="00F432AE"/>
    <w:rsid w:val="00F433F4"/>
    <w:rsid w:val="00F43FA0"/>
    <w:rsid w:val="00F45293"/>
    <w:rsid w:val="00F45422"/>
    <w:rsid w:val="00F4624F"/>
    <w:rsid w:val="00F47CF3"/>
    <w:rsid w:val="00F50419"/>
    <w:rsid w:val="00F504EB"/>
    <w:rsid w:val="00F5125E"/>
    <w:rsid w:val="00F52DC1"/>
    <w:rsid w:val="00F53DD7"/>
    <w:rsid w:val="00F5519C"/>
    <w:rsid w:val="00F555C2"/>
    <w:rsid w:val="00F62C62"/>
    <w:rsid w:val="00F66EB9"/>
    <w:rsid w:val="00F66F33"/>
    <w:rsid w:val="00F71E10"/>
    <w:rsid w:val="00F76962"/>
    <w:rsid w:val="00F76F93"/>
    <w:rsid w:val="00F77447"/>
    <w:rsid w:val="00F84ED7"/>
    <w:rsid w:val="00F855FD"/>
    <w:rsid w:val="00F8735F"/>
    <w:rsid w:val="00F9372D"/>
    <w:rsid w:val="00F9794D"/>
    <w:rsid w:val="00FA0A71"/>
    <w:rsid w:val="00FA2466"/>
    <w:rsid w:val="00FA39B9"/>
    <w:rsid w:val="00FA426B"/>
    <w:rsid w:val="00FA4726"/>
    <w:rsid w:val="00FA76D5"/>
    <w:rsid w:val="00FB0666"/>
    <w:rsid w:val="00FB1D15"/>
    <w:rsid w:val="00FB233D"/>
    <w:rsid w:val="00FB3F92"/>
    <w:rsid w:val="00FB64CC"/>
    <w:rsid w:val="00FC0373"/>
    <w:rsid w:val="00FC11A8"/>
    <w:rsid w:val="00FC17D8"/>
    <w:rsid w:val="00FC209D"/>
    <w:rsid w:val="00FC2A56"/>
    <w:rsid w:val="00FC31F1"/>
    <w:rsid w:val="00FC51D4"/>
    <w:rsid w:val="00FD7C26"/>
    <w:rsid w:val="00FE00C6"/>
    <w:rsid w:val="00FE149A"/>
    <w:rsid w:val="00FE59A3"/>
    <w:rsid w:val="00FE5D3F"/>
    <w:rsid w:val="00FE6598"/>
    <w:rsid w:val="00FE79C4"/>
    <w:rsid w:val="00FF5EB5"/>
    <w:rsid w:val="00FF73DB"/>
    <w:rsid w:val="00FF7B4F"/>
    <w:rsid w:val="0151E5CF"/>
    <w:rsid w:val="01E3BDC1"/>
    <w:rsid w:val="02837C6E"/>
    <w:rsid w:val="02AB70AF"/>
    <w:rsid w:val="02DF0592"/>
    <w:rsid w:val="049AC25D"/>
    <w:rsid w:val="05EA01DD"/>
    <w:rsid w:val="060DDB0C"/>
    <w:rsid w:val="0647658C"/>
    <w:rsid w:val="08C742F4"/>
    <w:rsid w:val="0A21F7B2"/>
    <w:rsid w:val="0A4BA87B"/>
    <w:rsid w:val="0AA83B0E"/>
    <w:rsid w:val="0B2593BB"/>
    <w:rsid w:val="0B98D17E"/>
    <w:rsid w:val="0C19F6AA"/>
    <w:rsid w:val="0C398958"/>
    <w:rsid w:val="0D46AD60"/>
    <w:rsid w:val="0D75BF50"/>
    <w:rsid w:val="0FE02979"/>
    <w:rsid w:val="111BE294"/>
    <w:rsid w:val="12CDE1BA"/>
    <w:rsid w:val="12E5DB27"/>
    <w:rsid w:val="154A8230"/>
    <w:rsid w:val="15AF1A18"/>
    <w:rsid w:val="16549200"/>
    <w:rsid w:val="166A0CCA"/>
    <w:rsid w:val="16C410C3"/>
    <w:rsid w:val="176084DB"/>
    <w:rsid w:val="176CCD77"/>
    <w:rsid w:val="186A28B9"/>
    <w:rsid w:val="1AF0FF1A"/>
    <w:rsid w:val="1D14873F"/>
    <w:rsid w:val="1D5E4CB4"/>
    <w:rsid w:val="230D1DF2"/>
    <w:rsid w:val="23287709"/>
    <w:rsid w:val="236E6F7E"/>
    <w:rsid w:val="24B52594"/>
    <w:rsid w:val="24BC0667"/>
    <w:rsid w:val="2875D309"/>
    <w:rsid w:val="28E668ED"/>
    <w:rsid w:val="2A99F3D0"/>
    <w:rsid w:val="2AC96FF5"/>
    <w:rsid w:val="2BCCDA28"/>
    <w:rsid w:val="2C2E2A3F"/>
    <w:rsid w:val="2C6A14F0"/>
    <w:rsid w:val="2D2A2D94"/>
    <w:rsid w:val="2DAB4FA1"/>
    <w:rsid w:val="2DC545D8"/>
    <w:rsid w:val="2E4EDA25"/>
    <w:rsid w:val="2E6D1742"/>
    <w:rsid w:val="2E73D746"/>
    <w:rsid w:val="2F42715E"/>
    <w:rsid w:val="339B9660"/>
    <w:rsid w:val="341C4B84"/>
    <w:rsid w:val="34C8708C"/>
    <w:rsid w:val="3559EC69"/>
    <w:rsid w:val="3637F12E"/>
    <w:rsid w:val="363867E3"/>
    <w:rsid w:val="36FAC7EB"/>
    <w:rsid w:val="373B5B61"/>
    <w:rsid w:val="3902F027"/>
    <w:rsid w:val="395A2934"/>
    <w:rsid w:val="39CD8DBF"/>
    <w:rsid w:val="3AC714E8"/>
    <w:rsid w:val="3BCCCAED"/>
    <w:rsid w:val="3BDF8722"/>
    <w:rsid w:val="3C057409"/>
    <w:rsid w:val="3C0744A0"/>
    <w:rsid w:val="3E14C775"/>
    <w:rsid w:val="40A3B1BA"/>
    <w:rsid w:val="40D73D93"/>
    <w:rsid w:val="4135277C"/>
    <w:rsid w:val="438AE7B5"/>
    <w:rsid w:val="45152940"/>
    <w:rsid w:val="45853207"/>
    <w:rsid w:val="46D58255"/>
    <w:rsid w:val="48746454"/>
    <w:rsid w:val="49501372"/>
    <w:rsid w:val="4A3B8438"/>
    <w:rsid w:val="4BD0642D"/>
    <w:rsid w:val="4E1B85FC"/>
    <w:rsid w:val="4E4E0C42"/>
    <w:rsid w:val="4FD64967"/>
    <w:rsid w:val="50AC229E"/>
    <w:rsid w:val="50BB6818"/>
    <w:rsid w:val="526C5C0C"/>
    <w:rsid w:val="54B3B110"/>
    <w:rsid w:val="5697F4DA"/>
    <w:rsid w:val="572A9E17"/>
    <w:rsid w:val="589C17CC"/>
    <w:rsid w:val="58ED49D5"/>
    <w:rsid w:val="58ED744A"/>
    <w:rsid w:val="5A4A9DC2"/>
    <w:rsid w:val="5B8380FF"/>
    <w:rsid w:val="5C20916A"/>
    <w:rsid w:val="5C7C1990"/>
    <w:rsid w:val="5CAC3F3B"/>
    <w:rsid w:val="5DEBAA28"/>
    <w:rsid w:val="5E3EBAF4"/>
    <w:rsid w:val="5EF21872"/>
    <w:rsid w:val="5FEA9A56"/>
    <w:rsid w:val="5FF43FA5"/>
    <w:rsid w:val="615098C2"/>
    <w:rsid w:val="6330EB25"/>
    <w:rsid w:val="65418B4E"/>
    <w:rsid w:val="6694E30E"/>
    <w:rsid w:val="6819E2C7"/>
    <w:rsid w:val="681AC074"/>
    <w:rsid w:val="69E54AAA"/>
    <w:rsid w:val="69F31FFE"/>
    <w:rsid w:val="6A9B87E4"/>
    <w:rsid w:val="6C33D167"/>
    <w:rsid w:val="6CA1B2C4"/>
    <w:rsid w:val="6CA22979"/>
    <w:rsid w:val="6DA51CF7"/>
    <w:rsid w:val="6FE043F2"/>
    <w:rsid w:val="700CE4A4"/>
    <w:rsid w:val="706A31D0"/>
    <w:rsid w:val="72C90FB4"/>
    <w:rsid w:val="72E84DAC"/>
    <w:rsid w:val="738941AD"/>
    <w:rsid w:val="74303239"/>
    <w:rsid w:val="75631891"/>
    <w:rsid w:val="773CEF75"/>
    <w:rsid w:val="77C01E93"/>
    <w:rsid w:val="78FC1B78"/>
    <w:rsid w:val="79615D04"/>
    <w:rsid w:val="7B02BD0D"/>
    <w:rsid w:val="7B03306F"/>
    <w:rsid w:val="7BD8B309"/>
    <w:rsid w:val="7CC92F18"/>
    <w:rsid w:val="7D41131C"/>
    <w:rsid w:val="7F0340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9C6EE"/>
  <w15:chartTrackingRefBased/>
  <w15:docId w15:val="{DB19974A-8E90-465B-9ED7-18488402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F8B"/>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F76962"/>
    <w:pPr>
      <w:keepNext/>
      <w:tabs>
        <w:tab w:val="left" w:pos="432"/>
      </w:tabs>
      <w:spacing w:line="240" w:lineRule="exact"/>
      <w:ind w:left="1152"/>
      <w:jc w:val="center"/>
      <w:outlineLvl w:val="0"/>
    </w:pPr>
    <w:rPr>
      <w:rFonts w:ascii="Times" w:hAnsi="Times"/>
      <w:b/>
      <w:sz w:val="24"/>
    </w:rPr>
  </w:style>
  <w:style w:type="paragraph" w:styleId="Heading2">
    <w:name w:val="heading 2"/>
    <w:basedOn w:val="Normal"/>
    <w:next w:val="Normal"/>
    <w:link w:val="Heading2Char"/>
    <w:uiPriority w:val="9"/>
    <w:semiHidden/>
    <w:unhideWhenUsed/>
    <w:qFormat/>
    <w:rsid w:val="0015715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61F1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6F6"/>
    <w:pPr>
      <w:tabs>
        <w:tab w:val="center" w:pos="4513"/>
        <w:tab w:val="right" w:pos="9026"/>
      </w:tabs>
    </w:pPr>
  </w:style>
  <w:style w:type="character" w:customStyle="1" w:styleId="HeaderChar">
    <w:name w:val="Header Char"/>
    <w:basedOn w:val="DefaultParagraphFont"/>
    <w:link w:val="Header"/>
    <w:uiPriority w:val="99"/>
    <w:rsid w:val="008C46F6"/>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8C46F6"/>
    <w:pPr>
      <w:tabs>
        <w:tab w:val="center" w:pos="4513"/>
        <w:tab w:val="right" w:pos="9026"/>
      </w:tabs>
    </w:pPr>
  </w:style>
  <w:style w:type="character" w:customStyle="1" w:styleId="FooterChar">
    <w:name w:val="Footer Char"/>
    <w:basedOn w:val="DefaultParagraphFont"/>
    <w:link w:val="Footer"/>
    <w:uiPriority w:val="99"/>
    <w:rsid w:val="008C46F6"/>
    <w:rPr>
      <w:rFonts w:ascii="Times New Roman" w:eastAsia="Times New Roman" w:hAnsi="Times New Roman" w:cs="Times New Roman"/>
      <w:sz w:val="20"/>
      <w:szCs w:val="20"/>
      <w:lang w:eastAsia="en-AU"/>
    </w:rPr>
  </w:style>
  <w:style w:type="character" w:customStyle="1" w:styleId="Heading1Char">
    <w:name w:val="Heading 1 Char"/>
    <w:basedOn w:val="DefaultParagraphFont"/>
    <w:link w:val="Heading1"/>
    <w:rsid w:val="00F76962"/>
    <w:rPr>
      <w:rFonts w:ascii="Times" w:eastAsia="Times New Roman" w:hAnsi="Times" w:cs="Times New Roman"/>
      <w:b/>
      <w:sz w:val="24"/>
      <w:szCs w:val="20"/>
      <w:lang w:eastAsia="en-AU"/>
    </w:rPr>
  </w:style>
  <w:style w:type="paragraph" w:customStyle="1" w:styleId="V2">
    <w:name w:val="V2"/>
    <w:rsid w:val="00F76962"/>
    <w:pPr>
      <w:tabs>
        <w:tab w:val="left" w:pos="432"/>
      </w:tabs>
      <w:spacing w:after="0" w:line="240" w:lineRule="exact"/>
      <w:ind w:left="432" w:hanging="432"/>
    </w:pPr>
    <w:rPr>
      <w:rFonts w:ascii="Times" w:eastAsia="Times New Roman" w:hAnsi="Times" w:cs="Times New Roman"/>
      <w:sz w:val="20"/>
      <w:szCs w:val="20"/>
      <w:lang w:val="en-US" w:eastAsia="en-AU"/>
    </w:rPr>
  </w:style>
  <w:style w:type="paragraph" w:styleId="Caption">
    <w:name w:val="caption"/>
    <w:basedOn w:val="Normal"/>
    <w:next w:val="Normal"/>
    <w:qFormat/>
    <w:rsid w:val="00F76962"/>
    <w:pPr>
      <w:framePr w:hSpace="180" w:wrap="around" w:vAnchor="page" w:hAnchor="page" w:x="871" w:y="721"/>
      <w:pBdr>
        <w:bottom w:val="single" w:sz="12" w:space="1" w:color="auto"/>
        <w:between w:val="single" w:sz="12" w:space="1" w:color="auto"/>
      </w:pBdr>
      <w:jc w:val="center"/>
    </w:pPr>
    <w:rPr>
      <w:rFonts w:ascii="Arial" w:hAnsi="Arial"/>
      <w:b/>
      <w:caps/>
    </w:rPr>
  </w:style>
  <w:style w:type="character" w:customStyle="1" w:styleId="Heading2Char">
    <w:name w:val="Heading 2 Char"/>
    <w:basedOn w:val="DefaultParagraphFont"/>
    <w:link w:val="Heading2"/>
    <w:uiPriority w:val="9"/>
    <w:semiHidden/>
    <w:rsid w:val="00157150"/>
    <w:rPr>
      <w:rFonts w:asciiTheme="majorHAnsi" w:eastAsiaTheme="majorEastAsia" w:hAnsiTheme="majorHAnsi" w:cstheme="majorBidi"/>
      <w:color w:val="2F5496" w:themeColor="accent1" w:themeShade="BF"/>
      <w:sz w:val="26"/>
      <w:szCs w:val="26"/>
      <w:lang w:eastAsia="en-AU"/>
    </w:rPr>
  </w:style>
  <w:style w:type="paragraph" w:styleId="BodyText">
    <w:name w:val="Body Text"/>
    <w:basedOn w:val="Normal"/>
    <w:link w:val="BodyTextChar"/>
    <w:rsid w:val="00157150"/>
    <w:pPr>
      <w:jc w:val="both"/>
    </w:pPr>
    <w:rPr>
      <w:color w:val="000000"/>
    </w:rPr>
  </w:style>
  <w:style w:type="character" w:customStyle="1" w:styleId="BodyTextChar">
    <w:name w:val="Body Text Char"/>
    <w:basedOn w:val="DefaultParagraphFont"/>
    <w:link w:val="BodyText"/>
    <w:rsid w:val="00157150"/>
    <w:rPr>
      <w:rFonts w:ascii="Times New Roman" w:eastAsia="Times New Roman" w:hAnsi="Times New Roman" w:cs="Times New Roman"/>
      <w:color w:val="000000"/>
      <w:sz w:val="20"/>
      <w:szCs w:val="20"/>
      <w:lang w:eastAsia="en-AU"/>
    </w:rPr>
  </w:style>
  <w:style w:type="character" w:customStyle="1" w:styleId="Heading3Char">
    <w:name w:val="Heading 3 Char"/>
    <w:basedOn w:val="DefaultParagraphFont"/>
    <w:link w:val="Heading3"/>
    <w:uiPriority w:val="9"/>
    <w:semiHidden/>
    <w:rsid w:val="00C61F10"/>
    <w:rPr>
      <w:rFonts w:asciiTheme="majorHAnsi" w:eastAsiaTheme="majorEastAsia" w:hAnsiTheme="majorHAnsi" w:cstheme="majorBidi"/>
      <w:color w:val="1F3763" w:themeColor="accent1" w:themeShade="7F"/>
      <w:sz w:val="24"/>
      <w:szCs w:val="24"/>
      <w:lang w:eastAsia="en-AU"/>
    </w:rPr>
  </w:style>
  <w:style w:type="character" w:styleId="CommentReference">
    <w:name w:val="annotation reference"/>
    <w:basedOn w:val="DefaultParagraphFont"/>
    <w:uiPriority w:val="99"/>
    <w:semiHidden/>
    <w:unhideWhenUsed/>
    <w:rsid w:val="00CE609A"/>
    <w:rPr>
      <w:sz w:val="16"/>
      <w:szCs w:val="16"/>
    </w:rPr>
  </w:style>
  <w:style w:type="paragraph" w:styleId="CommentText">
    <w:name w:val="annotation text"/>
    <w:basedOn w:val="Normal"/>
    <w:link w:val="CommentTextChar"/>
    <w:uiPriority w:val="99"/>
    <w:unhideWhenUsed/>
    <w:rsid w:val="00CE609A"/>
  </w:style>
  <w:style w:type="character" w:customStyle="1" w:styleId="CommentTextChar">
    <w:name w:val="Comment Text Char"/>
    <w:basedOn w:val="DefaultParagraphFont"/>
    <w:link w:val="CommentText"/>
    <w:uiPriority w:val="99"/>
    <w:rsid w:val="00CE609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E609A"/>
    <w:rPr>
      <w:b/>
      <w:bCs/>
    </w:rPr>
  </w:style>
  <w:style w:type="character" w:customStyle="1" w:styleId="CommentSubjectChar">
    <w:name w:val="Comment Subject Char"/>
    <w:basedOn w:val="CommentTextChar"/>
    <w:link w:val="CommentSubject"/>
    <w:uiPriority w:val="99"/>
    <w:semiHidden/>
    <w:rsid w:val="00CE609A"/>
    <w:rPr>
      <w:rFonts w:ascii="Times New Roman" w:eastAsia="Times New Roman" w:hAnsi="Times New Roman" w:cs="Times New Roman"/>
      <w:b/>
      <w:bCs/>
      <w:sz w:val="20"/>
      <w:szCs w:val="20"/>
      <w:lang w:eastAsia="en-AU"/>
    </w:rPr>
  </w:style>
  <w:style w:type="paragraph" w:customStyle="1" w:styleId="Normalparatabs1interv">
    <w:name w:val="Normal para tabs 1 interv"/>
    <w:rsid w:val="00DD0D2B"/>
    <w:pPr>
      <w:tabs>
        <w:tab w:val="left" w:pos="1440"/>
        <w:tab w:val="left" w:pos="2880"/>
        <w:tab w:val="left" w:pos="4320"/>
        <w:tab w:val="left" w:pos="5760"/>
        <w:tab w:val="left" w:pos="7200"/>
      </w:tabs>
      <w:spacing w:after="0" w:line="240" w:lineRule="exact"/>
    </w:pPr>
    <w:rPr>
      <w:rFonts w:ascii="Times" w:eastAsia="Times New Roman" w:hAnsi="Times" w:cs="Times New Roman"/>
      <w:sz w:val="20"/>
      <w:szCs w:val="20"/>
      <w:lang w:eastAsia="en-AU"/>
    </w:rPr>
  </w:style>
  <w:style w:type="paragraph" w:styleId="ListParagraph">
    <w:name w:val="List Paragraph"/>
    <w:basedOn w:val="Normal"/>
    <w:uiPriority w:val="34"/>
    <w:qFormat/>
    <w:rsid w:val="00554F58"/>
    <w:pPr>
      <w:ind w:left="720"/>
      <w:contextualSpacing/>
    </w:pPr>
  </w:style>
  <w:style w:type="paragraph" w:styleId="Revision">
    <w:name w:val="Revision"/>
    <w:hidden/>
    <w:uiPriority w:val="99"/>
    <w:semiHidden/>
    <w:rsid w:val="004A5F8A"/>
    <w:pPr>
      <w:spacing w:after="0" w:line="240" w:lineRule="auto"/>
    </w:pPr>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0A1D50"/>
    <w:rPr>
      <w:color w:val="0563C1" w:themeColor="hyperlink"/>
      <w:u w:val="single"/>
    </w:rPr>
  </w:style>
  <w:style w:type="character" w:styleId="UnresolvedMention">
    <w:name w:val="Unresolved Mention"/>
    <w:basedOn w:val="DefaultParagraphFont"/>
    <w:uiPriority w:val="99"/>
    <w:semiHidden/>
    <w:unhideWhenUsed/>
    <w:rsid w:val="000A1D50"/>
    <w:rPr>
      <w:color w:val="605E5C"/>
      <w:shd w:val="clear" w:color="auto" w:fill="E1DFDD"/>
    </w:rPr>
  </w:style>
  <w:style w:type="paragraph" w:customStyle="1" w:styleId="Default">
    <w:name w:val="Default"/>
    <w:rsid w:val="00EB31C6"/>
    <w:pPr>
      <w:autoSpaceDE w:val="0"/>
      <w:autoSpaceDN w:val="0"/>
      <w:adjustRightInd w:val="0"/>
      <w:spacing w:after="0" w:line="240" w:lineRule="auto"/>
    </w:pPr>
    <w:rPr>
      <w:rFonts w:ascii="Calibri" w:eastAsia="Times New Roman" w:hAnsi="Calibri" w:cs="Calibri"/>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61325">
      <w:bodyDiv w:val="1"/>
      <w:marLeft w:val="0"/>
      <w:marRight w:val="0"/>
      <w:marTop w:val="0"/>
      <w:marBottom w:val="0"/>
      <w:divBdr>
        <w:top w:val="none" w:sz="0" w:space="0" w:color="auto"/>
        <w:left w:val="none" w:sz="0" w:space="0" w:color="auto"/>
        <w:bottom w:val="none" w:sz="0" w:space="0" w:color="auto"/>
        <w:right w:val="none" w:sz="0" w:space="0" w:color="auto"/>
      </w:divBdr>
    </w:div>
    <w:div w:id="266936749">
      <w:bodyDiv w:val="1"/>
      <w:marLeft w:val="0"/>
      <w:marRight w:val="0"/>
      <w:marTop w:val="0"/>
      <w:marBottom w:val="0"/>
      <w:divBdr>
        <w:top w:val="none" w:sz="0" w:space="0" w:color="auto"/>
        <w:left w:val="none" w:sz="0" w:space="0" w:color="auto"/>
        <w:bottom w:val="none" w:sz="0" w:space="0" w:color="auto"/>
        <w:right w:val="none" w:sz="0" w:space="0" w:color="auto"/>
      </w:divBdr>
    </w:div>
    <w:div w:id="522284134">
      <w:bodyDiv w:val="1"/>
      <w:marLeft w:val="0"/>
      <w:marRight w:val="0"/>
      <w:marTop w:val="0"/>
      <w:marBottom w:val="0"/>
      <w:divBdr>
        <w:top w:val="none" w:sz="0" w:space="0" w:color="auto"/>
        <w:left w:val="none" w:sz="0" w:space="0" w:color="auto"/>
        <w:bottom w:val="none" w:sz="0" w:space="0" w:color="auto"/>
        <w:right w:val="none" w:sz="0" w:space="0" w:color="auto"/>
      </w:divBdr>
    </w:div>
    <w:div w:id="561140892">
      <w:bodyDiv w:val="1"/>
      <w:marLeft w:val="0"/>
      <w:marRight w:val="0"/>
      <w:marTop w:val="0"/>
      <w:marBottom w:val="0"/>
      <w:divBdr>
        <w:top w:val="none" w:sz="0" w:space="0" w:color="auto"/>
        <w:left w:val="none" w:sz="0" w:space="0" w:color="auto"/>
        <w:bottom w:val="none" w:sz="0" w:space="0" w:color="auto"/>
        <w:right w:val="none" w:sz="0" w:space="0" w:color="auto"/>
      </w:divBdr>
    </w:div>
    <w:div w:id="577982336">
      <w:bodyDiv w:val="1"/>
      <w:marLeft w:val="0"/>
      <w:marRight w:val="0"/>
      <w:marTop w:val="0"/>
      <w:marBottom w:val="0"/>
      <w:divBdr>
        <w:top w:val="none" w:sz="0" w:space="0" w:color="auto"/>
        <w:left w:val="none" w:sz="0" w:space="0" w:color="auto"/>
        <w:bottom w:val="none" w:sz="0" w:space="0" w:color="auto"/>
        <w:right w:val="none" w:sz="0" w:space="0" w:color="auto"/>
      </w:divBdr>
    </w:div>
    <w:div w:id="650911718">
      <w:bodyDiv w:val="1"/>
      <w:marLeft w:val="0"/>
      <w:marRight w:val="0"/>
      <w:marTop w:val="0"/>
      <w:marBottom w:val="0"/>
      <w:divBdr>
        <w:top w:val="none" w:sz="0" w:space="0" w:color="auto"/>
        <w:left w:val="none" w:sz="0" w:space="0" w:color="auto"/>
        <w:bottom w:val="none" w:sz="0" w:space="0" w:color="auto"/>
        <w:right w:val="none" w:sz="0" w:space="0" w:color="auto"/>
      </w:divBdr>
    </w:div>
    <w:div w:id="790051129">
      <w:bodyDiv w:val="1"/>
      <w:marLeft w:val="0"/>
      <w:marRight w:val="0"/>
      <w:marTop w:val="0"/>
      <w:marBottom w:val="0"/>
      <w:divBdr>
        <w:top w:val="none" w:sz="0" w:space="0" w:color="auto"/>
        <w:left w:val="none" w:sz="0" w:space="0" w:color="auto"/>
        <w:bottom w:val="none" w:sz="0" w:space="0" w:color="auto"/>
        <w:right w:val="none" w:sz="0" w:space="0" w:color="auto"/>
      </w:divBdr>
    </w:div>
    <w:div w:id="863591610">
      <w:bodyDiv w:val="1"/>
      <w:marLeft w:val="0"/>
      <w:marRight w:val="0"/>
      <w:marTop w:val="0"/>
      <w:marBottom w:val="0"/>
      <w:divBdr>
        <w:top w:val="none" w:sz="0" w:space="0" w:color="auto"/>
        <w:left w:val="none" w:sz="0" w:space="0" w:color="auto"/>
        <w:bottom w:val="none" w:sz="0" w:space="0" w:color="auto"/>
        <w:right w:val="none" w:sz="0" w:space="0" w:color="auto"/>
      </w:divBdr>
    </w:div>
    <w:div w:id="1031146801">
      <w:bodyDiv w:val="1"/>
      <w:marLeft w:val="0"/>
      <w:marRight w:val="0"/>
      <w:marTop w:val="0"/>
      <w:marBottom w:val="0"/>
      <w:divBdr>
        <w:top w:val="none" w:sz="0" w:space="0" w:color="auto"/>
        <w:left w:val="none" w:sz="0" w:space="0" w:color="auto"/>
        <w:bottom w:val="none" w:sz="0" w:space="0" w:color="auto"/>
        <w:right w:val="none" w:sz="0" w:space="0" w:color="auto"/>
      </w:divBdr>
    </w:div>
    <w:div w:id="1092162648">
      <w:bodyDiv w:val="1"/>
      <w:marLeft w:val="0"/>
      <w:marRight w:val="0"/>
      <w:marTop w:val="0"/>
      <w:marBottom w:val="0"/>
      <w:divBdr>
        <w:top w:val="none" w:sz="0" w:space="0" w:color="auto"/>
        <w:left w:val="none" w:sz="0" w:space="0" w:color="auto"/>
        <w:bottom w:val="none" w:sz="0" w:space="0" w:color="auto"/>
        <w:right w:val="none" w:sz="0" w:space="0" w:color="auto"/>
      </w:divBdr>
    </w:div>
    <w:div w:id="1106315335">
      <w:bodyDiv w:val="1"/>
      <w:marLeft w:val="0"/>
      <w:marRight w:val="0"/>
      <w:marTop w:val="0"/>
      <w:marBottom w:val="0"/>
      <w:divBdr>
        <w:top w:val="none" w:sz="0" w:space="0" w:color="auto"/>
        <w:left w:val="none" w:sz="0" w:space="0" w:color="auto"/>
        <w:bottom w:val="none" w:sz="0" w:space="0" w:color="auto"/>
        <w:right w:val="none" w:sz="0" w:space="0" w:color="auto"/>
      </w:divBdr>
      <w:divsChild>
        <w:div w:id="373970184">
          <w:marLeft w:val="0"/>
          <w:marRight w:val="0"/>
          <w:marTop w:val="0"/>
          <w:marBottom w:val="0"/>
          <w:divBdr>
            <w:top w:val="none" w:sz="0" w:space="0" w:color="auto"/>
            <w:left w:val="none" w:sz="0" w:space="0" w:color="auto"/>
            <w:bottom w:val="none" w:sz="0" w:space="0" w:color="auto"/>
            <w:right w:val="none" w:sz="0" w:space="0" w:color="auto"/>
          </w:divBdr>
        </w:div>
        <w:div w:id="729311462">
          <w:marLeft w:val="0"/>
          <w:marRight w:val="0"/>
          <w:marTop w:val="0"/>
          <w:marBottom w:val="0"/>
          <w:divBdr>
            <w:top w:val="none" w:sz="0" w:space="0" w:color="auto"/>
            <w:left w:val="none" w:sz="0" w:space="0" w:color="auto"/>
            <w:bottom w:val="none" w:sz="0" w:space="0" w:color="auto"/>
            <w:right w:val="none" w:sz="0" w:space="0" w:color="auto"/>
          </w:divBdr>
        </w:div>
        <w:div w:id="1485898409">
          <w:marLeft w:val="0"/>
          <w:marRight w:val="0"/>
          <w:marTop w:val="0"/>
          <w:marBottom w:val="0"/>
          <w:divBdr>
            <w:top w:val="none" w:sz="0" w:space="0" w:color="auto"/>
            <w:left w:val="none" w:sz="0" w:space="0" w:color="auto"/>
            <w:bottom w:val="none" w:sz="0" w:space="0" w:color="auto"/>
            <w:right w:val="none" w:sz="0" w:space="0" w:color="auto"/>
          </w:divBdr>
        </w:div>
        <w:div w:id="1700428884">
          <w:marLeft w:val="0"/>
          <w:marRight w:val="0"/>
          <w:marTop w:val="0"/>
          <w:marBottom w:val="0"/>
          <w:divBdr>
            <w:top w:val="none" w:sz="0" w:space="0" w:color="auto"/>
            <w:left w:val="none" w:sz="0" w:space="0" w:color="auto"/>
            <w:bottom w:val="none" w:sz="0" w:space="0" w:color="auto"/>
            <w:right w:val="none" w:sz="0" w:space="0" w:color="auto"/>
          </w:divBdr>
        </w:div>
      </w:divsChild>
    </w:div>
    <w:div w:id="1117873279">
      <w:bodyDiv w:val="1"/>
      <w:marLeft w:val="0"/>
      <w:marRight w:val="0"/>
      <w:marTop w:val="0"/>
      <w:marBottom w:val="0"/>
      <w:divBdr>
        <w:top w:val="none" w:sz="0" w:space="0" w:color="auto"/>
        <w:left w:val="none" w:sz="0" w:space="0" w:color="auto"/>
        <w:bottom w:val="none" w:sz="0" w:space="0" w:color="auto"/>
        <w:right w:val="none" w:sz="0" w:space="0" w:color="auto"/>
      </w:divBdr>
    </w:div>
    <w:div w:id="1161121075">
      <w:bodyDiv w:val="1"/>
      <w:marLeft w:val="0"/>
      <w:marRight w:val="0"/>
      <w:marTop w:val="0"/>
      <w:marBottom w:val="0"/>
      <w:divBdr>
        <w:top w:val="none" w:sz="0" w:space="0" w:color="auto"/>
        <w:left w:val="none" w:sz="0" w:space="0" w:color="auto"/>
        <w:bottom w:val="none" w:sz="0" w:space="0" w:color="auto"/>
        <w:right w:val="none" w:sz="0" w:space="0" w:color="auto"/>
      </w:divBdr>
    </w:div>
    <w:div w:id="1277371147">
      <w:bodyDiv w:val="1"/>
      <w:marLeft w:val="0"/>
      <w:marRight w:val="0"/>
      <w:marTop w:val="0"/>
      <w:marBottom w:val="0"/>
      <w:divBdr>
        <w:top w:val="none" w:sz="0" w:space="0" w:color="auto"/>
        <w:left w:val="none" w:sz="0" w:space="0" w:color="auto"/>
        <w:bottom w:val="none" w:sz="0" w:space="0" w:color="auto"/>
        <w:right w:val="none" w:sz="0" w:space="0" w:color="auto"/>
      </w:divBdr>
    </w:div>
    <w:div w:id="1322810997">
      <w:bodyDiv w:val="1"/>
      <w:marLeft w:val="0"/>
      <w:marRight w:val="0"/>
      <w:marTop w:val="0"/>
      <w:marBottom w:val="0"/>
      <w:divBdr>
        <w:top w:val="none" w:sz="0" w:space="0" w:color="auto"/>
        <w:left w:val="none" w:sz="0" w:space="0" w:color="auto"/>
        <w:bottom w:val="none" w:sz="0" w:space="0" w:color="auto"/>
        <w:right w:val="none" w:sz="0" w:space="0" w:color="auto"/>
      </w:divBdr>
    </w:div>
    <w:div w:id="1430348800">
      <w:bodyDiv w:val="1"/>
      <w:marLeft w:val="0"/>
      <w:marRight w:val="0"/>
      <w:marTop w:val="0"/>
      <w:marBottom w:val="0"/>
      <w:divBdr>
        <w:top w:val="none" w:sz="0" w:space="0" w:color="auto"/>
        <w:left w:val="none" w:sz="0" w:space="0" w:color="auto"/>
        <w:bottom w:val="none" w:sz="0" w:space="0" w:color="auto"/>
        <w:right w:val="none" w:sz="0" w:space="0" w:color="auto"/>
      </w:divBdr>
    </w:div>
    <w:div w:id="1772435239">
      <w:bodyDiv w:val="1"/>
      <w:marLeft w:val="0"/>
      <w:marRight w:val="0"/>
      <w:marTop w:val="0"/>
      <w:marBottom w:val="0"/>
      <w:divBdr>
        <w:top w:val="none" w:sz="0" w:space="0" w:color="auto"/>
        <w:left w:val="none" w:sz="0" w:space="0" w:color="auto"/>
        <w:bottom w:val="none" w:sz="0" w:space="0" w:color="auto"/>
        <w:right w:val="none" w:sz="0" w:space="0" w:color="auto"/>
      </w:divBdr>
    </w:div>
    <w:div w:id="2052415234">
      <w:bodyDiv w:val="1"/>
      <w:marLeft w:val="0"/>
      <w:marRight w:val="0"/>
      <w:marTop w:val="0"/>
      <w:marBottom w:val="0"/>
      <w:divBdr>
        <w:top w:val="none" w:sz="0" w:space="0" w:color="auto"/>
        <w:left w:val="none" w:sz="0" w:space="0" w:color="auto"/>
        <w:bottom w:val="none" w:sz="0" w:space="0" w:color="auto"/>
        <w:right w:val="none" w:sz="0" w:space="0" w:color="auto"/>
      </w:divBdr>
    </w:div>
    <w:div w:id="2078279933">
      <w:bodyDiv w:val="1"/>
      <w:marLeft w:val="0"/>
      <w:marRight w:val="0"/>
      <w:marTop w:val="0"/>
      <w:marBottom w:val="0"/>
      <w:divBdr>
        <w:top w:val="none" w:sz="0" w:space="0" w:color="auto"/>
        <w:left w:val="none" w:sz="0" w:space="0" w:color="auto"/>
        <w:bottom w:val="none" w:sz="0" w:space="0" w:color="auto"/>
        <w:right w:val="none" w:sz="0" w:space="0" w:color="auto"/>
      </w:divBdr>
    </w:div>
    <w:div w:id="2094741519">
      <w:bodyDiv w:val="1"/>
      <w:marLeft w:val="0"/>
      <w:marRight w:val="0"/>
      <w:marTop w:val="0"/>
      <w:marBottom w:val="0"/>
      <w:divBdr>
        <w:top w:val="none" w:sz="0" w:space="0" w:color="auto"/>
        <w:left w:val="none" w:sz="0" w:space="0" w:color="auto"/>
        <w:bottom w:val="none" w:sz="0" w:space="0" w:color="auto"/>
        <w:right w:val="none" w:sz="0" w:space="0" w:color="auto"/>
      </w:divBdr>
      <w:divsChild>
        <w:div w:id="346911362">
          <w:marLeft w:val="0"/>
          <w:marRight w:val="0"/>
          <w:marTop w:val="0"/>
          <w:marBottom w:val="0"/>
          <w:divBdr>
            <w:top w:val="none" w:sz="0" w:space="0" w:color="auto"/>
            <w:left w:val="none" w:sz="0" w:space="0" w:color="auto"/>
            <w:bottom w:val="none" w:sz="0" w:space="0" w:color="auto"/>
            <w:right w:val="none" w:sz="0" w:space="0" w:color="auto"/>
          </w:divBdr>
        </w:div>
        <w:div w:id="1271475575">
          <w:marLeft w:val="0"/>
          <w:marRight w:val="0"/>
          <w:marTop w:val="0"/>
          <w:marBottom w:val="0"/>
          <w:divBdr>
            <w:top w:val="none" w:sz="0" w:space="0" w:color="auto"/>
            <w:left w:val="none" w:sz="0" w:space="0" w:color="auto"/>
            <w:bottom w:val="none" w:sz="0" w:space="0" w:color="auto"/>
            <w:right w:val="none" w:sz="0" w:space="0" w:color="auto"/>
          </w:divBdr>
        </w:div>
        <w:div w:id="1349477877">
          <w:marLeft w:val="0"/>
          <w:marRight w:val="0"/>
          <w:marTop w:val="0"/>
          <w:marBottom w:val="0"/>
          <w:divBdr>
            <w:top w:val="none" w:sz="0" w:space="0" w:color="auto"/>
            <w:left w:val="none" w:sz="0" w:space="0" w:color="auto"/>
            <w:bottom w:val="none" w:sz="0" w:space="0" w:color="auto"/>
            <w:right w:val="none" w:sz="0" w:space="0" w:color="auto"/>
          </w:divBdr>
        </w:div>
        <w:div w:id="1893879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lwpvicgovau.sharepoint.com/sites/ecm_107/_layouts/15/DocIdRedir.aspx?ID=DOCID107-417469679-74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DOCID107-417469679-91767</_dlc_DocId>
    <_dlc_DocIdUrl xmlns="a5f32de4-e402-4188-b034-e71ca7d22e54">
      <Url>https://delwpvicgovau.sharepoint.com/sites/ecm_107/_layouts/15/DocIdRedir.aspx?ID=DOCID107-417469679-91767</Url>
      <Description>DOCID107-417469679-91767</Description>
    </_dlc_DocIdUrl>
    <TaxCatchAll xmlns="9fd47c19-1c4a-4d7d-b342-c10cef269344">
      <Value>6</Value>
      <Value>411</Value>
      <Value>417</Value>
      <Value>492</Value>
      <Value>2</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Energy, Environment and Climate Action</TermName>
          <TermId xmlns="http://schemas.microsoft.com/office/infopath/2007/PartnerControls">6ec2007c-62f7-4367-85b3-4db3e85c504f</TermId>
        </TermInfo>
      </Terms>
    </ece32f50ba964e1fbf627a9d83fe6c01>
    <Work_x0020_Area_x0020_v2 xmlns="9da33a0d-65c0-4c37-8877-36d2c3d970e2">Scientific Advisory Committee</Work_x0020_Area_x0020_v2>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a68bb466-13a2-4b11-9c31-8c4948da88a9</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Biodiversity Protection ＆ Information</TermName>
          <TermId xmlns="http://schemas.microsoft.com/office/infopath/2007/PartnerControls">65a9b7a0-47d1-4a80-aa4a-b37a3a63b254</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FRR</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Climate Action and First Peoples</TermName>
          <TermId xmlns="http://schemas.microsoft.com/office/infopath/2007/PartnerControls">00000000-0000-0000-0000-000000000000</TermId>
        </TermInfo>
      </Terms>
    </ic50d0a05a8e4d9791dac67f8a1e716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iodiversity Policy" ma:contentTypeID="0x0101002517F445A0F35E449C98AAD631F2B03877008A3A537FB6F97045BDBCCC378EBA4539" ma:contentTypeVersion="21" ma:contentTypeDescription="These relates to specific policies relating to Biodiversity. They may be consumed both internally and externally." ma:contentTypeScope="" ma:versionID="41c1cf1fcdf760a593566e4b028b65d7">
  <xsd:schema xmlns:xsd="http://www.w3.org/2001/XMLSchema" xmlns:xs="http://www.w3.org/2001/XMLSchema" xmlns:p="http://schemas.microsoft.com/office/2006/metadata/properties" xmlns:ns1="http://schemas.microsoft.com/sharepoint/v3" xmlns:ns2="a5f32de4-e402-4188-b034-e71ca7d22e54" xmlns:ns3="9da33a0d-65c0-4c37-8877-36d2c3d970e2" xmlns:ns4="9fd47c19-1c4a-4d7d-b342-c10cef269344" targetNamespace="http://schemas.microsoft.com/office/2006/metadata/properties" ma:root="true" ma:fieldsID="f6c905fd0f1f954574ab51e5ad463917" ns1:_="" ns2:_="" ns3:_="" ns4:_="">
    <xsd:import namespace="http://schemas.microsoft.com/sharepoint/v3"/>
    <xsd:import namespace="a5f32de4-e402-4188-b034-e71ca7d22e54"/>
    <xsd:import namespace="9da33a0d-65c0-4c37-8877-36d2c3d970e2"/>
    <xsd:import namespace="9fd47c19-1c4a-4d7d-b342-c10cef269344"/>
    <xsd:element name="properties">
      <xsd:complexType>
        <xsd:sequence>
          <xsd:element name="documentManagement">
            <xsd:complexType>
              <xsd:all>
                <xsd:element ref="ns1:RoutingRuleDescription" minOccurs="0"/>
                <xsd:element ref="ns3:Work_x0020_Area_x0020_v2"/>
                <xsd:element ref="ns1:Language"/>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2"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a33a0d-65c0-4c37-8877-36d2c3d970e2" elementFormDefault="qualified">
    <xsd:import namespace="http://schemas.microsoft.com/office/2006/documentManagement/types"/>
    <xsd:import namespace="http://schemas.microsoft.com/office/infopath/2007/PartnerControls"/>
    <xsd:element name="Work_x0020_Area_x0020_v2" ma:index="5" ma:displayName="Work Area" ma:format="Dropdown" ma:internalName="Work_x0020_Area_x0020_v2">
      <xsd:simpleType>
        <xsd:union memberTypes="dms:Text">
          <xsd:simpleType>
            <xsd:restriction base="dms:Choice">
              <xsd:enumeration value="ABC Database"/>
              <xsd:enumeration value="Action Statements"/>
              <xsd:enumeration value="Common Assessment Method"/>
              <xsd:enumeration value="Commonwealth Processes"/>
              <xsd:enumeration value="Implementation"/>
              <xsd:enumeration value="Management Plans"/>
              <xsd:enumeration value="Project Plan"/>
              <xsd:enumeration value="Scientific Advisory Committe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17;#Biodiversity Protection ＆ Information|65a9b7a0-47d1-4a80-aa4a-b37a3a63b25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f557a4-09fa-4dd8-a780-7bea7ec75b81}"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bf557a4-09fa-4dd8-a780-7bea7ec75b81}"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002517F445A0F35E449C98AAD631F2B0387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DDC5684A-D616-487D-91F7-B152D3DD158C}">
  <ds:schemaRefs>
    <ds:schemaRef ds:uri="http://www.w3.org/XML/1998/namespace"/>
    <ds:schemaRef ds:uri="9da33a0d-65c0-4c37-8877-36d2c3d970e2"/>
    <ds:schemaRef ds:uri="http://schemas.microsoft.com/office/2006/documentManagement/types"/>
    <ds:schemaRef ds:uri="http://purl.org/dc/elements/1.1/"/>
    <ds:schemaRef ds:uri="http://schemas.microsoft.com/office/2006/metadata/properties"/>
    <ds:schemaRef ds:uri="http://schemas.microsoft.com/sharepoint/v3"/>
    <ds:schemaRef ds:uri="http://purl.org/dc/dcmitype/"/>
    <ds:schemaRef ds:uri="http://schemas.openxmlformats.org/package/2006/metadata/core-properties"/>
    <ds:schemaRef ds:uri="http://schemas.microsoft.com/office/infopath/2007/PartnerControls"/>
    <ds:schemaRef ds:uri="9fd47c19-1c4a-4d7d-b342-c10cef269344"/>
    <ds:schemaRef ds:uri="a5f32de4-e402-4188-b034-e71ca7d22e54"/>
    <ds:schemaRef ds:uri="http://purl.org/dc/terms/"/>
  </ds:schemaRefs>
</ds:datastoreItem>
</file>

<file path=customXml/itemProps2.xml><?xml version="1.0" encoding="utf-8"?>
<ds:datastoreItem xmlns:ds="http://schemas.openxmlformats.org/officeDocument/2006/customXml" ds:itemID="{E2D8780A-96C6-4DEC-BB66-3E31A88F06CD}">
  <ds:schemaRefs>
    <ds:schemaRef ds:uri="http://schemas.microsoft.com/sharepoint/v3/contenttype/forms"/>
  </ds:schemaRefs>
</ds:datastoreItem>
</file>

<file path=customXml/itemProps3.xml><?xml version="1.0" encoding="utf-8"?>
<ds:datastoreItem xmlns:ds="http://schemas.openxmlformats.org/officeDocument/2006/customXml" ds:itemID="{F936E2A0-3524-4AA2-99DB-9AC4AB17D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da33a0d-65c0-4c37-8877-36d2c3d970e2"/>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69F36-3B6C-4B0E-9FCE-4A7EFB10C04F}">
  <ds:schemaRefs>
    <ds:schemaRef ds:uri="Microsoft.SharePoint.Taxonomy.ContentTypeSync"/>
  </ds:schemaRefs>
</ds:datastoreItem>
</file>

<file path=customXml/itemProps5.xml><?xml version="1.0" encoding="utf-8"?>
<ds:datastoreItem xmlns:ds="http://schemas.openxmlformats.org/officeDocument/2006/customXml" ds:itemID="{ED3E8AB5-5BD1-4395-BBA1-22505612207E}">
  <ds:schemaRefs>
    <ds:schemaRef ds:uri="http://schemas.microsoft.com/sharepoint/events"/>
  </ds:schemaRefs>
</ds:datastoreItem>
</file>

<file path=customXml/itemProps6.xml><?xml version="1.0" encoding="utf-8"?>
<ds:datastoreItem xmlns:ds="http://schemas.openxmlformats.org/officeDocument/2006/customXml" ds:itemID="{5E52D4A1-614B-4FDC-BD27-717816E9CED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2980</Words>
  <Characters>16986</Characters>
  <Application>Microsoft Office Word</Application>
  <DocSecurity>0</DocSecurity>
  <Lines>141</Lines>
  <Paragraphs>39</Paragraphs>
  <ScaleCrop>false</ScaleCrop>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907 Twiggy Daisy-bush FRR-web</dc:title>
  <dc:subject/>
  <dc:creator>Cat M Nield (DELWP)</dc:creator>
  <cp:keywords/>
  <dc:description/>
  <cp:lastModifiedBy>Clare Brownridge (DEECA)</cp:lastModifiedBy>
  <cp:revision>2</cp:revision>
  <dcterms:created xsi:type="dcterms:W3CDTF">2025-06-18T06:56:00Z</dcterms:created>
  <dcterms:modified xsi:type="dcterms:W3CDTF">2025-06-18T06:56:00Z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2021-08-07T07:22:49Z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b220c00a-7caf-45fb-878f-c89257dcc656</vt:lpwstr>
  </property>
  <property fmtid="{D5CDD505-2E9C-101B-9397-08002B2CF9AE}" pid="8" name="MSIP_Label_4257e2ab-f512-40e2-9c9a-c64247360765_ContentBits">
    <vt:lpwstr>2</vt:lpwstr>
  </property>
  <property fmtid="{D5CDD505-2E9C-101B-9397-08002B2CF9AE}" pid="9" name="ContentTypeId">
    <vt:lpwstr>0x0101002517F445A0F35E449C98AAD631F2B03877008A3A537FB6F97045BDBCCC378EBA4539</vt:lpwstr>
  </property>
  <property fmtid="{D5CDD505-2E9C-101B-9397-08002B2CF9AE}" pid="10" name="MediaServiceImageTags">
    <vt:lpwstr/>
  </property>
  <property fmtid="{D5CDD505-2E9C-101B-9397-08002B2CF9AE}" pid="11" name="Agency">
    <vt:lpwstr>411;#Department of Energy, Environment and Climate Action|6ec2007c-62f7-4367-85b3-4db3e85c504f</vt:lpwstr>
  </property>
  <property fmtid="{D5CDD505-2E9C-101B-9397-08002B2CF9AE}" pid="12" name="Branch">
    <vt:lpwstr>417;#Biodiversity Protection ＆ Information|65a9b7a0-47d1-4a80-aa4a-b37a3a63b254</vt:lpwstr>
  </property>
  <property fmtid="{D5CDD505-2E9C-101B-9397-08002B2CF9AE}" pid="13" name="_dlc_DocIdItemGuid">
    <vt:lpwstr>4afc77ae-e423-4ad5-90be-310e0c629f47</vt:lpwstr>
  </property>
  <property fmtid="{D5CDD505-2E9C-101B-9397-08002B2CF9AE}" pid="14" name="Division">
    <vt:lpwstr>6;#Biodiversity|a369ff78-9705-4b66-a29c-499bde0c7988</vt:lpwstr>
  </property>
  <property fmtid="{D5CDD505-2E9C-101B-9397-08002B2CF9AE}" pid="15" name="Group1">
    <vt:lpwstr>11;#Environment and Climate Change|b90772f5-2afa-408f-b8b8-93ad6baba774</vt:lpwstr>
  </property>
  <property fmtid="{D5CDD505-2E9C-101B-9397-08002B2CF9AE}" pid="16" name="Dissemination Limiting Marker">
    <vt:lpwstr>2;#FOUO|955eb6fc-b35a-4808-8aa5-31e514fa3f26</vt:lpwstr>
  </property>
  <property fmtid="{D5CDD505-2E9C-101B-9397-08002B2CF9AE}" pid="17" name="Security Classification">
    <vt:lpwstr>492;#FOUO|a68bb466-13a2-4b11-9c31-8c4948da88a9</vt:lpwstr>
  </property>
  <property fmtid="{D5CDD505-2E9C-101B-9397-08002B2CF9AE}" pid="18" name="Section">
    <vt:lpwstr/>
  </property>
  <property fmtid="{D5CDD505-2E9C-101B-9397-08002B2CF9AE}" pid="19" name="Sub-Section">
    <vt:lpwstr/>
  </property>
  <property fmtid="{D5CDD505-2E9C-101B-9397-08002B2CF9AE}" pid="20" name="g91c59fb10974fa1a03160ad8386f0f4">
    <vt:lpwstr/>
  </property>
  <property fmtid="{D5CDD505-2E9C-101B-9397-08002B2CF9AE}" pid="21" name="c98c0cf14fbd4b639130aafe2e32754b">
    <vt:lpwstr/>
  </property>
  <property fmtid="{D5CDD505-2E9C-101B-9397-08002B2CF9AE}" pid="22" name="Records_x0020_Class_x0020_Correspondence">
    <vt:lpwstr/>
  </property>
  <property fmtid="{D5CDD505-2E9C-101B-9397-08002B2CF9AE}" pid="23" name="Record_x0020_Purpose">
    <vt:lpwstr/>
  </property>
  <property fmtid="{D5CDD505-2E9C-101B-9397-08002B2CF9AE}" pid="24" name="Department_x0020_Document_x0020_Type">
    <vt:lpwstr/>
  </property>
  <property fmtid="{D5CDD505-2E9C-101B-9397-08002B2CF9AE}" pid="25" name="Records_x0020_Class_x0020_Comms_x0020_External">
    <vt:lpwstr/>
  </property>
  <property fmtid="{D5CDD505-2E9C-101B-9397-08002B2CF9AE}" pid="26" name="lcf76f155ced4ddcb4097134ff3c332f">
    <vt:lpwstr/>
  </property>
  <property fmtid="{D5CDD505-2E9C-101B-9397-08002B2CF9AE}" pid="27" name="f9b2f911dfe5475293c241ac3c8c5956">
    <vt:lpwstr/>
  </property>
  <property fmtid="{D5CDD505-2E9C-101B-9397-08002B2CF9AE}" pid="28" name="b9b43b809ea4445880dbf70bb9849525">
    <vt:lpwstr/>
  </property>
  <property fmtid="{D5CDD505-2E9C-101B-9397-08002B2CF9AE}" pid="29" name="Department Document Type">
    <vt:lpwstr/>
  </property>
  <property fmtid="{D5CDD505-2E9C-101B-9397-08002B2CF9AE}" pid="30" name="Records Class Correspondence">
    <vt:lpwstr/>
  </property>
  <property fmtid="{D5CDD505-2E9C-101B-9397-08002B2CF9AE}" pid="31" name="Records Class Comms External">
    <vt:lpwstr/>
  </property>
  <property fmtid="{D5CDD505-2E9C-101B-9397-08002B2CF9AE}" pid="32" name="Record Purpose">
    <vt:lpwstr/>
  </property>
  <property fmtid="{D5CDD505-2E9C-101B-9397-08002B2CF9AE}" pid="33" name="Sub_x002d_Section">
    <vt:lpwstr/>
  </property>
  <property fmtid="{D5CDD505-2E9C-101B-9397-08002B2CF9AE}" pid="34" name="Security_x0020_Classification">
    <vt:lpwstr>492;#FOUO|a68bb466-13a2-4b11-9c31-8c4948da88a9</vt:lpwstr>
  </property>
  <property fmtid="{D5CDD505-2E9C-101B-9397-08002B2CF9AE}" pid="35" name="Dissemination_x0020_Limiting_x0020_Marker">
    <vt:lpwstr>2;#FOUO|955eb6fc-b35a-4808-8aa5-31e514fa3f26</vt:lpwstr>
  </property>
</Properties>
</file>