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HighlightBoxIcon.jpg" ContentType="image/.jp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584AF2EC" w14:textId="77777777" w:rsidTr="003F46E9">
        <w:trPr>
          <w:trHeight w:hRule="exact" w:val="1418"/>
        </w:trPr>
        <w:tc>
          <w:tcPr>
            <w:tcW w:w="7761" w:type="dxa"/>
            <w:vAlign w:val="center"/>
          </w:tcPr>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86004F" w:rsidRPr="00975ED3" w14:paraId="636C7400" w14:textId="77777777" w:rsidTr="009A0CA2">
              <w:trPr>
                <w:trHeight w:hRule="exact" w:val="1418"/>
              </w:trPr>
              <w:tc>
                <w:tcPr>
                  <w:tcW w:w="7761" w:type="dxa"/>
                  <w:vAlign w:val="center"/>
                </w:tcPr>
                <w:p w14:paraId="07C67468" w14:textId="3F2105BF" w:rsidR="0086004F" w:rsidRPr="009B1003" w:rsidRDefault="0086004F" w:rsidP="0086004F">
                  <w:pPr>
                    <w:pStyle w:val="Title"/>
                  </w:pPr>
                  <w:r>
                    <w:t>Natural Environment Climate Change Adaptation Action Plan 2022-2026</w:t>
                  </w:r>
                </w:p>
              </w:tc>
            </w:tr>
            <w:tr w:rsidR="0086004F" w14:paraId="059F49DC" w14:textId="77777777" w:rsidTr="009A0CA2">
              <w:trPr>
                <w:trHeight w:val="1247"/>
              </w:trPr>
              <w:tc>
                <w:tcPr>
                  <w:tcW w:w="7761" w:type="dxa"/>
                  <w:vAlign w:val="center"/>
                </w:tcPr>
                <w:sdt>
                  <w:sdtPr>
                    <w:id w:val="-1315791583"/>
                    <w:placeholder>
                      <w:docPart w:val="2FC8C3B1F9884C188E88C3FCA49C9BE8"/>
                    </w:placeholder>
                    <w:temporary/>
                    <w:showingPlcHdr/>
                  </w:sdtPr>
                  <w:sdtEndPr/>
                  <w:sdtContent>
                    <w:p w14:paraId="52AB0302" w14:textId="77777777" w:rsidR="0086004F" w:rsidRPr="009B1003" w:rsidRDefault="0086004F" w:rsidP="00D06D10">
                      <w:pPr>
                        <w:pStyle w:val="Subtitle"/>
                      </w:pPr>
                      <w:r w:rsidRPr="009B1003">
                        <w:t>Subheading here over two lines. If not needed, delete this row. You may also delete the bottom triangle for more space</w:t>
                      </w:r>
                      <w:r>
                        <w:t>.</w:t>
                      </w:r>
                    </w:p>
                  </w:sdtContent>
                </w:sdt>
              </w:tc>
            </w:tr>
          </w:tbl>
          <w:p w14:paraId="67F5B5C3" w14:textId="2539919E" w:rsidR="009B1003" w:rsidRPr="009B1003" w:rsidRDefault="009B1003" w:rsidP="009B1003">
            <w:pPr>
              <w:pStyle w:val="Title"/>
            </w:pPr>
          </w:p>
        </w:tc>
      </w:tr>
      <w:tr w:rsidR="00975ED3" w14:paraId="5C60B2E5" w14:textId="77777777" w:rsidTr="003F46E9">
        <w:trPr>
          <w:trHeight w:val="1247"/>
        </w:trPr>
        <w:tc>
          <w:tcPr>
            <w:tcW w:w="7761" w:type="dxa"/>
            <w:vAlign w:val="center"/>
          </w:tcPr>
          <w:p w14:paraId="4E5635F4" w14:textId="1D6FAA87" w:rsidR="009B1003" w:rsidRPr="009B1003" w:rsidRDefault="0086004F" w:rsidP="009B1003">
            <w:pPr>
              <w:pStyle w:val="Subtitle"/>
            </w:pPr>
            <w:r>
              <w:t xml:space="preserve">Supporting document </w:t>
            </w:r>
            <w:r w:rsidR="004822CE">
              <w:t>–</w:t>
            </w:r>
            <w:r>
              <w:t xml:space="preserve"> </w:t>
            </w:r>
            <w:r w:rsidR="004822CE">
              <w:t>Further reading</w:t>
            </w:r>
          </w:p>
        </w:tc>
      </w:tr>
    </w:tbl>
    <w:p w14:paraId="04BBF28E" w14:textId="38A50E94" w:rsidR="00806AB6" w:rsidRDefault="00806AB6" w:rsidP="00307C36"/>
    <w:p w14:paraId="3954F2A0" w14:textId="77777777" w:rsidR="00806AB6" w:rsidRDefault="00806AB6" w:rsidP="00806AB6">
      <w:pPr>
        <w:pStyle w:val="BodyText"/>
        <w:sectPr w:rsidR="00806AB6" w:rsidSect="0033793B">
          <w:headerReference w:type="even" r:id="rId13"/>
          <w:headerReference w:type="default" r:id="rId14"/>
          <w:footerReference w:type="even" r:id="rId15"/>
          <w:footerReference w:type="default" r:id="rId16"/>
          <w:headerReference w:type="first" r:id="rId17"/>
          <w:footerReference w:type="first" r:id="rId18"/>
          <w:pgSz w:w="11907" w:h="16840" w:code="9"/>
          <w:pgMar w:top="2211" w:right="737" w:bottom="1758" w:left="851" w:header="284" w:footer="284" w:gutter="0"/>
          <w:cols w:space="284"/>
          <w:titlePg/>
          <w:docGrid w:linePitch="360"/>
        </w:sectPr>
      </w:pPr>
    </w:p>
    <w:p w14:paraId="35CD7ED6" w14:textId="1F712648" w:rsidR="007A615E" w:rsidRPr="004822CE" w:rsidRDefault="004822CE" w:rsidP="004822CE">
      <w:pPr>
        <w:pStyle w:val="IntroFeatureText"/>
      </w:pPr>
      <w:r>
        <w:t>List of further reading</w:t>
      </w:r>
    </w:p>
    <w:tbl>
      <w:tblPr>
        <w:tblStyle w:val="TableGrid"/>
        <w:tblW w:w="9360" w:type="dxa"/>
        <w:tblLayout w:type="fixed"/>
        <w:tblLook w:val="04A0" w:firstRow="1" w:lastRow="0" w:firstColumn="1" w:lastColumn="0" w:noHBand="0" w:noVBand="1"/>
      </w:tblPr>
      <w:tblGrid>
        <w:gridCol w:w="2689"/>
        <w:gridCol w:w="6671"/>
      </w:tblGrid>
      <w:tr w:rsidR="004822CE" w:rsidRPr="008931C4" w14:paraId="4C686F1E" w14:textId="77777777" w:rsidTr="00836C4B">
        <w:trPr>
          <w:cnfStyle w:val="100000000000" w:firstRow="1" w:lastRow="0" w:firstColumn="0" w:lastColumn="0" w:oddVBand="0" w:evenVBand="0" w:oddHBand="0" w:evenHBand="0" w:firstRowFirstColumn="0" w:firstRowLastColumn="0" w:lastRowFirstColumn="0" w:lastRowLastColumn="0"/>
        </w:trPr>
        <w:tc>
          <w:tcPr>
            <w:cnfStyle w:val="000000000100" w:firstRow="0" w:lastRow="0" w:firstColumn="0" w:lastColumn="0" w:oddVBand="0" w:evenVBand="0" w:oddHBand="0" w:evenHBand="0" w:firstRowFirstColumn="1" w:firstRowLastColumn="0" w:lastRowFirstColumn="0" w:lastRowLastColumn="0"/>
            <w:tcW w:w="2689" w:type="dxa"/>
          </w:tcPr>
          <w:p w14:paraId="5C269714" w14:textId="77777777" w:rsidR="004822CE" w:rsidRPr="008931C4" w:rsidRDefault="004822CE" w:rsidP="00836C4B">
            <w:pPr>
              <w:spacing w:line="259" w:lineRule="auto"/>
              <w:rPr>
                <w:rFonts w:ascii="Arial" w:eastAsia="Century Gothic" w:hAnsi="Arial" w:cs="Arial"/>
                <w:b/>
                <w:bCs/>
              </w:rPr>
            </w:pPr>
            <w:r w:rsidRPr="008931C4">
              <w:rPr>
                <w:rFonts w:ascii="Arial" w:eastAsia="Century Gothic" w:hAnsi="Arial" w:cs="Arial"/>
                <w:b/>
                <w:bCs/>
              </w:rPr>
              <w:t xml:space="preserve">TOPIC </w:t>
            </w:r>
          </w:p>
        </w:tc>
        <w:tc>
          <w:tcPr>
            <w:tcW w:w="6671" w:type="dxa"/>
          </w:tcPr>
          <w:p w14:paraId="4F7EBEBE" w14:textId="77777777" w:rsidR="004822CE" w:rsidRPr="008931C4" w:rsidRDefault="004822CE" w:rsidP="00836C4B">
            <w:pPr>
              <w:spacing w:line="259" w:lineRule="auto"/>
              <w:cnfStyle w:val="100000000000" w:firstRow="1" w:lastRow="0" w:firstColumn="0" w:lastColumn="0" w:oddVBand="0" w:evenVBand="0" w:oddHBand="0" w:evenHBand="0" w:firstRowFirstColumn="0" w:firstRowLastColumn="0" w:lastRowFirstColumn="0" w:lastRowLastColumn="0"/>
              <w:rPr>
                <w:rFonts w:ascii="Arial" w:eastAsia="Century Gothic" w:hAnsi="Arial" w:cs="Arial"/>
                <w:b/>
                <w:bCs/>
              </w:rPr>
            </w:pPr>
            <w:r w:rsidRPr="008931C4">
              <w:rPr>
                <w:rFonts w:ascii="Arial" w:eastAsia="Century Gothic" w:hAnsi="Arial" w:cs="Arial"/>
                <w:b/>
                <w:bCs/>
              </w:rPr>
              <w:t>FURTHER READING</w:t>
            </w:r>
          </w:p>
        </w:tc>
      </w:tr>
      <w:tr w:rsidR="004822CE" w:rsidRPr="008931C4" w14:paraId="3DE798E6" w14:textId="77777777" w:rsidTr="00836C4B">
        <w:trPr>
          <w:trHeight w:val="1260"/>
        </w:trPr>
        <w:tc>
          <w:tcPr>
            <w:tcW w:w="2689" w:type="dxa"/>
          </w:tcPr>
          <w:p w14:paraId="5D7BA18C" w14:textId="77777777" w:rsidR="004822CE" w:rsidRPr="008931C4" w:rsidRDefault="004822CE" w:rsidP="00836C4B">
            <w:pPr>
              <w:rPr>
                <w:rFonts w:ascii="Arial" w:eastAsia="Century Gothic" w:hAnsi="Arial" w:cs="Arial"/>
              </w:rPr>
            </w:pPr>
            <w:r w:rsidRPr="008931C4">
              <w:rPr>
                <w:rFonts w:ascii="Arial" w:eastAsia="Century Gothic" w:hAnsi="Arial" w:cs="Arial"/>
              </w:rPr>
              <w:t>Biodiversity and climate change overviews</w:t>
            </w:r>
          </w:p>
        </w:tc>
        <w:tc>
          <w:tcPr>
            <w:tcW w:w="6671" w:type="dxa"/>
          </w:tcPr>
          <w:p w14:paraId="4753AC23" w14:textId="282637B1" w:rsidR="004822CE" w:rsidRPr="004822CE" w:rsidRDefault="000E4193" w:rsidP="004822CE">
            <w:pPr>
              <w:pStyle w:val="TableTextLeft"/>
              <w:rPr>
                <w:rFonts w:ascii="Arial" w:hAnsi="Arial" w:cs="Arial"/>
                <w:color w:val="auto"/>
                <w:u w:val="single"/>
              </w:rPr>
            </w:pPr>
            <w:hyperlink r:id="rId19" w:history="1">
              <w:r w:rsidR="004822CE" w:rsidRPr="00EB5C9F">
                <w:rPr>
                  <w:rStyle w:val="Hyperlink"/>
                  <w:rFonts w:ascii="Arial" w:hAnsi="Arial" w:cs="Arial"/>
                </w:rPr>
                <w:t xml:space="preserve">Dunlop M., Hilbert D.W., Ferrier S., House A., </w:t>
              </w:r>
              <w:proofErr w:type="spellStart"/>
              <w:r w:rsidR="004822CE" w:rsidRPr="00EB5C9F">
                <w:rPr>
                  <w:rStyle w:val="Hyperlink"/>
                  <w:rFonts w:ascii="Arial" w:hAnsi="Arial" w:cs="Arial"/>
                </w:rPr>
                <w:t>Liedloff</w:t>
              </w:r>
              <w:proofErr w:type="spellEnd"/>
              <w:r w:rsidR="004822CE" w:rsidRPr="00EB5C9F">
                <w:rPr>
                  <w:rStyle w:val="Hyperlink"/>
                  <w:rFonts w:ascii="Arial" w:hAnsi="Arial" w:cs="Arial"/>
                </w:rPr>
                <w:t xml:space="preserve"> A., Prober S.M., Smyth A., Martin T.G., Harwood T., Williams K.J., Fletcher C., and Murphy H. (2012) </w:t>
              </w:r>
              <w:r w:rsidR="004822CE" w:rsidRPr="00EB5C9F">
                <w:rPr>
                  <w:rStyle w:val="Hyperlink"/>
                  <w:rFonts w:ascii="Arial" w:hAnsi="Arial" w:cs="Arial"/>
                  <w:i/>
                  <w:iCs/>
                </w:rPr>
                <w:t>The Implications of Climate Change for Biodiversity Conservation and the National Reserve System: Final Synthesis</w:t>
              </w:r>
              <w:r w:rsidR="004822CE" w:rsidRPr="00EB5C9F">
                <w:rPr>
                  <w:rStyle w:val="Hyperlink"/>
                  <w:rFonts w:ascii="Arial" w:hAnsi="Arial" w:cs="Arial"/>
                </w:rPr>
                <w:t>. A report prepared for the Department of Sustainability,</w:t>
              </w:r>
              <w:r w:rsidR="004822CE">
                <w:rPr>
                  <w:rStyle w:val="Hyperlink"/>
                  <w:rFonts w:ascii="Arial" w:hAnsi="Arial" w:cs="Arial"/>
                </w:rPr>
                <w:t xml:space="preserve"> E</w:t>
              </w:r>
              <w:r w:rsidR="004822CE" w:rsidRPr="00EB5C9F">
                <w:rPr>
                  <w:rStyle w:val="Hyperlink"/>
                  <w:rFonts w:ascii="Arial" w:hAnsi="Arial" w:cs="Arial"/>
                </w:rPr>
                <w:t>nvironment, Water, Population and Communities, and the Department of Climate Change and Energy Efficiency. CSIRO Climate Adaptation Flagship, Canberra.</w:t>
              </w:r>
            </w:hyperlink>
            <w:r w:rsidR="004822CE" w:rsidRPr="008931C4">
              <w:br/>
            </w:r>
            <w:r w:rsidR="004822CE" w:rsidRPr="008931C4">
              <w:br/>
            </w:r>
            <w:hyperlink r:id="rId20" w:history="1">
              <w:r w:rsidR="004822CE" w:rsidRPr="002F2777">
                <w:rPr>
                  <w:rStyle w:val="Hyperlink"/>
                  <w:rFonts w:ascii="Arial" w:hAnsi="Arial" w:cs="Arial"/>
                </w:rPr>
                <w:t xml:space="preserve">Urban, M. C., </w:t>
              </w:r>
              <w:proofErr w:type="spellStart"/>
              <w:r w:rsidR="004822CE" w:rsidRPr="002F2777">
                <w:rPr>
                  <w:rStyle w:val="Hyperlink"/>
                  <w:rFonts w:ascii="Arial" w:hAnsi="Arial" w:cs="Arial"/>
                </w:rPr>
                <w:t>Bocedi</w:t>
              </w:r>
              <w:proofErr w:type="spellEnd"/>
              <w:r w:rsidR="004822CE" w:rsidRPr="002F2777">
                <w:rPr>
                  <w:rStyle w:val="Hyperlink"/>
                  <w:rFonts w:ascii="Arial" w:hAnsi="Arial" w:cs="Arial"/>
                </w:rPr>
                <w:t xml:space="preserve">, G., Hendry, A. P., </w:t>
              </w:r>
              <w:proofErr w:type="spellStart"/>
              <w:r w:rsidR="004822CE" w:rsidRPr="002F2777">
                <w:rPr>
                  <w:rStyle w:val="Hyperlink"/>
                  <w:rFonts w:ascii="Arial" w:hAnsi="Arial" w:cs="Arial"/>
                </w:rPr>
                <w:t>Mihoub</w:t>
              </w:r>
              <w:proofErr w:type="spellEnd"/>
              <w:r w:rsidR="004822CE" w:rsidRPr="002F2777">
                <w:rPr>
                  <w:rStyle w:val="Hyperlink"/>
                  <w:rFonts w:ascii="Arial" w:hAnsi="Arial" w:cs="Arial"/>
                </w:rPr>
                <w:t xml:space="preserve">, J.-B., </w:t>
              </w:r>
              <w:proofErr w:type="spellStart"/>
              <w:r w:rsidR="004822CE" w:rsidRPr="002F2777">
                <w:rPr>
                  <w:rStyle w:val="Hyperlink"/>
                  <w:rFonts w:ascii="Arial" w:hAnsi="Arial" w:cs="Arial"/>
                </w:rPr>
                <w:t>Pe’er</w:t>
              </w:r>
              <w:proofErr w:type="spellEnd"/>
              <w:r w:rsidR="004822CE" w:rsidRPr="002F2777">
                <w:rPr>
                  <w:rStyle w:val="Hyperlink"/>
                  <w:rFonts w:ascii="Arial" w:hAnsi="Arial" w:cs="Arial"/>
                </w:rPr>
                <w:t xml:space="preserve">, G., Singer, A., Bridle, J. R., Crozier, L. G., De </w:t>
              </w:r>
              <w:proofErr w:type="spellStart"/>
              <w:r w:rsidR="004822CE" w:rsidRPr="002F2777">
                <w:rPr>
                  <w:rStyle w:val="Hyperlink"/>
                  <w:rFonts w:ascii="Arial" w:hAnsi="Arial" w:cs="Arial"/>
                </w:rPr>
                <w:t>Meester</w:t>
              </w:r>
              <w:proofErr w:type="spellEnd"/>
              <w:r w:rsidR="004822CE" w:rsidRPr="002F2777">
                <w:rPr>
                  <w:rStyle w:val="Hyperlink"/>
                  <w:rFonts w:ascii="Arial" w:hAnsi="Arial" w:cs="Arial"/>
                </w:rPr>
                <w:t xml:space="preserve">, L., </w:t>
              </w:r>
              <w:proofErr w:type="spellStart"/>
              <w:r w:rsidR="004822CE" w:rsidRPr="002F2777">
                <w:rPr>
                  <w:rStyle w:val="Hyperlink"/>
                  <w:rFonts w:ascii="Arial" w:hAnsi="Arial" w:cs="Arial"/>
                </w:rPr>
                <w:t>Godsoe</w:t>
              </w:r>
              <w:proofErr w:type="spellEnd"/>
              <w:r w:rsidR="004822CE" w:rsidRPr="002F2777">
                <w:rPr>
                  <w:rStyle w:val="Hyperlink"/>
                  <w:rFonts w:ascii="Arial" w:hAnsi="Arial" w:cs="Arial"/>
                </w:rPr>
                <w:t xml:space="preserve">, W., Gonzalez, A., Hellmann, J. J., Holt, R. D., </w:t>
              </w:r>
              <w:proofErr w:type="spellStart"/>
              <w:r w:rsidR="004822CE" w:rsidRPr="002F2777">
                <w:rPr>
                  <w:rStyle w:val="Hyperlink"/>
                  <w:rFonts w:ascii="Arial" w:hAnsi="Arial" w:cs="Arial"/>
                </w:rPr>
                <w:t>Huth</w:t>
              </w:r>
              <w:proofErr w:type="spellEnd"/>
              <w:r w:rsidR="004822CE" w:rsidRPr="002F2777">
                <w:rPr>
                  <w:rStyle w:val="Hyperlink"/>
                  <w:rFonts w:ascii="Arial" w:hAnsi="Arial" w:cs="Arial"/>
                </w:rPr>
                <w:t xml:space="preserve">, A., </w:t>
              </w:r>
              <w:proofErr w:type="spellStart"/>
              <w:r w:rsidR="004822CE" w:rsidRPr="002F2777">
                <w:rPr>
                  <w:rStyle w:val="Hyperlink"/>
                  <w:rFonts w:ascii="Arial" w:hAnsi="Arial" w:cs="Arial"/>
                </w:rPr>
                <w:t>Johst</w:t>
              </w:r>
              <w:proofErr w:type="spellEnd"/>
              <w:r w:rsidR="004822CE" w:rsidRPr="002F2777">
                <w:rPr>
                  <w:rStyle w:val="Hyperlink"/>
                  <w:rFonts w:ascii="Arial" w:hAnsi="Arial" w:cs="Arial"/>
                </w:rPr>
                <w:t xml:space="preserve">, K., Krug, C. B., </w:t>
              </w:r>
              <w:proofErr w:type="spellStart"/>
              <w:r w:rsidR="004822CE" w:rsidRPr="002F2777">
                <w:rPr>
                  <w:rStyle w:val="Hyperlink"/>
                  <w:rFonts w:ascii="Arial" w:hAnsi="Arial" w:cs="Arial"/>
                </w:rPr>
                <w:t>Leadley</w:t>
              </w:r>
              <w:proofErr w:type="spellEnd"/>
              <w:r w:rsidR="004822CE" w:rsidRPr="002F2777">
                <w:rPr>
                  <w:rStyle w:val="Hyperlink"/>
                  <w:rFonts w:ascii="Arial" w:hAnsi="Arial" w:cs="Arial"/>
                </w:rPr>
                <w:t xml:space="preserve">, P. W., Palmer, S. C. F., </w:t>
              </w:r>
              <w:proofErr w:type="spellStart"/>
              <w:r w:rsidR="004822CE" w:rsidRPr="002F2777">
                <w:rPr>
                  <w:rStyle w:val="Hyperlink"/>
                  <w:rFonts w:ascii="Arial" w:hAnsi="Arial" w:cs="Arial"/>
                </w:rPr>
                <w:t>Pantel</w:t>
              </w:r>
              <w:proofErr w:type="spellEnd"/>
              <w:r w:rsidR="004822CE" w:rsidRPr="002F2777">
                <w:rPr>
                  <w:rStyle w:val="Hyperlink"/>
                  <w:rFonts w:ascii="Arial" w:hAnsi="Arial" w:cs="Arial"/>
                </w:rPr>
                <w:t xml:space="preserve">, J. H., Schmitz, A., </w:t>
              </w:r>
              <w:proofErr w:type="spellStart"/>
              <w:r w:rsidR="004822CE" w:rsidRPr="002F2777">
                <w:rPr>
                  <w:rStyle w:val="Hyperlink"/>
                  <w:rFonts w:ascii="Arial" w:hAnsi="Arial" w:cs="Arial"/>
                </w:rPr>
                <w:t>Zollner</w:t>
              </w:r>
              <w:proofErr w:type="spellEnd"/>
              <w:r w:rsidR="004822CE" w:rsidRPr="002F2777">
                <w:rPr>
                  <w:rStyle w:val="Hyperlink"/>
                  <w:rFonts w:ascii="Arial" w:hAnsi="Arial" w:cs="Arial"/>
                </w:rPr>
                <w:t xml:space="preserve">, P. A. and Travis, J. M. J. (2016) Improving the forecast for biodiversity under climate change </w:t>
              </w:r>
              <w:r w:rsidR="004822CE" w:rsidRPr="002F2777">
                <w:rPr>
                  <w:rStyle w:val="Hyperlink"/>
                  <w:rFonts w:ascii="Arial" w:hAnsi="Arial" w:cs="Arial"/>
                  <w:i/>
                  <w:iCs/>
                </w:rPr>
                <w:t>Science</w:t>
              </w:r>
              <w:r w:rsidR="004822CE" w:rsidRPr="002F2777">
                <w:rPr>
                  <w:rStyle w:val="Hyperlink"/>
                  <w:rFonts w:ascii="Arial" w:hAnsi="Arial" w:cs="Arial"/>
                </w:rPr>
                <w:t xml:space="preserve"> </w:t>
              </w:r>
              <w:r w:rsidR="004822CE" w:rsidRPr="002F2777">
                <w:rPr>
                  <w:rStyle w:val="Hyperlink"/>
                  <w:rFonts w:ascii="Arial" w:hAnsi="Arial" w:cs="Arial"/>
                  <w:b/>
                  <w:bCs/>
                </w:rPr>
                <w:t>353</w:t>
              </w:r>
              <w:r w:rsidR="004822CE" w:rsidRPr="002F2777">
                <w:rPr>
                  <w:rStyle w:val="Hyperlink"/>
                  <w:rFonts w:ascii="Arial" w:hAnsi="Arial" w:cs="Arial"/>
                </w:rPr>
                <w:t>(6304): 1113-1122.</w:t>
              </w:r>
            </w:hyperlink>
          </w:p>
          <w:p w14:paraId="6FFFA2CA" w14:textId="77777777" w:rsidR="004822CE" w:rsidRPr="008931C4" w:rsidRDefault="004822CE" w:rsidP="004822CE">
            <w:pPr>
              <w:pStyle w:val="TableTextLeft"/>
            </w:pPr>
          </w:p>
          <w:p w14:paraId="3D1504B0" w14:textId="77777777" w:rsidR="004822CE" w:rsidRPr="008931C4" w:rsidRDefault="000E4193" w:rsidP="004822CE">
            <w:pPr>
              <w:pStyle w:val="TableTextLeft"/>
            </w:pPr>
            <w:hyperlink r:id="rId21" w:history="1">
              <w:r w:rsidR="004822CE" w:rsidRPr="00D124C2">
                <w:rPr>
                  <w:rStyle w:val="Hyperlink"/>
                  <w:rFonts w:ascii="Arial" w:hAnsi="Arial" w:cs="Arial"/>
                </w:rPr>
                <w:t xml:space="preserve">Staudt, A., </w:t>
              </w:r>
              <w:proofErr w:type="spellStart"/>
              <w:r w:rsidR="004822CE" w:rsidRPr="00D124C2">
                <w:rPr>
                  <w:rStyle w:val="Hyperlink"/>
                  <w:rFonts w:ascii="Arial" w:hAnsi="Arial" w:cs="Arial"/>
                </w:rPr>
                <w:t>Leidner</w:t>
              </w:r>
              <w:proofErr w:type="spellEnd"/>
              <w:r w:rsidR="004822CE" w:rsidRPr="00D124C2">
                <w:rPr>
                  <w:rStyle w:val="Hyperlink"/>
                  <w:rFonts w:ascii="Arial" w:hAnsi="Arial" w:cs="Arial"/>
                </w:rPr>
                <w:t xml:space="preserve">, A. K., Howard, J., </w:t>
              </w:r>
              <w:proofErr w:type="spellStart"/>
              <w:r w:rsidR="004822CE" w:rsidRPr="00D124C2">
                <w:rPr>
                  <w:rStyle w:val="Hyperlink"/>
                  <w:rFonts w:ascii="Arial" w:hAnsi="Arial" w:cs="Arial"/>
                </w:rPr>
                <w:t>Brauman</w:t>
              </w:r>
              <w:proofErr w:type="spellEnd"/>
              <w:r w:rsidR="004822CE" w:rsidRPr="00D124C2">
                <w:rPr>
                  <w:rStyle w:val="Hyperlink"/>
                  <w:rFonts w:ascii="Arial" w:hAnsi="Arial" w:cs="Arial"/>
                </w:rPr>
                <w:t xml:space="preserve">, K. A., Dukes, J. S., Hansen, L. J., </w:t>
              </w:r>
              <w:proofErr w:type="spellStart"/>
              <w:r w:rsidR="004822CE" w:rsidRPr="00D124C2">
                <w:rPr>
                  <w:rStyle w:val="Hyperlink"/>
                  <w:rFonts w:ascii="Arial" w:hAnsi="Arial" w:cs="Arial"/>
                </w:rPr>
                <w:t>Paukert</w:t>
              </w:r>
              <w:proofErr w:type="spellEnd"/>
              <w:r w:rsidR="004822CE" w:rsidRPr="00D124C2">
                <w:rPr>
                  <w:rStyle w:val="Hyperlink"/>
                  <w:rFonts w:ascii="Arial" w:hAnsi="Arial" w:cs="Arial"/>
                </w:rPr>
                <w:t xml:space="preserve">, C., Sabo, J. and </w:t>
              </w:r>
              <w:proofErr w:type="spellStart"/>
              <w:r w:rsidR="004822CE" w:rsidRPr="00D124C2">
                <w:rPr>
                  <w:rStyle w:val="Hyperlink"/>
                  <w:rFonts w:ascii="Arial" w:hAnsi="Arial" w:cs="Arial"/>
                </w:rPr>
                <w:t>Solorzano</w:t>
              </w:r>
              <w:proofErr w:type="spellEnd"/>
              <w:r w:rsidR="004822CE" w:rsidRPr="00D124C2">
                <w:rPr>
                  <w:rStyle w:val="Hyperlink"/>
                  <w:rFonts w:ascii="Arial" w:hAnsi="Arial" w:cs="Arial"/>
                </w:rPr>
                <w:t xml:space="preserve">, L. A. (2013). The added complications of climate change: understanding and managing biodiversity and ecosystems </w:t>
              </w:r>
              <w:r w:rsidR="004822CE" w:rsidRPr="00D124C2">
                <w:rPr>
                  <w:rStyle w:val="Hyperlink"/>
                  <w:rFonts w:ascii="Arial" w:hAnsi="Arial" w:cs="Arial"/>
                  <w:i/>
                </w:rPr>
                <w:t xml:space="preserve">Front </w:t>
              </w:r>
              <w:proofErr w:type="spellStart"/>
              <w:r w:rsidR="004822CE" w:rsidRPr="00D124C2">
                <w:rPr>
                  <w:rStyle w:val="Hyperlink"/>
                  <w:rFonts w:ascii="Arial" w:hAnsi="Arial" w:cs="Arial"/>
                  <w:i/>
                </w:rPr>
                <w:t>Ecol</w:t>
              </w:r>
              <w:proofErr w:type="spellEnd"/>
              <w:r w:rsidR="004822CE" w:rsidRPr="00D124C2">
                <w:rPr>
                  <w:rStyle w:val="Hyperlink"/>
                  <w:rFonts w:ascii="Arial" w:hAnsi="Arial" w:cs="Arial"/>
                  <w:i/>
                </w:rPr>
                <w:t xml:space="preserve"> Environ </w:t>
              </w:r>
              <w:r w:rsidR="004822CE" w:rsidRPr="00D124C2">
                <w:rPr>
                  <w:rStyle w:val="Hyperlink"/>
                  <w:rFonts w:ascii="Arial" w:hAnsi="Arial" w:cs="Arial"/>
                  <w:b/>
                </w:rPr>
                <w:t>11</w:t>
              </w:r>
              <w:r w:rsidR="004822CE" w:rsidRPr="00D124C2">
                <w:rPr>
                  <w:rStyle w:val="Hyperlink"/>
                  <w:rFonts w:ascii="Arial" w:hAnsi="Arial" w:cs="Arial"/>
                </w:rPr>
                <w:t>(9): 494-501.</w:t>
              </w:r>
            </w:hyperlink>
            <w:r w:rsidR="004822CE" w:rsidRPr="008931C4">
              <w:t xml:space="preserve"> </w:t>
            </w:r>
          </w:p>
          <w:p w14:paraId="6A619D97" w14:textId="77777777" w:rsidR="004822CE" w:rsidRPr="008931C4" w:rsidRDefault="004822CE" w:rsidP="004822CE">
            <w:pPr>
              <w:pStyle w:val="TableTextLeft"/>
              <w:rPr>
                <w:b/>
                <w:bCs/>
              </w:rPr>
            </w:pPr>
            <w:r w:rsidRPr="008931C4">
              <w:br/>
            </w:r>
            <w:hyperlink r:id="rId22" w:history="1">
              <w:r w:rsidRPr="00BD4395">
                <w:rPr>
                  <w:rStyle w:val="Hyperlink"/>
                  <w:rFonts w:ascii="Arial" w:hAnsi="Arial" w:cs="Arial"/>
                </w:rPr>
                <w:t xml:space="preserve">Steffen, W., Burbidge, A. A., Hughes, L., Kitching, R., </w:t>
              </w:r>
              <w:proofErr w:type="spellStart"/>
              <w:r w:rsidRPr="00BD4395">
                <w:rPr>
                  <w:rStyle w:val="Hyperlink"/>
                  <w:rFonts w:ascii="Arial" w:hAnsi="Arial" w:cs="Arial"/>
                </w:rPr>
                <w:t>Lindenmayer</w:t>
              </w:r>
              <w:proofErr w:type="spellEnd"/>
              <w:r w:rsidRPr="00BD4395">
                <w:rPr>
                  <w:rStyle w:val="Hyperlink"/>
                  <w:rFonts w:ascii="Arial" w:hAnsi="Arial" w:cs="Arial"/>
                </w:rPr>
                <w:t xml:space="preserve"> D., Musgrave, W., Stafford Smith </w:t>
              </w:r>
              <w:proofErr w:type="gramStart"/>
              <w:r w:rsidRPr="00BD4395">
                <w:rPr>
                  <w:rStyle w:val="Hyperlink"/>
                  <w:rFonts w:ascii="Arial" w:hAnsi="Arial" w:cs="Arial"/>
                </w:rPr>
                <w:t>M.</w:t>
              </w:r>
              <w:proofErr w:type="gramEnd"/>
              <w:r w:rsidRPr="00BD4395">
                <w:rPr>
                  <w:rStyle w:val="Hyperlink"/>
                  <w:rFonts w:ascii="Arial" w:hAnsi="Arial" w:cs="Arial"/>
                </w:rPr>
                <w:t xml:space="preserve"> and Werner P. A. (2009) </w:t>
              </w:r>
              <w:r w:rsidRPr="00BD4395">
                <w:rPr>
                  <w:rStyle w:val="Hyperlink"/>
                  <w:rFonts w:ascii="Arial" w:hAnsi="Arial" w:cs="Arial"/>
                  <w:i/>
                  <w:iCs/>
                </w:rPr>
                <w:t>Australia's biodiversity and climate change: A strategic assessment of the vulnerability of Australia's biodiversity to climate change</w:t>
              </w:r>
              <w:r w:rsidRPr="00BD4395">
                <w:rPr>
                  <w:rStyle w:val="Hyperlink"/>
                  <w:rFonts w:ascii="Arial" w:hAnsi="Arial" w:cs="Arial"/>
                </w:rPr>
                <w:t xml:space="preserve">. A report to the Natural Resource Management Ministerial Council commissioned by the Australian Government. CSIRO Publishing. </w:t>
              </w:r>
            </w:hyperlink>
            <w:r w:rsidRPr="008931C4">
              <w:t xml:space="preserve"> </w:t>
            </w:r>
            <w:r w:rsidRPr="008931C4">
              <w:br/>
            </w:r>
            <w:r w:rsidRPr="008931C4">
              <w:br/>
            </w:r>
            <w:hyperlink r:id="rId23" w:history="1">
              <w:r w:rsidRPr="009B437D">
                <w:rPr>
                  <w:rStyle w:val="Hyperlink"/>
                  <w:rFonts w:ascii="Arial" w:hAnsi="Arial" w:cs="Arial"/>
                </w:rPr>
                <w:t xml:space="preserve">Hoffman, A. A., </w:t>
              </w:r>
              <w:proofErr w:type="spellStart"/>
              <w:r w:rsidRPr="009B437D">
                <w:rPr>
                  <w:rStyle w:val="Hyperlink"/>
                  <w:rFonts w:ascii="Arial" w:hAnsi="Arial" w:cs="Arial"/>
                </w:rPr>
                <w:t>Rymer</w:t>
              </w:r>
              <w:proofErr w:type="spellEnd"/>
              <w:r w:rsidRPr="009B437D">
                <w:rPr>
                  <w:rStyle w:val="Hyperlink"/>
                  <w:rFonts w:ascii="Arial" w:hAnsi="Arial" w:cs="Arial"/>
                </w:rPr>
                <w:t xml:space="preserve">, P. D., Byrne, M., </w:t>
              </w:r>
              <w:proofErr w:type="spellStart"/>
              <w:r w:rsidRPr="009B437D">
                <w:rPr>
                  <w:rStyle w:val="Hyperlink"/>
                  <w:rFonts w:ascii="Arial" w:hAnsi="Arial" w:cs="Arial"/>
                </w:rPr>
                <w:t>Ruthrof</w:t>
              </w:r>
              <w:proofErr w:type="spellEnd"/>
              <w:r w:rsidRPr="009B437D">
                <w:rPr>
                  <w:rStyle w:val="Hyperlink"/>
                  <w:rFonts w:ascii="Arial" w:hAnsi="Arial" w:cs="Arial"/>
                </w:rPr>
                <w:t xml:space="preserve">, K. X., </w:t>
              </w:r>
              <w:proofErr w:type="spellStart"/>
              <w:r w:rsidRPr="009B437D">
                <w:rPr>
                  <w:rStyle w:val="Hyperlink"/>
                  <w:rFonts w:ascii="Arial" w:hAnsi="Arial" w:cs="Arial"/>
                </w:rPr>
                <w:t>Whinam</w:t>
              </w:r>
              <w:proofErr w:type="spellEnd"/>
              <w:r w:rsidRPr="009B437D">
                <w:rPr>
                  <w:rStyle w:val="Hyperlink"/>
                  <w:rFonts w:ascii="Arial" w:hAnsi="Arial" w:cs="Arial"/>
                </w:rPr>
                <w:t xml:space="preserve">, J., </w:t>
              </w:r>
              <w:proofErr w:type="spellStart"/>
              <w:r w:rsidRPr="009B437D">
                <w:rPr>
                  <w:rStyle w:val="Hyperlink"/>
                  <w:rFonts w:ascii="Arial" w:hAnsi="Arial" w:cs="Arial"/>
                </w:rPr>
                <w:t>McGeoch</w:t>
              </w:r>
              <w:proofErr w:type="spellEnd"/>
              <w:r w:rsidRPr="009B437D">
                <w:rPr>
                  <w:rStyle w:val="Hyperlink"/>
                  <w:rFonts w:ascii="Arial" w:hAnsi="Arial" w:cs="Arial"/>
                </w:rPr>
                <w:t xml:space="preserve">, M., Bergstrom, D. M., Guerin, G. R., Sparrow, B., Joseph, L., Hill, S. J., Andrew, N. R., </w:t>
              </w:r>
              <w:proofErr w:type="spellStart"/>
              <w:r w:rsidRPr="009B437D">
                <w:rPr>
                  <w:rStyle w:val="Hyperlink"/>
                  <w:rFonts w:ascii="Arial" w:hAnsi="Arial" w:cs="Arial"/>
                </w:rPr>
                <w:t>Camac</w:t>
              </w:r>
              <w:proofErr w:type="spellEnd"/>
              <w:r w:rsidRPr="009B437D">
                <w:rPr>
                  <w:rStyle w:val="Hyperlink"/>
                  <w:rFonts w:ascii="Arial" w:hAnsi="Arial" w:cs="Arial"/>
                </w:rPr>
                <w:t xml:space="preserve">, J., Bell, N., </w:t>
              </w:r>
              <w:proofErr w:type="spellStart"/>
              <w:r w:rsidRPr="009B437D">
                <w:rPr>
                  <w:rStyle w:val="Hyperlink"/>
                  <w:rFonts w:ascii="Arial" w:hAnsi="Arial" w:cs="Arial"/>
                </w:rPr>
                <w:t>Riegler</w:t>
              </w:r>
              <w:proofErr w:type="spellEnd"/>
              <w:r w:rsidRPr="009B437D">
                <w:rPr>
                  <w:rStyle w:val="Hyperlink"/>
                  <w:rFonts w:ascii="Arial" w:hAnsi="Arial" w:cs="Arial"/>
                </w:rPr>
                <w:t xml:space="preserve">, M., Gardner, J. L. and Williams, S. E. (2019) Impacts of recent climate change on terrestrial flora and fauna: Some emerging Australian examples </w:t>
              </w:r>
              <w:r w:rsidRPr="009B437D">
                <w:rPr>
                  <w:rStyle w:val="Hyperlink"/>
                  <w:rFonts w:ascii="Arial" w:hAnsi="Arial" w:cs="Arial"/>
                  <w:i/>
                </w:rPr>
                <w:t xml:space="preserve">Austral Ecology </w:t>
              </w:r>
              <w:r w:rsidRPr="009B437D">
                <w:rPr>
                  <w:rStyle w:val="Hyperlink"/>
                  <w:rFonts w:ascii="Arial" w:hAnsi="Arial" w:cs="Arial"/>
                  <w:b/>
                </w:rPr>
                <w:t xml:space="preserve">44: </w:t>
              </w:r>
              <w:r w:rsidRPr="009B437D">
                <w:rPr>
                  <w:rStyle w:val="Hyperlink"/>
                  <w:rFonts w:ascii="Arial" w:hAnsi="Arial" w:cs="Arial"/>
                </w:rPr>
                <w:t>3-27.</w:t>
              </w:r>
            </w:hyperlink>
            <w:r w:rsidRPr="008931C4">
              <w:rPr>
                <w:b/>
                <w:bCs/>
              </w:rPr>
              <w:t xml:space="preserve"> </w:t>
            </w:r>
          </w:p>
        </w:tc>
      </w:tr>
      <w:tr w:rsidR="004822CE" w:rsidRPr="008931C4" w14:paraId="73A88775" w14:textId="77777777" w:rsidTr="00836C4B">
        <w:trPr>
          <w:trHeight w:val="1260"/>
        </w:trPr>
        <w:tc>
          <w:tcPr>
            <w:tcW w:w="2689" w:type="dxa"/>
          </w:tcPr>
          <w:p w14:paraId="78E190BC" w14:textId="77777777" w:rsidR="004822CE" w:rsidRPr="008931C4" w:rsidRDefault="004822CE" w:rsidP="00836C4B">
            <w:pPr>
              <w:rPr>
                <w:rFonts w:ascii="Arial" w:eastAsia="Century Gothic" w:hAnsi="Arial" w:cs="Arial"/>
              </w:rPr>
            </w:pPr>
            <w:r w:rsidRPr="008931C4">
              <w:rPr>
                <w:rFonts w:ascii="Arial" w:eastAsia="Century Gothic" w:hAnsi="Arial" w:cs="Arial"/>
              </w:rPr>
              <w:t>Abrupt ecosystem change</w:t>
            </w:r>
          </w:p>
        </w:tc>
        <w:tc>
          <w:tcPr>
            <w:tcW w:w="6671" w:type="dxa"/>
          </w:tcPr>
          <w:p w14:paraId="007A6CB2" w14:textId="77777777" w:rsidR="004822CE" w:rsidRPr="008931C4" w:rsidRDefault="000E4193" w:rsidP="004822CE">
            <w:pPr>
              <w:pStyle w:val="TableTextLeft"/>
            </w:pPr>
            <w:hyperlink r:id="rId24" w:history="1">
              <w:r w:rsidR="004822CE" w:rsidRPr="009F00CB">
                <w:rPr>
                  <w:rStyle w:val="Hyperlink"/>
                  <w:rFonts w:ascii="Arial" w:hAnsi="Arial" w:cs="Arial"/>
                </w:rPr>
                <w:t xml:space="preserve">Bergstrom, D. M. et al. (2021) Combating ecosystem collapse from the tropics to the Antarctic </w:t>
              </w:r>
              <w:r w:rsidR="004822CE" w:rsidRPr="009F00CB">
                <w:rPr>
                  <w:rStyle w:val="Hyperlink"/>
                  <w:rFonts w:ascii="Arial" w:hAnsi="Arial" w:cs="Arial"/>
                  <w:i/>
                  <w:iCs/>
                </w:rPr>
                <w:t xml:space="preserve">Global Change Biology </w:t>
              </w:r>
              <w:r w:rsidR="004822CE" w:rsidRPr="009F00CB">
                <w:rPr>
                  <w:rStyle w:val="Hyperlink"/>
                  <w:rFonts w:ascii="Arial" w:hAnsi="Arial" w:cs="Arial"/>
                  <w:b/>
                  <w:bCs/>
                </w:rPr>
                <w:t>27</w:t>
              </w:r>
              <w:r w:rsidR="004822CE" w:rsidRPr="009F00CB">
                <w:rPr>
                  <w:rStyle w:val="Hyperlink"/>
                  <w:rFonts w:ascii="Arial" w:hAnsi="Arial" w:cs="Arial"/>
                </w:rPr>
                <w:t>(9):1692-1703.</w:t>
              </w:r>
            </w:hyperlink>
            <w:r w:rsidR="004822CE" w:rsidRPr="008931C4">
              <w:t xml:space="preserve"> </w:t>
            </w:r>
            <w:r w:rsidR="004822CE" w:rsidRPr="008931C4">
              <w:br/>
            </w:r>
            <w:r w:rsidR="004822CE" w:rsidRPr="008931C4">
              <w:br/>
            </w:r>
            <w:hyperlink r:id="rId25" w:history="1">
              <w:proofErr w:type="spellStart"/>
              <w:r w:rsidR="004822CE" w:rsidRPr="00CC1578">
                <w:rPr>
                  <w:rStyle w:val="Hyperlink"/>
                  <w:rFonts w:ascii="Arial" w:hAnsi="Arial" w:cs="Arial"/>
                </w:rPr>
                <w:t>Godfree</w:t>
              </w:r>
              <w:proofErr w:type="spellEnd"/>
              <w:r w:rsidR="004822CE" w:rsidRPr="00CC1578">
                <w:rPr>
                  <w:rStyle w:val="Hyperlink"/>
                  <w:rFonts w:ascii="Arial" w:hAnsi="Arial" w:cs="Arial"/>
                </w:rPr>
                <w:t xml:space="preserve">, R. C., </w:t>
              </w:r>
              <w:proofErr w:type="spellStart"/>
              <w:r w:rsidR="004822CE" w:rsidRPr="00CC1578">
                <w:rPr>
                  <w:rStyle w:val="Hyperlink"/>
                  <w:rFonts w:ascii="Arial" w:hAnsi="Arial" w:cs="Arial"/>
                </w:rPr>
                <w:t>Knerr</w:t>
              </w:r>
              <w:proofErr w:type="spellEnd"/>
              <w:r w:rsidR="004822CE" w:rsidRPr="00CC1578">
                <w:rPr>
                  <w:rStyle w:val="Hyperlink"/>
                  <w:rFonts w:ascii="Arial" w:hAnsi="Arial" w:cs="Arial"/>
                </w:rPr>
                <w:t xml:space="preserve">, N., </w:t>
              </w:r>
              <w:proofErr w:type="spellStart"/>
              <w:r w:rsidR="004822CE" w:rsidRPr="00CC1578">
                <w:rPr>
                  <w:rStyle w:val="Hyperlink"/>
                  <w:rFonts w:ascii="Arial" w:hAnsi="Arial" w:cs="Arial"/>
                </w:rPr>
                <w:t>Godfree</w:t>
              </w:r>
              <w:proofErr w:type="spellEnd"/>
              <w:r w:rsidR="004822CE" w:rsidRPr="00CC1578">
                <w:rPr>
                  <w:rStyle w:val="Hyperlink"/>
                  <w:rFonts w:ascii="Arial" w:hAnsi="Arial" w:cs="Arial"/>
                </w:rPr>
                <w:t>, D. Busby, J., Robertson, B. and Encinas-</w:t>
              </w:r>
              <w:proofErr w:type="spellStart"/>
              <w:r w:rsidR="004822CE" w:rsidRPr="00CC1578">
                <w:rPr>
                  <w:rStyle w:val="Hyperlink"/>
                  <w:rFonts w:ascii="Arial" w:hAnsi="Arial" w:cs="Arial"/>
                </w:rPr>
                <w:t>Viso</w:t>
              </w:r>
              <w:proofErr w:type="spellEnd"/>
              <w:r w:rsidR="004822CE" w:rsidRPr="00CC1578">
                <w:rPr>
                  <w:rStyle w:val="Hyperlink"/>
                  <w:rFonts w:ascii="Arial" w:hAnsi="Arial" w:cs="Arial"/>
                </w:rPr>
                <w:t xml:space="preserve">, F. (2019) Historical reconstruction unveils the risk of mass mortality and ecosystem collapse during pancontinental megadrought </w:t>
              </w:r>
              <w:r w:rsidR="004822CE" w:rsidRPr="00CC1578">
                <w:rPr>
                  <w:rStyle w:val="Hyperlink"/>
                  <w:rFonts w:ascii="Arial" w:hAnsi="Arial" w:cs="Arial"/>
                  <w:i/>
                  <w:iCs/>
                </w:rPr>
                <w:t xml:space="preserve">PNAS </w:t>
              </w:r>
              <w:r w:rsidR="004822CE" w:rsidRPr="00CC1578">
                <w:rPr>
                  <w:rStyle w:val="Hyperlink"/>
                  <w:rFonts w:ascii="Arial" w:hAnsi="Arial" w:cs="Arial"/>
                  <w:b/>
                  <w:bCs/>
                </w:rPr>
                <w:t>116</w:t>
              </w:r>
              <w:r w:rsidR="004822CE" w:rsidRPr="00CC1578">
                <w:rPr>
                  <w:rStyle w:val="Hyperlink"/>
                  <w:rFonts w:ascii="Arial" w:hAnsi="Arial" w:cs="Arial"/>
                </w:rPr>
                <w:t>(31):15580-15589</w:t>
              </w:r>
            </w:hyperlink>
          </w:p>
        </w:tc>
      </w:tr>
      <w:tr w:rsidR="004822CE" w:rsidRPr="008931C4" w14:paraId="6BCABFBC" w14:textId="77777777" w:rsidTr="00836C4B">
        <w:tc>
          <w:tcPr>
            <w:tcW w:w="2689" w:type="dxa"/>
          </w:tcPr>
          <w:p w14:paraId="23618672" w14:textId="791262DB" w:rsidR="004822CE" w:rsidRPr="008931C4" w:rsidRDefault="004822CE" w:rsidP="00836C4B">
            <w:pPr>
              <w:spacing w:line="259" w:lineRule="auto"/>
              <w:rPr>
                <w:rFonts w:ascii="Arial" w:eastAsia="Century Gothic" w:hAnsi="Arial" w:cs="Arial"/>
              </w:rPr>
            </w:pPr>
            <w:r w:rsidRPr="008931C4">
              <w:rPr>
                <w:rFonts w:ascii="Arial" w:eastAsia="Century Gothic" w:hAnsi="Arial" w:cs="Arial"/>
              </w:rPr>
              <w:t xml:space="preserve">Changes </w:t>
            </w:r>
            <w:r w:rsidR="00743150">
              <w:rPr>
                <w:rFonts w:ascii="Arial" w:eastAsia="Century Gothic" w:hAnsi="Arial" w:cs="Arial"/>
              </w:rPr>
              <w:t xml:space="preserve">in </w:t>
            </w:r>
            <w:r w:rsidRPr="008931C4">
              <w:rPr>
                <w:rFonts w:ascii="Arial" w:eastAsia="Century Gothic" w:hAnsi="Arial" w:cs="Arial"/>
              </w:rPr>
              <w:t>species distribution and abundance and timing of lifecycle events</w:t>
            </w:r>
            <w:r w:rsidRPr="008931C4">
              <w:rPr>
                <w:rFonts w:ascii="Arial" w:hAnsi="Arial" w:cs="Arial"/>
              </w:rPr>
              <w:br/>
            </w:r>
          </w:p>
          <w:p w14:paraId="6F6F9ADA" w14:textId="77777777" w:rsidR="004822CE" w:rsidRPr="008931C4" w:rsidRDefault="004822CE" w:rsidP="00836C4B">
            <w:pPr>
              <w:spacing w:line="259" w:lineRule="auto"/>
              <w:rPr>
                <w:rFonts w:ascii="Arial" w:eastAsia="Century Gothic" w:hAnsi="Arial" w:cs="Arial"/>
              </w:rPr>
            </w:pPr>
          </w:p>
        </w:tc>
        <w:tc>
          <w:tcPr>
            <w:tcW w:w="6671" w:type="dxa"/>
          </w:tcPr>
          <w:p w14:paraId="27949C6D" w14:textId="77777777" w:rsidR="004822CE" w:rsidRPr="008931C4" w:rsidRDefault="000E4193" w:rsidP="004822CE">
            <w:pPr>
              <w:pStyle w:val="TableTextLeft"/>
            </w:pPr>
            <w:hyperlink r:id="rId26" w:history="1">
              <w:proofErr w:type="spellStart"/>
              <w:r w:rsidR="004822CE" w:rsidRPr="000C6B8C">
                <w:rPr>
                  <w:rStyle w:val="Hyperlink"/>
                  <w:rFonts w:ascii="Arial" w:hAnsi="Arial" w:cs="Arial"/>
                </w:rPr>
                <w:t>Pecl</w:t>
              </w:r>
              <w:proofErr w:type="spellEnd"/>
              <w:r w:rsidR="004822CE" w:rsidRPr="000C6B8C">
                <w:rPr>
                  <w:rStyle w:val="Hyperlink"/>
                  <w:rFonts w:ascii="Arial" w:hAnsi="Arial" w:cs="Arial"/>
                </w:rPr>
                <w:t xml:space="preserve">, G. T. et al. (2017) Biodiversity redistribution under climate change: Impacts on ecosystems and human well-being </w:t>
              </w:r>
              <w:r w:rsidR="004822CE" w:rsidRPr="000C6B8C">
                <w:rPr>
                  <w:rStyle w:val="Hyperlink"/>
                  <w:rFonts w:ascii="Arial" w:hAnsi="Arial" w:cs="Arial"/>
                  <w:i/>
                  <w:iCs/>
                </w:rPr>
                <w:t xml:space="preserve">Science </w:t>
              </w:r>
              <w:r w:rsidR="004822CE" w:rsidRPr="000C6B8C">
                <w:rPr>
                  <w:rStyle w:val="Hyperlink"/>
                  <w:rFonts w:ascii="Arial" w:hAnsi="Arial" w:cs="Arial"/>
                  <w:b/>
                  <w:bCs/>
                </w:rPr>
                <w:t>355</w:t>
              </w:r>
              <w:r w:rsidR="004822CE" w:rsidRPr="000C6B8C">
                <w:rPr>
                  <w:rStyle w:val="Hyperlink"/>
                  <w:rFonts w:ascii="Arial" w:hAnsi="Arial" w:cs="Arial"/>
                </w:rPr>
                <w:t>(6332): 1389-1398.</w:t>
              </w:r>
            </w:hyperlink>
            <w:r w:rsidR="004822CE" w:rsidRPr="008931C4">
              <w:t xml:space="preserve"> </w:t>
            </w:r>
          </w:p>
          <w:p w14:paraId="0B41C590" w14:textId="77777777" w:rsidR="004822CE" w:rsidRPr="008931C4" w:rsidRDefault="004822CE" w:rsidP="00836C4B">
            <w:pPr>
              <w:spacing w:line="259" w:lineRule="auto"/>
              <w:rPr>
                <w:rFonts w:ascii="Arial" w:hAnsi="Arial" w:cs="Arial"/>
              </w:rPr>
            </w:pPr>
          </w:p>
          <w:p w14:paraId="7544CF1F" w14:textId="77777777" w:rsidR="004822CE" w:rsidRPr="00260A92" w:rsidRDefault="000E4193" w:rsidP="004822CE">
            <w:pPr>
              <w:pStyle w:val="TableTextLeft"/>
              <w:rPr>
                <w:rFonts w:ascii="Arial" w:eastAsia="Century Gothic" w:hAnsi="Arial" w:cs="Arial"/>
              </w:rPr>
            </w:pPr>
            <w:hyperlink r:id="rId27" w:history="1">
              <w:r w:rsidR="004822CE" w:rsidRPr="00887589">
                <w:rPr>
                  <w:rStyle w:val="Hyperlink"/>
                  <w:rFonts w:ascii="Arial" w:eastAsia="Century Gothic" w:hAnsi="Arial" w:cs="Arial"/>
                </w:rPr>
                <w:t xml:space="preserve">Olsen, P. (2007) Australia’s birds 2007. Birds in a Changing Climate. Supplement to </w:t>
              </w:r>
              <w:r w:rsidR="004822CE" w:rsidRPr="00887589">
                <w:rPr>
                  <w:rStyle w:val="Hyperlink"/>
                  <w:rFonts w:ascii="Arial" w:eastAsia="Century Gothic" w:hAnsi="Arial" w:cs="Arial"/>
                  <w:i/>
                  <w:iCs/>
                </w:rPr>
                <w:t xml:space="preserve">Wingspan </w:t>
              </w:r>
              <w:r w:rsidR="004822CE" w:rsidRPr="00887589">
                <w:rPr>
                  <w:rStyle w:val="Hyperlink"/>
                  <w:rFonts w:ascii="Arial" w:eastAsia="Century Gothic" w:hAnsi="Arial" w:cs="Arial"/>
                  <w:b/>
                  <w:bCs/>
                </w:rPr>
                <w:t>14</w:t>
              </w:r>
              <w:r w:rsidR="004822CE" w:rsidRPr="00887589">
                <w:rPr>
                  <w:rStyle w:val="Hyperlink"/>
                  <w:rFonts w:ascii="Arial" w:eastAsia="Century Gothic" w:hAnsi="Arial" w:cs="Arial"/>
                </w:rPr>
                <w:t>.</w:t>
              </w:r>
            </w:hyperlink>
            <w:r w:rsidR="004822CE" w:rsidRPr="008931C4">
              <w:rPr>
                <w:rFonts w:ascii="Arial" w:eastAsia="Century Gothic" w:hAnsi="Arial" w:cs="Arial"/>
              </w:rPr>
              <w:br/>
            </w:r>
            <w:r w:rsidR="004822CE" w:rsidRPr="008931C4">
              <w:rPr>
                <w:rFonts w:ascii="Arial" w:eastAsia="Century Gothic" w:hAnsi="Arial" w:cs="Arial"/>
              </w:rPr>
              <w:br/>
            </w:r>
            <w:hyperlink r:id="rId28" w:history="1">
              <w:proofErr w:type="spellStart"/>
              <w:r w:rsidR="004822CE" w:rsidRPr="00915AC5">
                <w:rPr>
                  <w:rStyle w:val="Hyperlink"/>
                  <w:rFonts w:ascii="Arial" w:eastAsia="Century Gothic" w:hAnsi="Arial" w:cs="Arial"/>
                </w:rPr>
                <w:t>Lindenmayer</w:t>
              </w:r>
              <w:proofErr w:type="spellEnd"/>
              <w:r w:rsidR="004822CE" w:rsidRPr="00915AC5">
                <w:rPr>
                  <w:rStyle w:val="Hyperlink"/>
                  <w:rFonts w:ascii="Arial" w:eastAsia="Century Gothic" w:hAnsi="Arial" w:cs="Arial"/>
                </w:rPr>
                <w:t xml:space="preserve">, D, B., Lane, P., Foster, C. N., Westgate, M. J., Sato, C. </w:t>
              </w:r>
              <w:proofErr w:type="spellStart"/>
              <w:r w:rsidR="004822CE" w:rsidRPr="00915AC5">
                <w:rPr>
                  <w:rStyle w:val="Hyperlink"/>
                  <w:rFonts w:ascii="Arial" w:eastAsia="Century Gothic" w:hAnsi="Arial" w:cs="Arial"/>
                </w:rPr>
                <w:t>Ikin</w:t>
              </w:r>
              <w:proofErr w:type="spellEnd"/>
              <w:r w:rsidR="004822CE" w:rsidRPr="00915AC5">
                <w:rPr>
                  <w:rStyle w:val="Hyperlink"/>
                  <w:rFonts w:ascii="Arial" w:eastAsia="Century Gothic" w:hAnsi="Arial" w:cs="Arial"/>
                </w:rPr>
                <w:t xml:space="preserve">, K., Crane, M., Michael, D., </w:t>
              </w:r>
              <w:proofErr w:type="spellStart"/>
              <w:r w:rsidR="004822CE" w:rsidRPr="00915AC5">
                <w:rPr>
                  <w:rStyle w:val="Hyperlink"/>
                  <w:rFonts w:ascii="Arial" w:eastAsia="Century Gothic" w:hAnsi="Arial" w:cs="Arial"/>
                </w:rPr>
                <w:t>Florance</w:t>
              </w:r>
              <w:proofErr w:type="spellEnd"/>
              <w:r w:rsidR="004822CE" w:rsidRPr="00915AC5">
                <w:rPr>
                  <w:rStyle w:val="Hyperlink"/>
                  <w:rFonts w:ascii="Arial" w:eastAsia="Century Gothic" w:hAnsi="Arial" w:cs="Arial"/>
                </w:rPr>
                <w:t xml:space="preserve">, D, and Scheele, B. C. (2018) Do migratory and resident birds differ in their responses to interacting effects of climate, weather and vegetation? </w:t>
              </w:r>
              <w:r w:rsidR="004822CE" w:rsidRPr="00915AC5">
                <w:rPr>
                  <w:rStyle w:val="Hyperlink"/>
                  <w:rFonts w:ascii="Arial" w:eastAsia="Century Gothic" w:hAnsi="Arial" w:cs="Arial"/>
                  <w:i/>
                  <w:iCs/>
                </w:rPr>
                <w:t xml:space="preserve">Diversity and Distributions </w:t>
              </w:r>
              <w:r w:rsidR="004822CE" w:rsidRPr="00915AC5">
                <w:rPr>
                  <w:rStyle w:val="Hyperlink"/>
                  <w:rFonts w:ascii="Arial" w:eastAsia="Century Gothic" w:hAnsi="Arial" w:cs="Arial"/>
                  <w:b/>
                  <w:bCs/>
                </w:rPr>
                <w:t>25</w:t>
              </w:r>
              <w:r w:rsidR="004822CE" w:rsidRPr="00915AC5">
                <w:rPr>
                  <w:rStyle w:val="Hyperlink"/>
                  <w:rFonts w:ascii="Arial" w:eastAsia="Century Gothic" w:hAnsi="Arial" w:cs="Arial"/>
                </w:rPr>
                <w:t>:449-461.</w:t>
              </w:r>
            </w:hyperlink>
            <w:r w:rsidR="004822CE" w:rsidRPr="008931C4">
              <w:rPr>
                <w:rFonts w:ascii="Arial" w:eastAsia="Century Gothic" w:hAnsi="Arial" w:cs="Arial"/>
              </w:rPr>
              <w:t xml:space="preserve"> </w:t>
            </w:r>
          </w:p>
        </w:tc>
      </w:tr>
      <w:tr w:rsidR="004822CE" w:rsidRPr="008931C4" w14:paraId="6804830E" w14:textId="77777777" w:rsidTr="00836C4B">
        <w:tc>
          <w:tcPr>
            <w:tcW w:w="2689" w:type="dxa"/>
          </w:tcPr>
          <w:p w14:paraId="5C2A89A7" w14:textId="77777777" w:rsidR="004822CE" w:rsidRPr="008931C4" w:rsidRDefault="004822CE" w:rsidP="00836C4B">
            <w:pPr>
              <w:spacing w:line="259" w:lineRule="auto"/>
              <w:rPr>
                <w:rFonts w:ascii="Arial" w:eastAsia="Century Gothic" w:hAnsi="Arial" w:cs="Arial"/>
              </w:rPr>
            </w:pPr>
            <w:r w:rsidRPr="008931C4">
              <w:rPr>
                <w:rFonts w:ascii="Arial" w:eastAsia="Century Gothic" w:hAnsi="Arial" w:cs="Arial"/>
              </w:rPr>
              <w:lastRenderedPageBreak/>
              <w:t>Impacts on terrestrial ecosystems (including bushfires)</w:t>
            </w:r>
          </w:p>
          <w:p w14:paraId="66EFBD55" w14:textId="77777777" w:rsidR="004822CE" w:rsidRPr="008931C4" w:rsidRDefault="004822CE" w:rsidP="00836C4B">
            <w:pPr>
              <w:spacing w:line="259" w:lineRule="auto"/>
              <w:rPr>
                <w:rFonts w:ascii="Arial" w:eastAsia="Century Gothic" w:hAnsi="Arial" w:cs="Arial"/>
              </w:rPr>
            </w:pPr>
          </w:p>
        </w:tc>
        <w:tc>
          <w:tcPr>
            <w:tcW w:w="6671" w:type="dxa"/>
          </w:tcPr>
          <w:p w14:paraId="163F54C7" w14:textId="77777777" w:rsidR="004822CE" w:rsidRDefault="000E4193" w:rsidP="004822CE">
            <w:pPr>
              <w:pStyle w:val="TableTextLeft"/>
              <w:rPr>
                <w:rFonts w:ascii="Arial" w:hAnsi="Arial" w:cs="Arial"/>
                <w:i/>
                <w:iCs/>
              </w:rPr>
            </w:pPr>
            <w:hyperlink r:id="rId29" w:history="1">
              <w:r w:rsidR="004822CE" w:rsidRPr="00611348">
                <w:rPr>
                  <w:rStyle w:val="Hyperlink"/>
                  <w:rFonts w:ascii="Arial" w:hAnsi="Arial" w:cs="Arial"/>
                </w:rPr>
                <w:t>Ecological Society of Australia (2018)</w:t>
              </w:r>
              <w:r w:rsidR="004822CE" w:rsidRPr="00611348">
                <w:rPr>
                  <w:rStyle w:val="Hyperlink"/>
                  <w:rFonts w:ascii="Arial" w:hAnsi="Arial" w:cs="Arial"/>
                  <w:i/>
                  <w:iCs/>
                </w:rPr>
                <w:t xml:space="preserve"> Fire-driven loss of obligate </w:t>
              </w:r>
              <w:proofErr w:type="spellStart"/>
              <w:r w:rsidR="004822CE" w:rsidRPr="00611348">
                <w:rPr>
                  <w:rStyle w:val="Hyperlink"/>
                  <w:rFonts w:ascii="Arial" w:hAnsi="Arial" w:cs="Arial"/>
                  <w:i/>
                  <w:iCs/>
                </w:rPr>
                <w:t>seeder</w:t>
              </w:r>
              <w:proofErr w:type="spellEnd"/>
              <w:r w:rsidR="004822CE" w:rsidRPr="00611348">
                <w:rPr>
                  <w:rStyle w:val="Hyperlink"/>
                  <w:rFonts w:ascii="Arial" w:hAnsi="Arial" w:cs="Arial"/>
                  <w:i/>
                  <w:iCs/>
                </w:rPr>
                <w:t xml:space="preserve"> forests in the Alps </w:t>
              </w:r>
            </w:hyperlink>
            <w:r w:rsidR="004822CE" w:rsidRPr="008931C4">
              <w:rPr>
                <w:rFonts w:ascii="Arial" w:hAnsi="Arial" w:cs="Arial"/>
                <w:i/>
                <w:iCs/>
              </w:rPr>
              <w:t xml:space="preserve"> </w:t>
            </w:r>
          </w:p>
          <w:p w14:paraId="16A4032E" w14:textId="77777777" w:rsidR="004822CE" w:rsidRPr="008931C4" w:rsidRDefault="004822CE" w:rsidP="004822CE">
            <w:pPr>
              <w:pStyle w:val="TableTextLeft"/>
              <w:rPr>
                <w:rFonts w:ascii="Arial" w:hAnsi="Arial" w:cs="Arial"/>
              </w:rPr>
            </w:pPr>
            <w:r w:rsidRPr="008931C4">
              <w:rPr>
                <w:rFonts w:ascii="Arial" w:hAnsi="Arial" w:cs="Arial"/>
              </w:rPr>
              <w:br/>
            </w:r>
            <w:hyperlink r:id="rId30" w:history="1">
              <w:r w:rsidRPr="00017649">
                <w:rPr>
                  <w:rStyle w:val="Hyperlink"/>
                  <w:rFonts w:ascii="Arial" w:hAnsi="Arial" w:cs="Arial"/>
                </w:rPr>
                <w:t xml:space="preserve">Department of Environment Land Water and Planning (2019) </w:t>
              </w:r>
              <w:r w:rsidRPr="00017649">
                <w:rPr>
                  <w:rStyle w:val="Hyperlink"/>
                  <w:rFonts w:ascii="Arial" w:hAnsi="Arial" w:cs="Arial"/>
                  <w:i/>
                  <w:iCs/>
                </w:rPr>
                <w:t>Bushfire-affected Alpine Ash forests given a helping hand</w:t>
              </w:r>
            </w:hyperlink>
            <w:r w:rsidRPr="008931C4">
              <w:rPr>
                <w:rFonts w:ascii="Arial" w:hAnsi="Arial" w:cs="Arial"/>
              </w:rPr>
              <w:t xml:space="preserve"> </w:t>
            </w:r>
          </w:p>
          <w:p w14:paraId="2D1AA79F" w14:textId="77777777" w:rsidR="004822CE" w:rsidRPr="008931C4" w:rsidRDefault="004822CE" w:rsidP="004822CE">
            <w:pPr>
              <w:pStyle w:val="TableTextLeft"/>
              <w:rPr>
                <w:rFonts w:ascii="Arial" w:eastAsia="Century Gothic" w:hAnsi="Arial" w:cs="Arial"/>
              </w:rPr>
            </w:pPr>
            <w:r w:rsidRPr="008931C4">
              <w:rPr>
                <w:rFonts w:ascii="Arial" w:hAnsi="Arial" w:cs="Arial"/>
              </w:rPr>
              <w:br/>
            </w:r>
            <w:hyperlink r:id="rId31" w:history="1">
              <w:r w:rsidRPr="00F668F5">
                <w:rPr>
                  <w:rStyle w:val="Hyperlink"/>
                  <w:rFonts w:ascii="Arial" w:hAnsi="Arial" w:cs="Arial"/>
                </w:rPr>
                <w:t xml:space="preserve">Hale, S. et al. (2016) Fire and climatic extremes shape mammal distributions in a fire-prone landscape </w:t>
              </w:r>
              <w:r w:rsidRPr="00F668F5">
                <w:rPr>
                  <w:rStyle w:val="Hyperlink"/>
                  <w:rFonts w:ascii="Arial" w:hAnsi="Arial" w:cs="Arial"/>
                  <w:i/>
                  <w:iCs/>
                </w:rPr>
                <w:t xml:space="preserve">Diversity and Distributions </w:t>
              </w:r>
              <w:r w:rsidRPr="00F668F5">
                <w:rPr>
                  <w:rStyle w:val="Hyperlink"/>
                  <w:rFonts w:ascii="Arial" w:hAnsi="Arial" w:cs="Arial"/>
                  <w:b/>
                  <w:bCs/>
                </w:rPr>
                <w:t>22</w:t>
              </w:r>
              <w:r w:rsidRPr="00F668F5">
                <w:rPr>
                  <w:rStyle w:val="Hyperlink"/>
                  <w:rFonts w:ascii="Arial" w:hAnsi="Arial" w:cs="Arial"/>
                </w:rPr>
                <w:t>(11):1127-1138</w:t>
              </w:r>
            </w:hyperlink>
            <w:r w:rsidRPr="008931C4">
              <w:rPr>
                <w:rFonts w:ascii="Arial" w:hAnsi="Arial" w:cs="Arial"/>
              </w:rPr>
              <w:t xml:space="preserve"> </w:t>
            </w:r>
            <w:r w:rsidRPr="008931C4">
              <w:rPr>
                <w:rFonts w:ascii="Arial" w:eastAsia="Century Gothic" w:hAnsi="Arial" w:cs="Arial"/>
              </w:rPr>
              <w:br/>
            </w:r>
            <w:r w:rsidRPr="008931C4">
              <w:rPr>
                <w:rFonts w:ascii="Arial" w:eastAsia="Century Gothic" w:hAnsi="Arial" w:cs="Arial"/>
              </w:rPr>
              <w:br/>
            </w:r>
            <w:hyperlink r:id="rId32" w:history="1">
              <w:r w:rsidRPr="0045069E">
                <w:rPr>
                  <w:rStyle w:val="Hyperlink"/>
                  <w:rFonts w:ascii="Arial" w:eastAsia="Century Gothic" w:hAnsi="Arial" w:cs="Arial"/>
                </w:rPr>
                <w:t xml:space="preserve">Williams R. J. et al (2009) </w:t>
              </w:r>
              <w:r w:rsidRPr="0045069E">
                <w:rPr>
                  <w:rStyle w:val="Hyperlink"/>
                  <w:rFonts w:ascii="Arial" w:eastAsia="Century Gothic" w:hAnsi="Arial" w:cs="Arial"/>
                  <w:i/>
                  <w:iCs/>
                </w:rPr>
                <w:t>Interactions between climate change, fire regimes and biodiversity in Australia – a preliminary assessment</w:t>
              </w:r>
              <w:r w:rsidRPr="0045069E">
                <w:rPr>
                  <w:rStyle w:val="Hyperlink"/>
                  <w:rFonts w:ascii="Arial" w:eastAsia="Century Gothic" w:hAnsi="Arial" w:cs="Arial"/>
                </w:rPr>
                <w:t>. Report to the Department of Climate Change and Department of the Environment, Water, Heritage and the Arts, Canberra.</w:t>
              </w:r>
            </w:hyperlink>
            <w:r w:rsidRPr="008931C4">
              <w:rPr>
                <w:rFonts w:ascii="Arial" w:eastAsia="Century Gothic" w:hAnsi="Arial" w:cs="Arial"/>
              </w:rPr>
              <w:t xml:space="preserve"> </w:t>
            </w:r>
            <w:r w:rsidRPr="008931C4">
              <w:rPr>
                <w:rFonts w:ascii="Arial" w:eastAsia="Century Gothic" w:hAnsi="Arial" w:cs="Arial"/>
              </w:rPr>
              <w:br/>
            </w:r>
          </w:p>
          <w:p w14:paraId="729D432B" w14:textId="77777777" w:rsidR="004822CE" w:rsidRPr="008931C4" w:rsidRDefault="000E4193" w:rsidP="004822CE">
            <w:pPr>
              <w:pStyle w:val="TableTextLeft"/>
              <w:rPr>
                <w:rFonts w:ascii="Arial" w:hAnsi="Arial" w:cs="Arial"/>
              </w:rPr>
            </w:pPr>
            <w:hyperlink r:id="rId33" w:history="1">
              <w:proofErr w:type="spellStart"/>
              <w:r w:rsidR="004822CE" w:rsidRPr="00231F84">
                <w:rPr>
                  <w:rStyle w:val="Hyperlink"/>
                  <w:rFonts w:ascii="Arial" w:hAnsi="Arial" w:cs="Arial"/>
                </w:rPr>
                <w:t>Slatyer</w:t>
              </w:r>
              <w:proofErr w:type="spellEnd"/>
              <w:r w:rsidR="004822CE" w:rsidRPr="00231F84">
                <w:rPr>
                  <w:rStyle w:val="Hyperlink"/>
                  <w:rFonts w:ascii="Arial" w:hAnsi="Arial" w:cs="Arial"/>
                </w:rPr>
                <w:t xml:space="preserve"> R. (2010) Climate change impacts on Australia’s alpine ecosystems </w:t>
              </w:r>
              <w:r w:rsidR="004822CE" w:rsidRPr="00231F84">
                <w:rPr>
                  <w:rStyle w:val="Hyperlink"/>
                  <w:rFonts w:ascii="Arial" w:hAnsi="Arial" w:cs="Arial"/>
                  <w:i/>
                  <w:iCs/>
                </w:rPr>
                <w:t xml:space="preserve">The ANU Undergraduate Research Journal </w:t>
              </w:r>
              <w:r w:rsidR="004822CE" w:rsidRPr="00231F84">
                <w:rPr>
                  <w:rStyle w:val="Hyperlink"/>
                  <w:rFonts w:ascii="Arial" w:hAnsi="Arial" w:cs="Arial"/>
                  <w:b/>
                  <w:bCs/>
                </w:rPr>
                <w:t>2:</w:t>
              </w:r>
              <w:r w:rsidR="004822CE" w:rsidRPr="00231F84">
                <w:rPr>
                  <w:rStyle w:val="Hyperlink"/>
                  <w:rFonts w:ascii="Arial" w:hAnsi="Arial" w:cs="Arial"/>
                </w:rPr>
                <w:t>81-97.</w:t>
              </w:r>
            </w:hyperlink>
            <w:r w:rsidR="004822CE" w:rsidRPr="008931C4">
              <w:rPr>
                <w:rFonts w:ascii="Arial" w:hAnsi="Arial" w:cs="Arial"/>
              </w:rPr>
              <w:t xml:space="preserve"> </w:t>
            </w:r>
          </w:p>
          <w:p w14:paraId="1626C29B" w14:textId="77777777" w:rsidR="004822CE" w:rsidRPr="008931C4" w:rsidRDefault="004822CE" w:rsidP="004822CE">
            <w:pPr>
              <w:pStyle w:val="TableTextLeft"/>
              <w:rPr>
                <w:rFonts w:ascii="Arial" w:eastAsia="Century Gothic" w:hAnsi="Arial" w:cs="Arial"/>
              </w:rPr>
            </w:pPr>
            <w:r w:rsidRPr="008931C4">
              <w:rPr>
                <w:rStyle w:val="Hyperlink"/>
                <w:rFonts w:ascii="Arial" w:eastAsia="Century Gothic" w:hAnsi="Arial" w:cs="Arial"/>
              </w:rPr>
              <w:br/>
            </w:r>
            <w:hyperlink r:id="rId34" w:history="1">
              <w:proofErr w:type="spellStart"/>
              <w:r w:rsidRPr="00630178">
                <w:rPr>
                  <w:rStyle w:val="Hyperlink"/>
                  <w:rFonts w:ascii="Arial" w:hAnsi="Arial" w:cs="Arial"/>
                </w:rPr>
                <w:t>Fenner</w:t>
              </w:r>
              <w:proofErr w:type="spellEnd"/>
              <w:r w:rsidRPr="00630178">
                <w:rPr>
                  <w:rStyle w:val="Hyperlink"/>
                  <w:rFonts w:ascii="Arial" w:hAnsi="Arial" w:cs="Arial"/>
                </w:rPr>
                <w:t xml:space="preserve"> School of Environment Society (2020) </w:t>
              </w:r>
              <w:r w:rsidRPr="00630178">
                <w:rPr>
                  <w:rStyle w:val="Hyperlink"/>
                  <w:rFonts w:ascii="Arial" w:hAnsi="Arial" w:cs="Arial"/>
                  <w:i/>
                  <w:iCs/>
                </w:rPr>
                <w:t xml:space="preserve">Dieback </w:t>
              </w:r>
              <w:r w:rsidRPr="00630178">
                <w:rPr>
                  <w:rStyle w:val="Hyperlink"/>
                  <w:rFonts w:ascii="Arial" w:eastAsia="Century Gothic" w:hAnsi="Arial" w:cs="Arial"/>
                </w:rPr>
                <w:t>Australian National University</w:t>
              </w:r>
            </w:hyperlink>
            <w:r w:rsidRPr="008931C4">
              <w:rPr>
                <w:rFonts w:ascii="Arial" w:eastAsia="Century Gothic" w:hAnsi="Arial" w:cs="Arial"/>
              </w:rPr>
              <w:t xml:space="preserve"> </w:t>
            </w:r>
          </w:p>
        </w:tc>
      </w:tr>
      <w:tr w:rsidR="004822CE" w:rsidRPr="008931C4" w14:paraId="1C72E8E7" w14:textId="77777777" w:rsidTr="00836C4B">
        <w:tc>
          <w:tcPr>
            <w:tcW w:w="2689" w:type="dxa"/>
          </w:tcPr>
          <w:p w14:paraId="1024AC9F" w14:textId="77777777" w:rsidR="004822CE" w:rsidRPr="008931C4" w:rsidRDefault="004822CE" w:rsidP="00836C4B">
            <w:pPr>
              <w:spacing w:line="259" w:lineRule="auto"/>
              <w:rPr>
                <w:rFonts w:ascii="Arial" w:eastAsia="Century Gothic" w:hAnsi="Arial" w:cs="Arial"/>
              </w:rPr>
            </w:pPr>
            <w:r w:rsidRPr="008931C4">
              <w:rPr>
                <w:rFonts w:ascii="Arial" w:eastAsia="Century Gothic" w:hAnsi="Arial" w:cs="Arial"/>
              </w:rPr>
              <w:t>Impacts on waterways and aquatic ecosystems</w:t>
            </w:r>
          </w:p>
          <w:p w14:paraId="69FEFEE4" w14:textId="77777777" w:rsidR="004822CE" w:rsidRPr="008931C4" w:rsidRDefault="004822CE" w:rsidP="00836C4B">
            <w:pPr>
              <w:spacing w:line="259" w:lineRule="auto"/>
              <w:rPr>
                <w:rFonts w:ascii="Arial" w:eastAsia="Century Gothic" w:hAnsi="Arial" w:cs="Arial"/>
              </w:rPr>
            </w:pPr>
          </w:p>
          <w:p w14:paraId="76855454" w14:textId="77777777" w:rsidR="004822CE" w:rsidRPr="008931C4" w:rsidRDefault="004822CE" w:rsidP="00836C4B">
            <w:pPr>
              <w:spacing w:line="259" w:lineRule="auto"/>
              <w:rPr>
                <w:rFonts w:ascii="Arial" w:eastAsia="Century Gothic" w:hAnsi="Arial" w:cs="Arial"/>
              </w:rPr>
            </w:pPr>
          </w:p>
        </w:tc>
        <w:tc>
          <w:tcPr>
            <w:tcW w:w="6671" w:type="dxa"/>
          </w:tcPr>
          <w:p w14:paraId="7401231B" w14:textId="77777777" w:rsidR="004822CE" w:rsidRPr="008931C4" w:rsidRDefault="000E4193" w:rsidP="004822CE">
            <w:pPr>
              <w:pStyle w:val="TableTextLeft"/>
              <w:rPr>
                <w:rStyle w:val="Hyperlink"/>
                <w:rFonts w:ascii="Arial" w:eastAsia="Century Gothic" w:hAnsi="Arial" w:cs="Arial"/>
              </w:rPr>
            </w:pPr>
            <w:hyperlink r:id="rId35" w:history="1">
              <w:r w:rsidR="004822CE" w:rsidRPr="003978B0">
                <w:rPr>
                  <w:rStyle w:val="Hyperlink"/>
                  <w:rFonts w:ascii="Arial" w:eastAsia="Century Gothic" w:hAnsi="Arial" w:cs="Arial"/>
                </w:rPr>
                <w:t>Department of Environment, Land, Water and Planning; Bureau of Meteorology; Commonwealth Scientific and Industrial Research Organisation; The University of Melbourne (2020), Victoria’s Water in a Changing Climate</w:t>
              </w:r>
            </w:hyperlink>
            <w:r w:rsidR="004822CE" w:rsidRPr="008931C4">
              <w:rPr>
                <w:rFonts w:ascii="Arial" w:eastAsia="Century Gothic" w:hAnsi="Arial" w:cs="Arial"/>
              </w:rPr>
              <w:t xml:space="preserve"> </w:t>
            </w:r>
          </w:p>
          <w:p w14:paraId="6AACC81B" w14:textId="77777777" w:rsidR="004822CE" w:rsidRDefault="004822CE" w:rsidP="004822CE">
            <w:pPr>
              <w:pStyle w:val="TableTextLeft"/>
              <w:rPr>
                <w:rFonts w:ascii="Arial" w:eastAsia="Century Gothic" w:hAnsi="Arial" w:cs="Arial"/>
              </w:rPr>
            </w:pPr>
          </w:p>
          <w:p w14:paraId="0185930C" w14:textId="77777777" w:rsidR="004822CE" w:rsidRPr="00B13391" w:rsidRDefault="004822CE" w:rsidP="004822CE">
            <w:pPr>
              <w:pStyle w:val="TableTextLeft"/>
              <w:rPr>
                <w:rStyle w:val="Hyperlink"/>
                <w:rFonts w:ascii="Arial" w:eastAsia="Century Gothic" w:hAnsi="Arial" w:cs="Arial"/>
                <w:i/>
                <w:iCs/>
              </w:rPr>
            </w:pPr>
            <w:r>
              <w:rPr>
                <w:rFonts w:ascii="Arial" w:eastAsia="Century Gothic" w:hAnsi="Arial"/>
              </w:rPr>
              <w:fldChar w:fldCharType="begin"/>
            </w:r>
            <w:r>
              <w:rPr>
                <w:rFonts w:ascii="Arial" w:eastAsia="Century Gothic" w:hAnsi="Arial" w:cs="Arial"/>
              </w:rPr>
              <w:instrText xml:space="preserve"> HYPERLINK "https://www.water.vic.gov.au/__data/assets/pdf_file/0024/66336/Wetland-vulnerability-to-climate-change-Victoria.pdf" </w:instrText>
            </w:r>
            <w:r>
              <w:rPr>
                <w:rFonts w:ascii="Arial" w:eastAsia="Century Gothic" w:hAnsi="Arial"/>
              </w:rPr>
              <w:fldChar w:fldCharType="separate"/>
            </w:r>
            <w:r w:rsidRPr="00B13391">
              <w:rPr>
                <w:rStyle w:val="Hyperlink"/>
                <w:rFonts w:ascii="Arial" w:eastAsia="Century Gothic" w:hAnsi="Arial" w:cs="Arial"/>
              </w:rPr>
              <w:t xml:space="preserve">Department of Sustainability and Environment (2013). </w:t>
            </w:r>
            <w:r w:rsidRPr="00B13391">
              <w:rPr>
                <w:rStyle w:val="Hyperlink"/>
                <w:rFonts w:ascii="Arial" w:eastAsia="Century Gothic" w:hAnsi="Arial" w:cs="Arial"/>
                <w:i/>
                <w:iCs/>
              </w:rPr>
              <w:t>Indicative Assessment of Climate Change Vulnerability</w:t>
            </w:r>
          </w:p>
          <w:p w14:paraId="7C66E1A9" w14:textId="77777777" w:rsidR="004822CE" w:rsidRDefault="004822CE" w:rsidP="004822CE">
            <w:pPr>
              <w:pStyle w:val="TableTextLeft"/>
              <w:rPr>
                <w:rFonts w:ascii="Arial" w:eastAsia="Century Gothic" w:hAnsi="Arial" w:cs="Arial"/>
              </w:rPr>
            </w:pPr>
            <w:r w:rsidRPr="00B13391">
              <w:rPr>
                <w:rStyle w:val="Hyperlink"/>
                <w:rFonts w:ascii="Arial" w:eastAsia="Century Gothic" w:hAnsi="Arial" w:cs="Arial"/>
                <w:i/>
                <w:iCs/>
              </w:rPr>
              <w:t>for Wetlands in Victoria</w:t>
            </w:r>
            <w:r w:rsidRPr="00B13391">
              <w:rPr>
                <w:rStyle w:val="Hyperlink"/>
                <w:rFonts w:ascii="Arial" w:eastAsia="Century Gothic" w:hAnsi="Arial" w:cs="Arial"/>
              </w:rPr>
              <w:t>. Department of Sustainability and Environment, East Melbourne, Victoria.</w:t>
            </w:r>
            <w:r>
              <w:rPr>
                <w:rFonts w:ascii="Arial" w:eastAsia="Century Gothic" w:hAnsi="Arial"/>
              </w:rPr>
              <w:fldChar w:fldCharType="end"/>
            </w:r>
            <w:r w:rsidRPr="008931C4">
              <w:rPr>
                <w:rFonts w:ascii="Arial" w:eastAsia="Century Gothic" w:hAnsi="Arial" w:cs="Arial"/>
              </w:rPr>
              <w:t xml:space="preserve"> </w:t>
            </w:r>
            <w:r w:rsidRPr="008931C4">
              <w:rPr>
                <w:rFonts w:ascii="Arial" w:eastAsia="Century Gothic" w:hAnsi="Arial" w:cs="Arial"/>
              </w:rPr>
              <w:br/>
            </w:r>
          </w:p>
          <w:p w14:paraId="11EC1A58" w14:textId="77777777" w:rsidR="004822CE" w:rsidRDefault="000E4193" w:rsidP="004822CE">
            <w:pPr>
              <w:pStyle w:val="TableTextLeft"/>
              <w:rPr>
                <w:rFonts w:ascii="Arial" w:hAnsi="Arial" w:cs="Arial"/>
              </w:rPr>
            </w:pPr>
            <w:hyperlink r:id="rId36" w:history="1">
              <w:r w:rsidR="004822CE" w:rsidRPr="00DB719C">
                <w:rPr>
                  <w:rStyle w:val="Hyperlink"/>
                  <w:rFonts w:ascii="Arial" w:eastAsia="Century Gothic" w:hAnsi="Arial" w:cs="Arial"/>
                </w:rPr>
                <w:t xml:space="preserve">Victorian Environmental Water Holder (2019) </w:t>
              </w:r>
              <w:r w:rsidR="004822CE" w:rsidRPr="00DB719C">
                <w:rPr>
                  <w:rStyle w:val="Hyperlink"/>
                  <w:rFonts w:ascii="Arial" w:eastAsia="Century Gothic" w:hAnsi="Arial" w:cs="Arial"/>
                  <w:i/>
                  <w:iCs/>
                </w:rPr>
                <w:t>Protecting waterbirds in climate change</w:t>
              </w:r>
              <w:r w:rsidR="004822CE" w:rsidRPr="00DB719C">
                <w:rPr>
                  <w:rStyle w:val="Hyperlink"/>
                  <w:rFonts w:ascii="Arial" w:eastAsia="Century Gothic" w:hAnsi="Arial" w:cs="Arial"/>
                </w:rPr>
                <w:t xml:space="preserve"> State Government Victoria</w:t>
              </w:r>
            </w:hyperlink>
            <w:r w:rsidR="004822CE" w:rsidRPr="008931C4">
              <w:rPr>
                <w:rFonts w:ascii="Arial" w:eastAsia="Century Gothic" w:hAnsi="Arial" w:cs="Arial"/>
              </w:rPr>
              <w:br/>
            </w:r>
          </w:p>
          <w:p w14:paraId="29BB4A0F" w14:textId="77777777" w:rsidR="004822CE" w:rsidRPr="00DB6030" w:rsidRDefault="000E4193" w:rsidP="004822CE">
            <w:pPr>
              <w:pStyle w:val="TableTextLeft"/>
              <w:rPr>
                <w:rFonts w:ascii="Arial" w:eastAsia="Century Gothic" w:hAnsi="Arial" w:cs="Arial"/>
              </w:rPr>
            </w:pPr>
            <w:hyperlink r:id="rId37" w:history="1">
              <w:proofErr w:type="spellStart"/>
              <w:r w:rsidR="004822CE" w:rsidRPr="00A51DCB">
                <w:rPr>
                  <w:rStyle w:val="Hyperlink"/>
                  <w:rFonts w:ascii="Arial" w:hAnsi="Arial" w:cs="Arial"/>
                </w:rPr>
                <w:t>Pittock</w:t>
              </w:r>
              <w:proofErr w:type="spellEnd"/>
              <w:r w:rsidR="004822CE" w:rsidRPr="00A51DCB">
                <w:rPr>
                  <w:rStyle w:val="Hyperlink"/>
                  <w:rFonts w:ascii="Arial" w:hAnsi="Arial" w:cs="Arial"/>
                </w:rPr>
                <w:t xml:space="preserve">, J.  and Finlayson, C. M. (2011) Australia’s Murray-Darling Basin: freshwater ecosystem conservation options in an era of climate change. </w:t>
              </w:r>
              <w:r w:rsidR="004822CE" w:rsidRPr="00A51DCB">
                <w:rPr>
                  <w:rStyle w:val="Hyperlink"/>
                  <w:rFonts w:ascii="Arial" w:hAnsi="Arial" w:cs="Arial"/>
                  <w:i/>
                  <w:iCs/>
                </w:rPr>
                <w:t>Marine and Freshwater Research</w:t>
              </w:r>
              <w:r w:rsidR="004822CE" w:rsidRPr="00A51DCB">
                <w:rPr>
                  <w:rStyle w:val="Hyperlink"/>
                  <w:rFonts w:ascii="Arial" w:hAnsi="Arial" w:cs="Arial"/>
                </w:rPr>
                <w:t xml:space="preserve"> </w:t>
              </w:r>
              <w:r w:rsidR="004822CE" w:rsidRPr="00A51DCB">
                <w:rPr>
                  <w:rStyle w:val="Hyperlink"/>
                  <w:rFonts w:ascii="Arial" w:hAnsi="Arial" w:cs="Arial"/>
                  <w:b/>
                  <w:bCs/>
                </w:rPr>
                <w:t>62</w:t>
              </w:r>
              <w:r w:rsidR="004822CE" w:rsidRPr="00A51DCB">
                <w:rPr>
                  <w:rStyle w:val="Hyperlink"/>
                  <w:rFonts w:ascii="Arial" w:hAnsi="Arial" w:cs="Arial"/>
                </w:rPr>
                <w:t>, 232–243</w:t>
              </w:r>
            </w:hyperlink>
          </w:p>
          <w:p w14:paraId="1114DBBF" w14:textId="77777777" w:rsidR="004822CE" w:rsidRPr="008931C4" w:rsidRDefault="004822CE" w:rsidP="004822CE">
            <w:pPr>
              <w:pStyle w:val="TableTextLeft"/>
              <w:rPr>
                <w:rFonts w:ascii="Arial" w:hAnsi="Arial" w:cs="Arial"/>
              </w:rPr>
            </w:pPr>
          </w:p>
          <w:p w14:paraId="683EEE00" w14:textId="77777777" w:rsidR="004822CE" w:rsidRPr="008931C4" w:rsidRDefault="000E4193" w:rsidP="004822CE">
            <w:pPr>
              <w:pStyle w:val="TableTextLeft"/>
              <w:rPr>
                <w:rFonts w:ascii="Arial" w:hAnsi="Arial" w:cs="Arial"/>
              </w:rPr>
            </w:pPr>
            <w:hyperlink r:id="rId38" w:history="1">
              <w:r w:rsidR="004822CE" w:rsidRPr="001838AE">
                <w:rPr>
                  <w:rStyle w:val="Hyperlink"/>
                  <w:rFonts w:ascii="Arial" w:hAnsi="Arial" w:cs="Arial"/>
                </w:rPr>
                <w:t>CSIRO (2008) Water availability in the Murray-Darling Basin. A report to the Australian 360 Government from the CSIRO Murray-Darling Basin Sustainable Yields Project. 67 pp.</w:t>
              </w:r>
            </w:hyperlink>
            <w:r w:rsidR="004822CE" w:rsidRPr="008931C4">
              <w:rPr>
                <w:rFonts w:ascii="Arial" w:hAnsi="Arial" w:cs="Arial"/>
              </w:rPr>
              <w:t xml:space="preserve"> </w:t>
            </w:r>
          </w:p>
          <w:p w14:paraId="513D5801" w14:textId="77777777" w:rsidR="004822CE" w:rsidRPr="008931C4" w:rsidRDefault="004822CE" w:rsidP="004822CE">
            <w:pPr>
              <w:pStyle w:val="TableTextLeft"/>
              <w:rPr>
                <w:rFonts w:ascii="Arial" w:hAnsi="Arial" w:cs="Arial"/>
              </w:rPr>
            </w:pPr>
          </w:p>
          <w:p w14:paraId="1B4E0DC4" w14:textId="4086917F" w:rsidR="004822CE" w:rsidRPr="004822CE" w:rsidRDefault="000E4193" w:rsidP="004822CE">
            <w:pPr>
              <w:pStyle w:val="TableTextLeft"/>
              <w:rPr>
                <w:rFonts w:ascii="Arial" w:hAnsi="Arial" w:cs="Arial"/>
              </w:rPr>
            </w:pPr>
            <w:hyperlink r:id="rId39" w:history="1">
              <w:r w:rsidR="004822CE" w:rsidRPr="00BC332B">
                <w:rPr>
                  <w:rStyle w:val="Hyperlink"/>
                  <w:rFonts w:ascii="Arial" w:hAnsi="Arial" w:cs="Arial"/>
                </w:rPr>
                <w:t xml:space="preserve">Brandis KJ, Bino G, Spencer JA, Ramp D, &amp; Kingsford RT. (2018) Decline in colonial 4 waterbird breeding highlights loss of Ramsar wetland function. </w:t>
              </w:r>
              <w:r w:rsidR="004822CE" w:rsidRPr="00BC332B">
                <w:rPr>
                  <w:rStyle w:val="Hyperlink"/>
                  <w:rFonts w:ascii="Arial" w:hAnsi="Arial" w:cs="Arial"/>
                  <w:i/>
                  <w:iCs/>
                </w:rPr>
                <w:t>Biological Conservation</w:t>
              </w:r>
              <w:r w:rsidR="004822CE" w:rsidRPr="00BC332B">
                <w:rPr>
                  <w:rStyle w:val="Hyperlink"/>
                  <w:rFonts w:ascii="Arial" w:hAnsi="Arial" w:cs="Arial"/>
                </w:rPr>
                <w:t xml:space="preserve"> </w:t>
              </w:r>
              <w:r w:rsidR="004822CE" w:rsidRPr="00BC332B">
                <w:rPr>
                  <w:rStyle w:val="Hyperlink"/>
                  <w:rFonts w:ascii="Arial" w:hAnsi="Arial" w:cs="Arial"/>
                  <w:b/>
                  <w:bCs/>
                </w:rPr>
                <w:t>225</w:t>
              </w:r>
              <w:r w:rsidR="004822CE" w:rsidRPr="00BC332B">
                <w:rPr>
                  <w:rStyle w:val="Hyperlink"/>
                  <w:rFonts w:ascii="Arial" w:hAnsi="Arial" w:cs="Arial"/>
                </w:rPr>
                <w:t>: 5 22–30.</w:t>
              </w:r>
            </w:hyperlink>
            <w:r w:rsidR="004822CE" w:rsidRPr="008931C4">
              <w:rPr>
                <w:rFonts w:ascii="Arial" w:hAnsi="Arial" w:cs="Arial"/>
              </w:rPr>
              <w:t xml:space="preserve"> </w:t>
            </w:r>
          </w:p>
        </w:tc>
      </w:tr>
      <w:tr w:rsidR="004822CE" w:rsidRPr="008931C4" w14:paraId="0F1EAFEE" w14:textId="77777777" w:rsidTr="00836C4B">
        <w:tc>
          <w:tcPr>
            <w:tcW w:w="2689" w:type="dxa"/>
          </w:tcPr>
          <w:p w14:paraId="7F5DB171" w14:textId="77777777" w:rsidR="004822CE" w:rsidRPr="008931C4" w:rsidRDefault="004822CE" w:rsidP="00836C4B">
            <w:pPr>
              <w:rPr>
                <w:rFonts w:ascii="Arial" w:eastAsia="Century Gothic" w:hAnsi="Arial" w:cs="Arial"/>
              </w:rPr>
            </w:pPr>
            <w:r w:rsidRPr="008931C4">
              <w:rPr>
                <w:rFonts w:ascii="Arial" w:eastAsia="Century Gothic" w:hAnsi="Arial" w:cs="Arial"/>
              </w:rPr>
              <w:t>Impacts on marine and coastal ecosystems</w:t>
            </w:r>
          </w:p>
        </w:tc>
        <w:tc>
          <w:tcPr>
            <w:tcW w:w="6671" w:type="dxa"/>
          </w:tcPr>
          <w:p w14:paraId="486D3FD9" w14:textId="77777777" w:rsidR="004822CE" w:rsidRPr="00FD7F40" w:rsidRDefault="000E4193" w:rsidP="004822CE">
            <w:pPr>
              <w:pStyle w:val="TableTextLeft"/>
              <w:rPr>
                <w:rStyle w:val="Hyperlink"/>
                <w:rFonts w:ascii="Arial" w:hAnsi="Arial" w:cs="Arial"/>
              </w:rPr>
            </w:pPr>
            <w:hyperlink r:id="rId40" w:history="1">
              <w:r w:rsidR="004822CE" w:rsidRPr="00C649D4">
                <w:rPr>
                  <w:rStyle w:val="Hyperlink"/>
                  <w:rFonts w:ascii="Arial" w:hAnsi="Arial" w:cs="Arial"/>
                </w:rPr>
                <w:t xml:space="preserve">Considine, M. (2017) Following the plankton drift. </w:t>
              </w:r>
              <w:r w:rsidR="004822CE" w:rsidRPr="00FD7F40">
                <w:rPr>
                  <w:rStyle w:val="Hyperlink"/>
                  <w:rFonts w:ascii="Arial" w:hAnsi="Arial" w:cs="Arial"/>
                </w:rPr>
                <w:t>ECOS</w:t>
              </w:r>
              <w:r w:rsidR="004822CE" w:rsidRPr="00C649D4">
                <w:rPr>
                  <w:rStyle w:val="Hyperlink"/>
                  <w:rFonts w:ascii="Arial" w:hAnsi="Arial" w:cs="Arial"/>
                </w:rPr>
                <w:t>, Issue 228: State of the Environment Special</w:t>
              </w:r>
              <w:r w:rsidR="004822CE">
                <w:rPr>
                  <w:rStyle w:val="Hyperlink"/>
                  <w:rFonts w:ascii="Arial" w:hAnsi="Arial" w:cs="Arial"/>
                </w:rPr>
                <w:t>.</w:t>
              </w:r>
              <w:r w:rsidR="004822CE" w:rsidRPr="00C649D4">
                <w:rPr>
                  <w:rStyle w:val="Hyperlink"/>
                  <w:rFonts w:ascii="Arial" w:hAnsi="Arial" w:cs="Arial"/>
                </w:rPr>
                <w:t xml:space="preserve"> CSIRO.</w:t>
              </w:r>
            </w:hyperlink>
            <w:r w:rsidR="004822CE" w:rsidRPr="00C649D4">
              <w:rPr>
                <w:rStyle w:val="Hyperlink"/>
                <w:rFonts w:ascii="Arial" w:hAnsi="Arial" w:cs="Arial"/>
              </w:rPr>
              <w:t xml:space="preserve"> </w:t>
            </w:r>
          </w:p>
          <w:p w14:paraId="22375528" w14:textId="77777777" w:rsidR="004822CE" w:rsidRPr="00FD7F40" w:rsidRDefault="004822CE" w:rsidP="00836C4B">
            <w:pPr>
              <w:rPr>
                <w:rStyle w:val="Hyperlink"/>
              </w:rPr>
            </w:pPr>
            <w:r w:rsidRPr="00FD7F40">
              <w:rPr>
                <w:rStyle w:val="Hyperlink"/>
              </w:rPr>
              <w:t xml:space="preserve"> </w:t>
            </w:r>
          </w:p>
          <w:p w14:paraId="3FCA9388" w14:textId="77777777" w:rsidR="004822CE" w:rsidRPr="00D93DD7" w:rsidRDefault="000E4193" w:rsidP="004822CE">
            <w:pPr>
              <w:pStyle w:val="TableTextLeft"/>
              <w:rPr>
                <w:rStyle w:val="Hyperlink"/>
                <w:rFonts w:ascii="Arial" w:hAnsi="Arial" w:cs="Arial"/>
              </w:rPr>
            </w:pPr>
            <w:hyperlink r:id="rId41" w:history="1">
              <w:r w:rsidR="004822CE" w:rsidRPr="00D93DD7">
                <w:rPr>
                  <w:rStyle w:val="Hyperlink"/>
                  <w:rFonts w:ascii="Arial" w:hAnsi="Arial" w:cs="Arial"/>
                </w:rPr>
                <w:t xml:space="preserve">Evans K, </w:t>
              </w:r>
              <w:proofErr w:type="spellStart"/>
              <w:r w:rsidR="004822CE" w:rsidRPr="00D93DD7">
                <w:rPr>
                  <w:rStyle w:val="Hyperlink"/>
                  <w:rFonts w:ascii="Arial" w:hAnsi="Arial" w:cs="Arial"/>
                </w:rPr>
                <w:t>Bax</w:t>
              </w:r>
              <w:proofErr w:type="spellEnd"/>
              <w:r w:rsidR="004822CE" w:rsidRPr="00D93DD7">
                <w:rPr>
                  <w:rStyle w:val="Hyperlink"/>
                  <w:rFonts w:ascii="Arial" w:hAnsi="Arial" w:cs="Arial"/>
                </w:rPr>
                <w:t xml:space="preserve"> NJ, Smith DC (2016). Marine environment: Climate change. In: Australia state of the environment 2016, Australian Government Department of the Environment and Energy, Canberra</w:t>
              </w:r>
            </w:hyperlink>
            <w:r w:rsidR="004822CE" w:rsidRPr="00FD7F40">
              <w:rPr>
                <w:rStyle w:val="Hyperlink"/>
                <w:rFonts w:ascii="Arial" w:hAnsi="Arial" w:cs="Arial"/>
              </w:rPr>
              <w:t>.</w:t>
            </w:r>
          </w:p>
          <w:p w14:paraId="598AA47E" w14:textId="77777777" w:rsidR="004822CE" w:rsidRPr="00FD7F40" w:rsidRDefault="004822CE" w:rsidP="004822CE">
            <w:pPr>
              <w:pStyle w:val="TableTextLeft"/>
              <w:rPr>
                <w:rStyle w:val="Hyperlink"/>
                <w:rFonts w:ascii="Arial" w:hAnsi="Arial" w:cs="Arial"/>
              </w:rPr>
            </w:pPr>
          </w:p>
          <w:p w14:paraId="36D558AE" w14:textId="77777777" w:rsidR="004822CE" w:rsidRPr="00FD7F40" w:rsidRDefault="000E4193" w:rsidP="004822CE">
            <w:pPr>
              <w:pStyle w:val="TableTextLeft"/>
              <w:rPr>
                <w:rStyle w:val="Hyperlink"/>
                <w:rFonts w:ascii="Arial" w:hAnsi="Arial" w:cs="Arial"/>
              </w:rPr>
            </w:pPr>
            <w:hyperlink r:id="rId42" w:history="1">
              <w:r w:rsidR="004822CE" w:rsidRPr="00BA7A54">
                <w:rPr>
                  <w:rStyle w:val="Hyperlink"/>
                  <w:rFonts w:ascii="Arial" w:hAnsi="Arial" w:cs="Arial"/>
                </w:rPr>
                <w:t>Department of Sustainability and Environment. (2009) Future Coasts: Preparing Victoria’s coast for climate change. Fact Sheet. Melbourne, Australia.</w:t>
              </w:r>
            </w:hyperlink>
            <w:r w:rsidR="004822CE" w:rsidRPr="00BA7A54">
              <w:rPr>
                <w:rStyle w:val="Hyperlink"/>
                <w:rFonts w:ascii="Arial" w:hAnsi="Arial" w:cs="Arial"/>
              </w:rPr>
              <w:t xml:space="preserve"> </w:t>
            </w:r>
          </w:p>
          <w:p w14:paraId="31B7DC0F" w14:textId="77777777" w:rsidR="004822CE" w:rsidRDefault="004822CE" w:rsidP="004822CE">
            <w:pPr>
              <w:pStyle w:val="TableTextLeft"/>
              <w:rPr>
                <w:rStyle w:val="Hyperlink"/>
                <w:rFonts w:ascii="Arial" w:hAnsi="Arial" w:cs="Arial"/>
              </w:rPr>
            </w:pPr>
          </w:p>
          <w:p w14:paraId="758204E9" w14:textId="77777777" w:rsidR="004822CE" w:rsidRPr="00FD7F40" w:rsidRDefault="000E4193" w:rsidP="004822CE">
            <w:pPr>
              <w:pStyle w:val="TableTextLeft"/>
              <w:rPr>
                <w:rStyle w:val="Hyperlink"/>
                <w:rFonts w:ascii="Arial" w:hAnsi="Arial" w:cs="Arial"/>
              </w:rPr>
            </w:pPr>
            <w:hyperlink r:id="rId43" w:anchor=":~:text=The%20State%20of%20the%20Climate,%E2%80%931889%20and%202010%E2%80%932019.&amp;text=Therefore%2C%20acidity%20of%20surface%20waters,over%20the%20past%20140%20years" w:history="1">
              <w:r w:rsidR="004822CE">
                <w:rPr>
                  <w:rStyle w:val="Hyperlink"/>
                  <w:rFonts w:ascii="Arial" w:hAnsi="Arial" w:cs="Arial"/>
                </w:rPr>
                <w:t>Brown, F.</w:t>
              </w:r>
              <w:r w:rsidR="004822CE" w:rsidRPr="00C649D4">
                <w:rPr>
                  <w:rStyle w:val="Hyperlink"/>
                  <w:rFonts w:ascii="Arial" w:hAnsi="Arial" w:cs="Arial"/>
                </w:rPr>
                <w:t xml:space="preserve">, </w:t>
              </w:r>
              <w:r w:rsidR="004822CE">
                <w:rPr>
                  <w:rStyle w:val="Hyperlink"/>
                  <w:rFonts w:ascii="Arial" w:hAnsi="Arial" w:cs="Arial"/>
                </w:rPr>
                <w:t xml:space="preserve">&amp; </w:t>
              </w:r>
              <w:proofErr w:type="spellStart"/>
              <w:r w:rsidR="004822CE">
                <w:rPr>
                  <w:rStyle w:val="Hyperlink"/>
                  <w:rFonts w:ascii="Arial" w:hAnsi="Arial" w:cs="Arial"/>
                </w:rPr>
                <w:t>Gerbing</w:t>
              </w:r>
              <w:proofErr w:type="spellEnd"/>
              <w:r w:rsidR="004822CE">
                <w:rPr>
                  <w:rStyle w:val="Hyperlink"/>
                  <w:rFonts w:ascii="Arial" w:hAnsi="Arial" w:cs="Arial"/>
                </w:rPr>
                <w:t>, C.</w:t>
              </w:r>
              <w:r w:rsidR="004822CE" w:rsidRPr="00C649D4">
                <w:rPr>
                  <w:rStyle w:val="Hyperlink"/>
                  <w:rFonts w:ascii="Arial" w:hAnsi="Arial" w:cs="Arial"/>
                </w:rPr>
                <w:t xml:space="preserve"> (20</w:t>
              </w:r>
              <w:r w:rsidR="004822CE">
                <w:rPr>
                  <w:rStyle w:val="Hyperlink"/>
                  <w:rFonts w:ascii="Arial" w:hAnsi="Arial" w:cs="Arial"/>
                </w:rPr>
                <w:t>20</w:t>
              </w:r>
              <w:r w:rsidR="004822CE" w:rsidRPr="00C649D4">
                <w:rPr>
                  <w:rStyle w:val="Hyperlink"/>
                  <w:rFonts w:ascii="Arial" w:hAnsi="Arial" w:cs="Arial"/>
                </w:rPr>
                <w:t xml:space="preserve">) </w:t>
              </w:r>
              <w:r w:rsidR="004822CE">
                <w:rPr>
                  <w:rStyle w:val="Hyperlink"/>
                  <w:rFonts w:ascii="Arial" w:hAnsi="Arial" w:cs="Arial"/>
                </w:rPr>
                <w:t>The State of Ocean Acidification</w:t>
              </w:r>
              <w:r w:rsidR="004822CE" w:rsidRPr="00C649D4">
                <w:rPr>
                  <w:rStyle w:val="Hyperlink"/>
                  <w:rFonts w:ascii="Arial" w:hAnsi="Arial" w:cs="Arial"/>
                </w:rPr>
                <w:t xml:space="preserve">. </w:t>
              </w:r>
              <w:r w:rsidR="004822CE" w:rsidRPr="00FD7F40">
                <w:rPr>
                  <w:rStyle w:val="Hyperlink"/>
                  <w:rFonts w:ascii="Arial" w:hAnsi="Arial" w:cs="Arial"/>
                </w:rPr>
                <w:t>ECOS</w:t>
              </w:r>
              <w:r w:rsidR="004822CE" w:rsidRPr="00C649D4">
                <w:rPr>
                  <w:rStyle w:val="Hyperlink"/>
                  <w:rFonts w:ascii="Arial" w:hAnsi="Arial" w:cs="Arial"/>
                </w:rPr>
                <w:t>, Issue 2</w:t>
              </w:r>
              <w:r w:rsidR="004822CE">
                <w:rPr>
                  <w:rStyle w:val="Hyperlink"/>
                  <w:rFonts w:ascii="Arial" w:hAnsi="Arial" w:cs="Arial"/>
                </w:rPr>
                <w:t>72</w:t>
              </w:r>
              <w:r w:rsidR="004822CE" w:rsidRPr="00C649D4">
                <w:rPr>
                  <w:rStyle w:val="Hyperlink"/>
                  <w:rFonts w:ascii="Arial" w:hAnsi="Arial" w:cs="Arial"/>
                </w:rPr>
                <w:t xml:space="preserve">: </w:t>
              </w:r>
              <w:r w:rsidR="004822CE">
                <w:rPr>
                  <w:rStyle w:val="Hyperlink"/>
                  <w:rFonts w:ascii="Arial" w:hAnsi="Arial" w:cs="Arial"/>
                </w:rPr>
                <w:t>Climate Adaptation.</w:t>
              </w:r>
              <w:r w:rsidR="004822CE" w:rsidRPr="00C649D4">
                <w:rPr>
                  <w:rStyle w:val="Hyperlink"/>
                  <w:rFonts w:ascii="Arial" w:hAnsi="Arial" w:cs="Arial"/>
                </w:rPr>
                <w:t xml:space="preserve"> CSIRO.</w:t>
              </w:r>
            </w:hyperlink>
            <w:r w:rsidR="004822CE" w:rsidRPr="00C649D4">
              <w:rPr>
                <w:rStyle w:val="Hyperlink"/>
                <w:rFonts w:ascii="Arial" w:hAnsi="Arial" w:cs="Arial"/>
              </w:rPr>
              <w:t xml:space="preserve"> </w:t>
            </w:r>
          </w:p>
          <w:p w14:paraId="18035A34" w14:textId="77777777" w:rsidR="004822CE" w:rsidRPr="00EE117D" w:rsidRDefault="004822CE" w:rsidP="004822CE">
            <w:pPr>
              <w:pStyle w:val="TableTextLeft"/>
              <w:rPr>
                <w:rStyle w:val="Hyperlink"/>
                <w:rFonts w:ascii="Arial" w:hAnsi="Arial" w:cs="Arial"/>
              </w:rPr>
            </w:pPr>
          </w:p>
          <w:p w14:paraId="53A84499" w14:textId="77777777" w:rsidR="004822CE" w:rsidRPr="00FD7F40" w:rsidRDefault="000E4193" w:rsidP="004822CE">
            <w:pPr>
              <w:pStyle w:val="TableTextLeft"/>
              <w:rPr>
                <w:rStyle w:val="Hyperlink"/>
                <w:rFonts w:ascii="Arial" w:hAnsi="Arial" w:cs="Arial"/>
              </w:rPr>
            </w:pPr>
            <w:hyperlink r:id="rId44" w:anchor=":~:text=In%20simple%20terms%20saline%20intrusion,are%20likely%20to%20impact%20estuaries" w:history="1">
              <w:proofErr w:type="spellStart"/>
              <w:r w:rsidR="004822CE" w:rsidRPr="00EE117D">
                <w:rPr>
                  <w:rStyle w:val="Hyperlink"/>
                  <w:rFonts w:ascii="Arial" w:hAnsi="Arial" w:cs="Arial"/>
                </w:rPr>
                <w:t>OzCoasts</w:t>
              </w:r>
              <w:proofErr w:type="spellEnd"/>
              <w:r w:rsidR="004822CE" w:rsidRPr="00EE117D">
                <w:rPr>
                  <w:rStyle w:val="Hyperlink"/>
                  <w:rFonts w:ascii="Arial" w:hAnsi="Arial" w:cs="Arial"/>
                </w:rPr>
                <w:t xml:space="preserve">. Information page on </w:t>
              </w:r>
              <w:r w:rsidR="004822CE" w:rsidRPr="00FD7F40">
                <w:rPr>
                  <w:rStyle w:val="Hyperlink"/>
                  <w:rFonts w:ascii="Arial" w:hAnsi="Arial" w:cs="Arial"/>
                </w:rPr>
                <w:t>Saline Intrusion</w:t>
              </w:r>
            </w:hyperlink>
            <w:r w:rsidR="004822CE" w:rsidRPr="00FD7F40">
              <w:rPr>
                <w:rStyle w:val="Hyperlink"/>
                <w:rFonts w:ascii="Arial" w:hAnsi="Arial" w:cs="Arial"/>
              </w:rPr>
              <w:t xml:space="preserve"> </w:t>
            </w:r>
          </w:p>
          <w:p w14:paraId="795C74E6" w14:textId="77777777" w:rsidR="004822CE" w:rsidRPr="00FD7F40" w:rsidRDefault="004822CE" w:rsidP="004822CE">
            <w:pPr>
              <w:pStyle w:val="TableTextLeft"/>
              <w:rPr>
                <w:rStyle w:val="Hyperlink"/>
                <w:rFonts w:ascii="Arial" w:hAnsi="Arial" w:cs="Arial"/>
              </w:rPr>
            </w:pPr>
          </w:p>
          <w:p w14:paraId="6AFD9B28" w14:textId="77777777" w:rsidR="004822CE" w:rsidRDefault="000E4193" w:rsidP="004822CE">
            <w:pPr>
              <w:pStyle w:val="TableTextLeft"/>
              <w:rPr>
                <w:rStyle w:val="Hyperlink"/>
                <w:rFonts w:ascii="Arial" w:hAnsi="Arial" w:cs="Arial"/>
              </w:rPr>
            </w:pPr>
            <w:hyperlink r:id="rId45" w:history="1">
              <w:r w:rsidR="004822CE" w:rsidRPr="00F170C7">
                <w:rPr>
                  <w:rStyle w:val="Hyperlink"/>
                  <w:rFonts w:ascii="Arial" w:hAnsi="Arial" w:cs="Arial"/>
                </w:rPr>
                <w:t>Australian Government, Geoscience Australia. Information page on Seawater Intrusion</w:t>
              </w:r>
            </w:hyperlink>
          </w:p>
          <w:p w14:paraId="1E363443" w14:textId="77777777" w:rsidR="004822CE" w:rsidRPr="00F170C7" w:rsidRDefault="004822CE" w:rsidP="004822CE">
            <w:pPr>
              <w:pStyle w:val="TableTextLeft"/>
              <w:rPr>
                <w:rStyle w:val="Hyperlink"/>
                <w:rFonts w:ascii="Arial" w:hAnsi="Arial" w:cs="Arial"/>
              </w:rPr>
            </w:pPr>
          </w:p>
          <w:p w14:paraId="207FA304" w14:textId="77777777" w:rsidR="004822CE" w:rsidRPr="00FD7F40" w:rsidRDefault="000E4193" w:rsidP="004822CE">
            <w:pPr>
              <w:pStyle w:val="TableTextLeft"/>
              <w:rPr>
                <w:rStyle w:val="Hyperlink"/>
              </w:rPr>
            </w:pPr>
            <w:hyperlink r:id="rId46" w:history="1">
              <w:r w:rsidR="004822CE" w:rsidRPr="00B11880">
                <w:rPr>
                  <w:rStyle w:val="Hyperlink"/>
                  <w:rFonts w:ascii="Arial" w:hAnsi="Arial" w:cs="Arial"/>
                </w:rPr>
                <w:t>Department of Environment, Land, Water and Planning (2016). Climate change vulnerability and adaptive capacity of coastal wetlands. Decision Support Framework – Volume Two. Department of Environment, Land, Water and Planning, East Melbourne, Victoria.</w:t>
              </w:r>
            </w:hyperlink>
            <w:r w:rsidR="004822CE" w:rsidRPr="00FD7F40">
              <w:rPr>
                <w:rStyle w:val="Hyperlink"/>
                <w:rFonts w:ascii="Arial" w:hAnsi="Arial" w:cs="Arial"/>
              </w:rPr>
              <w:br/>
            </w:r>
            <w:r w:rsidR="004822CE" w:rsidRPr="00FD7F40">
              <w:rPr>
                <w:rStyle w:val="Hyperlink"/>
                <w:rFonts w:ascii="Arial" w:hAnsi="Arial" w:cs="Arial"/>
              </w:rPr>
              <w:br/>
            </w:r>
            <w:hyperlink r:id="rId47" w:history="1">
              <w:r w:rsidR="004822CE" w:rsidRPr="00FF6FA0">
                <w:rPr>
                  <w:rStyle w:val="Hyperlink"/>
                  <w:rFonts w:ascii="Arial" w:hAnsi="Arial" w:cs="Arial"/>
                </w:rPr>
                <w:t xml:space="preserve">Booth, D. </w:t>
              </w:r>
              <w:proofErr w:type="gramStart"/>
              <w:r w:rsidR="004822CE" w:rsidRPr="00FF6FA0">
                <w:rPr>
                  <w:rStyle w:val="Hyperlink"/>
                  <w:rFonts w:ascii="Arial" w:hAnsi="Arial" w:cs="Arial"/>
                </w:rPr>
                <w:t>J. ,</w:t>
              </w:r>
              <w:proofErr w:type="gramEnd"/>
              <w:r w:rsidR="004822CE" w:rsidRPr="00FF6FA0">
                <w:rPr>
                  <w:rStyle w:val="Hyperlink"/>
                  <w:rFonts w:ascii="Arial" w:hAnsi="Arial" w:cs="Arial"/>
                </w:rPr>
                <w:t xml:space="preserve"> Bond, N. and </w:t>
              </w:r>
              <w:proofErr w:type="spellStart"/>
              <w:r w:rsidR="004822CE" w:rsidRPr="00FF6FA0">
                <w:rPr>
                  <w:rStyle w:val="Hyperlink"/>
                  <w:rFonts w:ascii="Arial" w:hAnsi="Arial" w:cs="Arial"/>
                </w:rPr>
                <w:t>Macreadie</w:t>
              </w:r>
              <w:proofErr w:type="spellEnd"/>
              <w:r w:rsidR="004822CE" w:rsidRPr="00FF6FA0">
                <w:rPr>
                  <w:rStyle w:val="Hyperlink"/>
                  <w:rFonts w:ascii="Arial" w:hAnsi="Arial" w:cs="Arial"/>
                </w:rPr>
                <w:t xml:space="preserve">, P. (2011) Detecting range shifts among Australian fishes in response to climate change </w:t>
              </w:r>
              <w:r w:rsidR="004822CE" w:rsidRPr="00FD7F40">
                <w:rPr>
                  <w:rStyle w:val="Hyperlink"/>
                  <w:rFonts w:ascii="Arial" w:hAnsi="Arial" w:cs="Arial"/>
                </w:rPr>
                <w:t>Marine and Freshwater Research 62</w:t>
              </w:r>
              <w:r w:rsidR="004822CE" w:rsidRPr="00FF6FA0">
                <w:rPr>
                  <w:rStyle w:val="Hyperlink"/>
                  <w:rFonts w:ascii="Arial" w:hAnsi="Arial" w:cs="Arial"/>
                </w:rPr>
                <w:t>:1027-1042.</w:t>
              </w:r>
            </w:hyperlink>
          </w:p>
          <w:p w14:paraId="5B9D9E87" w14:textId="77777777" w:rsidR="004822CE" w:rsidRPr="00FD7F40" w:rsidRDefault="004822CE" w:rsidP="004822CE">
            <w:pPr>
              <w:pStyle w:val="TableTextLeft"/>
              <w:rPr>
                <w:rStyle w:val="Hyperlink"/>
              </w:rPr>
            </w:pPr>
          </w:p>
          <w:p w14:paraId="48D78539" w14:textId="77777777" w:rsidR="004822CE" w:rsidRPr="00FD7F40" w:rsidRDefault="000E4193" w:rsidP="004822CE">
            <w:pPr>
              <w:pStyle w:val="TableTextLeft"/>
              <w:rPr>
                <w:rStyle w:val="Hyperlink"/>
                <w:rFonts w:ascii="Arial" w:eastAsiaTheme="minorHAnsi" w:hAnsi="Arial" w:cs="Arial"/>
                <w:sz w:val="22"/>
                <w:szCs w:val="22"/>
                <w:lang w:val="en-US" w:eastAsia="en-US"/>
              </w:rPr>
            </w:pPr>
            <w:hyperlink r:id="rId48" w:history="1">
              <w:r w:rsidR="004822CE" w:rsidRPr="00EA7DDA">
                <w:rPr>
                  <w:rStyle w:val="Hyperlink"/>
                  <w:rFonts w:ascii="Arial" w:hAnsi="Arial" w:cs="Arial"/>
                </w:rPr>
                <w:t>Ling S.D. (2008) Range expansion of a habitat-modifying species leads to loss of taxonomic diversity: a new and impoverished reef state, </w:t>
              </w:r>
              <w:proofErr w:type="spellStart"/>
              <w:r w:rsidR="004822CE" w:rsidRPr="00EA7DDA">
                <w:rPr>
                  <w:rStyle w:val="Hyperlink"/>
                  <w:rFonts w:ascii="Arial" w:hAnsi="Arial" w:cs="Arial"/>
                </w:rPr>
                <w:t>Oecologia</w:t>
              </w:r>
              <w:proofErr w:type="spellEnd"/>
              <w:r w:rsidR="004822CE" w:rsidRPr="00EA7DDA">
                <w:rPr>
                  <w:rStyle w:val="Hyperlink"/>
                  <w:rFonts w:ascii="Arial" w:hAnsi="Arial" w:cs="Arial"/>
                </w:rPr>
                <w:t> 156:883–894 </w:t>
              </w:r>
            </w:hyperlink>
          </w:p>
        </w:tc>
      </w:tr>
      <w:tr w:rsidR="004822CE" w:rsidRPr="008931C4" w14:paraId="45C87387" w14:textId="77777777" w:rsidTr="00836C4B">
        <w:tc>
          <w:tcPr>
            <w:tcW w:w="2689" w:type="dxa"/>
          </w:tcPr>
          <w:p w14:paraId="274FF73C" w14:textId="77777777" w:rsidR="004822CE" w:rsidRPr="008931C4" w:rsidRDefault="004822CE" w:rsidP="00836C4B">
            <w:pPr>
              <w:spacing w:line="259" w:lineRule="auto"/>
              <w:rPr>
                <w:rFonts w:ascii="Arial" w:eastAsia="Century Gothic" w:hAnsi="Arial" w:cs="Arial"/>
              </w:rPr>
            </w:pPr>
            <w:r w:rsidRPr="008931C4">
              <w:rPr>
                <w:rFonts w:ascii="Arial" w:eastAsia="Century Gothic" w:hAnsi="Arial" w:cs="Arial"/>
              </w:rPr>
              <w:t>Invasive species and disease</w:t>
            </w:r>
          </w:p>
          <w:p w14:paraId="41CC6DFF" w14:textId="77777777" w:rsidR="004822CE" w:rsidRPr="008931C4" w:rsidRDefault="004822CE" w:rsidP="00836C4B">
            <w:pPr>
              <w:spacing w:line="259" w:lineRule="auto"/>
              <w:rPr>
                <w:rFonts w:ascii="Arial" w:eastAsia="Century Gothic" w:hAnsi="Arial" w:cs="Arial"/>
              </w:rPr>
            </w:pPr>
          </w:p>
        </w:tc>
        <w:tc>
          <w:tcPr>
            <w:tcW w:w="6671" w:type="dxa"/>
            <w:shd w:val="clear" w:color="auto" w:fill="FFFFFF" w:themeFill="background1"/>
          </w:tcPr>
          <w:p w14:paraId="5AA4A820" w14:textId="77777777" w:rsidR="004822CE" w:rsidRPr="008931C4" w:rsidRDefault="000E4193" w:rsidP="00836C4B">
            <w:pPr>
              <w:rPr>
                <w:rFonts w:ascii="Arial" w:hAnsi="Arial" w:cs="Arial"/>
              </w:rPr>
            </w:pPr>
            <w:hyperlink r:id="rId49" w:history="1">
              <w:r w:rsidR="004822CE" w:rsidRPr="00334905">
                <w:rPr>
                  <w:rStyle w:val="Hyperlink"/>
                  <w:rFonts w:ascii="Arial" w:hAnsi="Arial" w:cs="Arial"/>
                </w:rPr>
                <w:t xml:space="preserve">Low, T. (2008) </w:t>
              </w:r>
              <w:r w:rsidR="004822CE" w:rsidRPr="00334905">
                <w:rPr>
                  <w:rStyle w:val="Hyperlink"/>
                  <w:rFonts w:ascii="Arial" w:hAnsi="Arial" w:cs="Arial"/>
                  <w:i/>
                  <w:iCs/>
                </w:rPr>
                <w:t xml:space="preserve">Climate Change and Invasive Species. A Review of Interactions November 2006 Workshop Report </w:t>
              </w:r>
              <w:r w:rsidR="004822CE" w:rsidRPr="00334905">
                <w:rPr>
                  <w:rStyle w:val="Hyperlink"/>
                  <w:rFonts w:ascii="Arial" w:hAnsi="Arial" w:cs="Arial"/>
                </w:rPr>
                <w:t>Commonwealth of Australia</w:t>
              </w:r>
            </w:hyperlink>
            <w:r w:rsidR="004822CE" w:rsidRPr="008931C4">
              <w:rPr>
                <w:rFonts w:ascii="Arial" w:hAnsi="Arial" w:cs="Arial"/>
              </w:rPr>
              <w:br/>
            </w:r>
            <w:r w:rsidR="004822CE" w:rsidRPr="008931C4">
              <w:rPr>
                <w:rFonts w:ascii="Arial" w:hAnsi="Arial" w:cs="Arial"/>
              </w:rPr>
              <w:br/>
            </w:r>
            <w:hyperlink r:id="rId50" w:history="1">
              <w:r w:rsidR="004822CE" w:rsidRPr="009F61E6">
                <w:rPr>
                  <w:rStyle w:val="Hyperlink"/>
                  <w:rFonts w:ascii="Arial" w:hAnsi="Arial" w:cs="Arial"/>
                </w:rPr>
                <w:t xml:space="preserve">Ogden, L. E. (2018) Climate change, </w:t>
              </w:r>
              <w:proofErr w:type="gramStart"/>
              <w:r w:rsidR="004822CE" w:rsidRPr="009F61E6">
                <w:rPr>
                  <w:rStyle w:val="Hyperlink"/>
                  <w:rFonts w:ascii="Arial" w:hAnsi="Arial" w:cs="Arial"/>
                </w:rPr>
                <w:t>pathogens</w:t>
              </w:r>
              <w:proofErr w:type="gramEnd"/>
              <w:r w:rsidR="004822CE" w:rsidRPr="009F61E6">
                <w:rPr>
                  <w:rStyle w:val="Hyperlink"/>
                  <w:rFonts w:ascii="Arial" w:hAnsi="Arial" w:cs="Arial"/>
                </w:rPr>
                <w:t xml:space="preserve"> and people: The challenges of monitoring a moving target </w:t>
              </w:r>
              <w:proofErr w:type="spellStart"/>
              <w:r w:rsidR="004822CE" w:rsidRPr="009F61E6">
                <w:rPr>
                  <w:rStyle w:val="Hyperlink"/>
                  <w:rFonts w:ascii="Arial" w:hAnsi="Arial" w:cs="Arial"/>
                  <w:i/>
                  <w:iCs/>
                </w:rPr>
                <w:t>BioScience</w:t>
              </w:r>
              <w:proofErr w:type="spellEnd"/>
              <w:r w:rsidR="004822CE" w:rsidRPr="009F61E6">
                <w:rPr>
                  <w:rStyle w:val="Hyperlink"/>
                  <w:rFonts w:ascii="Arial" w:hAnsi="Arial" w:cs="Arial"/>
                  <w:i/>
                  <w:iCs/>
                </w:rPr>
                <w:t xml:space="preserve"> </w:t>
              </w:r>
              <w:r w:rsidR="004822CE" w:rsidRPr="009F61E6">
                <w:rPr>
                  <w:rStyle w:val="Hyperlink"/>
                  <w:rFonts w:ascii="Arial" w:hAnsi="Arial" w:cs="Arial"/>
                  <w:b/>
                  <w:bCs/>
                </w:rPr>
                <w:t>68</w:t>
              </w:r>
              <w:r w:rsidR="004822CE" w:rsidRPr="009F61E6">
                <w:rPr>
                  <w:rStyle w:val="Hyperlink"/>
                  <w:rFonts w:ascii="Arial" w:hAnsi="Arial" w:cs="Arial"/>
                </w:rPr>
                <w:t>(10):733–739</w:t>
              </w:r>
            </w:hyperlink>
          </w:p>
          <w:p w14:paraId="79D2C151" w14:textId="77777777" w:rsidR="004822CE" w:rsidRPr="008931C4" w:rsidRDefault="004822CE" w:rsidP="00836C4B">
            <w:pPr>
              <w:rPr>
                <w:rFonts w:ascii="Arial" w:hAnsi="Arial" w:cs="Arial"/>
              </w:rPr>
            </w:pPr>
          </w:p>
          <w:p w14:paraId="254F3DA2" w14:textId="77777777" w:rsidR="004822CE" w:rsidRPr="008931C4" w:rsidRDefault="000E4193" w:rsidP="00836C4B">
            <w:pPr>
              <w:rPr>
                <w:rFonts w:ascii="Arial" w:hAnsi="Arial" w:cs="Arial"/>
              </w:rPr>
            </w:pPr>
            <w:hyperlink r:id="rId51" w:history="1">
              <w:proofErr w:type="spellStart"/>
              <w:r w:rsidR="004822CE" w:rsidRPr="006D5B2B">
                <w:rPr>
                  <w:rStyle w:val="Hyperlink"/>
                  <w:rFonts w:ascii="Arial" w:hAnsi="Arial" w:cs="Arial"/>
                </w:rPr>
                <w:t>Daszak</w:t>
              </w:r>
              <w:proofErr w:type="spellEnd"/>
              <w:r w:rsidR="004822CE" w:rsidRPr="006D5B2B">
                <w:rPr>
                  <w:rStyle w:val="Hyperlink"/>
                  <w:rFonts w:ascii="Arial" w:hAnsi="Arial" w:cs="Arial"/>
                </w:rPr>
                <w:t xml:space="preserve">, P., Cunningham, A. A. and Hyatt, A. D. (2000) Emerging infection diseases of wildlife – threats to biodiversity and human health </w:t>
              </w:r>
              <w:r w:rsidR="004822CE" w:rsidRPr="006D5B2B">
                <w:rPr>
                  <w:rStyle w:val="Hyperlink"/>
                  <w:rFonts w:ascii="Arial" w:hAnsi="Arial" w:cs="Arial"/>
                  <w:i/>
                  <w:iCs/>
                </w:rPr>
                <w:t xml:space="preserve">Science </w:t>
              </w:r>
              <w:r w:rsidR="004822CE" w:rsidRPr="006D5B2B">
                <w:rPr>
                  <w:rStyle w:val="Hyperlink"/>
                  <w:rFonts w:ascii="Arial" w:hAnsi="Arial" w:cs="Arial"/>
                  <w:b/>
                  <w:bCs/>
                </w:rPr>
                <w:t>287</w:t>
              </w:r>
              <w:r w:rsidR="004822CE" w:rsidRPr="006D5B2B">
                <w:rPr>
                  <w:rStyle w:val="Hyperlink"/>
                  <w:rFonts w:ascii="Arial" w:hAnsi="Arial" w:cs="Arial"/>
                </w:rPr>
                <w:t>(5452): 443-449.</w:t>
              </w:r>
            </w:hyperlink>
          </w:p>
          <w:p w14:paraId="6BFC3768" w14:textId="77777777" w:rsidR="004822CE" w:rsidRPr="008931C4" w:rsidRDefault="004822CE" w:rsidP="00836C4B">
            <w:pPr>
              <w:spacing w:line="259" w:lineRule="auto"/>
              <w:rPr>
                <w:rFonts w:ascii="Arial" w:eastAsia="Century Gothic" w:hAnsi="Arial" w:cs="Arial"/>
                <w:b/>
                <w:bCs/>
              </w:rPr>
            </w:pPr>
          </w:p>
          <w:p w14:paraId="45E67C87" w14:textId="77777777" w:rsidR="004822CE" w:rsidRPr="004D6E7D" w:rsidRDefault="004822CE" w:rsidP="00836C4B">
            <w:pPr>
              <w:rPr>
                <w:rStyle w:val="Hyperlink"/>
                <w:rFonts w:ascii="Arial" w:hAnsi="Arial" w:cs="Arial"/>
                <w:i/>
                <w:iCs/>
              </w:rPr>
            </w:pPr>
            <w:r>
              <w:rPr>
                <w:rFonts w:ascii="Arial" w:hAnsi="Arial"/>
              </w:rPr>
              <w:fldChar w:fldCharType="begin"/>
            </w:r>
            <w:r>
              <w:rPr>
                <w:rFonts w:ascii="Arial" w:hAnsi="Arial" w:cs="Arial"/>
              </w:rPr>
              <w:instrText xml:space="preserve"> HYPERLINK "http://www.environment.gov.au/system/files/resources/ee1f3b9f-6e2e-4a01-86f3-6abb167fb443/files/tap-phytophthora-cinnamomi-2018-background.pdf" </w:instrText>
            </w:r>
            <w:r>
              <w:rPr>
                <w:rFonts w:ascii="Arial" w:hAnsi="Arial"/>
              </w:rPr>
              <w:fldChar w:fldCharType="separate"/>
            </w:r>
            <w:r w:rsidRPr="004D6E7D">
              <w:rPr>
                <w:rStyle w:val="Hyperlink"/>
                <w:rFonts w:ascii="Arial" w:hAnsi="Arial" w:cs="Arial"/>
              </w:rPr>
              <w:t xml:space="preserve">Australian Government (2018) </w:t>
            </w:r>
            <w:r w:rsidRPr="004D6E7D">
              <w:rPr>
                <w:rStyle w:val="Hyperlink"/>
                <w:rFonts w:ascii="Arial" w:hAnsi="Arial" w:cs="Arial"/>
                <w:i/>
                <w:iCs/>
              </w:rPr>
              <w:t>Background document:</w:t>
            </w:r>
          </w:p>
          <w:p w14:paraId="364428AD" w14:textId="77777777" w:rsidR="004822CE" w:rsidRPr="004D6E7D" w:rsidRDefault="004822CE" w:rsidP="00836C4B">
            <w:pPr>
              <w:rPr>
                <w:rStyle w:val="Hyperlink"/>
                <w:rFonts w:ascii="Arial" w:hAnsi="Arial" w:cs="Arial"/>
                <w:i/>
                <w:iCs/>
              </w:rPr>
            </w:pPr>
            <w:r w:rsidRPr="004D6E7D">
              <w:rPr>
                <w:rStyle w:val="Hyperlink"/>
                <w:rFonts w:ascii="Arial" w:hAnsi="Arial" w:cs="Arial"/>
                <w:i/>
                <w:iCs/>
              </w:rPr>
              <w:t>Threat abatement plan for disease in natural</w:t>
            </w:r>
          </w:p>
          <w:p w14:paraId="6FD94252" w14:textId="77777777" w:rsidR="004822CE" w:rsidRPr="008931C4" w:rsidRDefault="004822CE" w:rsidP="00836C4B">
            <w:pPr>
              <w:spacing w:line="257" w:lineRule="auto"/>
              <w:rPr>
                <w:rStyle w:val="Hyperlink"/>
                <w:rFonts w:ascii="Arial" w:eastAsia="Century Gothic" w:hAnsi="Arial" w:cs="Arial"/>
              </w:rPr>
            </w:pPr>
            <w:r w:rsidRPr="004D6E7D">
              <w:rPr>
                <w:rStyle w:val="Hyperlink"/>
                <w:rFonts w:ascii="Arial" w:hAnsi="Arial" w:cs="Arial"/>
                <w:i/>
                <w:iCs/>
              </w:rPr>
              <w:t xml:space="preserve">ecosystems caused by Phytophthora </w:t>
            </w:r>
            <w:proofErr w:type="spellStart"/>
            <w:r w:rsidRPr="004D6E7D">
              <w:rPr>
                <w:rStyle w:val="Hyperlink"/>
                <w:rFonts w:ascii="Arial" w:hAnsi="Arial" w:cs="Arial"/>
                <w:i/>
                <w:iCs/>
              </w:rPr>
              <w:t>cinnamomi</w:t>
            </w:r>
            <w:proofErr w:type="spellEnd"/>
            <w:r w:rsidRPr="004D6E7D">
              <w:rPr>
                <w:rStyle w:val="Hyperlink"/>
                <w:rFonts w:ascii="Arial" w:hAnsi="Arial" w:cs="Arial"/>
              </w:rPr>
              <w:br/>
              <w:t>(Commonwealth of Australia)</w:t>
            </w:r>
            <w:r>
              <w:rPr>
                <w:rFonts w:ascii="Arial" w:hAnsi="Arial"/>
              </w:rPr>
              <w:fldChar w:fldCharType="end"/>
            </w:r>
          </w:p>
          <w:p w14:paraId="7CD23CF2" w14:textId="77777777" w:rsidR="004822CE" w:rsidRPr="008931C4" w:rsidRDefault="004822CE" w:rsidP="00836C4B">
            <w:pPr>
              <w:spacing w:line="257" w:lineRule="auto"/>
              <w:rPr>
                <w:rStyle w:val="Hyperlink"/>
                <w:rFonts w:ascii="Arial" w:eastAsia="Century Gothic" w:hAnsi="Arial" w:cs="Arial"/>
              </w:rPr>
            </w:pPr>
          </w:p>
          <w:p w14:paraId="2879052E" w14:textId="77777777" w:rsidR="004822CE" w:rsidRPr="00FD7F40" w:rsidRDefault="000E4193" w:rsidP="00836C4B">
            <w:pPr>
              <w:spacing w:line="257" w:lineRule="auto"/>
              <w:rPr>
                <w:rFonts w:ascii="Arial" w:eastAsia="Century Gothic" w:hAnsi="Arial" w:cs="Arial"/>
                <w:color w:val="0000FF" w:themeColor="hyperlink"/>
                <w:u w:val="single"/>
              </w:rPr>
            </w:pPr>
            <w:hyperlink r:id="rId52" w:history="1">
              <w:r w:rsidR="004822CE" w:rsidRPr="00A60501">
                <w:rPr>
                  <w:rStyle w:val="Hyperlink"/>
                  <w:rFonts w:ascii="Arial" w:eastAsia="Century Gothic" w:hAnsi="Arial" w:cs="Arial"/>
                </w:rPr>
                <w:t xml:space="preserve">Department of Sustainability and Environment (2008) </w:t>
              </w:r>
              <w:r w:rsidR="004822CE" w:rsidRPr="00A60501">
                <w:rPr>
                  <w:rStyle w:val="Hyperlink"/>
                  <w:rFonts w:ascii="Arial" w:eastAsia="Century Gothic" w:hAnsi="Arial" w:cs="Arial"/>
                  <w:i/>
                  <w:iCs/>
                </w:rPr>
                <w:t xml:space="preserve">Victoria’s Public Land </w:t>
              </w:r>
              <w:proofErr w:type="spellStart"/>
              <w:r w:rsidR="004822CE" w:rsidRPr="00A60501">
                <w:rPr>
                  <w:rStyle w:val="Hyperlink"/>
                  <w:rFonts w:ascii="Arial" w:eastAsia="Century Gothic" w:hAnsi="Arial" w:cs="Arial"/>
                  <w:i/>
                  <w:iCs/>
                </w:rPr>
                <w:t>Phytophora</w:t>
              </w:r>
              <w:proofErr w:type="spellEnd"/>
              <w:r w:rsidR="004822CE" w:rsidRPr="00A60501">
                <w:rPr>
                  <w:rStyle w:val="Hyperlink"/>
                  <w:rFonts w:ascii="Arial" w:eastAsia="Century Gothic" w:hAnsi="Arial" w:cs="Arial"/>
                  <w:i/>
                  <w:iCs/>
                </w:rPr>
                <w:t xml:space="preserve"> </w:t>
              </w:r>
              <w:proofErr w:type="spellStart"/>
              <w:r w:rsidR="004822CE" w:rsidRPr="00A60501">
                <w:rPr>
                  <w:rStyle w:val="Hyperlink"/>
                  <w:rFonts w:ascii="Arial" w:eastAsia="Century Gothic" w:hAnsi="Arial" w:cs="Arial"/>
                  <w:i/>
                  <w:iCs/>
                </w:rPr>
                <w:t>cinnamomi</w:t>
              </w:r>
              <w:proofErr w:type="spellEnd"/>
              <w:r w:rsidR="004822CE" w:rsidRPr="00A60501">
                <w:rPr>
                  <w:rStyle w:val="Hyperlink"/>
                  <w:rFonts w:ascii="Arial" w:eastAsia="Century Gothic" w:hAnsi="Arial" w:cs="Arial"/>
                  <w:i/>
                  <w:iCs/>
                </w:rPr>
                <w:t xml:space="preserve"> Management Strategy </w:t>
              </w:r>
              <w:r w:rsidR="004822CE" w:rsidRPr="00A60501">
                <w:rPr>
                  <w:rStyle w:val="Hyperlink"/>
                  <w:rFonts w:ascii="Arial" w:eastAsia="Century Gothic" w:hAnsi="Arial" w:cs="Arial"/>
                </w:rPr>
                <w:t>(State Government of Victoria).</w:t>
              </w:r>
            </w:hyperlink>
          </w:p>
        </w:tc>
      </w:tr>
      <w:tr w:rsidR="004822CE" w:rsidRPr="008931C4" w14:paraId="6D8B96E6" w14:textId="77777777" w:rsidTr="00836C4B">
        <w:tc>
          <w:tcPr>
            <w:tcW w:w="2689" w:type="dxa"/>
          </w:tcPr>
          <w:p w14:paraId="3604D643" w14:textId="77777777" w:rsidR="004822CE" w:rsidRPr="008931C4" w:rsidRDefault="004822CE" w:rsidP="00836C4B">
            <w:pPr>
              <w:rPr>
                <w:rFonts w:ascii="Arial" w:eastAsia="Century Gothic" w:hAnsi="Arial" w:cs="Arial"/>
              </w:rPr>
            </w:pPr>
            <w:r w:rsidRPr="008931C4">
              <w:rPr>
                <w:rFonts w:ascii="Arial" w:eastAsia="Century Gothic" w:hAnsi="Arial" w:cs="Arial"/>
              </w:rPr>
              <w:t>Futures thinking &amp; Adaptation pathways</w:t>
            </w:r>
          </w:p>
        </w:tc>
        <w:tc>
          <w:tcPr>
            <w:tcW w:w="6671" w:type="dxa"/>
          </w:tcPr>
          <w:p w14:paraId="729CA878" w14:textId="77777777" w:rsidR="004822CE" w:rsidRPr="008931C4" w:rsidRDefault="000E4193" w:rsidP="00836C4B">
            <w:pPr>
              <w:rPr>
                <w:rFonts w:ascii="Arial" w:hAnsi="Arial" w:cs="Arial"/>
              </w:rPr>
            </w:pPr>
            <w:hyperlink r:id="rId53" w:history="1">
              <w:r w:rsidR="004822CE" w:rsidRPr="00DC4CFF">
                <w:rPr>
                  <w:rStyle w:val="Hyperlink"/>
                  <w:rFonts w:ascii="Arial" w:hAnsi="Arial" w:cs="Arial"/>
                </w:rPr>
                <w:t xml:space="preserve">Wise, R. M., </w:t>
              </w:r>
              <w:proofErr w:type="spellStart"/>
              <w:r w:rsidR="004822CE" w:rsidRPr="00DC4CFF">
                <w:rPr>
                  <w:rStyle w:val="Hyperlink"/>
                  <w:rFonts w:ascii="Arial" w:hAnsi="Arial" w:cs="Arial"/>
                </w:rPr>
                <w:t>Fazey</w:t>
              </w:r>
              <w:proofErr w:type="spellEnd"/>
              <w:r w:rsidR="004822CE" w:rsidRPr="00DC4CFF">
                <w:rPr>
                  <w:rStyle w:val="Hyperlink"/>
                  <w:rFonts w:ascii="Arial" w:hAnsi="Arial" w:cs="Arial"/>
                </w:rPr>
                <w:t xml:space="preserve">, I., Stafford Smith, M. S., Park, S. E., Eakin, H. C., Archer Van Garderen, E. R. M. and Campbell, B. (2014) Reconceptualising adaptation to climate change as part of pathways of change and response </w:t>
              </w:r>
              <w:r w:rsidR="004822CE" w:rsidRPr="00DC4CFF">
                <w:rPr>
                  <w:rStyle w:val="Hyperlink"/>
                  <w:rFonts w:ascii="Arial" w:hAnsi="Arial" w:cs="Arial"/>
                  <w:i/>
                  <w:iCs/>
                </w:rPr>
                <w:t>Global Environmental Change</w:t>
              </w:r>
              <w:r w:rsidR="004822CE" w:rsidRPr="00DC4CFF">
                <w:rPr>
                  <w:rStyle w:val="Hyperlink"/>
                  <w:rFonts w:ascii="Arial" w:hAnsi="Arial" w:cs="Arial"/>
                </w:rPr>
                <w:t xml:space="preserve"> </w:t>
              </w:r>
              <w:r w:rsidR="004822CE" w:rsidRPr="00DC4CFF">
                <w:rPr>
                  <w:rStyle w:val="Hyperlink"/>
                  <w:rFonts w:ascii="Arial" w:hAnsi="Arial" w:cs="Arial"/>
                  <w:b/>
                  <w:bCs/>
                </w:rPr>
                <w:t>28</w:t>
              </w:r>
              <w:r w:rsidR="004822CE" w:rsidRPr="00DC4CFF">
                <w:rPr>
                  <w:rStyle w:val="Hyperlink"/>
                  <w:rFonts w:ascii="Arial" w:hAnsi="Arial" w:cs="Arial"/>
                </w:rPr>
                <w:t>: 325-336.</w:t>
              </w:r>
            </w:hyperlink>
            <w:r w:rsidR="004822CE" w:rsidRPr="008931C4">
              <w:rPr>
                <w:rFonts w:ascii="Arial" w:hAnsi="Arial" w:cs="Arial"/>
              </w:rPr>
              <w:t xml:space="preserve"> </w:t>
            </w:r>
          </w:p>
          <w:p w14:paraId="7EF80584" w14:textId="77777777" w:rsidR="004822CE" w:rsidRPr="008931C4" w:rsidRDefault="004822CE" w:rsidP="00836C4B">
            <w:pPr>
              <w:rPr>
                <w:rFonts w:ascii="Arial" w:hAnsi="Arial" w:cs="Arial"/>
              </w:rPr>
            </w:pPr>
          </w:p>
          <w:p w14:paraId="0BF897F6" w14:textId="5F9AFD5F" w:rsidR="004822CE" w:rsidRPr="00405487" w:rsidRDefault="004822CE" w:rsidP="00836C4B">
            <w:pPr>
              <w:rPr>
                <w:rStyle w:val="Hyperlink"/>
                <w:rFonts w:ascii="Arial" w:hAnsi="Arial" w:cs="Arial"/>
                <w:i/>
                <w:iCs/>
              </w:rPr>
            </w:pPr>
            <w:r>
              <w:rPr>
                <w:rFonts w:ascii="Arial" w:hAnsi="Arial"/>
              </w:rPr>
              <w:fldChar w:fldCharType="begin"/>
            </w:r>
            <w:r>
              <w:rPr>
                <w:rFonts w:ascii="Arial" w:hAnsi="Arial" w:cs="Arial"/>
              </w:rPr>
              <w:instrText xml:space="preserve"> HYPERLINK "https://cur.org.au/cms/wp-content/uploads/2018/09/exploring-adaptation-pathways-compressed.pdf" </w:instrText>
            </w:r>
            <w:r>
              <w:rPr>
                <w:rFonts w:ascii="Arial" w:hAnsi="Arial"/>
              </w:rPr>
              <w:fldChar w:fldCharType="separate"/>
            </w:r>
            <w:r w:rsidRPr="00405487">
              <w:rPr>
                <w:rStyle w:val="Hyperlink"/>
                <w:rFonts w:ascii="Arial" w:hAnsi="Arial" w:cs="Arial"/>
              </w:rPr>
              <w:t xml:space="preserve">Bosomworth, K., Scott, H., Wilson, J., </w:t>
            </w:r>
            <w:proofErr w:type="spellStart"/>
            <w:r w:rsidRPr="00405487">
              <w:rPr>
                <w:rStyle w:val="Hyperlink"/>
                <w:rFonts w:ascii="Arial" w:hAnsi="Arial" w:cs="Arial"/>
              </w:rPr>
              <w:t>Pitfield</w:t>
            </w:r>
            <w:proofErr w:type="spellEnd"/>
            <w:r w:rsidRPr="00405487">
              <w:rPr>
                <w:rStyle w:val="Hyperlink"/>
                <w:rFonts w:ascii="Arial" w:hAnsi="Arial" w:cs="Arial"/>
              </w:rPr>
              <w:t xml:space="preserve">, C., Brunt, K., Brown, G., and Johnson, F. (2018) </w:t>
            </w:r>
            <w:r w:rsidRPr="00405487">
              <w:rPr>
                <w:rStyle w:val="Hyperlink"/>
                <w:rFonts w:ascii="Arial" w:hAnsi="Arial" w:cs="Arial"/>
                <w:i/>
                <w:iCs/>
              </w:rPr>
              <w:t>Exploring ‘Adaptation</w:t>
            </w:r>
          </w:p>
          <w:p w14:paraId="5AEA6759" w14:textId="77777777" w:rsidR="004822CE" w:rsidRPr="008931C4" w:rsidRDefault="004822CE" w:rsidP="00836C4B">
            <w:pPr>
              <w:rPr>
                <w:rFonts w:ascii="Arial" w:hAnsi="Arial" w:cs="Arial"/>
              </w:rPr>
            </w:pPr>
            <w:r w:rsidRPr="00405487">
              <w:rPr>
                <w:rStyle w:val="Hyperlink"/>
                <w:rFonts w:ascii="Arial" w:hAnsi="Arial" w:cs="Arial"/>
                <w:i/>
                <w:iCs/>
              </w:rPr>
              <w:lastRenderedPageBreak/>
              <w:t>Pathways’ planning through an NRM lens: A report of two exploratory case studies</w:t>
            </w:r>
            <w:r w:rsidRPr="00405487">
              <w:rPr>
                <w:rStyle w:val="Hyperlink"/>
                <w:rFonts w:ascii="Arial" w:hAnsi="Arial" w:cs="Arial"/>
              </w:rPr>
              <w:t>. RMIT University. ISBN: 978-0-9953791-3-8</w:t>
            </w:r>
            <w:r>
              <w:rPr>
                <w:rFonts w:ascii="Arial" w:hAnsi="Arial"/>
              </w:rPr>
              <w:fldChar w:fldCharType="end"/>
            </w:r>
            <w:r w:rsidRPr="008931C4">
              <w:rPr>
                <w:rFonts w:ascii="Arial" w:hAnsi="Arial" w:cs="Arial"/>
              </w:rPr>
              <w:br/>
            </w:r>
            <w:r w:rsidRPr="008931C4">
              <w:rPr>
                <w:rFonts w:ascii="Arial" w:hAnsi="Arial" w:cs="Arial"/>
              </w:rPr>
              <w:br/>
            </w:r>
            <w:hyperlink r:id="rId54" w:history="1">
              <w:r w:rsidRPr="006D1D32">
                <w:rPr>
                  <w:rStyle w:val="Hyperlink"/>
                  <w:rFonts w:ascii="Arial" w:hAnsi="Arial" w:cs="Arial"/>
                </w:rPr>
                <w:t xml:space="preserve">Barnett, J., Graham, S., </w:t>
              </w:r>
              <w:proofErr w:type="spellStart"/>
              <w:r w:rsidRPr="006D1D32">
                <w:rPr>
                  <w:rStyle w:val="Hyperlink"/>
                  <w:rFonts w:ascii="Arial" w:hAnsi="Arial" w:cs="Arial"/>
                </w:rPr>
                <w:t>Mortreux</w:t>
              </w:r>
              <w:proofErr w:type="spellEnd"/>
              <w:r w:rsidRPr="006D1D32">
                <w:rPr>
                  <w:rStyle w:val="Hyperlink"/>
                  <w:rFonts w:ascii="Arial" w:hAnsi="Arial" w:cs="Arial"/>
                </w:rPr>
                <w:t xml:space="preserve">, C., Fincher, R., Waters, E. and Hurlimann, A. (2014) A local coastal adaptation pathway </w:t>
              </w:r>
              <w:r w:rsidRPr="006D1D32">
                <w:rPr>
                  <w:rStyle w:val="Hyperlink"/>
                  <w:rFonts w:ascii="Arial" w:hAnsi="Arial" w:cs="Arial"/>
                  <w:i/>
                </w:rPr>
                <w:t xml:space="preserve">Nature Climate Change </w:t>
              </w:r>
              <w:r w:rsidRPr="006D1D32">
                <w:rPr>
                  <w:rStyle w:val="Hyperlink"/>
                  <w:rFonts w:ascii="Arial" w:hAnsi="Arial" w:cs="Arial"/>
                  <w:b/>
                </w:rPr>
                <w:t>4</w:t>
              </w:r>
              <w:r w:rsidRPr="006D1D32">
                <w:rPr>
                  <w:rStyle w:val="Hyperlink"/>
                  <w:rFonts w:ascii="Arial" w:hAnsi="Arial" w:cs="Arial"/>
                </w:rPr>
                <w:t>: 1103-1108.</w:t>
              </w:r>
            </w:hyperlink>
          </w:p>
        </w:tc>
      </w:tr>
      <w:tr w:rsidR="004822CE" w:rsidRPr="008931C4" w14:paraId="55FE5746" w14:textId="77777777" w:rsidTr="00836C4B">
        <w:tc>
          <w:tcPr>
            <w:tcW w:w="2689" w:type="dxa"/>
          </w:tcPr>
          <w:p w14:paraId="1F28E008" w14:textId="77777777" w:rsidR="004822CE" w:rsidRPr="008931C4" w:rsidRDefault="004822CE" w:rsidP="00836C4B">
            <w:pPr>
              <w:rPr>
                <w:rFonts w:ascii="Arial" w:eastAsia="Century Gothic" w:hAnsi="Arial" w:cs="Arial"/>
              </w:rPr>
            </w:pPr>
            <w:r w:rsidRPr="008931C4">
              <w:rPr>
                <w:rFonts w:ascii="Arial" w:eastAsia="Century Gothic" w:hAnsi="Arial" w:cs="Arial"/>
              </w:rPr>
              <w:lastRenderedPageBreak/>
              <w:t>Transformational adaptation</w:t>
            </w:r>
          </w:p>
        </w:tc>
        <w:tc>
          <w:tcPr>
            <w:tcW w:w="6671" w:type="dxa"/>
          </w:tcPr>
          <w:p w14:paraId="7E274AB9" w14:textId="77777777" w:rsidR="004822CE" w:rsidRDefault="000E4193" w:rsidP="00836C4B">
            <w:hyperlink r:id="rId55" w:history="1">
              <w:r w:rsidR="004822CE" w:rsidRPr="00CC5F24">
                <w:rPr>
                  <w:rStyle w:val="Hyperlink"/>
                  <w:rFonts w:ascii="Arial" w:hAnsi="Arial" w:cs="Arial"/>
                </w:rPr>
                <w:t xml:space="preserve">Kates, R. W., Travis, W. R. and </w:t>
              </w:r>
              <w:proofErr w:type="spellStart"/>
              <w:r w:rsidR="004822CE" w:rsidRPr="00CC5F24">
                <w:rPr>
                  <w:rStyle w:val="Hyperlink"/>
                  <w:rFonts w:ascii="Arial" w:hAnsi="Arial" w:cs="Arial"/>
                </w:rPr>
                <w:t>Willbanks</w:t>
              </w:r>
              <w:proofErr w:type="spellEnd"/>
              <w:r w:rsidR="004822CE" w:rsidRPr="00CC5F24">
                <w:rPr>
                  <w:rStyle w:val="Hyperlink"/>
                  <w:rFonts w:ascii="Arial" w:hAnsi="Arial" w:cs="Arial"/>
                </w:rPr>
                <w:t xml:space="preserve">, R. J. (2012) Transformational adaptation when incremental adaptation to climate change </w:t>
              </w:r>
              <w:proofErr w:type="gramStart"/>
              <w:r w:rsidR="004822CE" w:rsidRPr="00CC5F24">
                <w:rPr>
                  <w:rStyle w:val="Hyperlink"/>
                  <w:rFonts w:ascii="Arial" w:hAnsi="Arial" w:cs="Arial"/>
                </w:rPr>
                <w:t>are</w:t>
              </w:r>
              <w:proofErr w:type="gramEnd"/>
              <w:r w:rsidR="004822CE" w:rsidRPr="00CC5F24">
                <w:rPr>
                  <w:rStyle w:val="Hyperlink"/>
                  <w:rFonts w:ascii="Arial" w:hAnsi="Arial" w:cs="Arial"/>
                </w:rPr>
                <w:t xml:space="preserve"> insufficient </w:t>
              </w:r>
              <w:r w:rsidR="004822CE" w:rsidRPr="00CC5F24">
                <w:rPr>
                  <w:rStyle w:val="Hyperlink"/>
                  <w:rFonts w:ascii="Arial" w:hAnsi="Arial" w:cs="Arial"/>
                  <w:i/>
                </w:rPr>
                <w:t xml:space="preserve">Proceedings of the National Academy of Sciences of the United States of America </w:t>
              </w:r>
              <w:r w:rsidR="004822CE" w:rsidRPr="00CC5F24">
                <w:rPr>
                  <w:rStyle w:val="Hyperlink"/>
                  <w:rFonts w:ascii="Arial" w:hAnsi="Arial" w:cs="Arial"/>
                  <w:b/>
                </w:rPr>
                <w:t>109</w:t>
              </w:r>
              <w:r w:rsidR="004822CE" w:rsidRPr="00CC5F24">
                <w:rPr>
                  <w:rStyle w:val="Hyperlink"/>
                  <w:rFonts w:ascii="Arial" w:hAnsi="Arial" w:cs="Arial"/>
                </w:rPr>
                <w:t>(19):</w:t>
              </w:r>
              <w:r w:rsidR="004822CE" w:rsidRPr="00CC5F24">
                <w:rPr>
                  <w:rStyle w:val="Hyperlink"/>
                  <w:rFonts w:ascii="Arial" w:hAnsi="Arial" w:cs="Arial"/>
                  <w:i/>
                </w:rPr>
                <w:t xml:space="preserve"> </w:t>
              </w:r>
              <w:r w:rsidR="004822CE" w:rsidRPr="00CC5F24">
                <w:rPr>
                  <w:rStyle w:val="Hyperlink"/>
                  <w:rFonts w:ascii="Arial" w:hAnsi="Arial" w:cs="Arial"/>
                </w:rPr>
                <w:t>7156-7161.</w:t>
              </w:r>
            </w:hyperlink>
            <w:r w:rsidR="004822CE" w:rsidRPr="008931C4">
              <w:rPr>
                <w:rFonts w:ascii="Arial" w:hAnsi="Arial" w:cs="Arial"/>
              </w:rPr>
              <w:t xml:space="preserve"> </w:t>
            </w:r>
          </w:p>
          <w:p w14:paraId="446AA7C6" w14:textId="77777777" w:rsidR="004822CE" w:rsidRPr="008931C4" w:rsidRDefault="004822CE" w:rsidP="00836C4B">
            <w:pPr>
              <w:rPr>
                <w:rFonts w:ascii="Arial" w:hAnsi="Arial" w:cs="Arial"/>
              </w:rPr>
            </w:pPr>
            <w:r w:rsidRPr="008931C4">
              <w:rPr>
                <w:rFonts w:ascii="Arial" w:hAnsi="Arial" w:cs="Arial"/>
              </w:rPr>
              <w:br/>
            </w:r>
            <w:hyperlink r:id="rId56" w:history="1">
              <w:proofErr w:type="spellStart"/>
              <w:r w:rsidRPr="004A7416">
                <w:rPr>
                  <w:rStyle w:val="Hyperlink"/>
                  <w:rFonts w:ascii="Arial" w:hAnsi="Arial" w:cs="Arial"/>
                </w:rPr>
                <w:t>Colloff</w:t>
              </w:r>
              <w:proofErr w:type="spellEnd"/>
              <w:r w:rsidRPr="004A7416">
                <w:rPr>
                  <w:rStyle w:val="Hyperlink"/>
                  <w:rFonts w:ascii="Arial" w:hAnsi="Arial" w:cs="Arial"/>
                </w:rPr>
                <w:t xml:space="preserve">, M., </w:t>
              </w:r>
              <w:proofErr w:type="spellStart"/>
              <w:r w:rsidRPr="004A7416">
                <w:rPr>
                  <w:rStyle w:val="Hyperlink"/>
                  <w:rFonts w:ascii="Arial" w:hAnsi="Arial" w:cs="Arial"/>
                </w:rPr>
                <w:t>Lavorel</w:t>
              </w:r>
              <w:proofErr w:type="spellEnd"/>
              <w:r w:rsidRPr="004A7416">
                <w:rPr>
                  <w:rStyle w:val="Hyperlink"/>
                  <w:rFonts w:ascii="Arial" w:hAnsi="Arial" w:cs="Arial"/>
                </w:rPr>
                <w:t xml:space="preserve">, S., Doherty, M. D. and Dunlop, M. (2016b) Adaptation services and pathways for the management of temperate montane forests under transformational change </w:t>
              </w:r>
              <w:r w:rsidRPr="004A7416">
                <w:rPr>
                  <w:rStyle w:val="Hyperlink"/>
                  <w:rFonts w:ascii="Arial" w:hAnsi="Arial" w:cs="Arial"/>
                  <w:i/>
                </w:rPr>
                <w:t xml:space="preserve">Climate Change </w:t>
              </w:r>
              <w:r w:rsidRPr="004A7416">
                <w:rPr>
                  <w:rStyle w:val="Hyperlink"/>
                  <w:rFonts w:ascii="Arial" w:hAnsi="Arial" w:cs="Arial"/>
                  <w:b/>
                </w:rPr>
                <w:t>138</w:t>
              </w:r>
              <w:r w:rsidRPr="004A7416">
                <w:rPr>
                  <w:rStyle w:val="Hyperlink"/>
                  <w:rFonts w:ascii="Arial" w:hAnsi="Arial" w:cs="Arial"/>
                </w:rPr>
                <w:t>:267-282.</w:t>
              </w:r>
            </w:hyperlink>
            <w:r w:rsidRPr="008931C4">
              <w:rPr>
                <w:rFonts w:ascii="Arial" w:hAnsi="Arial" w:cs="Arial"/>
              </w:rPr>
              <w:br/>
            </w:r>
            <w:r w:rsidRPr="008931C4">
              <w:rPr>
                <w:rFonts w:ascii="Arial" w:hAnsi="Arial" w:cs="Arial"/>
              </w:rPr>
              <w:br/>
            </w:r>
            <w:hyperlink r:id="rId57" w:history="1">
              <w:r w:rsidRPr="00F01CBD">
                <w:rPr>
                  <w:rStyle w:val="Hyperlink"/>
                  <w:rFonts w:ascii="Arial" w:hAnsi="Arial" w:cs="Arial"/>
                </w:rPr>
                <w:t xml:space="preserve">Fedele, G., </w:t>
              </w:r>
              <w:proofErr w:type="spellStart"/>
              <w:r w:rsidRPr="00F01CBD">
                <w:rPr>
                  <w:rStyle w:val="Hyperlink"/>
                  <w:rFonts w:ascii="Arial" w:hAnsi="Arial" w:cs="Arial"/>
                </w:rPr>
                <w:t>Donatti</w:t>
              </w:r>
              <w:proofErr w:type="spellEnd"/>
              <w:r w:rsidRPr="00F01CBD">
                <w:rPr>
                  <w:rStyle w:val="Hyperlink"/>
                  <w:rFonts w:ascii="Arial" w:hAnsi="Arial" w:cs="Arial"/>
                </w:rPr>
                <w:t xml:space="preserve">, C. I, Harvey, C. A., Hannah, L. and Hole, D. G. (2019) Transformative adaptation to climate change for sustainable social-ecological systems </w:t>
              </w:r>
              <w:r w:rsidRPr="00F01CBD">
                <w:rPr>
                  <w:rStyle w:val="Hyperlink"/>
                  <w:rFonts w:ascii="Arial" w:hAnsi="Arial" w:cs="Arial"/>
                  <w:i/>
                </w:rPr>
                <w:t xml:space="preserve">Environmental Science and Policy </w:t>
              </w:r>
              <w:r w:rsidRPr="00F01CBD">
                <w:rPr>
                  <w:rStyle w:val="Hyperlink"/>
                  <w:rFonts w:ascii="Arial" w:hAnsi="Arial" w:cs="Arial"/>
                  <w:b/>
                </w:rPr>
                <w:t xml:space="preserve">10: </w:t>
              </w:r>
              <w:r w:rsidRPr="00F01CBD">
                <w:rPr>
                  <w:rStyle w:val="Hyperlink"/>
                  <w:rFonts w:ascii="Arial" w:hAnsi="Arial" w:cs="Arial"/>
                </w:rPr>
                <w:t>116-125.</w:t>
              </w:r>
            </w:hyperlink>
          </w:p>
          <w:p w14:paraId="4AB3277A" w14:textId="77777777" w:rsidR="004822CE" w:rsidRPr="008931C4" w:rsidRDefault="004822CE" w:rsidP="00836C4B">
            <w:pPr>
              <w:rPr>
                <w:rFonts w:ascii="Arial" w:hAnsi="Arial" w:cs="Arial"/>
                <w:b/>
                <w:bCs/>
              </w:rPr>
            </w:pPr>
          </w:p>
        </w:tc>
      </w:tr>
      <w:tr w:rsidR="004822CE" w:rsidRPr="008931C4" w14:paraId="3DEAB253" w14:textId="77777777" w:rsidTr="00836C4B">
        <w:tc>
          <w:tcPr>
            <w:tcW w:w="2689" w:type="dxa"/>
          </w:tcPr>
          <w:p w14:paraId="1966FE1C" w14:textId="77777777" w:rsidR="004822CE" w:rsidRPr="008931C4" w:rsidRDefault="004822CE" w:rsidP="00836C4B">
            <w:pPr>
              <w:rPr>
                <w:rFonts w:ascii="Arial" w:eastAsia="Century Gothic" w:hAnsi="Arial" w:cs="Arial"/>
              </w:rPr>
            </w:pPr>
            <w:r w:rsidRPr="008931C4">
              <w:rPr>
                <w:rFonts w:ascii="Arial" w:eastAsia="Century Gothic" w:hAnsi="Arial" w:cs="Arial"/>
              </w:rPr>
              <w:t>Supporting adaptation of the natural environment</w:t>
            </w:r>
          </w:p>
        </w:tc>
        <w:tc>
          <w:tcPr>
            <w:tcW w:w="6671" w:type="dxa"/>
          </w:tcPr>
          <w:p w14:paraId="1F2F3E4F" w14:textId="77777777" w:rsidR="004822CE" w:rsidRPr="008931C4" w:rsidRDefault="000E4193" w:rsidP="00836C4B">
            <w:pPr>
              <w:rPr>
                <w:rFonts w:ascii="Arial" w:hAnsi="Arial" w:cs="Arial"/>
              </w:rPr>
            </w:pPr>
            <w:hyperlink r:id="rId58" w:history="1">
              <w:r w:rsidR="004822CE" w:rsidRPr="00CB3A2A">
                <w:rPr>
                  <w:rStyle w:val="Hyperlink"/>
                  <w:rFonts w:ascii="Arial" w:hAnsi="Arial" w:cs="Arial"/>
                </w:rPr>
                <w:t xml:space="preserve">Stein, B. A., Staudt, A., Cross, M. S., Dubois, N. S., </w:t>
              </w:r>
              <w:proofErr w:type="spellStart"/>
              <w:r w:rsidR="004822CE" w:rsidRPr="00CB3A2A">
                <w:rPr>
                  <w:rStyle w:val="Hyperlink"/>
                  <w:rFonts w:ascii="Arial" w:hAnsi="Arial" w:cs="Arial"/>
                </w:rPr>
                <w:t>Enquist</w:t>
              </w:r>
              <w:proofErr w:type="spellEnd"/>
              <w:r w:rsidR="004822CE" w:rsidRPr="00CB3A2A">
                <w:rPr>
                  <w:rStyle w:val="Hyperlink"/>
                  <w:rFonts w:ascii="Arial" w:hAnsi="Arial" w:cs="Arial"/>
                </w:rPr>
                <w:t xml:space="preserve">, C., </w:t>
              </w:r>
              <w:proofErr w:type="spellStart"/>
              <w:r w:rsidR="004822CE" w:rsidRPr="00CB3A2A">
                <w:rPr>
                  <w:rStyle w:val="Hyperlink"/>
                  <w:rFonts w:ascii="Arial" w:hAnsi="Arial" w:cs="Arial"/>
                </w:rPr>
                <w:t>Griffis</w:t>
              </w:r>
              <w:proofErr w:type="spellEnd"/>
              <w:r w:rsidR="004822CE" w:rsidRPr="00CB3A2A">
                <w:rPr>
                  <w:rStyle w:val="Hyperlink"/>
                  <w:rFonts w:ascii="Arial" w:hAnsi="Arial" w:cs="Arial"/>
                </w:rPr>
                <w:t xml:space="preserve">, R., Hansen, L. J., Hellman, J. J., Lawler, J. J., Nelson, E. J. and </w:t>
              </w:r>
              <w:proofErr w:type="spellStart"/>
              <w:r w:rsidR="004822CE" w:rsidRPr="00CB3A2A">
                <w:rPr>
                  <w:rStyle w:val="Hyperlink"/>
                  <w:rFonts w:ascii="Arial" w:hAnsi="Arial" w:cs="Arial"/>
                </w:rPr>
                <w:t>Pairis</w:t>
              </w:r>
              <w:proofErr w:type="spellEnd"/>
              <w:r w:rsidR="004822CE" w:rsidRPr="00CB3A2A">
                <w:rPr>
                  <w:rStyle w:val="Hyperlink"/>
                  <w:rFonts w:ascii="Arial" w:hAnsi="Arial" w:cs="Arial"/>
                </w:rPr>
                <w:t xml:space="preserve">, A. (2013) Preparing for and managing change: climate adaptation for biodiversity and ecosystems </w:t>
              </w:r>
              <w:r w:rsidR="004822CE" w:rsidRPr="00CB3A2A">
                <w:rPr>
                  <w:rStyle w:val="Hyperlink"/>
                  <w:rFonts w:ascii="Arial" w:hAnsi="Arial" w:cs="Arial"/>
                  <w:i/>
                </w:rPr>
                <w:t xml:space="preserve">Front </w:t>
              </w:r>
              <w:proofErr w:type="spellStart"/>
              <w:r w:rsidR="004822CE" w:rsidRPr="00CB3A2A">
                <w:rPr>
                  <w:rStyle w:val="Hyperlink"/>
                  <w:rFonts w:ascii="Arial" w:hAnsi="Arial" w:cs="Arial"/>
                  <w:i/>
                </w:rPr>
                <w:t>Ecol</w:t>
              </w:r>
              <w:proofErr w:type="spellEnd"/>
              <w:r w:rsidR="004822CE" w:rsidRPr="00CB3A2A">
                <w:rPr>
                  <w:rStyle w:val="Hyperlink"/>
                  <w:rFonts w:ascii="Arial" w:hAnsi="Arial" w:cs="Arial"/>
                  <w:i/>
                </w:rPr>
                <w:t xml:space="preserve"> Environ </w:t>
              </w:r>
              <w:r w:rsidR="004822CE" w:rsidRPr="00CB3A2A">
                <w:rPr>
                  <w:rStyle w:val="Hyperlink"/>
                  <w:rFonts w:ascii="Arial" w:hAnsi="Arial" w:cs="Arial"/>
                  <w:b/>
                </w:rPr>
                <w:t>11</w:t>
              </w:r>
              <w:r w:rsidR="004822CE" w:rsidRPr="00CB3A2A">
                <w:rPr>
                  <w:rStyle w:val="Hyperlink"/>
                  <w:rFonts w:ascii="Arial" w:hAnsi="Arial" w:cs="Arial"/>
                </w:rPr>
                <w:t>(9): 502-510.</w:t>
              </w:r>
            </w:hyperlink>
          </w:p>
          <w:p w14:paraId="727610C6" w14:textId="77777777" w:rsidR="004822CE" w:rsidRPr="008931C4" w:rsidRDefault="004822CE" w:rsidP="00836C4B">
            <w:pPr>
              <w:rPr>
                <w:rFonts w:ascii="Arial" w:hAnsi="Arial" w:cs="Arial"/>
              </w:rPr>
            </w:pPr>
          </w:p>
          <w:p w14:paraId="366E5EFC" w14:textId="77777777" w:rsidR="004822CE" w:rsidRPr="008931C4" w:rsidRDefault="000E4193" w:rsidP="00836C4B">
            <w:pPr>
              <w:rPr>
                <w:rStyle w:val="Hyperlink"/>
                <w:rFonts w:ascii="Arial" w:hAnsi="Arial" w:cs="Arial"/>
              </w:rPr>
            </w:pPr>
            <w:hyperlink r:id="rId59" w:history="1">
              <w:r w:rsidR="004822CE" w:rsidRPr="000C203A">
                <w:rPr>
                  <w:rStyle w:val="Hyperlink"/>
                  <w:rFonts w:ascii="Arial" w:hAnsi="Arial" w:cs="Arial"/>
                </w:rPr>
                <w:t xml:space="preserve">Prober, S. M., </w:t>
              </w:r>
              <w:proofErr w:type="spellStart"/>
              <w:r w:rsidR="004822CE" w:rsidRPr="000C203A">
                <w:rPr>
                  <w:rStyle w:val="Hyperlink"/>
                  <w:rFonts w:ascii="Arial" w:hAnsi="Arial" w:cs="Arial"/>
                </w:rPr>
                <w:t>Doerr</w:t>
              </w:r>
              <w:proofErr w:type="spellEnd"/>
              <w:r w:rsidR="004822CE" w:rsidRPr="000C203A">
                <w:rPr>
                  <w:rStyle w:val="Hyperlink"/>
                  <w:rFonts w:ascii="Arial" w:hAnsi="Arial" w:cs="Arial"/>
                </w:rPr>
                <w:t xml:space="preserve">, V. A. J., Broadhurst, L. M., Williams, K. J. and Dickson, F. (2019) Shifting the conservation paradigm: a synthesis of options for renovating nature under climate change </w:t>
              </w:r>
              <w:r w:rsidR="004822CE" w:rsidRPr="000C203A">
                <w:rPr>
                  <w:rStyle w:val="Hyperlink"/>
                  <w:rFonts w:ascii="Arial" w:hAnsi="Arial" w:cs="Arial"/>
                  <w:i/>
                </w:rPr>
                <w:t xml:space="preserve">Ecological Monographs </w:t>
              </w:r>
              <w:r w:rsidR="004822CE" w:rsidRPr="000C203A">
                <w:rPr>
                  <w:rStyle w:val="Hyperlink"/>
                  <w:rFonts w:ascii="Arial" w:hAnsi="Arial" w:cs="Arial"/>
                  <w:b/>
                </w:rPr>
                <w:t>89</w:t>
              </w:r>
              <w:r w:rsidR="004822CE" w:rsidRPr="000C203A">
                <w:rPr>
                  <w:rStyle w:val="Hyperlink"/>
                  <w:rFonts w:ascii="Arial" w:hAnsi="Arial" w:cs="Arial"/>
                </w:rPr>
                <w:t>(1)</w:t>
              </w:r>
            </w:hyperlink>
          </w:p>
          <w:p w14:paraId="433EC87B" w14:textId="77777777" w:rsidR="004822CE" w:rsidRPr="008931C4" w:rsidRDefault="004822CE" w:rsidP="00836C4B">
            <w:pPr>
              <w:rPr>
                <w:rFonts w:ascii="Arial" w:hAnsi="Arial" w:cs="Arial"/>
              </w:rPr>
            </w:pPr>
            <w:r w:rsidRPr="008931C4">
              <w:rPr>
                <w:rFonts w:ascii="Arial" w:hAnsi="Arial" w:cs="Arial"/>
              </w:rPr>
              <w:br/>
            </w:r>
            <w:hyperlink r:id="rId60" w:history="1">
              <w:proofErr w:type="spellStart"/>
              <w:r w:rsidRPr="00F70475">
                <w:rPr>
                  <w:rStyle w:val="Hyperlink"/>
                  <w:rFonts w:ascii="Arial" w:hAnsi="Arial" w:cs="Arial"/>
                </w:rPr>
                <w:t>Colloff</w:t>
              </w:r>
              <w:proofErr w:type="spellEnd"/>
              <w:r w:rsidRPr="00F70475">
                <w:rPr>
                  <w:rStyle w:val="Hyperlink"/>
                  <w:rFonts w:ascii="Arial" w:hAnsi="Arial" w:cs="Arial"/>
                </w:rPr>
                <w:t xml:space="preserve">, M. J., </w:t>
              </w:r>
              <w:proofErr w:type="spellStart"/>
              <w:r w:rsidRPr="00F70475">
                <w:rPr>
                  <w:rStyle w:val="Hyperlink"/>
                  <w:rFonts w:ascii="Arial" w:hAnsi="Arial" w:cs="Arial"/>
                </w:rPr>
                <w:t>Lavorel</w:t>
              </w:r>
              <w:proofErr w:type="spellEnd"/>
              <w:r w:rsidRPr="00F70475">
                <w:rPr>
                  <w:rStyle w:val="Hyperlink"/>
                  <w:rFonts w:ascii="Arial" w:hAnsi="Arial" w:cs="Arial"/>
                </w:rPr>
                <w:t xml:space="preserve">, S., van </w:t>
              </w:r>
              <w:proofErr w:type="spellStart"/>
              <w:r w:rsidRPr="00F70475">
                <w:rPr>
                  <w:rStyle w:val="Hyperlink"/>
                  <w:rFonts w:ascii="Arial" w:hAnsi="Arial" w:cs="Arial"/>
                </w:rPr>
                <w:t>Kerkhoff</w:t>
              </w:r>
              <w:proofErr w:type="spellEnd"/>
              <w:r w:rsidRPr="00F70475">
                <w:rPr>
                  <w:rStyle w:val="Hyperlink"/>
                  <w:rFonts w:ascii="Arial" w:hAnsi="Arial" w:cs="Arial"/>
                </w:rPr>
                <w:t xml:space="preserve">, L. E., </w:t>
              </w:r>
              <w:proofErr w:type="spellStart"/>
              <w:r w:rsidRPr="00F70475">
                <w:rPr>
                  <w:rStyle w:val="Hyperlink"/>
                  <w:rFonts w:ascii="Arial" w:hAnsi="Arial" w:cs="Arial"/>
                </w:rPr>
                <w:t>Wyborn</w:t>
              </w:r>
              <w:proofErr w:type="spellEnd"/>
              <w:r w:rsidRPr="00F70475">
                <w:rPr>
                  <w:rStyle w:val="Hyperlink"/>
                  <w:rFonts w:ascii="Arial" w:hAnsi="Arial" w:cs="Arial"/>
                </w:rPr>
                <w:t xml:space="preserve">, C. A., </w:t>
              </w:r>
              <w:proofErr w:type="spellStart"/>
              <w:r w:rsidRPr="00F70475">
                <w:rPr>
                  <w:rStyle w:val="Hyperlink"/>
                  <w:rFonts w:ascii="Arial" w:hAnsi="Arial" w:cs="Arial"/>
                </w:rPr>
                <w:t>Fazey</w:t>
              </w:r>
              <w:proofErr w:type="spellEnd"/>
              <w:r w:rsidRPr="00F70475">
                <w:rPr>
                  <w:rStyle w:val="Hyperlink"/>
                  <w:rFonts w:ascii="Arial" w:hAnsi="Arial" w:cs="Arial"/>
                </w:rPr>
                <w:t xml:space="preserve">, I., </w:t>
              </w:r>
              <w:proofErr w:type="spellStart"/>
              <w:r w:rsidRPr="00F70475">
                <w:rPr>
                  <w:rStyle w:val="Hyperlink"/>
                  <w:rFonts w:ascii="Arial" w:hAnsi="Arial" w:cs="Arial"/>
                </w:rPr>
                <w:t>Gorddard</w:t>
              </w:r>
              <w:proofErr w:type="spellEnd"/>
              <w:r w:rsidRPr="00F70475">
                <w:rPr>
                  <w:rStyle w:val="Hyperlink"/>
                  <w:rFonts w:ascii="Arial" w:hAnsi="Arial" w:cs="Arial"/>
                </w:rPr>
                <w:t xml:space="preserve">, R., Mace, G. M., Foden, W. B., Dunlop, M., Prentice, I. C., Crowley, J., </w:t>
              </w:r>
              <w:proofErr w:type="spellStart"/>
              <w:r w:rsidRPr="00F70475">
                <w:rPr>
                  <w:rStyle w:val="Hyperlink"/>
                  <w:rFonts w:ascii="Arial" w:hAnsi="Arial" w:cs="Arial"/>
                </w:rPr>
                <w:t>Leadley</w:t>
              </w:r>
              <w:proofErr w:type="spellEnd"/>
              <w:r w:rsidRPr="00F70475">
                <w:rPr>
                  <w:rStyle w:val="Hyperlink"/>
                  <w:rFonts w:ascii="Arial" w:hAnsi="Arial" w:cs="Arial"/>
                </w:rPr>
                <w:t xml:space="preserve">, P. and </w:t>
              </w:r>
              <w:proofErr w:type="spellStart"/>
              <w:r w:rsidRPr="00F70475">
                <w:rPr>
                  <w:rStyle w:val="Hyperlink"/>
                  <w:rFonts w:ascii="Arial" w:hAnsi="Arial" w:cs="Arial"/>
                </w:rPr>
                <w:t>Degeorges</w:t>
              </w:r>
              <w:proofErr w:type="spellEnd"/>
              <w:r w:rsidRPr="00F70475">
                <w:rPr>
                  <w:rStyle w:val="Hyperlink"/>
                  <w:rFonts w:ascii="Arial" w:hAnsi="Arial" w:cs="Arial"/>
                </w:rPr>
                <w:t xml:space="preserve">, P. (2017) Transforming conservation science and practice for a </w:t>
              </w:r>
              <w:proofErr w:type="spellStart"/>
              <w:r w:rsidRPr="00F70475">
                <w:rPr>
                  <w:rStyle w:val="Hyperlink"/>
                  <w:rFonts w:ascii="Arial" w:hAnsi="Arial" w:cs="Arial"/>
                </w:rPr>
                <w:t>postnormal</w:t>
              </w:r>
              <w:proofErr w:type="spellEnd"/>
              <w:r w:rsidRPr="00F70475">
                <w:rPr>
                  <w:rStyle w:val="Hyperlink"/>
                  <w:rFonts w:ascii="Arial" w:hAnsi="Arial" w:cs="Arial"/>
                </w:rPr>
                <w:t xml:space="preserve"> world </w:t>
              </w:r>
              <w:r w:rsidRPr="00F70475">
                <w:rPr>
                  <w:rStyle w:val="Hyperlink"/>
                  <w:rFonts w:ascii="Arial" w:hAnsi="Arial" w:cs="Arial"/>
                  <w:i/>
                </w:rPr>
                <w:t xml:space="preserve">Conservation Biology </w:t>
              </w:r>
              <w:r w:rsidRPr="00F70475">
                <w:rPr>
                  <w:rStyle w:val="Hyperlink"/>
                  <w:rFonts w:ascii="Arial" w:hAnsi="Arial" w:cs="Arial"/>
                  <w:b/>
                </w:rPr>
                <w:t>31</w:t>
              </w:r>
              <w:r w:rsidRPr="00F70475">
                <w:rPr>
                  <w:rStyle w:val="Hyperlink"/>
                  <w:rFonts w:ascii="Arial" w:hAnsi="Arial" w:cs="Arial"/>
                </w:rPr>
                <w:t>(5): 1008-1017.</w:t>
              </w:r>
            </w:hyperlink>
          </w:p>
          <w:p w14:paraId="5A9DF5D7" w14:textId="77777777" w:rsidR="004822CE" w:rsidRDefault="004822CE" w:rsidP="00836C4B">
            <w:pPr>
              <w:rPr>
                <w:rFonts w:ascii="Arial" w:hAnsi="Arial" w:cs="Arial"/>
              </w:rPr>
            </w:pPr>
          </w:p>
          <w:p w14:paraId="78ED2D2B" w14:textId="77777777" w:rsidR="004822CE" w:rsidRPr="008931C4" w:rsidRDefault="000E4193" w:rsidP="00836C4B">
            <w:pPr>
              <w:rPr>
                <w:rFonts w:ascii="Arial" w:hAnsi="Arial" w:cs="Arial"/>
              </w:rPr>
            </w:pPr>
            <w:hyperlink r:id="rId61" w:history="1">
              <w:r w:rsidR="004822CE" w:rsidRPr="00F23E23">
                <w:rPr>
                  <w:rStyle w:val="Hyperlink"/>
                  <w:rFonts w:ascii="Arial" w:hAnsi="Arial" w:cs="Arial"/>
                </w:rPr>
                <w:t xml:space="preserve">Garnett, S., Franklin, D., Ehmke, G., </w:t>
              </w:r>
              <w:proofErr w:type="spellStart"/>
              <w:r w:rsidR="004822CE" w:rsidRPr="00F23E23">
                <w:rPr>
                  <w:rStyle w:val="Hyperlink"/>
                  <w:rFonts w:ascii="Arial" w:hAnsi="Arial" w:cs="Arial"/>
                </w:rPr>
                <w:t>VanDerWal</w:t>
              </w:r>
              <w:proofErr w:type="spellEnd"/>
              <w:r w:rsidR="004822CE" w:rsidRPr="00F23E23">
                <w:rPr>
                  <w:rStyle w:val="Hyperlink"/>
                  <w:rFonts w:ascii="Arial" w:hAnsi="Arial" w:cs="Arial"/>
                </w:rPr>
                <w:t xml:space="preserve">, J., Hodgson, L., Pavey, C., Reside, A., </w:t>
              </w:r>
              <w:proofErr w:type="spellStart"/>
              <w:r w:rsidR="004822CE" w:rsidRPr="00F23E23">
                <w:rPr>
                  <w:rStyle w:val="Hyperlink"/>
                  <w:rFonts w:ascii="Arial" w:hAnsi="Arial" w:cs="Arial"/>
                </w:rPr>
                <w:t>Welbergen</w:t>
              </w:r>
              <w:proofErr w:type="spellEnd"/>
              <w:r w:rsidR="004822CE" w:rsidRPr="00F23E23">
                <w:rPr>
                  <w:rStyle w:val="Hyperlink"/>
                  <w:rFonts w:ascii="Arial" w:hAnsi="Arial" w:cs="Arial"/>
                </w:rPr>
                <w:t xml:space="preserve">, J., Butchart, S., Perkins, G. and Williams, S (2013) </w:t>
              </w:r>
              <w:r w:rsidR="004822CE" w:rsidRPr="00F23E23">
                <w:rPr>
                  <w:rStyle w:val="Hyperlink"/>
                  <w:rFonts w:ascii="Arial" w:hAnsi="Arial" w:cs="Arial"/>
                  <w:i/>
                  <w:iCs/>
                </w:rPr>
                <w:t>Climate change adaptation strategies for Australian birds</w:t>
              </w:r>
              <w:r w:rsidR="004822CE" w:rsidRPr="00F23E23">
                <w:rPr>
                  <w:rStyle w:val="Hyperlink"/>
                  <w:rFonts w:ascii="Arial" w:hAnsi="Arial" w:cs="Arial"/>
                </w:rPr>
                <w:t xml:space="preserve"> National Climate Change Adaptation Research Facility, Gold Coast, pp. 109.v</w:t>
              </w:r>
            </w:hyperlink>
          </w:p>
        </w:tc>
      </w:tr>
    </w:tbl>
    <w:p w14:paraId="3BC086A6" w14:textId="77777777" w:rsidR="006E1C8D" w:rsidRDefault="006E1C8D" w:rsidP="005D0B1C">
      <w:pPr>
        <w:pStyle w:val="BodyText"/>
      </w:pPr>
    </w:p>
    <w:sectPr w:rsidR="006E1C8D" w:rsidSect="0011112E">
      <w:headerReference w:type="even" r:id="rId62"/>
      <w:headerReference w:type="default" r:id="rId63"/>
      <w:footerReference w:type="default" r:id="rId64"/>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5B4123" w14:textId="77777777" w:rsidR="000E4193" w:rsidRDefault="000E4193">
      <w:r>
        <w:separator/>
      </w:r>
    </w:p>
    <w:p w14:paraId="4DDEB76D" w14:textId="77777777" w:rsidR="000E4193" w:rsidRDefault="000E4193"/>
    <w:p w14:paraId="742FB706" w14:textId="77777777" w:rsidR="000E4193" w:rsidRDefault="000E4193"/>
  </w:endnote>
  <w:endnote w:type="continuationSeparator" w:id="0">
    <w:p w14:paraId="77DB8C97" w14:textId="77777777" w:rsidR="000E4193" w:rsidRDefault="000E4193">
      <w:r>
        <w:continuationSeparator/>
      </w:r>
    </w:p>
    <w:p w14:paraId="3CAD7198" w14:textId="77777777" w:rsidR="000E4193" w:rsidRDefault="000E4193"/>
    <w:p w14:paraId="64EBAE0E" w14:textId="77777777" w:rsidR="000E4193" w:rsidRDefault="000E4193"/>
  </w:endnote>
  <w:endnote w:type="continuationNotice" w:id="1">
    <w:p w14:paraId="3A9249A7" w14:textId="77777777" w:rsidR="000E4193" w:rsidRDefault="000E419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50B77" w14:textId="0FE88942" w:rsidR="00B40C2E" w:rsidRPr="00B5221E" w:rsidRDefault="005C6949" w:rsidP="00E97294">
    <w:pPr>
      <w:pStyle w:val="FooterEven"/>
    </w:pPr>
    <w:r>
      <w:rPr>
        <w:noProof/>
      </w:rPr>
      <mc:AlternateContent>
        <mc:Choice Requires="wps">
          <w:drawing>
            <wp:anchor distT="0" distB="0" distL="114300" distR="114300" simplePos="0" relativeHeight="251658261" behindDoc="0" locked="0" layoutInCell="0" allowOverlap="1" wp14:anchorId="66E66E82" wp14:editId="31AEC45B">
              <wp:simplePos x="0" y="0"/>
              <wp:positionH relativeFrom="page">
                <wp:posOffset>0</wp:posOffset>
              </wp:positionH>
              <wp:positionV relativeFrom="page">
                <wp:posOffset>10229215</wp:posOffset>
              </wp:positionV>
              <wp:extent cx="7560945" cy="273050"/>
              <wp:effectExtent l="0" t="0" r="0" b="12700"/>
              <wp:wrapNone/>
              <wp:docPr id="31" name="MSIPCM0e61462b97f8e0f4cfc66241"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AE1F6A" w14:textId="05ADFED8" w:rsidR="005C6949" w:rsidRPr="005C6949" w:rsidRDefault="005C6949" w:rsidP="005C694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E66E82" id="_x0000_t202" coordsize="21600,21600" o:spt="202" path="m,l,21600r21600,l21600,xe">
              <v:stroke joinstyle="miter"/>
              <v:path gradientshapeok="t" o:connecttype="rect"/>
            </v:shapetype>
            <v:shape id="MSIPCM0e61462b97f8e0f4cfc66241"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582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A5QLB+zAgAASwUA&#10;AA4AAAAAAAAAAAAAAAAALgIAAGRycy9lMm9Eb2MueG1sUEsBAi0AFAAGAAgAAAAhABFyp37fAAAA&#10;CwEAAA8AAAAAAAAAAAAAAAAADQUAAGRycy9kb3ducmV2LnhtbFBLBQYAAAAABAAEAPMAAAAZBgAA&#10;AAA=&#10;" o:allowincell="f" filled="f" stroked="f" strokeweight=".5pt">
              <v:textbox inset=",0,,0">
                <w:txbxContent>
                  <w:p w14:paraId="17AE1F6A" w14:textId="05ADFED8" w:rsidR="005C6949" w:rsidRPr="005C6949" w:rsidRDefault="005C6949" w:rsidP="005C6949">
                    <w:pPr>
                      <w:jc w:val="center"/>
                      <w:rPr>
                        <w:rFonts w:ascii="Calibri" w:hAnsi="Calibri" w:cs="Calibri"/>
                        <w:color w:val="000000"/>
                        <w:sz w:val="24"/>
                      </w:rPr>
                    </w:pPr>
                  </w:p>
                </w:txbxContent>
              </v:textbox>
              <w10:wrap anchorx="page" anchory="page"/>
            </v:shape>
          </w:pict>
        </mc:Fallback>
      </mc:AlternateContent>
    </w:r>
    <w:r w:rsidR="00CB19F2">
      <w:rPr>
        <w:noProof/>
      </w:rPr>
      <mc:AlternateContent>
        <mc:Choice Requires="wpg">
          <w:drawing>
            <wp:anchor distT="0" distB="0" distL="114300" distR="114300" simplePos="0" relativeHeight="251658258" behindDoc="0" locked="0" layoutInCell="1" allowOverlap="1" wp14:anchorId="3C7DFE4B" wp14:editId="48914961">
              <wp:simplePos x="0" y="0"/>
              <wp:positionH relativeFrom="page">
                <wp:align>right</wp:align>
              </wp:positionH>
              <wp:positionV relativeFrom="bottomMargin">
                <wp:align>center</wp:align>
              </wp:positionV>
              <wp:extent cx="6172200" cy="399415"/>
              <wp:effectExtent l="0" t="0" r="0" b="635"/>
              <wp:wrapNone/>
              <wp:docPr id="164" name="Group 164"/>
              <wp:cNvGraphicFramePr/>
              <a:graphic xmlns:a="http://schemas.openxmlformats.org/drawingml/2006/main">
                <a:graphicData uri="http://schemas.microsoft.com/office/word/2010/wordprocessingGroup">
                  <wpg:wgp>
                    <wpg:cNvGrpSpPr/>
                    <wpg:grpSpPr>
                      <a:xfrm>
                        <a:off x="0" y="0"/>
                        <a:ext cx="6172200" cy="399415"/>
                        <a:chOff x="0" y="0"/>
                        <a:chExt cx="6172200" cy="399415"/>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3898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8391B2" w14:textId="4C5F35BC" w:rsidR="00CB19F2" w:rsidRDefault="00CB19F2">
                            <w:pPr>
                              <w:pStyle w:val="Footer"/>
                              <w:jc w:val="right"/>
                            </w:pPr>
                            <w:r>
                              <w:rPr>
                                <w:caps/>
                                <w:color w:val="00B2A9" w:themeColor="accent1"/>
                                <w:sz w:val="20"/>
                              </w:rPr>
                              <w:t>Natural Environment Climate change adaptation action plan 2022-2026 Supporting document –</w:t>
                            </w:r>
                            <w:r w:rsidR="004822CE">
                              <w:rPr>
                                <w:caps/>
                                <w:color w:val="00B2A9" w:themeColor="accent1"/>
                                <w:sz w:val="20"/>
                              </w:rPr>
                              <w:t xml:space="preserve"> Further reading</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w14:anchorId="3C7DFE4B" id="Group 164" o:spid="_x0000_s1027" style="position:absolute;margin-left:434.8pt;margin-top:0;width:486pt;height:31.45pt;z-index:251658258;mso-position-horizontal:right;mso-position-horizontal-relative:page;mso-position-vertical:center;mso-position-vertical-relative:bottom-margin-area" coordsize="61722,3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">
              <v:rect id="Rectangle 165" o:spid="_x0000_s1028"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 id="Text Box 166" o:spid="_x0000_s1029" type="#_x0000_t202" style="position:absolute;top:95;width:59436;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filled="f" stroked="f" strokeweight=".5pt">
                <v:textbox style="mso-fit-shape-to-text:t" inset="0,,0">
                  <w:txbxContent>
                    <w:p w14:paraId="228391B2" w14:textId="4C5F35BC" w:rsidR="00CB19F2" w:rsidRDefault="00CB19F2">
                      <w:pPr>
                        <w:pStyle w:val="Footer"/>
                        <w:jc w:val="right"/>
                      </w:pPr>
                      <w:r>
                        <w:rPr>
                          <w:caps/>
                          <w:color w:val="00B2A9" w:themeColor="accent1"/>
                          <w:sz w:val="20"/>
                        </w:rPr>
                        <w:t>Natural Environment Climate change adaptation action plan 2022-2026 Supporting document –</w:t>
                      </w:r>
                      <w:r w:rsidR="004822CE">
                        <w:rPr>
                          <w:caps/>
                          <w:color w:val="00B2A9" w:themeColor="accent1"/>
                          <w:sz w:val="20"/>
                        </w:rPr>
                        <w:t xml:space="preserve"> Further reading</w:t>
                      </w:r>
                    </w:p>
                  </w:txbxContent>
                </v:textbox>
              </v:shape>
              <w10:wrap anchorx="page" anchory="margin"/>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C0E6A5" w14:textId="15844BF8" w:rsidR="00B40C2E" w:rsidRDefault="002E57BA" w:rsidP="00213C82">
    <w:pPr>
      <w:pStyle w:val="Footer"/>
    </w:pPr>
    <w:r>
      <w:rPr>
        <w:noProof/>
      </w:rPr>
      <mc:AlternateContent>
        <mc:Choice Requires="wps">
          <w:drawing>
            <wp:anchor distT="0" distB="0" distL="114300" distR="114300" simplePos="0" relativeHeight="251658256" behindDoc="0" locked="0" layoutInCell="0" allowOverlap="1" wp14:anchorId="0F63136E" wp14:editId="51C4E181">
              <wp:simplePos x="0" y="0"/>
              <wp:positionH relativeFrom="page">
                <wp:posOffset>0</wp:posOffset>
              </wp:positionH>
              <wp:positionV relativeFrom="page">
                <wp:posOffset>10229215</wp:posOffset>
              </wp:positionV>
              <wp:extent cx="7560945" cy="273050"/>
              <wp:effectExtent l="0" t="0" r="0" b="12700"/>
              <wp:wrapNone/>
              <wp:docPr id="19" name="MSIPCMec3a4029b855e00186516a19"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1069BF" w14:textId="75A36AB5" w:rsidR="002E57BA" w:rsidRPr="002E57BA" w:rsidRDefault="002E57BA" w:rsidP="002E57BA">
                          <w:pPr>
                            <w:jc w:val="center"/>
                            <w:rPr>
                              <w:rFonts w:ascii="Calibri" w:hAnsi="Calibri" w:cs="Calibri"/>
                              <w:color w:val="000000"/>
                              <w:sz w:val="24"/>
                            </w:rPr>
                          </w:pPr>
                          <w:r w:rsidRPr="002E57BA">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63136E" id="_x0000_t202" coordsize="21600,21600" o:spt="202" path="m,l,21600r21600,l21600,xe">
              <v:stroke joinstyle="miter"/>
              <v:path gradientshapeok="t" o:connecttype="rect"/>
            </v:shapetype>
            <v:shape id="MSIPCMec3a4029b855e00186516a19" o:spid="_x0000_s1030" type="#_x0000_t202" alt="{&quot;HashCode&quot;:-1264680268,&quot;Height&quot;:842.0,&quot;Width&quot;:595.0,&quot;Placement&quot;:&quot;Footer&quot;,&quot;Index&quot;:&quot;Primary&quot;,&quot;Section&quot;:1,&quot;Top&quot;:0.0,&quot;Left&quot;:0.0}" style="position:absolute;margin-left:0;margin-top:805.45pt;width:595.35pt;height:21.5pt;z-index:2516582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FBhgNbICAABPBQAA&#10;DgAAAAAAAAAAAAAAAAAuAgAAZHJzL2Uyb0RvYy54bWxQSwECLQAUAAYACAAAACEAEXKnft8AAAAL&#10;AQAADwAAAAAAAAAAAAAAAAAMBQAAZHJzL2Rvd25yZXYueG1sUEsFBgAAAAAEAAQA8wAAABgGAAAA&#10;AA==&#10;" o:allowincell="f" filled="f" stroked="f" strokeweight=".5pt">
              <v:textbox inset=",0,,0">
                <w:txbxContent>
                  <w:p w14:paraId="2A1069BF" w14:textId="75A36AB5" w:rsidR="002E57BA" w:rsidRPr="002E57BA" w:rsidRDefault="002E57BA" w:rsidP="002E57BA">
                    <w:pPr>
                      <w:jc w:val="center"/>
                      <w:rPr>
                        <w:rFonts w:ascii="Calibri" w:hAnsi="Calibri" w:cs="Calibri"/>
                        <w:color w:val="000000"/>
                        <w:sz w:val="24"/>
                      </w:rPr>
                    </w:pPr>
                    <w:r w:rsidRPr="002E57BA">
                      <w:rPr>
                        <w:rFonts w:ascii="Calibri" w:hAnsi="Calibri" w:cs="Calibri"/>
                        <w:color w:val="000000"/>
                        <w:sz w:val="24"/>
                      </w:rPr>
                      <w:t>OFFICIAL</w:t>
                    </w:r>
                  </w:p>
                </w:txbxContent>
              </v:textbox>
              <w10:wrap anchorx="page" anchory="page"/>
            </v:shape>
          </w:pict>
        </mc:Fallback>
      </mc:AlternateContent>
    </w:r>
    <w:r w:rsidR="00B40C2E" w:rsidRPr="00D55628">
      <w:rPr>
        <w:noProof/>
      </w:rPr>
      <mc:AlternateContent>
        <mc:Choice Requires="wps">
          <w:drawing>
            <wp:anchor distT="0" distB="0" distL="114300" distR="114300" simplePos="0" relativeHeight="251658240" behindDoc="1" locked="1" layoutInCell="1" allowOverlap="1" wp14:anchorId="4FCD2341" wp14:editId="0BCE57E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EDAC0" w14:textId="075AE82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CD2341" id="Text Box 224" o:spid="_x0000_s1031"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KTb684PAgAA&#10;8wMAAA4AAAAAAAAAAAAAAAAALgIAAGRycy9lMm9Eb2MueG1sUEsBAi0AFAAGAAgAAAAhADTFRM7b&#10;AAAABgEAAA8AAAAAAAAAAAAAAAAAaQQAAGRycy9kb3ducmV2LnhtbFBLBQYAAAAABAAEAPMAAABx&#10;BQAAAAA=&#10;" filled="f" stroked="f">
              <v:textbox>
                <w:txbxContent>
                  <w:p w14:paraId="0F7EDAC0" w14:textId="075AE828"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572E2A" w14:textId="0F8F3BAA" w:rsidR="00B40C2E" w:rsidRDefault="005C6949" w:rsidP="00BF3066">
    <w:pPr>
      <w:pStyle w:val="Footer"/>
      <w:spacing w:before="1600"/>
    </w:pPr>
    <w:r>
      <w:rPr>
        <w:noProof/>
      </w:rPr>
      <mc:AlternateContent>
        <mc:Choice Requires="wps">
          <w:drawing>
            <wp:anchor distT="0" distB="0" distL="114300" distR="114300" simplePos="0" relativeHeight="251658260" behindDoc="0" locked="0" layoutInCell="0" allowOverlap="1" wp14:anchorId="04F0B38A" wp14:editId="456B352D">
              <wp:simplePos x="0" y="0"/>
              <wp:positionH relativeFrom="page">
                <wp:posOffset>0</wp:posOffset>
              </wp:positionH>
              <wp:positionV relativeFrom="page">
                <wp:posOffset>10229215</wp:posOffset>
              </wp:positionV>
              <wp:extent cx="7560945" cy="273050"/>
              <wp:effectExtent l="0" t="0" r="0" b="12700"/>
              <wp:wrapNone/>
              <wp:docPr id="30" name="MSIPCMfc0f4f4cb9eef29aa380c8b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727C46" w14:textId="18FE8BAA" w:rsidR="005C6949" w:rsidRPr="005C6949" w:rsidRDefault="005C6949" w:rsidP="005C694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4F0B38A" id="_x0000_t202" coordsize="21600,21600" o:spt="202" path="m,l,21600r21600,l21600,xe">
              <v:stroke joinstyle="miter"/>
              <v:path gradientshapeok="t" o:connecttype="rect"/>
            </v:shapetype>
            <v:shape id="MSIPCMfc0f4f4cb9eef29aa380c8b5" o:spid="_x0000_s1032" type="#_x0000_t202" alt="{&quot;HashCode&quot;:-1264680268,&quot;Height&quot;:842.0,&quot;Width&quot;:595.0,&quot;Placement&quot;:&quot;Footer&quot;,&quot;Index&quot;:&quot;FirstPage&quot;,&quot;Section&quot;:1,&quot;Top&quot;:0.0,&quot;Left&quot;:0.0}" style="position:absolute;margin-left:0;margin-top:805.45pt;width:595.35pt;height:21.5pt;z-index:2516582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" o:allowincell="f" filled="f" stroked="f" strokeweight=".5pt">
              <v:textbox inset=",0,,0">
                <w:txbxContent>
                  <w:p w14:paraId="55727C46" w14:textId="18FE8BAA" w:rsidR="005C6949" w:rsidRPr="005C6949" w:rsidRDefault="005C6949" w:rsidP="005C6949">
                    <w:pPr>
                      <w:jc w:val="center"/>
                      <w:rPr>
                        <w:rFonts w:ascii="Calibri" w:hAnsi="Calibri" w:cs="Calibri"/>
                        <w:color w:val="000000"/>
                        <w:sz w:val="24"/>
                      </w:rPr>
                    </w:pPr>
                  </w:p>
                </w:txbxContent>
              </v:textbox>
              <w10:wrap anchorx="page" anchory="page"/>
            </v:shape>
          </w:pict>
        </mc:Fallback>
      </mc:AlternateContent>
    </w:r>
    <w:r w:rsidR="006B4212">
      <w:rPr>
        <w:noProof/>
      </w:rPr>
      <w:drawing>
        <wp:anchor distT="0" distB="0" distL="114300" distR="114300" simplePos="0" relativeHeight="251658255" behindDoc="1" locked="1" layoutInCell="1" allowOverlap="1" wp14:anchorId="561EEFCF" wp14:editId="4586F81E">
          <wp:simplePos x="0" y="0"/>
          <wp:positionH relativeFrom="page">
            <wp:posOffset>-35560</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SolarVicLogo" hidden="1"/>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B40C2E">
      <w:rPr>
        <w:noProof/>
      </w:rPr>
      <w:drawing>
        <wp:anchor distT="0" distB="0" distL="114300" distR="114300" simplePos="0" relativeHeight="251658252" behindDoc="1" locked="1" layoutInCell="1" allowOverlap="1" wp14:anchorId="11BF1D0C" wp14:editId="601DB513">
          <wp:simplePos x="0" y="0"/>
          <wp:positionH relativeFrom="page">
            <wp:align>right</wp:align>
          </wp:positionH>
          <wp:positionV relativeFrom="page">
            <wp:align>bottom</wp:align>
          </wp:positionV>
          <wp:extent cx="2403762" cy="1083600"/>
          <wp:effectExtent l="0" t="0" r="0" b="0"/>
          <wp:wrapNone/>
          <wp:docPr id="2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Mono" hidden="1"/>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3762" cy="108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40C2E">
      <w:rPr>
        <w:noProof/>
        <w:sz w:val="18"/>
      </w:rPr>
      <mc:AlternateContent>
        <mc:Choice Requires="wps">
          <w:drawing>
            <wp:anchor distT="0" distB="0" distL="114300" distR="114300" simplePos="0" relativeHeight="251658257" behindDoc="0" locked="1" layoutInCell="1" allowOverlap="1" wp14:anchorId="417CA302" wp14:editId="364DCD01">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402667"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CA302" id="WebAddress" o:spid="_x0000_s1033" type="#_x0000_t202" style="position:absolute;margin-left:0;margin-top:0;width:303pt;height:56.7pt;z-index:251658257;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DlKc4MC&#10;AABqBQAADgAAAAAAAAAAAAAAAAAuAgAAZHJzL2Uyb0RvYy54bWxQSwECLQAUAAYACAAAACEAGENR&#10;AdsAAAAFAQAADwAAAAAAAAAAAAAAAADdBAAAZHJzL2Rvd25yZXYueG1sUEsFBgAAAAAEAAQA8wAA&#10;AOUFAAAAAA==&#10;" filled="f" stroked="f" strokeweight=".5pt">
              <v:textbox inset="15mm">
                <w:txbxContent>
                  <w:p w14:paraId="18402667"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sidR="00B40C2E">
      <w:rPr>
        <w:noProof/>
        <w:sz w:val="18"/>
      </w:rPr>
      <w:drawing>
        <wp:anchor distT="0" distB="0" distL="114300" distR="114300" simplePos="0" relativeHeight="251658251" behindDoc="1" locked="1" layoutInCell="1" allowOverlap="1" wp14:anchorId="6ECBD4D4" wp14:editId="5B5A2EC7">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LogoColour"/>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237A" w14:textId="77777777" w:rsidR="008554D0" w:rsidRDefault="005C6949" w:rsidP="00CB19F2">
    <w:pPr>
      <w:pStyle w:val="Footer"/>
      <w:jc w:val="right"/>
      <w:rPr>
        <w:caps/>
        <w:color w:val="00B2A9" w:themeColor="accent1"/>
        <w:sz w:val="20"/>
      </w:rPr>
    </w:pPr>
    <w:r>
      <w:rPr>
        <w:caps/>
        <w:noProof/>
        <w:color w:val="00B2A9" w:themeColor="accent1"/>
        <w:sz w:val="20"/>
      </w:rPr>
      <mc:AlternateContent>
        <mc:Choice Requires="wps">
          <w:drawing>
            <wp:anchor distT="0" distB="0" distL="114300" distR="114300" simplePos="0" relativeHeight="251658262" behindDoc="0" locked="0" layoutInCell="0" allowOverlap="1" wp14:anchorId="27362994" wp14:editId="11132EDB">
              <wp:simplePos x="0" y="0"/>
              <wp:positionH relativeFrom="page">
                <wp:posOffset>0</wp:posOffset>
              </wp:positionH>
              <wp:positionV relativeFrom="page">
                <wp:posOffset>10229215</wp:posOffset>
              </wp:positionV>
              <wp:extent cx="7560945" cy="273050"/>
              <wp:effectExtent l="0" t="0" r="0" b="12700"/>
              <wp:wrapNone/>
              <wp:docPr id="32" name="MSIPCM84e64ee1bee95ed1b09b7861" descr="{&quot;HashCode&quot;:-1264680268,&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0DD8E" w14:textId="0A56487D" w:rsidR="005C6949" w:rsidRPr="005C6949" w:rsidRDefault="005C6949" w:rsidP="005C6949">
                          <w:pPr>
                            <w:jc w:val="center"/>
                            <w:rPr>
                              <w:rFonts w:ascii="Calibri" w:hAnsi="Calibri" w:cs="Calibri"/>
                              <w:color w:val="000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7362994" id="_x0000_t202" coordsize="21600,21600" o:spt="202" path="m,l,21600r21600,l21600,xe">
              <v:stroke joinstyle="miter"/>
              <v:path gradientshapeok="t" o:connecttype="rect"/>
            </v:shapetype>
            <v:shape id="MSIPCM84e64ee1bee95ed1b09b7861" o:spid="_x0000_s1034" type="#_x0000_t202" alt="{&quot;HashCode&quot;:-1264680268,&quot;Height&quot;:842.0,&quot;Width&quot;:595.0,&quot;Placement&quot;:&quot;Footer&quot;,&quot;Index&quot;:&quot;Primary&quot;,&quot;Section&quot;:2,&quot;Top&quot;:0.0,&quot;Left&quot;:0.0}" style="position:absolute;left:0;text-align:left;margin-left:0;margin-top:805.45pt;width:595.35pt;height:21.5pt;z-index:25165826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" o:allowincell="f" filled="f" stroked="f" strokeweight=".5pt">
              <v:textbox inset=",0,,0">
                <w:txbxContent>
                  <w:p w14:paraId="7C70DD8E" w14:textId="0A56487D" w:rsidR="005C6949" w:rsidRPr="005C6949" w:rsidRDefault="005C6949" w:rsidP="005C6949">
                    <w:pPr>
                      <w:jc w:val="center"/>
                      <w:rPr>
                        <w:rFonts w:ascii="Calibri" w:hAnsi="Calibri" w:cs="Calibri"/>
                        <w:color w:val="000000"/>
                        <w:sz w:val="24"/>
                      </w:rPr>
                    </w:pPr>
                  </w:p>
                </w:txbxContent>
              </v:textbox>
              <w10:wrap anchorx="page" anchory="page"/>
            </v:shape>
          </w:pict>
        </mc:Fallback>
      </mc:AlternateContent>
    </w:r>
    <w:r w:rsidR="00CB19F2">
      <w:rPr>
        <w:caps/>
        <w:color w:val="00B2A9" w:themeColor="accent1"/>
        <w:sz w:val="20"/>
      </w:rPr>
      <w:t xml:space="preserve">Natural Environment Climate change adaptation action plan 2022-2026 </w:t>
    </w:r>
  </w:p>
  <w:p w14:paraId="3BD16DAC" w14:textId="75FBB628" w:rsidR="00CB19F2" w:rsidRDefault="00CB19F2" w:rsidP="00CB19F2">
    <w:pPr>
      <w:pStyle w:val="Footer"/>
      <w:jc w:val="right"/>
    </w:pPr>
    <w:r>
      <w:rPr>
        <w:caps/>
        <w:color w:val="00B2A9" w:themeColor="accent1"/>
        <w:sz w:val="20"/>
      </w:rPr>
      <w:t xml:space="preserve">Supporting document – </w:t>
    </w:r>
    <w:r w:rsidR="004822CE">
      <w:rPr>
        <w:caps/>
        <w:color w:val="00B2A9" w:themeColor="accent1"/>
        <w:sz w:val="20"/>
      </w:rPr>
      <w:t>Further reading</w:t>
    </w:r>
  </w:p>
  <w:p w14:paraId="71657A51" w14:textId="2146BDB0" w:rsidR="00CB19F2" w:rsidRDefault="00CB19F2" w:rsidP="00213C82">
    <w:pPr>
      <w:pStyle w:val="Footer"/>
    </w:pPr>
    <w:r w:rsidRPr="00D55628">
      <w:rPr>
        <w:noProof/>
      </w:rPr>
      <mc:AlternateContent>
        <mc:Choice Requires="wps">
          <w:drawing>
            <wp:anchor distT="0" distB="0" distL="114300" distR="114300" simplePos="0" relativeHeight="251658259" behindDoc="1" locked="1" layoutInCell="1" allowOverlap="1" wp14:anchorId="25572914" wp14:editId="31E7D045">
              <wp:simplePos x="0" y="0"/>
              <wp:positionH relativeFrom="page">
                <wp:align>center</wp:align>
              </wp:positionH>
              <wp:positionV relativeFrom="page">
                <wp:align>center</wp:align>
              </wp:positionV>
              <wp:extent cx="7560000" cy="1796400"/>
              <wp:effectExtent l="0" t="0" r="0" b="0"/>
              <wp:wrapNone/>
              <wp:docPr id="29"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A34280" w14:textId="3475BEAF" w:rsidR="00CB19F2" w:rsidRPr="0001226A" w:rsidRDefault="00CB19F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72914" id="_x0000_s1035" type="#_x0000_t202" alt="Title: Background Watermark Image" style="position:absolute;margin-left:0;margin-top:0;width:595.3pt;height:141.45pt;z-index:-251658221;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" filled="f" stroked="f">
              <v:textbox>
                <w:txbxContent>
                  <w:p w14:paraId="4DA34280" w14:textId="3475BEAF" w:rsidR="00CB19F2" w:rsidRPr="0001226A" w:rsidRDefault="00CB19F2"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2FC674" w14:textId="77777777" w:rsidR="000E4193" w:rsidRPr="008F5280" w:rsidRDefault="000E4193" w:rsidP="008F5280">
      <w:pPr>
        <w:pStyle w:val="FootnoteSeparator"/>
      </w:pPr>
    </w:p>
    <w:p w14:paraId="5EDD3A76" w14:textId="77777777" w:rsidR="000E4193" w:rsidRDefault="000E4193"/>
  </w:footnote>
  <w:footnote w:type="continuationSeparator" w:id="0">
    <w:p w14:paraId="1740D1E6" w14:textId="77777777" w:rsidR="000E4193" w:rsidRDefault="000E4193" w:rsidP="008F5280">
      <w:pPr>
        <w:pStyle w:val="FootnoteSeparator"/>
      </w:pPr>
    </w:p>
    <w:p w14:paraId="2CC1121D" w14:textId="77777777" w:rsidR="000E4193" w:rsidRDefault="000E4193"/>
    <w:p w14:paraId="05E0A6CC" w14:textId="77777777" w:rsidR="000E4193" w:rsidRDefault="000E4193"/>
  </w:footnote>
  <w:footnote w:type="continuationNotice" w:id="1">
    <w:p w14:paraId="3AC433BD" w14:textId="77777777" w:rsidR="000E4193" w:rsidRDefault="000E4193" w:rsidP="00D55628"/>
    <w:p w14:paraId="1401AF15" w14:textId="77777777" w:rsidR="000E4193" w:rsidRDefault="000E4193"/>
    <w:p w14:paraId="1FA66ECE" w14:textId="77777777" w:rsidR="000E4193" w:rsidRDefault="000E41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2542E4A" w14:textId="77777777" w:rsidTr="00B40C2E">
      <w:trPr>
        <w:trHeight w:hRule="exact" w:val="1418"/>
      </w:trPr>
      <w:tc>
        <w:tcPr>
          <w:tcW w:w="7761" w:type="dxa"/>
          <w:vAlign w:val="center"/>
        </w:tcPr>
        <w:p w14:paraId="695A9006" w14:textId="0B19D0BE" w:rsidR="00B40C2E" w:rsidRPr="00975ED3" w:rsidRDefault="005F5E45" w:rsidP="00B40C2E">
          <w:pPr>
            <w:pStyle w:val="Header"/>
          </w:pPr>
          <w:r>
            <w:rPr>
              <w:noProof/>
            </w:rPr>
            <w:fldChar w:fldCharType="begin"/>
          </w:r>
          <w:r>
            <w:rPr>
              <w:noProof/>
            </w:rPr>
            <w:instrText xml:space="preserve"> STYLEREF  Title  \* MERGEFORMAT </w:instrText>
          </w:r>
          <w:r w:rsidR="00C3278C">
            <w:rPr>
              <w:noProof/>
            </w:rPr>
            <w:fldChar w:fldCharType="separate"/>
          </w:r>
          <w:r w:rsidR="00AB4453">
            <w:rPr>
              <w:noProof/>
            </w:rPr>
            <w:t>Natural Environment Climate Change Adaptation Action Plan 2022-2026</w:t>
          </w:r>
          <w:r>
            <w:rPr>
              <w:noProof/>
            </w:rPr>
            <w:fldChar w:fldCharType="end"/>
          </w:r>
        </w:p>
      </w:tc>
    </w:tr>
  </w:tbl>
  <w:p w14:paraId="0280AD3F" w14:textId="77777777" w:rsidR="00B40C2E" w:rsidRDefault="00B40C2E" w:rsidP="00254A01">
    <w:pPr>
      <w:pStyle w:val="Header"/>
    </w:pPr>
    <w:r w:rsidRPr="00806AB6">
      <w:rPr>
        <w:noProof/>
      </w:rPr>
      <mc:AlternateContent>
        <mc:Choice Requires="wps">
          <w:drawing>
            <wp:anchor distT="0" distB="0" distL="114300" distR="114300" simplePos="0" relativeHeight="251658247" behindDoc="1" locked="0" layoutInCell="1" allowOverlap="1" wp14:anchorId="628CAB61" wp14:editId="4997A36C">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25426A" id="TriangleRight" o:spid="_x0000_s1026" style="position:absolute;margin-left:56.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5" behindDoc="1" locked="0" layoutInCell="1" allowOverlap="1" wp14:anchorId="59653163" wp14:editId="1A2483ED">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C775D3" id="TriangleLeft" o:spid="_x0000_s1026" style="position:absolute;margin-left:22.7pt;margin-top:22.7pt;width:68.05pt;height:70.85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05E5D03A" wp14:editId="5C71EC3A">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D091A5" id="Rectangle" o:spid="_x0000_s1026" style="position:absolute;margin-left:22.7pt;margin-top:22.7pt;width:552.7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1D82EDA1"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3E2C8422" w14:textId="77777777" w:rsidTr="00B40C2E">
      <w:trPr>
        <w:trHeight w:hRule="exact" w:val="1418"/>
      </w:trPr>
      <w:tc>
        <w:tcPr>
          <w:tcW w:w="7761" w:type="dxa"/>
          <w:vAlign w:val="center"/>
        </w:tcPr>
        <w:p w14:paraId="1A5B5DDC" w14:textId="0C9C3EBA" w:rsidR="00B40C2E" w:rsidRPr="00975ED3" w:rsidRDefault="005F5E45" w:rsidP="00B40C2E">
          <w:pPr>
            <w:pStyle w:val="Header"/>
          </w:pPr>
          <w:r>
            <w:rPr>
              <w:noProof/>
            </w:rPr>
            <w:fldChar w:fldCharType="begin"/>
          </w:r>
          <w:r>
            <w:rPr>
              <w:noProof/>
            </w:rPr>
            <w:instrText xml:space="preserve"> STYLEREF  Title  \* MERGEFORMAT </w:instrText>
          </w:r>
          <w:r w:rsidR="00C3278C">
            <w:rPr>
              <w:noProof/>
            </w:rPr>
            <w:fldChar w:fldCharType="separate"/>
          </w:r>
          <w:r w:rsidR="00AB4453">
            <w:rPr>
              <w:noProof/>
            </w:rPr>
            <w:t>Natural Environment Climate Change Adaptation Action Plan 2022-2026</w:t>
          </w:r>
          <w:r>
            <w:rPr>
              <w:noProof/>
            </w:rPr>
            <w:fldChar w:fldCharType="end"/>
          </w:r>
        </w:p>
      </w:tc>
    </w:tr>
  </w:tbl>
  <w:p w14:paraId="4CD5E391" w14:textId="77777777" w:rsidR="00B40C2E" w:rsidRDefault="00B40C2E" w:rsidP="00254A01">
    <w:pPr>
      <w:pStyle w:val="Header"/>
    </w:pPr>
    <w:r w:rsidRPr="00806AB6">
      <w:rPr>
        <w:noProof/>
      </w:rPr>
      <mc:AlternateContent>
        <mc:Choice Requires="wps">
          <w:drawing>
            <wp:anchor distT="0" distB="0" distL="114300" distR="114300" simplePos="0" relativeHeight="251658250" behindDoc="1" locked="0" layoutInCell="1" allowOverlap="1" wp14:anchorId="19805EE4" wp14:editId="6CC500E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5C5AAD" id="TriangleRight" o:spid="_x0000_s1026" style="position:absolute;margin-left:56.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9" behindDoc="1" locked="0" layoutInCell="1" allowOverlap="1" wp14:anchorId="5CC19BD3" wp14:editId="0A83E71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4349CD" id="TriangleLeft" o:spid="_x0000_s1026" style="position:absolute;margin-left:22.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8" behindDoc="1" locked="0" layoutInCell="1" allowOverlap="1" wp14:anchorId="014607E0" wp14:editId="76A8C2A9">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431C4AB" id="Rectangle" o:spid="_x0000_s1026" style="position:absolute;margin-left:22.7pt;margin-top:22.7pt;width:552.7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44881C00"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E369FC" w14:textId="77777777" w:rsidR="00B40C2E" w:rsidRPr="00E97294" w:rsidRDefault="000B66BB" w:rsidP="00E97294">
    <w:pPr>
      <w:pStyle w:val="Header"/>
    </w:pPr>
    <w:r>
      <w:rPr>
        <w:noProof/>
      </w:rPr>
      <w:drawing>
        <wp:anchor distT="0" distB="0" distL="114300" distR="114300" simplePos="0" relativeHeight="251658254" behindDoc="1" locked="0" layoutInCell="1" allowOverlap="1" wp14:anchorId="060EB985" wp14:editId="7DEFE82C">
          <wp:simplePos x="0" y="0"/>
          <wp:positionH relativeFrom="page">
            <wp:posOffset>720090</wp:posOffset>
          </wp:positionH>
          <wp:positionV relativeFrom="page">
            <wp:posOffset>1188085</wp:posOffset>
          </wp:positionV>
          <wp:extent cx="860400" cy="896400"/>
          <wp:effectExtent l="0" t="0" r="0" b="0"/>
          <wp:wrapNone/>
          <wp:docPr id="18"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TriangleBottomACIMono" hidden="1"/>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3" behindDoc="1" locked="0" layoutInCell="1" allowOverlap="1" wp14:anchorId="77AADD69" wp14:editId="70FD080B">
          <wp:simplePos x="0" y="0"/>
          <wp:positionH relativeFrom="page">
            <wp:posOffset>720090</wp:posOffset>
          </wp:positionH>
          <wp:positionV relativeFrom="page">
            <wp:posOffset>1188085</wp:posOffset>
          </wp:positionV>
          <wp:extent cx="864000" cy="896400"/>
          <wp:effectExtent l="0" t="0" r="0" b="0"/>
          <wp:wrapNone/>
          <wp:docPr id="17" name="TriangleBottomACI"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riangleBottomACI" hidden="1"/>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8243" behindDoc="1" locked="0" layoutInCell="1" allowOverlap="1" wp14:anchorId="362A746D" wp14:editId="15C138C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59CD15" id="TriangleRight" o:spid="_x0000_s1026" style="position:absolute;margin-left:56.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6" behindDoc="1" locked="0" layoutInCell="1" allowOverlap="1" wp14:anchorId="30AB6F67" wp14:editId="3BDD7EBC">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C1A207" id="TriangleBottom" o:spid="_x0000_s1026" style="position:absolute;margin-left:56.7pt;margin-top:93.55pt;width:68.05pt;height:70.85pt;z-index:-25165823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" path="m,l669,1415,1339,,,xe" fillcolor="#e9eeae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2" behindDoc="1" locked="0" layoutInCell="1" allowOverlap="1" wp14:anchorId="3B53D49A" wp14:editId="1A0FFDC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9888BD" id="TriangleLeft" o:spid="_x0000_s1026" style="position:absolute;margin-left:22.7pt;margin-top:22.7pt;width:68.0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1" behindDoc="1" locked="0" layoutInCell="1" allowOverlap="1" wp14:anchorId="728768FF" wp14:editId="4FD3F73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7811976" id="Rectangle" o:spid="_x0000_s1026" style="position:absolute;margin-left:22.7pt;margin-top:22.7pt;width:552.75pt;height:70.8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B19F2" w:rsidRPr="00975ED3" w14:paraId="1B16FB3F" w14:textId="77777777" w:rsidTr="00B40C2E">
      <w:trPr>
        <w:trHeight w:hRule="exact" w:val="1418"/>
      </w:trPr>
      <w:tc>
        <w:tcPr>
          <w:tcW w:w="7761" w:type="dxa"/>
          <w:vAlign w:val="center"/>
        </w:tcPr>
        <w:p w14:paraId="1F6259AD" w14:textId="1901946B" w:rsidR="00CB19F2" w:rsidRPr="00975ED3" w:rsidRDefault="00CB19F2" w:rsidP="00B40C2E">
          <w:pPr>
            <w:pStyle w:val="Header"/>
          </w:pPr>
          <w:r>
            <w:rPr>
              <w:noProof/>
            </w:rPr>
            <w:fldChar w:fldCharType="begin"/>
          </w:r>
          <w:r>
            <w:rPr>
              <w:noProof/>
            </w:rPr>
            <w:instrText xml:space="preserve"> STYLEREF  Title  \* MERGEFORMAT </w:instrText>
          </w:r>
          <w:r>
            <w:rPr>
              <w:noProof/>
            </w:rPr>
            <w:fldChar w:fldCharType="end"/>
          </w:r>
        </w:p>
      </w:tc>
    </w:tr>
  </w:tbl>
  <w:p w14:paraId="5BB1589B" w14:textId="27DA46F4" w:rsidR="00CB19F2" w:rsidRDefault="00CB19F2" w:rsidP="00254A0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CB19F2" w:rsidRPr="00975ED3" w14:paraId="539E013E" w14:textId="77777777" w:rsidTr="00B40C2E">
      <w:trPr>
        <w:trHeight w:hRule="exact" w:val="1418"/>
      </w:trPr>
      <w:tc>
        <w:tcPr>
          <w:tcW w:w="7761" w:type="dxa"/>
          <w:vAlign w:val="center"/>
        </w:tcPr>
        <w:p w14:paraId="4294701E" w14:textId="29BABBD3" w:rsidR="00CB19F2" w:rsidRPr="00975ED3" w:rsidRDefault="00CB19F2" w:rsidP="00B40C2E">
          <w:pPr>
            <w:pStyle w:val="Header"/>
          </w:pPr>
          <w:r>
            <w:rPr>
              <w:noProof/>
            </w:rPr>
            <w:fldChar w:fldCharType="begin"/>
          </w:r>
          <w:r>
            <w:rPr>
              <w:noProof/>
            </w:rPr>
            <w:instrText xml:space="preserve"> STYLEREF  Title  \* MERGEFORMAT </w:instrText>
          </w:r>
          <w:r>
            <w:rPr>
              <w:noProof/>
            </w:rPr>
            <w:fldChar w:fldCharType="end"/>
          </w:r>
        </w:p>
      </w:tc>
    </w:tr>
  </w:tbl>
  <w:p w14:paraId="6FA29943" w14:textId="33415CEC" w:rsidR="00CB19F2" w:rsidRDefault="00CB19F2" w:rsidP="00254A01">
    <w:pPr>
      <w:pStyle w:val="Header"/>
    </w:pPr>
  </w:p>
  <w:p w14:paraId="4BDE9534" w14:textId="77777777" w:rsidR="00CB19F2" w:rsidRDefault="00CB19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64C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9BCC82DC"/>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17D67E3"/>
    <w:multiLevelType w:val="multilevel"/>
    <w:tmpl w:val="74905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8"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D545EC4"/>
    <w:multiLevelType w:val="multilevel"/>
    <w:tmpl w:val="B1DA729A"/>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2"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3"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4"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6E0223B6"/>
    <w:multiLevelType w:val="hybridMultilevel"/>
    <w:tmpl w:val="90CC57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1"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2"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3"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9"/>
  </w:num>
  <w:num w:numId="2">
    <w:abstractNumId w:val="28"/>
  </w:num>
  <w:num w:numId="3">
    <w:abstractNumId w:val="25"/>
  </w:num>
  <w:num w:numId="4">
    <w:abstractNumId w:val="33"/>
  </w:num>
  <w:num w:numId="5">
    <w:abstractNumId w:val="16"/>
  </w:num>
  <w:num w:numId="6">
    <w:abstractNumId w:val="12"/>
  </w:num>
  <w:num w:numId="7">
    <w:abstractNumId w:val="11"/>
  </w:num>
  <w:num w:numId="8">
    <w:abstractNumId w:val="10"/>
  </w:num>
  <w:num w:numId="9">
    <w:abstractNumId w:val="30"/>
  </w:num>
  <w:num w:numId="10">
    <w:abstractNumId w:val="13"/>
  </w:num>
  <w:num w:numId="11">
    <w:abstractNumId w:val="17"/>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4"/>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num>
  <w:num w:numId="28">
    <w:abstractNumId w:val="32"/>
    <w:lvlOverride w:ilvl="0">
      <w:startOverride w:val="1"/>
    </w:lvlOverride>
  </w:num>
  <w:num w:numId="29">
    <w:abstractNumId w:val="20"/>
  </w:num>
  <w:num w:numId="30">
    <w:abstractNumId w:val="31"/>
  </w:num>
  <w:num w:numId="31">
    <w:abstractNumId w:val="8"/>
  </w:num>
  <w:num w:numId="32">
    <w:abstractNumId w:val="27"/>
  </w:num>
  <w:num w:numId="33">
    <w:abstractNumId w:val="21"/>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5"/>
  </w:num>
  <w:num w:numId="44">
    <w:abstractNumId w:val="2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activeWritingStyle w:appName="MSWord" w:lang="en-US" w:vendorID="64" w:dllVersion="0"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Tru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True"/>
  </w:docVars>
  <w:rsids>
    <w:rsidRoot w:val="00D14E24"/>
    <w:rsid w:val="0000017F"/>
    <w:rsid w:val="00000279"/>
    <w:rsid w:val="000004BD"/>
    <w:rsid w:val="00000B7A"/>
    <w:rsid w:val="00000C89"/>
    <w:rsid w:val="00000FEB"/>
    <w:rsid w:val="000012BE"/>
    <w:rsid w:val="00001BD3"/>
    <w:rsid w:val="00001E86"/>
    <w:rsid w:val="00001F76"/>
    <w:rsid w:val="000022E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7F5"/>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1F5F"/>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193"/>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921"/>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12E"/>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0A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036"/>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AB1"/>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3EB4"/>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7BA"/>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99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4A2"/>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40E9"/>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2CE"/>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65A4"/>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6F6"/>
    <w:rsid w:val="00522B13"/>
    <w:rsid w:val="00522B30"/>
    <w:rsid w:val="00522C03"/>
    <w:rsid w:val="005232B3"/>
    <w:rsid w:val="005233A5"/>
    <w:rsid w:val="00523C38"/>
    <w:rsid w:val="00523DDC"/>
    <w:rsid w:val="0052415A"/>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A7F3C"/>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949"/>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5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5AEA"/>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EDD"/>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212"/>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BE6"/>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150"/>
    <w:rsid w:val="00743779"/>
    <w:rsid w:val="00743C5A"/>
    <w:rsid w:val="00743E88"/>
    <w:rsid w:val="007444C1"/>
    <w:rsid w:val="0074479B"/>
    <w:rsid w:val="00744970"/>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15E"/>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6DF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C7D"/>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7C0"/>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3F7E"/>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665"/>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4D0"/>
    <w:rsid w:val="00855D27"/>
    <w:rsid w:val="00856840"/>
    <w:rsid w:val="00856B69"/>
    <w:rsid w:val="008577AF"/>
    <w:rsid w:val="008579A6"/>
    <w:rsid w:val="0086000C"/>
    <w:rsid w:val="0086004F"/>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BE"/>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BB1"/>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691"/>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36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3E03"/>
    <w:rsid w:val="008E46FA"/>
    <w:rsid w:val="008E55E1"/>
    <w:rsid w:val="008E5BC6"/>
    <w:rsid w:val="008E6A3D"/>
    <w:rsid w:val="008E6D8A"/>
    <w:rsid w:val="008E77A1"/>
    <w:rsid w:val="008E78E9"/>
    <w:rsid w:val="008E7C84"/>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6E3E"/>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571"/>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EF9"/>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7E6"/>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453"/>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2A9"/>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235"/>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57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78C"/>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4E27"/>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5C7"/>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092"/>
    <w:rsid w:val="00CA77E7"/>
    <w:rsid w:val="00CA7FBB"/>
    <w:rsid w:val="00CB0597"/>
    <w:rsid w:val="00CB0687"/>
    <w:rsid w:val="00CB08DC"/>
    <w:rsid w:val="00CB19F2"/>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6D10"/>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828"/>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A34"/>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97EBB"/>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944"/>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A7DDA"/>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927"/>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3CB0"/>
    <w:rsid w:val="00F440C9"/>
    <w:rsid w:val="00F440EE"/>
    <w:rsid w:val="00F44818"/>
    <w:rsid w:val="00F451F3"/>
    <w:rsid w:val="00F4541A"/>
    <w:rsid w:val="00F457E9"/>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41E"/>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00E"/>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174"/>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4A488DAC"/>
  <w15:docId w15:val="{88C15AC1-2335-4B7D-B31F-09DD165A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86004F"/>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29"/>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paragraph">
    <w:name w:val="paragraph"/>
    <w:basedOn w:val="Normal"/>
    <w:rsid w:val="004822CE"/>
    <w:pPr>
      <w:spacing w:before="100" w:beforeAutospacing="1" w:after="100" w:afterAutospacing="1" w:line="240" w:lineRule="auto"/>
    </w:pPr>
    <w:rPr>
      <w:rFonts w:ascii="Times New Roman" w:hAnsi="Times New Roman" w:cs="Times New Roman"/>
      <w:color w:val="auto"/>
      <w:sz w:val="24"/>
      <w:szCs w:val="24"/>
    </w:rPr>
  </w:style>
  <w:style w:type="character" w:styleId="Mention">
    <w:name w:val="Mention"/>
    <w:basedOn w:val="DefaultParagraphFont"/>
    <w:uiPriority w:val="99"/>
    <w:unhideWhenUsed/>
    <w:rsid w:val="004822C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science.sciencemag.org/content/355/6332/eaai9214" TargetMode="External"/><Relationship Id="rId39" Type="http://schemas.openxmlformats.org/officeDocument/2006/relationships/hyperlink" Target="https://www.researchgate.net/publication/326009133_Decline_in_colonial_waterbird_breeding_highlights_loss_of_Ramsar_wetland_function" TargetMode="External"/><Relationship Id="rId21" Type="http://schemas.openxmlformats.org/officeDocument/2006/relationships/hyperlink" Target="https://esajournals.onlinelibrary.wiley.com/doi/epdf/10.1890/120275" TargetMode="External"/><Relationship Id="rId34" Type="http://schemas.openxmlformats.org/officeDocument/2006/relationships/hyperlink" Target="https://www.saveoursnowgum.org/dieback" TargetMode="External"/><Relationship Id="rId42" Type="http://schemas.openxmlformats.org/officeDocument/2006/relationships/hyperlink" Target="https://www.vgls.vic.gov.au/client/en_AU/search/asset/1013264/0" TargetMode="External"/><Relationship Id="rId47" Type="http://schemas.openxmlformats.org/officeDocument/2006/relationships/hyperlink" Target="https://www.publish.csiro.au/mf/pdf/MF10270" TargetMode="External"/><Relationship Id="rId50" Type="http://schemas.openxmlformats.org/officeDocument/2006/relationships/hyperlink" Target="https://doi.org/10.1093/biosci/biy101" TargetMode="External"/><Relationship Id="rId55" Type="http://schemas.openxmlformats.org/officeDocument/2006/relationships/hyperlink" Target="https://www.pnas.org/content/109/19/7156" TargetMode="External"/><Relationship Id="rId63" Type="http://schemas.openxmlformats.org/officeDocument/2006/relationships/header" Target="header5.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ecolsoc.org.au/?hottopic-entry=fire-driven-loss-of-obligate-seeder-forests-in-the-alp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onlinelibrary.wiley.com/doi/10.1111/gcb.15539" TargetMode="External"/><Relationship Id="rId32" Type="http://schemas.openxmlformats.org/officeDocument/2006/relationships/hyperlink" Target="https://www.environment.gov.au/climate-change/adaptation/publications/fire-regimes" TargetMode="External"/><Relationship Id="rId37" Type="http://schemas.openxmlformats.org/officeDocument/2006/relationships/hyperlink" Target="https://www.publish.csiro.au/mf/Fulltext/MF09319" TargetMode="External"/><Relationship Id="rId40" Type="http://schemas.openxmlformats.org/officeDocument/2006/relationships/hyperlink" Target="https://ecos.csiro.au/following-plankton-drift/" TargetMode="External"/><Relationship Id="rId45" Type="http://schemas.openxmlformats.org/officeDocument/2006/relationships/hyperlink" Target="http://www.ga.gov.au/scientific-topics/water/groundwater/understanding-groundwater-resources/seawater-intrusion" TargetMode="External"/><Relationship Id="rId53" Type="http://schemas.openxmlformats.org/officeDocument/2006/relationships/hyperlink" Target="https://www.sciencedirect.com/science/article/pii/S095937801300232X" TargetMode="External"/><Relationship Id="rId58" Type="http://schemas.openxmlformats.org/officeDocument/2006/relationships/hyperlink" Target="https://esajournals.onlinelibrary.wiley.com/doi/full/10.1890/120277" TargetMode="External"/><Relationship Id="rId66"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onlinelibrary.wiley.com/doi/10.1111/aec.12674" TargetMode="External"/><Relationship Id="rId28" Type="http://schemas.openxmlformats.org/officeDocument/2006/relationships/hyperlink" Target="https://onlinelibrary.wiley.com/doi/10.1111/ddi.12874" TargetMode="External"/><Relationship Id="rId36" Type="http://schemas.openxmlformats.org/officeDocument/2006/relationships/hyperlink" Target="https://www.vewh.vic.gov.au/news-and-publications/stories/protecting-waterbirds-in-climate-change" TargetMode="External"/><Relationship Id="rId49" Type="http://schemas.openxmlformats.org/officeDocument/2006/relationships/hyperlink" Target="https://www.environment.gov.au/system/files/resources/ab5b298b-7374-4bea-a613-2ffa6fac63fe/files/interactions-cc-invasive.pdf" TargetMode="External"/><Relationship Id="rId57" Type="http://schemas.openxmlformats.org/officeDocument/2006/relationships/hyperlink" Target="https://www.conservation.org/docs/default-source/publication-pdfs/transformative-adaptation-to-climate-change-for-sustainable-social-ecological-systems.pdf?Status=Master&amp;sfvrsn=85c733c1_3" TargetMode="External"/><Relationship Id="rId61" Type="http://schemas.openxmlformats.org/officeDocument/2006/relationships/hyperlink" Target="https://people.csiro.au/-/media/People-Finder/P/C/Chris-Pavey/Garnett-et-al-2013-NCCARF.pdf" TargetMode="External"/><Relationship Id="rId10" Type="http://schemas.openxmlformats.org/officeDocument/2006/relationships/webSettings" Target="webSettings.xml"/><Relationship Id="rId19" Type="http://schemas.openxmlformats.org/officeDocument/2006/relationships/hyperlink" Target="https://publications.csiro.au/rpr/download?pid=csiro:EP105380&amp;dsid=DS4" TargetMode="External"/><Relationship Id="rId31" Type="http://schemas.openxmlformats.org/officeDocument/2006/relationships/hyperlink" Target="https://onlinelibrary.wiley.com/doi/full/10.1111/ddi.12471" TargetMode="External"/><Relationship Id="rId44" Type="http://schemas.openxmlformats.org/officeDocument/2006/relationships/hyperlink" Target="https://ozcoasts.org.au/indicators/coastal-issues/saline_intrusion/" TargetMode="External"/><Relationship Id="rId52" Type="http://schemas.openxmlformats.org/officeDocument/2006/relationships/hyperlink" Target="http://lakeshub.com/wp-content/uploads/2013/04/Phytophthora_cinnamomi_Strategy-1.pdf" TargetMode="External"/><Relationship Id="rId60" Type="http://schemas.openxmlformats.org/officeDocument/2006/relationships/hyperlink" Target="https://conbio.onlinelibrary.wiley.com/doi/full/10.1111/cobi.12912" TargetMode="External"/><Relationship Id="rId65"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researchgate.net/publication/285745717_Australia's_biodiversity_and_climate_change_A_strategic_assessment_of_the_vulnerability_of_Australia's_biodiversity_to_climate_change" TargetMode="External"/><Relationship Id="rId27" Type="http://schemas.openxmlformats.org/officeDocument/2006/relationships/hyperlink" Target="https://www.environment.gov.au/system/files/resources/ce43673c-a28e-4cdf-8541-c5d60cd9efb0/files/birds-07.pdf" TargetMode="External"/><Relationship Id="rId30" Type="http://schemas.openxmlformats.org/officeDocument/2006/relationships/hyperlink" Target="https://www.delwp.vic.gov.au/media-centre/media-releases/bushfire-affected-alpine-ash-forests-given-a-helping-hand" TargetMode="External"/><Relationship Id="rId35" Type="http://schemas.openxmlformats.org/officeDocument/2006/relationships/hyperlink" Target="https://www.water.vic.gov.au/__data/assets/pdf_file/0024/503718/VICWACl_VictoriasWaterInAChangingClimate_FINAL.pdf" TargetMode="External"/><Relationship Id="rId43" Type="http://schemas.openxmlformats.org/officeDocument/2006/relationships/hyperlink" Target="https://ecos.csiro.au/the-state-of-ocean-acidification/" TargetMode="External"/><Relationship Id="rId48" Type="http://schemas.openxmlformats.org/officeDocument/2006/relationships/hyperlink" Target="https://www.fish.gov.au/Archived-Reports/2014/Documents/2014_refs/25.%20Ling%20Oecologia%202008.pdf" TargetMode="External"/><Relationship Id="rId56" Type="http://schemas.openxmlformats.org/officeDocument/2006/relationships/hyperlink" Target="https://www.researchgate.net/publication/304070687_Adaptation_services_and_pathways_for_the_management_of_temperate_montane_forests_under_transformational_climate_change" TargetMode="External"/><Relationship Id="rId64" Type="http://schemas.openxmlformats.org/officeDocument/2006/relationships/footer" Target="footer4.xml"/><Relationship Id="rId8" Type="http://schemas.openxmlformats.org/officeDocument/2006/relationships/styles" Target="styles.xml"/><Relationship Id="rId51" Type="http://schemas.openxmlformats.org/officeDocument/2006/relationships/hyperlink" Target="https://science.sciencemag.org/content/287/5452/443.full"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s://www.pnas.org/content/116/31/15580" TargetMode="External"/><Relationship Id="rId33" Type="http://schemas.openxmlformats.org/officeDocument/2006/relationships/hyperlink" Target="http://press-files.anu.edu.au/downloads/press/n1676/pdf/ch05.pdf" TargetMode="External"/><Relationship Id="rId38" Type="http://schemas.openxmlformats.org/officeDocument/2006/relationships/hyperlink" Target="https://publications.csiro.au/rpr/download?pid=legacy:683&amp;dsid=DS1" TargetMode="External"/><Relationship Id="rId46" Type="http://schemas.openxmlformats.org/officeDocument/2006/relationships/hyperlink" Target="https://www.water.vic.gov.au/__data/assets/pdf_file/0027/68436/Climate-Change-and-Coastal-Wetlands_DSF_Volume-2.pdf" TargetMode="External"/><Relationship Id="rId59" Type="http://schemas.openxmlformats.org/officeDocument/2006/relationships/hyperlink" Target="https://doi.org/10.1002/ecm.1333" TargetMode="External"/><Relationship Id="rId67" Type="http://schemas.openxmlformats.org/officeDocument/2006/relationships/theme" Target="theme/theme1.xml"/><Relationship Id="rId20" Type="http://schemas.openxmlformats.org/officeDocument/2006/relationships/hyperlink" Target="https://science.sciencemag.org/content/353/6304/aad8466.full" TargetMode="External"/><Relationship Id="rId41" Type="http://schemas.openxmlformats.org/officeDocument/2006/relationships/hyperlink" Target="https://soe.environment.gov.au/theme/marine-environment/topic/2016/climate-change" TargetMode="External"/><Relationship Id="rId54" Type="http://schemas.openxmlformats.org/officeDocument/2006/relationships/hyperlink" Target="https://www.researchgate.net/publication/266741093_A_local_coastal_adaptation_pathway" TargetMode="External"/><Relationship Id="rId62"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FC8C3B1F9884C188E88C3FCA49C9BE8"/>
        <w:category>
          <w:name w:val="General"/>
          <w:gallery w:val="placeholder"/>
        </w:category>
        <w:types>
          <w:type w:val="bbPlcHdr"/>
        </w:types>
        <w:behaviors>
          <w:behavior w:val="content"/>
        </w:behaviors>
        <w:guid w:val="{F910D200-97D4-4B5E-9E4F-BB3DF46F7FCB}"/>
      </w:docPartPr>
      <w:docPartBody>
        <w:p w:rsidR="0029738B" w:rsidRDefault="00050EFD" w:rsidP="00050EFD">
          <w:pPr>
            <w:pStyle w:val="2FC8C3B1F9884C188E88C3FCA49C9BE8"/>
          </w:pPr>
          <w:bookmarkStart w:id="0" w:name="_ImprintPageOne"/>
          <w:bookmarkStart w:id="1" w:name="_ImprintPageOne"/>
          <w:bookmarkEnd w:id="0"/>
          <w:bookmarkEnd w:id="1"/>
          <w:r w:rsidRPr="009B1003">
            <w:t>Subheading here over two lines. If not needed, delete this row. You may also delete the bottom triangle for more space</w:t>
          </w:r>
          <w: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DF"/>
    <w:rsid w:val="000036A5"/>
    <w:rsid w:val="00050E3D"/>
    <w:rsid w:val="00050EFD"/>
    <w:rsid w:val="000B242F"/>
    <w:rsid w:val="0014155A"/>
    <w:rsid w:val="00192AE9"/>
    <w:rsid w:val="002246CE"/>
    <w:rsid w:val="002251AC"/>
    <w:rsid w:val="00237ADF"/>
    <w:rsid w:val="00240BD1"/>
    <w:rsid w:val="00257C90"/>
    <w:rsid w:val="0027789F"/>
    <w:rsid w:val="0029738B"/>
    <w:rsid w:val="002D340F"/>
    <w:rsid w:val="00300612"/>
    <w:rsid w:val="0035538A"/>
    <w:rsid w:val="003A1CB6"/>
    <w:rsid w:val="003E5F8D"/>
    <w:rsid w:val="0041459D"/>
    <w:rsid w:val="0047438E"/>
    <w:rsid w:val="00474524"/>
    <w:rsid w:val="005527DD"/>
    <w:rsid w:val="00557FC3"/>
    <w:rsid w:val="005C159A"/>
    <w:rsid w:val="005C3531"/>
    <w:rsid w:val="005F3704"/>
    <w:rsid w:val="00651D24"/>
    <w:rsid w:val="006815AD"/>
    <w:rsid w:val="0071387B"/>
    <w:rsid w:val="00741F04"/>
    <w:rsid w:val="007B2607"/>
    <w:rsid w:val="007D7A20"/>
    <w:rsid w:val="008C30AA"/>
    <w:rsid w:val="008F7D2F"/>
    <w:rsid w:val="009E6E65"/>
    <w:rsid w:val="00B0204F"/>
    <w:rsid w:val="00B66FA0"/>
    <w:rsid w:val="00BC5ACE"/>
    <w:rsid w:val="00D803D0"/>
    <w:rsid w:val="00E02783"/>
    <w:rsid w:val="00E07E0D"/>
    <w:rsid w:val="00F112A9"/>
    <w:rsid w:val="00FC4F6A"/>
    <w:rsid w:val="00FE00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DF"/>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ogoPlaceholder">
    <w:name w:val="Logo Placeholder"/>
    <w:basedOn w:val="TableNormal"/>
    <w:uiPriority w:val="99"/>
    <w:rsid w:val="005C159A"/>
    <w:pPr>
      <w:spacing w:after="0" w:line="240" w:lineRule="auto"/>
    </w:pPr>
    <w:rPr>
      <w:rFonts w:eastAsia="Times New Roman" w:cs="Arial"/>
      <w:color w:val="000000" w:themeColor="text1"/>
      <w:sz w:val="20"/>
      <w:szCs w:val="20"/>
    </w:rPr>
    <w:tblPr>
      <w:tblCellSpacing w:w="142" w:type="dxa"/>
      <w:tblCellMar>
        <w:left w:w="0" w:type="dxa"/>
        <w:right w:w="0" w:type="dxa"/>
      </w:tblCellMar>
    </w:tblPr>
    <w:trPr>
      <w:tblCellSpacing w:w="142" w:type="dxa"/>
    </w:trPr>
  </w:style>
  <w:style w:type="character" w:styleId="PlaceholderText">
    <w:name w:val="Placeholder Text"/>
    <w:basedOn w:val="DefaultParagraphFont"/>
    <w:uiPriority w:val="99"/>
    <w:rsid w:val="00192AE9"/>
    <w:rPr>
      <w:color w:val="808080"/>
    </w:rPr>
  </w:style>
  <w:style w:type="paragraph" w:customStyle="1" w:styleId="2FC8C3B1F9884C188E88C3FCA49C9BE8">
    <w:name w:val="2FC8C3B1F9884C188E88C3FCA49C9BE8"/>
    <w:rsid w:val="00050E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Color   -->
        <group id="customGroup" label="Colour">
          <button id="button1" label="Change Doc Colour" imageMso="ColorPickerCalendar" size="large" onAction="RibbonControls.ShowColorWheel"/>
        </group>
        <!-- Document   -->
        <group id="customGroup2" label="Setup">
          <button id="button2" label="Doc Setup" imageMso="GroupTaskProperties" size="large" onAction="RibbonControls.ShowMenuA" supertip="Setup your document, eg cobranding and audience."/>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797aeec6-0273-40f2-ab3e-beee73212332" ContentTypeId="0x01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85CC67FC3ED4C4098EDED1300F2D975" ma:contentTypeVersion="18" ma:contentTypeDescription="Create a new document." ma:contentTypeScope="" ma:versionID="388c3648aa520a43958ba800d31df178">
  <xsd:schema xmlns:xsd="http://www.w3.org/2001/XMLSchema" xmlns:xs="http://www.w3.org/2001/XMLSchema" xmlns:p="http://schemas.microsoft.com/office/2006/metadata/properties" xmlns:ns2="a5f32de4-e402-4188-b034-e71ca7d22e54" xmlns:ns3="2ef6f452-b7e6-4239-b4a1-1b764a755816" xmlns:ns4="df12b182-c6c2-471e-b196-d6ae1d71d502" targetNamespace="http://schemas.microsoft.com/office/2006/metadata/properties" ma:root="true" ma:fieldsID="8aec0e153ab0428bcaf398d4d32beef9" ns2:_="" ns3:_="" ns4:_="">
    <xsd:import namespace="a5f32de4-e402-4188-b034-e71ca7d22e54"/>
    <xsd:import namespace="2ef6f452-b7e6-4239-b4a1-1b764a755816"/>
    <xsd:import namespace="df12b182-c6c2-471e-b196-d6ae1d71d50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OCR" minOccurs="0"/>
                <xsd:element ref="ns3:MediaServiceGenerationTime" minOccurs="0"/>
                <xsd:element ref="ns3:MediaServiceEventHashCode" minOccurs="0"/>
                <xsd:element ref="ns3:Description_x002f_ID"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f6f452-b7e6-4239-b4a1-1b764a75581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Description_x002f_ID" ma:index="21" nillable="true" ma:displayName="Description/ID" ma:description="Break out box ID that document content relates to" ma:format="Dropdown" ma:internalName="Description_x002f_ID">
      <xsd:simpleType>
        <xsd:restriction base="dms:Text">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12b182-c6c2-471e-b196-d6ae1d71d50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Description_x002f_ID xmlns="2ef6f452-b7e6-4239-b4a1-1b764a755816" xsi:nil="true"/>
    <SharedWithUsers xmlns="df12b182-c6c2-471e-b196-d6ae1d71d502">
      <UserInfo>
        <DisplayName>Keith Emerson (DELWP)</DisplayName>
        <AccountId>17</AccountId>
        <AccountType/>
      </UserInfo>
    </SharedWithUsers>
  </documentManagement>
</p:properties>
</file>

<file path=customXml/itemProps1.xml><?xml version="1.0" encoding="utf-8"?>
<ds:datastoreItem xmlns:ds="http://schemas.openxmlformats.org/officeDocument/2006/customXml" ds:itemID="{1C8DDC1A-2036-4287-BAC8-9D01523336FA}">
  <ds:schemaRefs>
    <ds:schemaRef ds:uri="Microsoft.SharePoint.Taxonomy.ContentTypeSync"/>
  </ds:schemaRefs>
</ds:datastoreItem>
</file>

<file path=customXml/itemProps2.xml><?xml version="1.0" encoding="utf-8"?>
<ds:datastoreItem xmlns:ds="http://schemas.openxmlformats.org/officeDocument/2006/customXml" ds:itemID="{F64E4FD1-D2C8-423A-92A1-18FE488CF4E0}">
  <ds:schemaRefs>
    <ds:schemaRef ds:uri="http://schemas.openxmlformats.org/officeDocument/2006/bibliography"/>
  </ds:schemaRefs>
</ds:datastoreItem>
</file>

<file path=customXml/itemProps3.xml><?xml version="1.0" encoding="utf-8"?>
<ds:datastoreItem xmlns:ds="http://schemas.openxmlformats.org/officeDocument/2006/customXml" ds:itemID="{2FA40A75-EF2C-42D9-B632-10D2B0C71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2ef6f452-b7e6-4239-b4a1-1b764a755816"/>
    <ds:schemaRef ds:uri="df12b182-c6c2-471e-b196-d6ae1d71d5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9A3C1F-A240-41F4-9E06-9D8B4D27463D}">
  <ds:schemaRefs>
    <ds:schemaRef ds:uri="http://schemas.microsoft.com/sharepoint/events"/>
  </ds:schemaRefs>
</ds:datastoreItem>
</file>

<file path=customXml/itemProps5.xml><?xml version="1.0" encoding="utf-8"?>
<ds:datastoreItem xmlns:ds="http://schemas.openxmlformats.org/officeDocument/2006/customXml" ds:itemID="{BBC23C0C-3580-466D-8BAE-6E0D8E0A7149}">
  <ds:schemaRefs>
    <ds:schemaRef ds:uri="http://schemas.microsoft.com/sharepoint/v3/contenttype/forms"/>
  </ds:schemaRefs>
</ds:datastoreItem>
</file>

<file path=customXml/itemProps6.xml><?xml version="1.0" encoding="utf-8"?>
<ds:datastoreItem xmlns:ds="http://schemas.openxmlformats.org/officeDocument/2006/customXml" ds:itemID="{C07FA3D5-C143-4ED5-8E99-D205C3280F37}">
  <ds:schemaRefs>
    <ds:schemaRef ds:uri="http://schemas.microsoft.com/office/2006/metadata/properties"/>
    <ds:schemaRef ds:uri="http://schemas.microsoft.com/office/infopath/2007/PartnerControls"/>
    <ds:schemaRef ds:uri="2ef6f452-b7e6-4239-b4a1-1b764a755816"/>
    <ds:schemaRef ds:uri="df12b182-c6c2-471e-b196-d6ae1d71d50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2207</Words>
  <Characters>12582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cp:keywords/>
  <dc:description/>
  <cp:lastModifiedBy>Jacqui C Smith (DELWP)</cp:lastModifiedBy>
  <cp:revision>6</cp:revision>
  <cp:lastPrinted>2022-01-25T03:37:00Z</cp:lastPrinted>
  <dcterms:created xsi:type="dcterms:W3CDTF">2022-01-25T03:25:00Z</dcterms:created>
  <dcterms:modified xsi:type="dcterms:W3CDTF">2022-01-25T03:38:00Z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0x010100B85CC67FC3ED4C4098EDED1300F2D975</vt:lpwstr>
  </property>
  <property fmtid="{D5CDD505-2E9C-101B-9397-08002B2CF9AE}" pid="19" name="Agency">
    <vt:lpwstr>1;#Department of Environment, Land, Water and Planning|607a3f87-1228-4cd9-82a5-076aa8776274</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Section">
    <vt:lpwstr/>
  </property>
  <property fmtid="{D5CDD505-2E9C-101B-9397-08002B2CF9AE}" pid="23" name="Sub-Section">
    <vt:lpwstr/>
  </property>
  <property fmtid="{D5CDD505-2E9C-101B-9397-08002B2CF9AE}" pid="24" name="Branch">
    <vt:lpwstr/>
  </property>
  <property fmtid="{D5CDD505-2E9C-101B-9397-08002B2CF9AE}" pid="25" name="Template Type">
    <vt:lpwstr>280;#Fact Sheet|af43f5c9-3ad5-4470-a065-1b5e88e4a9d7</vt:lpwstr>
  </property>
  <property fmtid="{D5CDD505-2E9C-101B-9397-08002B2CF9AE}" pid="26" name="Division">
    <vt:lpwstr/>
  </property>
  <property fmtid="{D5CDD505-2E9C-101B-9397-08002B2CF9AE}" pid="27" name="Group1">
    <vt:lpwstr/>
  </property>
  <property fmtid="{D5CDD505-2E9C-101B-9397-08002B2CF9AE}" pid="28" name="MSIP_Label_4257e2ab-f512-40e2-9c9a-c64247360765_Enabled">
    <vt:lpwstr>true</vt:lpwstr>
  </property>
  <property fmtid="{D5CDD505-2E9C-101B-9397-08002B2CF9AE}" pid="29" name="MSIP_Label_4257e2ab-f512-40e2-9c9a-c64247360765_SetDate">
    <vt:lpwstr>2021-12-15T23:28:18Z</vt:lpwstr>
  </property>
  <property fmtid="{D5CDD505-2E9C-101B-9397-08002B2CF9AE}" pid="30" name="MSIP_Label_4257e2ab-f512-40e2-9c9a-c64247360765_Method">
    <vt:lpwstr>Privileged</vt:lpwstr>
  </property>
  <property fmtid="{D5CDD505-2E9C-101B-9397-08002B2CF9AE}" pid="31" name="MSIP_Label_4257e2ab-f512-40e2-9c9a-c64247360765_Name">
    <vt:lpwstr>OFFICIAL</vt:lpwstr>
  </property>
  <property fmtid="{D5CDD505-2E9C-101B-9397-08002B2CF9AE}" pid="32" name="MSIP_Label_4257e2ab-f512-40e2-9c9a-c64247360765_SiteId">
    <vt:lpwstr>e8bdd6f7-fc18-4e48-a554-7f547927223b</vt:lpwstr>
  </property>
  <property fmtid="{D5CDD505-2E9C-101B-9397-08002B2CF9AE}" pid="33" name="MSIP_Label_4257e2ab-f512-40e2-9c9a-c64247360765_ActionId">
    <vt:lpwstr>2c3af8e4-9db2-49c7-b736-728d91fe453a</vt:lpwstr>
  </property>
  <property fmtid="{D5CDD505-2E9C-101B-9397-08002B2CF9AE}" pid="34" name="MSIP_Label_4257e2ab-f512-40e2-9c9a-c64247360765_ContentBits">
    <vt:lpwstr>2</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