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DEADD" w14:textId="77777777" w:rsidR="00944A20" w:rsidRDefault="00944A20" w:rsidP="00A3754B">
      <w:pPr>
        <w:pStyle w:val="paragraph"/>
        <w:spacing w:before="0" w:beforeAutospacing="0" w:after="0" w:afterAutospacing="0" w:line="360" w:lineRule="auto"/>
        <w:ind w:left="30" w:right="60" w:firstLine="402"/>
        <w:jc w:val="center"/>
        <w:textAlignment w:val="baseline"/>
        <w:rPr>
          <w:rStyle w:val="normaltextrun"/>
          <w:rFonts w:asciiTheme="minorHAnsi" w:hAnsiTheme="minorHAnsi" w:cstheme="minorHAnsi"/>
          <w:b/>
          <w:lang w:val="en-US"/>
        </w:rPr>
      </w:pPr>
    </w:p>
    <w:p w14:paraId="1F7A4EB3" w14:textId="0C86714C" w:rsidR="00A3754B" w:rsidRPr="00E112E8" w:rsidRDefault="003304E6" w:rsidP="008110D9">
      <w:pPr>
        <w:pStyle w:val="paragraph"/>
        <w:spacing w:before="0" w:beforeAutospacing="0" w:after="0" w:afterAutospacing="0" w:line="360" w:lineRule="auto"/>
        <w:ind w:left="30" w:right="60" w:firstLine="402"/>
        <w:textAlignment w:val="baseline"/>
        <w:rPr>
          <w:rFonts w:asciiTheme="minorHAnsi" w:hAnsiTheme="minorHAnsi" w:cstheme="minorHAnsi"/>
        </w:rPr>
      </w:pPr>
      <w:r>
        <w:rPr>
          <w:rFonts w:asciiTheme="minorHAnsi" w:hAnsiTheme="minorHAnsi" w:cstheme="minorHAnsi"/>
          <w:b/>
          <w:noProof/>
          <w:lang w:val="en-US"/>
        </w:rPr>
        <w:pict w14:anchorId="11180586">
          <v:shapetype id="_x0000_t202" coordsize="21600,21600" o:spt="202" path="m,l,21600r21600,l21600,xe">
            <v:stroke joinstyle="miter"/>
            <v:path gradientshapeok="t" o:connecttype="rect"/>
          </v:shapetype>
          <v:shape id="Text Box 2" o:spid="_x0000_s1037" type="#_x0000_t202" style="position:absolute;left:0;text-align:left;margin-left:-36.25pt;margin-top:.3pt;width:87.2pt;height:32.35pt;z-index:503290072;visibility:visible;mso-wrap-distance-left:9pt;mso-wrap-distance-top:3.6pt;mso-wrap-distance-right:9pt;mso-wrap-distance-bottom:3.6pt;mso-position-horizontal-relative:text;mso-position-vertical-relative:text;mso-width-relative:margin;mso-height-relative:margin;v-text-anchor:top" stroked="f">
            <v:textbox>
              <w:txbxContent>
                <w:p w14:paraId="7A665CB3" w14:textId="77777777" w:rsidR="003304E6" w:rsidRPr="0010355C" w:rsidRDefault="003304E6" w:rsidP="003304E6">
                  <w:r w:rsidRPr="0010355C">
                    <w:rPr>
                      <w:rStyle w:val="normaltextrun"/>
                      <w:rFonts w:ascii="Calibri" w:hAnsi="Calibri" w:cs="Calibri"/>
                      <w:i/>
                      <w:iCs/>
                      <w:color w:val="0070C0"/>
                      <w:sz w:val="18"/>
                      <w:szCs w:val="18"/>
                      <w:shd w:val="clear" w:color="auto" w:fill="FFFFFF"/>
                    </w:rPr>
                    <w:t>Flora and Fauna Guarantee logo</w:t>
                  </w:r>
                  <w:r w:rsidRPr="0010355C">
                    <w:rPr>
                      <w:rStyle w:val="normaltextrun"/>
                      <w:rFonts w:ascii="Calibri" w:hAnsi="Calibri" w:cs="Calibri"/>
                      <w:i/>
                      <w:iCs/>
                      <w:color w:val="0070C0"/>
                      <w:shd w:val="clear" w:color="auto" w:fill="FFFFFF"/>
                    </w:rPr>
                    <w:t> </w:t>
                  </w:r>
                </w:p>
              </w:txbxContent>
            </v:textbox>
            <w10:wrap type="square"/>
          </v:shape>
        </w:pict>
      </w:r>
      <w:r w:rsidR="00A3754B" w:rsidRPr="00E112E8">
        <w:rPr>
          <w:rStyle w:val="normaltextrun"/>
          <w:rFonts w:asciiTheme="minorHAnsi" w:hAnsiTheme="minorHAnsi" w:cstheme="minorHAnsi"/>
          <w:b/>
          <w:lang w:val="en-US"/>
        </w:rPr>
        <w:t>FLORA AND FAUNA GUARANTEE - SCIENTIFIC ADVISORY COMMITTEE</w:t>
      </w:r>
    </w:p>
    <w:p w14:paraId="3229D995" w14:textId="0862A68F" w:rsidR="00A3754B" w:rsidRPr="00E112E8" w:rsidRDefault="008110D9" w:rsidP="008110D9">
      <w:pPr>
        <w:pStyle w:val="paragraph"/>
        <w:spacing w:before="0" w:beforeAutospacing="0" w:after="0" w:afterAutospacing="0" w:line="360" w:lineRule="auto"/>
        <w:ind w:left="30" w:right="60" w:firstLine="402"/>
        <w:textAlignment w:val="baseline"/>
        <w:rPr>
          <w:rFonts w:asciiTheme="minorHAnsi" w:hAnsiTheme="minorHAnsi" w:cstheme="minorHAnsi"/>
        </w:rPr>
      </w:pPr>
      <w:r>
        <w:rPr>
          <w:rStyle w:val="normaltextrun"/>
          <w:rFonts w:asciiTheme="minorHAnsi" w:hAnsiTheme="minorHAnsi" w:cstheme="minorHAnsi"/>
          <w:b/>
          <w:lang w:val="en-US"/>
        </w:rPr>
        <w:t xml:space="preserve">      </w:t>
      </w:r>
      <w:r w:rsidR="00A3754B" w:rsidRPr="00E112E8">
        <w:rPr>
          <w:rStyle w:val="normaltextrun"/>
          <w:rFonts w:asciiTheme="minorHAnsi" w:hAnsiTheme="minorHAnsi" w:cstheme="minorHAnsi"/>
          <w:b/>
          <w:lang w:val="en-US"/>
        </w:rPr>
        <w:t>FINAL RECOMMENDATION ON A NOMINATION FOR LISTING</w:t>
      </w:r>
    </w:p>
    <w:p w14:paraId="575524D8" w14:textId="77777777" w:rsidR="00BA2117" w:rsidRDefault="00BA2117" w:rsidP="008110D9">
      <w:pPr>
        <w:pStyle w:val="paragraph"/>
        <w:spacing w:before="0" w:beforeAutospacing="0" w:after="0" w:afterAutospacing="0" w:line="360" w:lineRule="auto"/>
        <w:ind w:left="1275" w:right="60" w:firstLine="165"/>
        <w:textAlignment w:val="baseline"/>
        <w:rPr>
          <w:rStyle w:val="normaltextrun"/>
          <w:rFonts w:asciiTheme="minorHAnsi" w:hAnsiTheme="minorHAnsi" w:cstheme="minorHAnsi"/>
          <w:b/>
          <w:i/>
          <w:iCs/>
          <w:lang w:val="en-US"/>
        </w:rPr>
      </w:pPr>
    </w:p>
    <w:p w14:paraId="0A8CF795" w14:textId="213ED036" w:rsidR="00A3754B" w:rsidRPr="00E112E8" w:rsidRDefault="008110D9" w:rsidP="008110D9">
      <w:pPr>
        <w:pStyle w:val="paragraph"/>
        <w:spacing w:before="0" w:beforeAutospacing="0" w:after="0" w:afterAutospacing="0" w:line="360" w:lineRule="auto"/>
        <w:ind w:left="1275" w:right="60" w:firstLine="165"/>
        <w:textAlignment w:val="baseline"/>
        <w:rPr>
          <w:rStyle w:val="normaltextrun"/>
          <w:rFonts w:asciiTheme="minorHAnsi" w:hAnsiTheme="minorHAnsi" w:cstheme="minorHAnsi"/>
          <w:b/>
          <w:i/>
          <w:iCs/>
          <w:lang w:val="en-US"/>
        </w:rPr>
      </w:pPr>
      <w:r>
        <w:rPr>
          <w:rStyle w:val="normaltextrun"/>
          <w:rFonts w:asciiTheme="minorHAnsi" w:hAnsiTheme="minorHAnsi" w:cstheme="minorHAnsi"/>
          <w:b/>
          <w:i/>
          <w:iCs/>
          <w:lang w:val="en-US"/>
        </w:rPr>
        <w:t xml:space="preserve">                   </w:t>
      </w:r>
      <w:proofErr w:type="spellStart"/>
      <w:r w:rsidR="00A3754B" w:rsidRPr="009E4773">
        <w:rPr>
          <w:rStyle w:val="normaltextrun"/>
          <w:rFonts w:asciiTheme="minorHAnsi" w:hAnsiTheme="minorHAnsi" w:cstheme="minorHAnsi"/>
          <w:b/>
          <w:i/>
          <w:iCs/>
          <w:lang w:val="en-US"/>
        </w:rPr>
        <w:t>Neophoca</w:t>
      </w:r>
      <w:proofErr w:type="spellEnd"/>
      <w:r w:rsidR="00A3754B" w:rsidRPr="009E4773">
        <w:rPr>
          <w:rStyle w:val="normaltextrun"/>
          <w:rFonts w:asciiTheme="minorHAnsi" w:hAnsiTheme="minorHAnsi" w:cstheme="minorHAnsi"/>
          <w:b/>
          <w:i/>
          <w:iCs/>
          <w:lang w:val="en-US"/>
        </w:rPr>
        <w:t xml:space="preserve"> cinerea </w:t>
      </w:r>
      <w:proofErr w:type="spellStart"/>
      <w:r w:rsidR="00A3754B" w:rsidRPr="00E112E8">
        <w:rPr>
          <w:rStyle w:val="normaltextrun"/>
          <w:rFonts w:asciiTheme="minorHAnsi" w:hAnsiTheme="minorHAnsi" w:cstheme="minorHAnsi"/>
          <w:bCs/>
          <w:lang w:val="en-US"/>
        </w:rPr>
        <w:t>Pèron</w:t>
      </w:r>
      <w:proofErr w:type="spellEnd"/>
      <w:r w:rsidR="00A3754B" w:rsidRPr="00E112E8">
        <w:rPr>
          <w:rStyle w:val="normaltextrun"/>
          <w:rFonts w:asciiTheme="minorHAnsi" w:hAnsiTheme="minorHAnsi" w:cstheme="minorHAnsi"/>
          <w:bCs/>
          <w:lang w:val="en-US"/>
        </w:rPr>
        <w:t xml:space="preserve"> 1816 - Australian Sea</w:t>
      </w:r>
      <w:r w:rsidR="00764256">
        <w:rPr>
          <w:rStyle w:val="normaltextrun"/>
          <w:rFonts w:asciiTheme="minorHAnsi" w:hAnsiTheme="minorHAnsi" w:cstheme="minorHAnsi"/>
          <w:bCs/>
          <w:lang w:val="en-US"/>
        </w:rPr>
        <w:t>-l</w:t>
      </w:r>
      <w:r w:rsidR="00A3754B" w:rsidRPr="00E112E8">
        <w:rPr>
          <w:rStyle w:val="normaltextrun"/>
          <w:rFonts w:asciiTheme="minorHAnsi" w:hAnsiTheme="minorHAnsi" w:cstheme="minorHAnsi"/>
          <w:bCs/>
          <w:lang w:val="en-US"/>
        </w:rPr>
        <w:t>ion</w:t>
      </w:r>
    </w:p>
    <w:p w14:paraId="5D02C96C" w14:textId="77777777" w:rsidR="00A3754B" w:rsidRPr="00E112E8" w:rsidRDefault="00A3754B" w:rsidP="00A3754B">
      <w:pPr>
        <w:tabs>
          <w:tab w:val="left" w:pos="8931"/>
        </w:tabs>
        <w:spacing w:line="240" w:lineRule="exact"/>
        <w:ind w:left="2694" w:right="-992" w:hanging="2694"/>
        <w:jc w:val="both"/>
        <w:rPr>
          <w:rFonts w:asciiTheme="minorHAnsi" w:hAnsiTheme="minorHAnsi" w:cstheme="minorHAnsi"/>
          <w:b/>
          <w:u w:val="single"/>
        </w:rPr>
      </w:pPr>
    </w:p>
    <w:p w14:paraId="4EF61A36" w14:textId="3E7C6DEE" w:rsidR="00A3754B" w:rsidRPr="00444C97" w:rsidRDefault="00A3754B" w:rsidP="00A3754B">
      <w:pPr>
        <w:tabs>
          <w:tab w:val="left" w:pos="432"/>
        </w:tabs>
        <w:spacing w:line="240" w:lineRule="exact"/>
        <w:ind w:left="432" w:right="281" w:hanging="432"/>
        <w:jc w:val="right"/>
        <w:rPr>
          <w:rFonts w:asciiTheme="minorHAnsi" w:hAnsiTheme="minorHAnsi" w:cstheme="minorHAnsi"/>
          <w:smallCaps/>
          <w:sz w:val="20"/>
          <w:szCs w:val="20"/>
        </w:rPr>
      </w:pPr>
      <w:r w:rsidRPr="00444C97">
        <w:rPr>
          <w:rFonts w:asciiTheme="minorHAnsi" w:hAnsiTheme="minorHAnsi" w:cstheme="minorHAnsi"/>
          <w:smallCaps/>
          <w:sz w:val="20"/>
          <w:szCs w:val="20"/>
        </w:rPr>
        <w:t>File No.: FF/54/3809</w:t>
      </w:r>
    </w:p>
    <w:p w14:paraId="52586B9F" w14:textId="77777777" w:rsidR="00A3754B" w:rsidRPr="002A510B" w:rsidRDefault="00A3754B" w:rsidP="00A3754B">
      <w:pPr>
        <w:tabs>
          <w:tab w:val="left" w:pos="432"/>
        </w:tabs>
        <w:spacing w:line="240" w:lineRule="exact"/>
        <w:ind w:left="432" w:right="281" w:hanging="432"/>
        <w:jc w:val="right"/>
        <w:rPr>
          <w:rFonts w:asciiTheme="minorHAnsi" w:hAnsiTheme="minorHAnsi" w:cstheme="minorHAnsi"/>
          <w:smallCaps/>
          <w:sz w:val="20"/>
          <w:szCs w:val="20"/>
        </w:rPr>
      </w:pPr>
      <w:r w:rsidRPr="00444C97">
        <w:rPr>
          <w:rFonts w:asciiTheme="minorHAnsi" w:hAnsiTheme="minorHAnsi" w:cstheme="minorHAnsi"/>
          <w:smallCaps/>
          <w:sz w:val="20"/>
          <w:szCs w:val="20"/>
        </w:rPr>
        <w:tab/>
        <w:t xml:space="preserve"> </w:t>
      </w:r>
      <w:hyperlink r:id="rId7" w:tgtFrame="_blank" w:tooltip="DOCID107-417469679-742" w:history="1">
        <w:r w:rsidRPr="00265989">
          <w:rPr>
            <w:rFonts w:asciiTheme="minorHAnsi" w:hAnsiTheme="minorHAnsi" w:cstheme="minorHAnsi"/>
            <w:smallCaps/>
            <w:sz w:val="20"/>
            <w:szCs w:val="20"/>
          </w:rPr>
          <w:t>DOCID107-417469679-742</w:t>
        </w:r>
      </w:hyperlink>
    </w:p>
    <w:p w14:paraId="2525A315" w14:textId="77777777" w:rsidR="00A3754B" w:rsidRPr="00E112E8" w:rsidRDefault="00A3754B" w:rsidP="00A3754B">
      <w:pPr>
        <w:tabs>
          <w:tab w:val="left" w:pos="8931"/>
        </w:tabs>
        <w:spacing w:line="240" w:lineRule="exact"/>
        <w:ind w:left="2694" w:right="-992" w:hanging="2694"/>
        <w:jc w:val="both"/>
        <w:rPr>
          <w:rFonts w:asciiTheme="minorHAnsi" w:hAnsiTheme="minorHAnsi" w:cstheme="minorHAnsi"/>
          <w:b/>
          <w:u w:val="single"/>
        </w:rPr>
      </w:pPr>
    </w:p>
    <w:p w14:paraId="2FEE1AD2" w14:textId="77777777" w:rsidR="00A3754B" w:rsidRPr="00BF4302" w:rsidRDefault="00A3754B" w:rsidP="00A3754B">
      <w:pPr>
        <w:pStyle w:val="Default"/>
        <w:ind w:right="68"/>
        <w:rPr>
          <w:rFonts w:asciiTheme="minorHAnsi" w:hAnsiTheme="minorHAnsi" w:cstheme="minorHAnsi"/>
          <w:color w:val="auto"/>
          <w:sz w:val="20"/>
          <w:szCs w:val="20"/>
        </w:rPr>
      </w:pPr>
      <w:r w:rsidRPr="00BF4302">
        <w:rPr>
          <w:rFonts w:asciiTheme="minorHAnsi" w:hAnsiTheme="minorHAnsi" w:cstheme="minorHAnsi"/>
          <w:b/>
          <w:bCs/>
          <w:color w:val="auto"/>
          <w:sz w:val="20"/>
          <w:szCs w:val="20"/>
        </w:rPr>
        <w:t xml:space="preserve">Date of receipt of nomination: </w:t>
      </w:r>
      <w:r w:rsidRPr="00BF4302">
        <w:rPr>
          <w:rFonts w:asciiTheme="minorHAnsi" w:hAnsiTheme="minorHAnsi" w:cstheme="minorHAnsi"/>
          <w:color w:val="auto"/>
          <w:sz w:val="20"/>
          <w:szCs w:val="20"/>
        </w:rPr>
        <w:t>28 January 2020</w:t>
      </w:r>
      <w:r w:rsidRPr="00BF4302">
        <w:rPr>
          <w:rFonts w:asciiTheme="minorHAnsi" w:hAnsiTheme="minorHAnsi" w:cstheme="minorHAnsi"/>
          <w:b/>
          <w:bCs/>
          <w:color w:val="auto"/>
          <w:sz w:val="20"/>
          <w:szCs w:val="20"/>
        </w:rPr>
        <w:t xml:space="preserve">     </w:t>
      </w:r>
    </w:p>
    <w:p w14:paraId="5C87BAFC" w14:textId="77777777" w:rsidR="00A3754B" w:rsidRPr="00BF4302" w:rsidRDefault="00A3754B" w:rsidP="00A3754B">
      <w:pPr>
        <w:pStyle w:val="Default"/>
        <w:ind w:right="68"/>
        <w:rPr>
          <w:rFonts w:asciiTheme="minorHAnsi" w:hAnsiTheme="minorHAnsi" w:cstheme="minorHAnsi"/>
          <w:color w:val="auto"/>
          <w:sz w:val="20"/>
          <w:szCs w:val="20"/>
        </w:rPr>
      </w:pPr>
    </w:p>
    <w:p w14:paraId="5E1D4770" w14:textId="77777777" w:rsidR="00A3754B" w:rsidRPr="00BF4302" w:rsidRDefault="00A3754B" w:rsidP="00A3754B">
      <w:pPr>
        <w:pStyle w:val="Default"/>
        <w:ind w:right="68"/>
        <w:rPr>
          <w:rFonts w:asciiTheme="minorHAnsi" w:hAnsiTheme="minorHAnsi" w:cstheme="minorHAnsi"/>
          <w:color w:val="auto"/>
          <w:sz w:val="20"/>
          <w:szCs w:val="20"/>
        </w:rPr>
      </w:pPr>
      <w:r w:rsidRPr="00BF4302">
        <w:rPr>
          <w:rFonts w:asciiTheme="minorHAnsi" w:hAnsiTheme="minorHAnsi" w:cstheme="minorHAnsi"/>
          <w:b/>
          <w:bCs/>
          <w:color w:val="auto"/>
          <w:sz w:val="20"/>
          <w:szCs w:val="20"/>
        </w:rPr>
        <w:t xml:space="preserve">Date of preliminary recommendation: </w:t>
      </w:r>
      <w:r w:rsidRPr="00BF4302">
        <w:rPr>
          <w:rFonts w:asciiTheme="minorHAnsi" w:hAnsiTheme="minorHAnsi" w:cstheme="minorHAnsi"/>
          <w:color w:val="auto"/>
          <w:sz w:val="20"/>
          <w:szCs w:val="20"/>
        </w:rPr>
        <w:t>16 October 2020</w:t>
      </w:r>
      <w:r w:rsidRPr="00BF4302">
        <w:rPr>
          <w:rFonts w:asciiTheme="minorHAnsi" w:hAnsiTheme="minorHAnsi" w:cstheme="minorHAnsi"/>
          <w:b/>
          <w:bCs/>
          <w:color w:val="auto"/>
          <w:sz w:val="20"/>
          <w:szCs w:val="20"/>
        </w:rPr>
        <w:t xml:space="preserve">      </w:t>
      </w:r>
    </w:p>
    <w:p w14:paraId="244A7120" w14:textId="77777777" w:rsidR="00A3754B" w:rsidRPr="00BF4302" w:rsidRDefault="00A3754B" w:rsidP="00DB28B8">
      <w:pPr>
        <w:pStyle w:val="Default"/>
        <w:ind w:right="68"/>
        <w:rPr>
          <w:rFonts w:asciiTheme="minorHAnsi" w:hAnsiTheme="minorHAnsi" w:cstheme="minorHAnsi"/>
          <w:color w:val="auto"/>
          <w:sz w:val="20"/>
          <w:szCs w:val="20"/>
        </w:rPr>
      </w:pPr>
      <w:r w:rsidRPr="00BF4302">
        <w:rPr>
          <w:rFonts w:asciiTheme="minorHAnsi" w:hAnsiTheme="minorHAnsi" w:cstheme="minorHAnsi"/>
          <w:color w:val="auto"/>
          <w:sz w:val="20"/>
          <w:szCs w:val="20"/>
        </w:rPr>
        <w:t xml:space="preserve"> </w:t>
      </w:r>
    </w:p>
    <w:p w14:paraId="56E29F82" w14:textId="0D14F54D" w:rsidR="00A3754B" w:rsidRPr="00BF4302" w:rsidRDefault="00A3754B" w:rsidP="00DB28B8">
      <w:pPr>
        <w:spacing w:before="19"/>
        <w:ind w:right="68"/>
        <w:rPr>
          <w:rFonts w:asciiTheme="minorHAnsi" w:hAnsiTheme="minorHAnsi" w:cstheme="minorHAnsi"/>
          <w:sz w:val="20"/>
          <w:szCs w:val="20"/>
        </w:rPr>
      </w:pPr>
      <w:r w:rsidRPr="00BF4302">
        <w:rPr>
          <w:rFonts w:asciiTheme="minorHAnsi" w:hAnsiTheme="minorHAnsi" w:cstheme="minorHAnsi"/>
          <w:b/>
          <w:sz w:val="20"/>
          <w:szCs w:val="20"/>
        </w:rPr>
        <w:t xml:space="preserve">Date of final recommendation: </w:t>
      </w:r>
      <w:r w:rsidR="00A7118D">
        <w:rPr>
          <w:rFonts w:asciiTheme="minorHAnsi" w:hAnsiTheme="minorHAnsi" w:cstheme="minorHAnsi"/>
          <w:b/>
          <w:sz w:val="20"/>
          <w:szCs w:val="20"/>
        </w:rPr>
        <w:t xml:space="preserve"> </w:t>
      </w:r>
      <w:r w:rsidR="00482F34" w:rsidRPr="00482F34">
        <w:rPr>
          <w:rFonts w:asciiTheme="minorHAnsi" w:hAnsiTheme="minorHAnsi" w:cstheme="minorHAnsi"/>
          <w:bCs/>
          <w:sz w:val="20"/>
          <w:szCs w:val="20"/>
        </w:rPr>
        <w:t>29</w:t>
      </w:r>
      <w:r w:rsidR="00A7118D" w:rsidRPr="00482F34">
        <w:rPr>
          <w:rFonts w:asciiTheme="minorHAnsi" w:hAnsiTheme="minorHAnsi" w:cstheme="minorHAnsi"/>
          <w:bCs/>
          <w:sz w:val="20"/>
          <w:szCs w:val="20"/>
        </w:rPr>
        <w:t xml:space="preserve"> April 2021</w:t>
      </w:r>
      <w:r w:rsidRPr="00BF4302">
        <w:rPr>
          <w:rFonts w:asciiTheme="minorHAnsi" w:hAnsiTheme="minorHAnsi" w:cstheme="minorHAnsi"/>
          <w:b/>
          <w:sz w:val="20"/>
          <w:szCs w:val="20"/>
        </w:rPr>
        <w:t xml:space="preserve">    </w:t>
      </w:r>
    </w:p>
    <w:p w14:paraId="4F0E119F" w14:textId="77777777" w:rsidR="00A3754B" w:rsidRPr="00BF4302" w:rsidRDefault="00A3754B" w:rsidP="00DB28B8">
      <w:pPr>
        <w:spacing w:before="2"/>
        <w:ind w:right="68"/>
        <w:rPr>
          <w:rFonts w:asciiTheme="minorHAnsi" w:hAnsiTheme="minorHAnsi" w:cstheme="minorHAnsi"/>
          <w:sz w:val="20"/>
          <w:szCs w:val="20"/>
        </w:rPr>
      </w:pPr>
    </w:p>
    <w:p w14:paraId="69C6E0F8" w14:textId="77777777" w:rsidR="00A3754B" w:rsidRPr="00BF4302" w:rsidRDefault="00A3754B" w:rsidP="00DB28B8">
      <w:pPr>
        <w:tabs>
          <w:tab w:val="left" w:pos="2360"/>
        </w:tabs>
        <w:ind w:right="68"/>
        <w:rPr>
          <w:rFonts w:asciiTheme="minorHAnsi" w:eastAsia="Cambria Math" w:hAnsiTheme="minorHAnsi" w:cstheme="minorHAnsi"/>
          <w:sz w:val="20"/>
          <w:szCs w:val="20"/>
        </w:rPr>
      </w:pPr>
      <w:r w:rsidRPr="00BF4302">
        <w:rPr>
          <w:rFonts w:asciiTheme="minorHAnsi" w:eastAsia="Cambria Math" w:hAnsiTheme="minorHAnsi" w:cstheme="minorHAnsi"/>
          <w:b/>
          <w:sz w:val="20"/>
          <w:szCs w:val="20"/>
          <w:u w:color="000000"/>
        </w:rPr>
        <w:t>Va</w:t>
      </w:r>
      <w:r w:rsidRPr="00BF4302">
        <w:rPr>
          <w:rFonts w:asciiTheme="minorHAnsi" w:eastAsia="Cambria Math" w:hAnsiTheme="minorHAnsi" w:cstheme="minorHAnsi"/>
          <w:b/>
          <w:spacing w:val="-1"/>
          <w:sz w:val="20"/>
          <w:szCs w:val="20"/>
          <w:u w:color="000000"/>
        </w:rPr>
        <w:t>li</w:t>
      </w:r>
      <w:r w:rsidRPr="00BF4302">
        <w:rPr>
          <w:rFonts w:asciiTheme="minorHAnsi" w:eastAsia="Cambria Math" w:hAnsiTheme="minorHAnsi" w:cstheme="minorHAnsi"/>
          <w:b/>
          <w:spacing w:val="3"/>
          <w:sz w:val="20"/>
          <w:szCs w:val="20"/>
          <w:u w:color="000000"/>
        </w:rPr>
        <w:t>d</w:t>
      </w:r>
      <w:r w:rsidRPr="00BF4302">
        <w:rPr>
          <w:rFonts w:asciiTheme="minorHAnsi" w:eastAsia="Cambria Math" w:hAnsiTheme="minorHAnsi" w:cstheme="minorHAnsi"/>
          <w:b/>
          <w:spacing w:val="-1"/>
          <w:sz w:val="20"/>
          <w:szCs w:val="20"/>
          <w:u w:color="000000"/>
        </w:rPr>
        <w:t>i</w:t>
      </w:r>
      <w:r w:rsidRPr="00BF4302">
        <w:rPr>
          <w:rFonts w:asciiTheme="minorHAnsi" w:eastAsia="Cambria Math" w:hAnsiTheme="minorHAnsi" w:cstheme="minorHAnsi"/>
          <w:b/>
          <w:sz w:val="20"/>
          <w:szCs w:val="20"/>
          <w:u w:color="000000"/>
        </w:rPr>
        <w:t>ty</w:t>
      </w:r>
      <w:r w:rsidRPr="00BF4302">
        <w:rPr>
          <w:rFonts w:asciiTheme="minorHAnsi" w:eastAsia="Cambria Math" w:hAnsiTheme="minorHAnsi" w:cstheme="minorHAnsi"/>
          <w:sz w:val="20"/>
          <w:szCs w:val="20"/>
        </w:rPr>
        <w:t xml:space="preserve">:      </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h</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4"/>
          <w:sz w:val="20"/>
          <w:szCs w:val="20"/>
        </w:rPr>
        <w:t xml:space="preserve"> </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o</w:t>
      </w:r>
      <w:r w:rsidRPr="00BF4302">
        <w:rPr>
          <w:rFonts w:asciiTheme="minorHAnsi" w:eastAsia="Cambria Math" w:hAnsiTheme="minorHAnsi" w:cstheme="minorHAnsi"/>
          <w:spacing w:val="-1"/>
          <w:sz w:val="20"/>
          <w:szCs w:val="20"/>
        </w:rPr>
        <w:t>m</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z w:val="20"/>
          <w:szCs w:val="20"/>
        </w:rPr>
        <w:t>ion</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z w:val="20"/>
          <w:szCs w:val="20"/>
        </w:rPr>
        <w:t>is for</w:t>
      </w:r>
      <w:r w:rsidRPr="00BF4302">
        <w:rPr>
          <w:rFonts w:asciiTheme="minorHAnsi" w:eastAsia="Cambria Math" w:hAnsiTheme="minorHAnsi" w:cstheme="minorHAnsi"/>
          <w:spacing w:val="-1"/>
          <w:sz w:val="20"/>
          <w:szCs w:val="20"/>
        </w:rPr>
        <w:t xml:space="preserve"> </w:t>
      </w:r>
      <w:r w:rsidRPr="00BF4302">
        <w:rPr>
          <w:rFonts w:asciiTheme="minorHAnsi" w:eastAsia="Cambria Math" w:hAnsiTheme="minorHAnsi" w:cstheme="minorHAnsi"/>
          <w:sz w:val="20"/>
          <w:szCs w:val="20"/>
        </w:rPr>
        <w:t xml:space="preserve">a </w:t>
      </w:r>
      <w:r w:rsidRPr="00BF4302">
        <w:rPr>
          <w:rFonts w:asciiTheme="minorHAnsi" w:eastAsia="Cambria Math" w:hAnsiTheme="minorHAnsi" w:cstheme="minorHAnsi"/>
          <w:spacing w:val="1"/>
          <w:sz w:val="20"/>
          <w:szCs w:val="20"/>
        </w:rPr>
        <w:t>v</w:t>
      </w:r>
      <w:r w:rsidRPr="00BF4302">
        <w:rPr>
          <w:rFonts w:asciiTheme="minorHAnsi" w:eastAsia="Cambria Math" w:hAnsiTheme="minorHAnsi" w:cstheme="minorHAnsi"/>
          <w:sz w:val="20"/>
          <w:szCs w:val="20"/>
        </w:rPr>
        <w:t>alid</w:t>
      </w:r>
      <w:r w:rsidRPr="00BF4302">
        <w:rPr>
          <w:rFonts w:asciiTheme="minorHAnsi" w:eastAsia="Cambria Math" w:hAnsiTheme="minorHAnsi" w:cstheme="minorHAnsi"/>
          <w:spacing w:val="-3"/>
          <w:sz w:val="20"/>
          <w:szCs w:val="20"/>
        </w:rPr>
        <w:t xml:space="preserve"> </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em</w:t>
      </w:r>
      <w:r w:rsidRPr="00BF4302">
        <w:rPr>
          <w:rFonts w:asciiTheme="minorHAnsi" w:eastAsia="Cambria Math" w:hAnsiTheme="minorHAnsi" w:cstheme="minorHAnsi"/>
          <w:sz w:val="20"/>
          <w:szCs w:val="20"/>
        </w:rPr>
        <w:t>.</w:t>
      </w:r>
    </w:p>
    <w:p w14:paraId="0DB16CA1" w14:textId="77777777" w:rsidR="00A3754B" w:rsidRPr="00BF4302" w:rsidRDefault="00A3754B" w:rsidP="00DB28B8">
      <w:pPr>
        <w:spacing w:before="1"/>
        <w:ind w:right="68"/>
        <w:rPr>
          <w:rFonts w:asciiTheme="minorHAnsi" w:hAnsiTheme="minorHAnsi" w:cstheme="minorHAnsi"/>
          <w:sz w:val="20"/>
          <w:szCs w:val="20"/>
        </w:rPr>
      </w:pPr>
    </w:p>
    <w:p w14:paraId="6AA10A7E" w14:textId="77777777" w:rsidR="00A3754B" w:rsidRPr="00BF4302" w:rsidRDefault="00A3754B" w:rsidP="00DB28B8">
      <w:pPr>
        <w:tabs>
          <w:tab w:val="left" w:pos="2360"/>
        </w:tabs>
        <w:spacing w:before="19"/>
        <w:ind w:right="68"/>
        <w:rPr>
          <w:rFonts w:asciiTheme="minorHAnsi" w:eastAsia="Cambria Math" w:hAnsiTheme="minorHAnsi" w:cstheme="minorHAnsi"/>
          <w:sz w:val="20"/>
          <w:szCs w:val="20"/>
        </w:rPr>
      </w:pPr>
      <w:r w:rsidRPr="00BF4302">
        <w:rPr>
          <w:rFonts w:asciiTheme="minorHAnsi" w:eastAsia="Cambria Math" w:hAnsiTheme="minorHAnsi" w:cstheme="minorHAnsi"/>
          <w:b/>
          <w:sz w:val="20"/>
          <w:szCs w:val="20"/>
          <w:u w:color="000000"/>
        </w:rPr>
        <w:t>P</w:t>
      </w:r>
      <w:r w:rsidRPr="00BF4302">
        <w:rPr>
          <w:rFonts w:asciiTheme="minorHAnsi" w:eastAsia="Cambria Math" w:hAnsiTheme="minorHAnsi" w:cstheme="minorHAnsi"/>
          <w:b/>
          <w:spacing w:val="1"/>
          <w:sz w:val="20"/>
          <w:szCs w:val="20"/>
          <w:u w:color="000000"/>
        </w:rPr>
        <w:t>r</w:t>
      </w:r>
      <w:r w:rsidRPr="00BF4302">
        <w:rPr>
          <w:rFonts w:asciiTheme="minorHAnsi" w:eastAsia="Cambria Math" w:hAnsiTheme="minorHAnsi" w:cstheme="minorHAnsi"/>
          <w:b/>
          <w:sz w:val="20"/>
          <w:szCs w:val="20"/>
          <w:u w:color="000000"/>
        </w:rPr>
        <w:t>esc</w:t>
      </w:r>
      <w:r w:rsidRPr="00BF4302">
        <w:rPr>
          <w:rFonts w:asciiTheme="minorHAnsi" w:eastAsia="Cambria Math" w:hAnsiTheme="minorHAnsi" w:cstheme="minorHAnsi"/>
          <w:b/>
          <w:spacing w:val="2"/>
          <w:sz w:val="20"/>
          <w:szCs w:val="20"/>
          <w:u w:color="000000"/>
        </w:rPr>
        <w:t>r</w:t>
      </w:r>
      <w:r w:rsidRPr="00BF4302">
        <w:rPr>
          <w:rFonts w:asciiTheme="minorHAnsi" w:eastAsia="Cambria Math" w:hAnsiTheme="minorHAnsi" w:cstheme="minorHAnsi"/>
          <w:b/>
          <w:spacing w:val="-1"/>
          <w:sz w:val="20"/>
          <w:szCs w:val="20"/>
          <w:u w:color="000000"/>
        </w:rPr>
        <w:t>i</w:t>
      </w:r>
      <w:r w:rsidRPr="00BF4302">
        <w:rPr>
          <w:rFonts w:asciiTheme="minorHAnsi" w:eastAsia="Cambria Math" w:hAnsiTheme="minorHAnsi" w:cstheme="minorHAnsi"/>
          <w:b/>
          <w:spacing w:val="1"/>
          <w:sz w:val="20"/>
          <w:szCs w:val="20"/>
          <w:u w:color="000000"/>
        </w:rPr>
        <w:t>b</w:t>
      </w:r>
      <w:r w:rsidRPr="00BF4302">
        <w:rPr>
          <w:rFonts w:asciiTheme="minorHAnsi" w:eastAsia="Cambria Math" w:hAnsiTheme="minorHAnsi" w:cstheme="minorHAnsi"/>
          <w:b/>
          <w:sz w:val="20"/>
          <w:szCs w:val="20"/>
          <w:u w:color="000000"/>
        </w:rPr>
        <w:t>ed</w:t>
      </w:r>
      <w:r w:rsidRPr="00BF4302">
        <w:rPr>
          <w:rFonts w:asciiTheme="minorHAnsi" w:eastAsia="Cambria Math" w:hAnsiTheme="minorHAnsi" w:cstheme="minorHAnsi"/>
          <w:b/>
          <w:spacing w:val="-8"/>
          <w:sz w:val="20"/>
          <w:szCs w:val="20"/>
          <w:u w:color="000000"/>
        </w:rPr>
        <w:t xml:space="preserve"> </w:t>
      </w:r>
      <w:r w:rsidRPr="00BF4302">
        <w:rPr>
          <w:rFonts w:asciiTheme="minorHAnsi" w:eastAsia="Cambria Math" w:hAnsiTheme="minorHAnsi" w:cstheme="minorHAnsi"/>
          <w:b/>
          <w:sz w:val="20"/>
          <w:szCs w:val="20"/>
          <w:u w:color="000000"/>
        </w:rPr>
        <w:t>I</w:t>
      </w:r>
      <w:r w:rsidRPr="00BF4302">
        <w:rPr>
          <w:rFonts w:asciiTheme="minorHAnsi" w:eastAsia="Cambria Math" w:hAnsiTheme="minorHAnsi" w:cstheme="minorHAnsi"/>
          <w:b/>
          <w:spacing w:val="1"/>
          <w:sz w:val="20"/>
          <w:szCs w:val="20"/>
          <w:u w:color="000000"/>
        </w:rPr>
        <w:t>n</w:t>
      </w:r>
      <w:r w:rsidRPr="00BF4302">
        <w:rPr>
          <w:rFonts w:asciiTheme="minorHAnsi" w:eastAsia="Cambria Math" w:hAnsiTheme="minorHAnsi" w:cstheme="minorHAnsi"/>
          <w:b/>
          <w:sz w:val="20"/>
          <w:szCs w:val="20"/>
          <w:u w:color="000000"/>
        </w:rPr>
        <w:t>fo</w:t>
      </w:r>
      <w:r w:rsidRPr="00BF4302">
        <w:rPr>
          <w:rFonts w:asciiTheme="minorHAnsi" w:eastAsia="Cambria Math" w:hAnsiTheme="minorHAnsi" w:cstheme="minorHAnsi"/>
          <w:b/>
          <w:spacing w:val="1"/>
          <w:sz w:val="20"/>
          <w:szCs w:val="20"/>
          <w:u w:color="000000"/>
        </w:rPr>
        <w:t>rm</w:t>
      </w:r>
      <w:r w:rsidRPr="00BF4302">
        <w:rPr>
          <w:rFonts w:asciiTheme="minorHAnsi" w:eastAsia="Cambria Math" w:hAnsiTheme="minorHAnsi" w:cstheme="minorHAnsi"/>
          <w:b/>
          <w:sz w:val="20"/>
          <w:szCs w:val="20"/>
          <w:u w:color="000000"/>
        </w:rPr>
        <w:t>atio</w:t>
      </w:r>
      <w:r w:rsidRPr="00BF4302">
        <w:rPr>
          <w:rFonts w:asciiTheme="minorHAnsi" w:eastAsia="Cambria Math" w:hAnsiTheme="minorHAnsi" w:cstheme="minorHAnsi"/>
          <w:b/>
          <w:spacing w:val="1"/>
          <w:sz w:val="20"/>
          <w:szCs w:val="20"/>
          <w:u w:color="000000"/>
        </w:rPr>
        <w:t>n</w:t>
      </w:r>
      <w:r w:rsidRPr="00BF4302">
        <w:rPr>
          <w:rFonts w:asciiTheme="minorHAnsi" w:eastAsia="Cambria Math" w:hAnsiTheme="minorHAnsi" w:cstheme="minorHAnsi"/>
          <w:b/>
          <w:sz w:val="20"/>
          <w:szCs w:val="20"/>
          <w:u w:color="000000"/>
        </w:rPr>
        <w:t>:</w:t>
      </w:r>
      <w:r w:rsidRPr="00BF4302">
        <w:rPr>
          <w:rFonts w:asciiTheme="minorHAnsi" w:eastAsia="Cambria Math" w:hAnsiTheme="minorHAnsi" w:cstheme="minorHAnsi"/>
          <w:b/>
          <w:spacing w:val="-35"/>
          <w:sz w:val="20"/>
          <w:szCs w:val="20"/>
        </w:rPr>
        <w:t xml:space="preserve">                      </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h</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4"/>
          <w:sz w:val="20"/>
          <w:szCs w:val="20"/>
        </w:rPr>
        <w:t xml:space="preserve"> </w:t>
      </w:r>
      <w:r w:rsidRPr="00BF4302">
        <w:rPr>
          <w:rFonts w:asciiTheme="minorHAnsi" w:eastAsia="Cambria Math" w:hAnsiTheme="minorHAnsi" w:cstheme="minorHAnsi"/>
          <w:spacing w:val="1"/>
          <w:sz w:val="20"/>
          <w:szCs w:val="20"/>
        </w:rPr>
        <w:t>p</w:t>
      </w:r>
      <w:r w:rsidRPr="00BF4302">
        <w:rPr>
          <w:rFonts w:asciiTheme="minorHAnsi" w:eastAsia="Cambria Math" w:hAnsiTheme="minorHAnsi" w:cstheme="minorHAnsi"/>
          <w:sz w:val="20"/>
          <w:szCs w:val="20"/>
        </w:rPr>
        <w:t>r</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s</w:t>
      </w:r>
      <w:r w:rsidRPr="00BF4302">
        <w:rPr>
          <w:rFonts w:asciiTheme="minorHAnsi" w:eastAsia="Cambria Math" w:hAnsiTheme="minorHAnsi" w:cstheme="minorHAnsi"/>
          <w:sz w:val="20"/>
          <w:szCs w:val="20"/>
        </w:rPr>
        <w:t>cri</w:t>
      </w:r>
      <w:r w:rsidRPr="00BF4302">
        <w:rPr>
          <w:rFonts w:asciiTheme="minorHAnsi" w:eastAsia="Cambria Math" w:hAnsiTheme="minorHAnsi" w:cstheme="minorHAnsi"/>
          <w:spacing w:val="1"/>
          <w:sz w:val="20"/>
          <w:szCs w:val="20"/>
        </w:rPr>
        <w:t>b</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d</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pacing w:val="-1"/>
          <w:sz w:val="20"/>
          <w:szCs w:val="20"/>
        </w:rPr>
        <w:t>f</w:t>
      </w:r>
      <w:r w:rsidRPr="00BF4302">
        <w:rPr>
          <w:rFonts w:asciiTheme="minorHAnsi" w:eastAsia="Cambria Math" w:hAnsiTheme="minorHAnsi" w:cstheme="minorHAnsi"/>
          <w:sz w:val="20"/>
          <w:szCs w:val="20"/>
        </w:rPr>
        <w:t>o</w:t>
      </w:r>
      <w:r w:rsidRPr="00BF4302">
        <w:rPr>
          <w:rFonts w:asciiTheme="minorHAnsi" w:eastAsia="Cambria Math" w:hAnsiTheme="minorHAnsi" w:cstheme="minorHAnsi"/>
          <w:spacing w:val="2"/>
          <w:sz w:val="20"/>
          <w:szCs w:val="20"/>
        </w:rPr>
        <w:t>r</w:t>
      </w:r>
      <w:r w:rsidRPr="00BF4302">
        <w:rPr>
          <w:rFonts w:asciiTheme="minorHAnsi" w:eastAsia="Cambria Math" w:hAnsiTheme="minorHAnsi" w:cstheme="minorHAnsi"/>
          <w:spacing w:val="-1"/>
          <w:sz w:val="20"/>
          <w:szCs w:val="20"/>
        </w:rPr>
        <w:t>m</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z w:val="20"/>
          <w:szCs w:val="20"/>
        </w:rPr>
        <w:t>ion</w:t>
      </w:r>
      <w:r w:rsidRPr="00BF4302">
        <w:rPr>
          <w:rFonts w:asciiTheme="minorHAnsi" w:eastAsia="Cambria Math" w:hAnsiTheme="minorHAnsi" w:cstheme="minorHAnsi"/>
          <w:spacing w:val="-9"/>
          <w:sz w:val="20"/>
          <w:szCs w:val="20"/>
        </w:rPr>
        <w:t xml:space="preserve"> </w:t>
      </w:r>
      <w:r w:rsidRPr="00BF4302">
        <w:rPr>
          <w:rFonts w:asciiTheme="minorHAnsi" w:eastAsia="Cambria Math" w:hAnsiTheme="minorHAnsi" w:cstheme="minorHAnsi"/>
          <w:spacing w:val="2"/>
          <w:sz w:val="20"/>
          <w:szCs w:val="20"/>
        </w:rPr>
        <w:t>w</w:t>
      </w:r>
      <w:r w:rsidRPr="00BF4302">
        <w:rPr>
          <w:rFonts w:asciiTheme="minorHAnsi" w:eastAsia="Cambria Math" w:hAnsiTheme="minorHAnsi" w:cstheme="minorHAnsi"/>
          <w:sz w:val="20"/>
          <w:szCs w:val="20"/>
        </w:rPr>
        <w:t>as</w:t>
      </w:r>
      <w:r w:rsidRPr="00BF4302">
        <w:rPr>
          <w:rFonts w:asciiTheme="minorHAnsi" w:eastAsia="Cambria Math" w:hAnsiTheme="minorHAnsi" w:cstheme="minorHAnsi"/>
          <w:spacing w:val="-1"/>
          <w:sz w:val="20"/>
          <w:szCs w:val="20"/>
        </w:rPr>
        <w:t xml:space="preserve"> </w:t>
      </w:r>
      <w:r w:rsidRPr="00BF4302">
        <w:rPr>
          <w:rFonts w:asciiTheme="minorHAnsi" w:eastAsia="Cambria Math" w:hAnsiTheme="minorHAnsi" w:cstheme="minorHAnsi"/>
          <w:spacing w:val="1"/>
          <w:sz w:val="20"/>
          <w:szCs w:val="20"/>
        </w:rPr>
        <w:t>p</w:t>
      </w:r>
      <w:r w:rsidRPr="00BF4302">
        <w:rPr>
          <w:rFonts w:asciiTheme="minorHAnsi" w:eastAsia="Cambria Math" w:hAnsiTheme="minorHAnsi" w:cstheme="minorHAnsi"/>
          <w:sz w:val="20"/>
          <w:szCs w:val="20"/>
        </w:rPr>
        <w:t>r</w:t>
      </w:r>
      <w:r w:rsidRPr="00BF4302">
        <w:rPr>
          <w:rFonts w:asciiTheme="minorHAnsi" w:eastAsia="Cambria Math" w:hAnsiTheme="minorHAnsi" w:cstheme="minorHAnsi"/>
          <w:spacing w:val="1"/>
          <w:sz w:val="20"/>
          <w:szCs w:val="20"/>
        </w:rPr>
        <w:t>ov</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z w:val="20"/>
          <w:szCs w:val="20"/>
        </w:rPr>
        <w:t>.</w:t>
      </w:r>
    </w:p>
    <w:p w14:paraId="3F1C71D8" w14:textId="77777777" w:rsidR="00A3754B" w:rsidRPr="00BF4302" w:rsidRDefault="00A3754B" w:rsidP="00DB28B8">
      <w:pPr>
        <w:spacing w:before="1"/>
        <w:ind w:right="68"/>
        <w:rPr>
          <w:rFonts w:asciiTheme="minorHAnsi" w:hAnsiTheme="minorHAnsi" w:cstheme="minorHAnsi"/>
          <w:sz w:val="20"/>
          <w:szCs w:val="20"/>
        </w:rPr>
      </w:pPr>
    </w:p>
    <w:p w14:paraId="41483ECA" w14:textId="77777777" w:rsidR="00A3754B" w:rsidRPr="00BF4302" w:rsidRDefault="00A3754B" w:rsidP="00DB28B8">
      <w:pPr>
        <w:spacing w:before="19"/>
        <w:ind w:right="68"/>
        <w:rPr>
          <w:rFonts w:asciiTheme="minorHAnsi" w:eastAsia="Cambria Math" w:hAnsiTheme="minorHAnsi" w:cstheme="minorHAnsi"/>
          <w:sz w:val="20"/>
          <w:szCs w:val="20"/>
        </w:rPr>
      </w:pPr>
      <w:r w:rsidRPr="00BF4302">
        <w:rPr>
          <w:rFonts w:asciiTheme="minorHAnsi" w:eastAsia="Cambria Math" w:hAnsiTheme="minorHAnsi" w:cstheme="minorHAnsi"/>
          <w:b/>
          <w:spacing w:val="1"/>
          <w:sz w:val="20"/>
          <w:szCs w:val="20"/>
        </w:rPr>
        <w:t>N</w:t>
      </w:r>
      <w:r w:rsidRPr="00BF4302">
        <w:rPr>
          <w:rFonts w:asciiTheme="minorHAnsi" w:eastAsia="Cambria Math" w:hAnsiTheme="minorHAnsi" w:cstheme="minorHAnsi"/>
          <w:b/>
          <w:sz w:val="20"/>
          <w:szCs w:val="20"/>
        </w:rPr>
        <w:t>a</w:t>
      </w:r>
      <w:r w:rsidRPr="00BF4302">
        <w:rPr>
          <w:rFonts w:asciiTheme="minorHAnsi" w:eastAsia="Cambria Math" w:hAnsiTheme="minorHAnsi" w:cstheme="minorHAnsi"/>
          <w:b/>
          <w:spacing w:val="1"/>
          <w:sz w:val="20"/>
          <w:szCs w:val="20"/>
        </w:rPr>
        <w:t>m</w:t>
      </w:r>
      <w:r w:rsidRPr="00BF4302">
        <w:rPr>
          <w:rFonts w:asciiTheme="minorHAnsi" w:eastAsia="Cambria Math" w:hAnsiTheme="minorHAnsi" w:cstheme="minorHAnsi"/>
          <w:b/>
          <w:sz w:val="20"/>
          <w:szCs w:val="20"/>
        </w:rPr>
        <w:t>e</w:t>
      </w:r>
      <w:r w:rsidRPr="00BF4302">
        <w:rPr>
          <w:rFonts w:asciiTheme="minorHAnsi" w:eastAsia="Cambria Math" w:hAnsiTheme="minorHAnsi" w:cstheme="minorHAnsi"/>
          <w:b/>
          <w:spacing w:val="-5"/>
          <w:sz w:val="20"/>
          <w:szCs w:val="20"/>
        </w:rPr>
        <w:t xml:space="preserve"> </w:t>
      </w:r>
      <w:r w:rsidRPr="00BF4302">
        <w:rPr>
          <w:rFonts w:asciiTheme="minorHAnsi" w:eastAsia="Cambria Math" w:hAnsiTheme="minorHAnsi" w:cstheme="minorHAnsi"/>
          <w:b/>
          <w:spacing w:val="1"/>
          <w:sz w:val="20"/>
          <w:szCs w:val="20"/>
        </w:rPr>
        <w:t>o</w:t>
      </w:r>
      <w:r w:rsidRPr="00BF4302">
        <w:rPr>
          <w:rFonts w:asciiTheme="minorHAnsi" w:eastAsia="Cambria Math" w:hAnsiTheme="minorHAnsi" w:cstheme="minorHAnsi"/>
          <w:b/>
          <w:sz w:val="20"/>
          <w:szCs w:val="20"/>
        </w:rPr>
        <w:t>f</w:t>
      </w:r>
      <w:r w:rsidRPr="00BF4302">
        <w:rPr>
          <w:rFonts w:asciiTheme="minorHAnsi" w:eastAsia="Cambria Math" w:hAnsiTheme="minorHAnsi" w:cstheme="minorHAnsi"/>
          <w:b/>
          <w:spacing w:val="-2"/>
          <w:sz w:val="20"/>
          <w:szCs w:val="20"/>
        </w:rPr>
        <w:t xml:space="preserve"> </w:t>
      </w:r>
      <w:r w:rsidRPr="00BF4302">
        <w:rPr>
          <w:rFonts w:asciiTheme="minorHAnsi" w:eastAsia="Cambria Math" w:hAnsiTheme="minorHAnsi" w:cstheme="minorHAnsi"/>
          <w:b/>
          <w:sz w:val="20"/>
          <w:szCs w:val="20"/>
        </w:rPr>
        <w:t>t</w:t>
      </w:r>
      <w:r w:rsidRPr="00BF4302">
        <w:rPr>
          <w:rFonts w:asciiTheme="minorHAnsi" w:eastAsia="Cambria Math" w:hAnsiTheme="minorHAnsi" w:cstheme="minorHAnsi"/>
          <w:b/>
          <w:spacing w:val="2"/>
          <w:sz w:val="20"/>
          <w:szCs w:val="20"/>
        </w:rPr>
        <w:t>h</w:t>
      </w:r>
      <w:r w:rsidRPr="00BF4302">
        <w:rPr>
          <w:rFonts w:asciiTheme="minorHAnsi" w:eastAsia="Cambria Math" w:hAnsiTheme="minorHAnsi" w:cstheme="minorHAnsi"/>
          <w:b/>
          <w:sz w:val="20"/>
          <w:szCs w:val="20"/>
        </w:rPr>
        <w:t>e</w:t>
      </w:r>
      <w:r w:rsidRPr="00BF4302">
        <w:rPr>
          <w:rFonts w:asciiTheme="minorHAnsi" w:eastAsia="Cambria Math" w:hAnsiTheme="minorHAnsi" w:cstheme="minorHAnsi"/>
          <w:b/>
          <w:spacing w:val="-3"/>
          <w:sz w:val="20"/>
          <w:szCs w:val="20"/>
        </w:rPr>
        <w:t xml:space="preserve"> </w:t>
      </w:r>
      <w:r w:rsidRPr="00BF4302">
        <w:rPr>
          <w:rFonts w:asciiTheme="minorHAnsi" w:eastAsia="Cambria Math" w:hAnsiTheme="minorHAnsi" w:cstheme="minorHAnsi"/>
          <w:b/>
          <w:spacing w:val="1"/>
          <w:sz w:val="20"/>
          <w:szCs w:val="20"/>
        </w:rPr>
        <w:t>Nom</w:t>
      </w:r>
      <w:r w:rsidRPr="00BF4302">
        <w:rPr>
          <w:rFonts w:asciiTheme="minorHAnsi" w:eastAsia="Cambria Math" w:hAnsiTheme="minorHAnsi" w:cstheme="minorHAnsi"/>
          <w:b/>
          <w:spacing w:val="-1"/>
          <w:sz w:val="20"/>
          <w:szCs w:val="20"/>
        </w:rPr>
        <w:t>i</w:t>
      </w:r>
      <w:r w:rsidRPr="00BF4302">
        <w:rPr>
          <w:rFonts w:asciiTheme="minorHAnsi" w:eastAsia="Cambria Math" w:hAnsiTheme="minorHAnsi" w:cstheme="minorHAnsi"/>
          <w:b/>
          <w:spacing w:val="1"/>
          <w:sz w:val="20"/>
          <w:szCs w:val="20"/>
        </w:rPr>
        <w:t>n</w:t>
      </w:r>
      <w:r w:rsidRPr="00BF4302">
        <w:rPr>
          <w:rFonts w:asciiTheme="minorHAnsi" w:eastAsia="Cambria Math" w:hAnsiTheme="minorHAnsi" w:cstheme="minorHAnsi"/>
          <w:b/>
          <w:sz w:val="20"/>
          <w:szCs w:val="20"/>
        </w:rPr>
        <w:t>at</w:t>
      </w:r>
      <w:r w:rsidRPr="00BF4302">
        <w:rPr>
          <w:rFonts w:asciiTheme="minorHAnsi" w:eastAsia="Cambria Math" w:hAnsiTheme="minorHAnsi" w:cstheme="minorHAnsi"/>
          <w:b/>
          <w:spacing w:val="-1"/>
          <w:sz w:val="20"/>
          <w:szCs w:val="20"/>
        </w:rPr>
        <w:t>o</w:t>
      </w:r>
      <w:r w:rsidRPr="00BF4302">
        <w:rPr>
          <w:rFonts w:asciiTheme="minorHAnsi" w:eastAsia="Cambria Math" w:hAnsiTheme="minorHAnsi" w:cstheme="minorHAnsi"/>
          <w:b/>
          <w:sz w:val="20"/>
          <w:szCs w:val="20"/>
        </w:rPr>
        <w:t>r</w:t>
      </w:r>
      <w:r w:rsidRPr="00BF4302">
        <w:rPr>
          <w:rFonts w:asciiTheme="minorHAnsi" w:eastAsia="Cambria Math" w:hAnsiTheme="minorHAnsi" w:cstheme="minorHAnsi"/>
          <w:b/>
          <w:spacing w:val="-5"/>
          <w:sz w:val="20"/>
          <w:szCs w:val="20"/>
        </w:rPr>
        <w:t xml:space="preserve"> </w:t>
      </w:r>
      <w:r w:rsidRPr="00BF4302">
        <w:rPr>
          <w:rFonts w:asciiTheme="minorHAnsi" w:eastAsia="Cambria Math" w:hAnsiTheme="minorHAnsi" w:cstheme="minorHAnsi"/>
          <w:sz w:val="20"/>
          <w:szCs w:val="20"/>
        </w:rPr>
        <w:t xml:space="preserve">is </w:t>
      </w:r>
      <w:r w:rsidRPr="00BF4302">
        <w:rPr>
          <w:rFonts w:asciiTheme="minorHAnsi" w:eastAsia="Cambria Math" w:hAnsiTheme="minorHAnsi" w:cstheme="minorHAnsi"/>
          <w:spacing w:val="-1"/>
          <w:sz w:val="20"/>
          <w:szCs w:val="20"/>
        </w:rPr>
        <w:t>ade</w:t>
      </w:r>
      <w:r w:rsidRPr="00BF4302">
        <w:rPr>
          <w:rFonts w:asciiTheme="minorHAnsi" w:eastAsia="Cambria Math" w:hAnsiTheme="minorHAnsi" w:cstheme="minorHAnsi"/>
          <w:spacing w:val="1"/>
          <w:sz w:val="20"/>
          <w:szCs w:val="20"/>
        </w:rPr>
        <w:t>qu</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ly</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pacing w:val="1"/>
          <w:sz w:val="20"/>
          <w:szCs w:val="20"/>
        </w:rPr>
        <w:t>p</w:t>
      </w:r>
      <w:r w:rsidRPr="00BF4302">
        <w:rPr>
          <w:rFonts w:asciiTheme="minorHAnsi" w:eastAsia="Cambria Math" w:hAnsiTheme="minorHAnsi" w:cstheme="minorHAnsi"/>
          <w:sz w:val="20"/>
          <w:szCs w:val="20"/>
        </w:rPr>
        <w:t>r</w:t>
      </w:r>
      <w:r w:rsidRPr="00BF4302">
        <w:rPr>
          <w:rFonts w:asciiTheme="minorHAnsi" w:eastAsia="Cambria Math" w:hAnsiTheme="minorHAnsi" w:cstheme="minorHAnsi"/>
          <w:spacing w:val="1"/>
          <w:sz w:val="20"/>
          <w:szCs w:val="20"/>
        </w:rPr>
        <w:t>ov</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z w:val="20"/>
          <w:szCs w:val="20"/>
        </w:rPr>
        <w:t>.</w:t>
      </w:r>
    </w:p>
    <w:p w14:paraId="0B9DA4A0" w14:textId="77777777" w:rsidR="00A3754B" w:rsidRPr="00BF4302" w:rsidRDefault="00A3754B" w:rsidP="00DB28B8">
      <w:pPr>
        <w:spacing w:before="16"/>
        <w:ind w:right="68"/>
        <w:rPr>
          <w:rFonts w:asciiTheme="minorHAnsi" w:hAnsiTheme="minorHAnsi" w:cstheme="minorHAnsi"/>
          <w:sz w:val="20"/>
          <w:szCs w:val="20"/>
        </w:rPr>
      </w:pPr>
    </w:p>
    <w:p w14:paraId="39C14E6A" w14:textId="77777777" w:rsidR="00A3754B" w:rsidRPr="00BF4302" w:rsidRDefault="00A3754B" w:rsidP="00DB28B8">
      <w:pPr>
        <w:ind w:right="68"/>
        <w:rPr>
          <w:rFonts w:asciiTheme="minorHAnsi" w:eastAsia="Cambria Math" w:hAnsiTheme="minorHAnsi" w:cstheme="minorHAnsi"/>
          <w:sz w:val="20"/>
          <w:szCs w:val="20"/>
        </w:rPr>
      </w:pPr>
      <w:r w:rsidRPr="00BF4302">
        <w:rPr>
          <w:rFonts w:asciiTheme="minorHAnsi" w:eastAsia="Cambria Math" w:hAnsiTheme="minorHAnsi" w:cstheme="minorHAnsi"/>
          <w:b/>
          <w:spacing w:val="1"/>
          <w:sz w:val="20"/>
          <w:szCs w:val="20"/>
        </w:rPr>
        <w:t>N</w:t>
      </w:r>
      <w:r w:rsidRPr="00BF4302">
        <w:rPr>
          <w:rFonts w:asciiTheme="minorHAnsi" w:eastAsia="Cambria Math" w:hAnsiTheme="minorHAnsi" w:cstheme="minorHAnsi"/>
          <w:b/>
          <w:sz w:val="20"/>
          <w:szCs w:val="20"/>
        </w:rPr>
        <w:t>a</w:t>
      </w:r>
      <w:r w:rsidRPr="00BF4302">
        <w:rPr>
          <w:rFonts w:asciiTheme="minorHAnsi" w:eastAsia="Cambria Math" w:hAnsiTheme="minorHAnsi" w:cstheme="minorHAnsi"/>
          <w:b/>
          <w:spacing w:val="1"/>
          <w:sz w:val="20"/>
          <w:szCs w:val="20"/>
        </w:rPr>
        <w:t>m</w:t>
      </w:r>
      <w:r w:rsidRPr="00BF4302">
        <w:rPr>
          <w:rFonts w:asciiTheme="minorHAnsi" w:eastAsia="Cambria Math" w:hAnsiTheme="minorHAnsi" w:cstheme="minorHAnsi"/>
          <w:b/>
          <w:sz w:val="20"/>
          <w:szCs w:val="20"/>
        </w:rPr>
        <w:t>e</w:t>
      </w:r>
      <w:r w:rsidRPr="00BF4302">
        <w:rPr>
          <w:rFonts w:asciiTheme="minorHAnsi" w:eastAsia="Cambria Math" w:hAnsiTheme="minorHAnsi" w:cstheme="minorHAnsi"/>
          <w:b/>
          <w:spacing w:val="-5"/>
          <w:sz w:val="20"/>
          <w:szCs w:val="20"/>
        </w:rPr>
        <w:t xml:space="preserve"> </w:t>
      </w:r>
      <w:r w:rsidRPr="00BF4302">
        <w:rPr>
          <w:rFonts w:asciiTheme="minorHAnsi" w:eastAsia="Cambria Math" w:hAnsiTheme="minorHAnsi" w:cstheme="minorHAnsi"/>
          <w:b/>
          <w:spacing w:val="1"/>
          <w:sz w:val="20"/>
          <w:szCs w:val="20"/>
        </w:rPr>
        <w:t>o</w:t>
      </w:r>
      <w:r w:rsidRPr="00BF4302">
        <w:rPr>
          <w:rFonts w:asciiTheme="minorHAnsi" w:eastAsia="Cambria Math" w:hAnsiTheme="minorHAnsi" w:cstheme="minorHAnsi"/>
          <w:b/>
          <w:sz w:val="20"/>
          <w:szCs w:val="20"/>
        </w:rPr>
        <w:t>f</w:t>
      </w:r>
      <w:r w:rsidRPr="00BF4302">
        <w:rPr>
          <w:rFonts w:asciiTheme="minorHAnsi" w:eastAsia="Cambria Math" w:hAnsiTheme="minorHAnsi" w:cstheme="minorHAnsi"/>
          <w:b/>
          <w:spacing w:val="-2"/>
          <w:sz w:val="20"/>
          <w:szCs w:val="20"/>
        </w:rPr>
        <w:t xml:space="preserve"> </w:t>
      </w:r>
      <w:r w:rsidRPr="00BF4302">
        <w:rPr>
          <w:rFonts w:asciiTheme="minorHAnsi" w:eastAsia="Cambria Math" w:hAnsiTheme="minorHAnsi" w:cstheme="minorHAnsi"/>
          <w:b/>
          <w:sz w:val="20"/>
          <w:szCs w:val="20"/>
        </w:rPr>
        <w:t>t</w:t>
      </w:r>
      <w:r w:rsidRPr="00BF4302">
        <w:rPr>
          <w:rFonts w:asciiTheme="minorHAnsi" w:eastAsia="Cambria Math" w:hAnsiTheme="minorHAnsi" w:cstheme="minorHAnsi"/>
          <w:b/>
          <w:spacing w:val="2"/>
          <w:sz w:val="20"/>
          <w:szCs w:val="20"/>
        </w:rPr>
        <w:t>h</w:t>
      </w:r>
      <w:r w:rsidRPr="00BF4302">
        <w:rPr>
          <w:rFonts w:asciiTheme="minorHAnsi" w:eastAsia="Cambria Math" w:hAnsiTheme="minorHAnsi" w:cstheme="minorHAnsi"/>
          <w:b/>
          <w:sz w:val="20"/>
          <w:szCs w:val="20"/>
        </w:rPr>
        <w:t>e</w:t>
      </w:r>
      <w:r w:rsidRPr="00BF4302">
        <w:rPr>
          <w:rFonts w:asciiTheme="minorHAnsi" w:eastAsia="Cambria Math" w:hAnsiTheme="minorHAnsi" w:cstheme="minorHAnsi"/>
          <w:b/>
          <w:spacing w:val="-3"/>
          <w:sz w:val="20"/>
          <w:szCs w:val="20"/>
        </w:rPr>
        <w:t xml:space="preserve"> </w:t>
      </w:r>
      <w:r w:rsidRPr="00BF4302">
        <w:rPr>
          <w:rFonts w:asciiTheme="minorHAnsi" w:eastAsia="Cambria Math" w:hAnsiTheme="minorHAnsi" w:cstheme="minorHAnsi"/>
          <w:b/>
          <w:sz w:val="20"/>
          <w:szCs w:val="20"/>
        </w:rPr>
        <w:t>I</w:t>
      </w:r>
      <w:r w:rsidRPr="00BF4302">
        <w:rPr>
          <w:rFonts w:asciiTheme="minorHAnsi" w:eastAsia="Cambria Math" w:hAnsiTheme="minorHAnsi" w:cstheme="minorHAnsi"/>
          <w:b/>
          <w:spacing w:val="1"/>
          <w:sz w:val="20"/>
          <w:szCs w:val="20"/>
        </w:rPr>
        <w:t>t</w:t>
      </w:r>
      <w:r w:rsidRPr="00BF4302">
        <w:rPr>
          <w:rFonts w:asciiTheme="minorHAnsi" w:eastAsia="Cambria Math" w:hAnsiTheme="minorHAnsi" w:cstheme="minorHAnsi"/>
          <w:b/>
          <w:sz w:val="20"/>
          <w:szCs w:val="20"/>
        </w:rPr>
        <w:t xml:space="preserve">em </w:t>
      </w:r>
      <w:r w:rsidRPr="00BF4302">
        <w:rPr>
          <w:rFonts w:asciiTheme="minorHAnsi" w:eastAsia="Cambria Math" w:hAnsiTheme="minorHAnsi" w:cstheme="minorHAnsi"/>
          <w:spacing w:val="-2"/>
          <w:sz w:val="20"/>
          <w:szCs w:val="20"/>
        </w:rPr>
        <w:t>i</w:t>
      </w:r>
      <w:r w:rsidRPr="00BF4302">
        <w:rPr>
          <w:rFonts w:asciiTheme="minorHAnsi" w:eastAsia="Cambria Math" w:hAnsiTheme="minorHAnsi" w:cstheme="minorHAnsi"/>
          <w:sz w:val="20"/>
          <w:szCs w:val="20"/>
        </w:rPr>
        <w:t xml:space="preserve">s </w:t>
      </w:r>
      <w:r w:rsidRPr="00BF4302">
        <w:rPr>
          <w:rFonts w:asciiTheme="minorHAnsi" w:eastAsia="Cambria Math" w:hAnsiTheme="minorHAnsi" w:cstheme="minorHAnsi"/>
          <w:spacing w:val="1"/>
          <w:sz w:val="20"/>
          <w:szCs w:val="20"/>
        </w:rPr>
        <w:t>ad</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qu</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3"/>
          <w:sz w:val="20"/>
          <w:szCs w:val="20"/>
        </w:rPr>
        <w:t>e</w:t>
      </w:r>
      <w:r w:rsidRPr="00BF4302">
        <w:rPr>
          <w:rFonts w:asciiTheme="minorHAnsi" w:eastAsia="Cambria Math" w:hAnsiTheme="minorHAnsi" w:cstheme="minorHAnsi"/>
          <w:sz w:val="20"/>
          <w:szCs w:val="20"/>
        </w:rPr>
        <w:t>ly</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pacing w:val="1"/>
          <w:sz w:val="20"/>
          <w:szCs w:val="20"/>
        </w:rPr>
        <w:t>p</w:t>
      </w:r>
      <w:r w:rsidRPr="00BF4302">
        <w:rPr>
          <w:rFonts w:asciiTheme="minorHAnsi" w:eastAsia="Cambria Math" w:hAnsiTheme="minorHAnsi" w:cstheme="minorHAnsi"/>
          <w:sz w:val="20"/>
          <w:szCs w:val="20"/>
        </w:rPr>
        <w:t>r</w:t>
      </w:r>
      <w:r w:rsidRPr="00BF4302">
        <w:rPr>
          <w:rFonts w:asciiTheme="minorHAnsi" w:eastAsia="Cambria Math" w:hAnsiTheme="minorHAnsi" w:cstheme="minorHAnsi"/>
          <w:spacing w:val="1"/>
          <w:sz w:val="20"/>
          <w:szCs w:val="20"/>
        </w:rPr>
        <w:t>ov</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z w:val="20"/>
          <w:szCs w:val="20"/>
        </w:rPr>
        <w:t>.</w:t>
      </w:r>
    </w:p>
    <w:p w14:paraId="47EA0C81" w14:textId="77777777" w:rsidR="00A3754B" w:rsidRPr="00BF4302" w:rsidRDefault="00A3754B" w:rsidP="00A3754B">
      <w:pPr>
        <w:spacing w:before="3" w:line="110" w:lineRule="exact"/>
        <w:ind w:right="68"/>
        <w:rPr>
          <w:rFonts w:asciiTheme="minorHAnsi" w:hAnsiTheme="minorHAnsi" w:cstheme="minorHAnsi"/>
          <w:sz w:val="20"/>
          <w:szCs w:val="20"/>
        </w:rPr>
      </w:pPr>
    </w:p>
    <w:p w14:paraId="78EE7C17" w14:textId="77777777" w:rsidR="00A3754B" w:rsidRPr="00BF4302" w:rsidRDefault="00A3754B" w:rsidP="00A3754B">
      <w:pPr>
        <w:spacing w:line="242" w:lineRule="exact"/>
        <w:ind w:right="68"/>
        <w:rPr>
          <w:rFonts w:asciiTheme="minorHAnsi" w:eastAsia="Cambria Math" w:hAnsiTheme="minorHAnsi" w:cstheme="minorHAnsi"/>
          <w:sz w:val="20"/>
          <w:szCs w:val="20"/>
        </w:rPr>
      </w:pP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h</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5"/>
          <w:sz w:val="20"/>
          <w:szCs w:val="20"/>
        </w:rPr>
        <w:t xml:space="preserve"> </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o</w:t>
      </w:r>
      <w:r w:rsidRPr="00BF4302">
        <w:rPr>
          <w:rFonts w:asciiTheme="minorHAnsi" w:eastAsia="Cambria Math" w:hAnsiTheme="minorHAnsi" w:cstheme="minorHAnsi"/>
          <w:spacing w:val="1"/>
          <w:sz w:val="20"/>
          <w:szCs w:val="20"/>
        </w:rPr>
        <w:t>m</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d t</w:t>
      </w:r>
      <w:r w:rsidRPr="00BF4302">
        <w:rPr>
          <w:rFonts w:asciiTheme="minorHAnsi" w:eastAsia="Cambria Math" w:hAnsiTheme="minorHAnsi" w:cstheme="minorHAnsi"/>
          <w:spacing w:val="1"/>
          <w:sz w:val="20"/>
          <w:szCs w:val="20"/>
        </w:rPr>
        <w:t>a</w:t>
      </w:r>
      <w:r w:rsidRPr="00BF4302">
        <w:rPr>
          <w:rFonts w:asciiTheme="minorHAnsi" w:eastAsia="Cambria Math" w:hAnsiTheme="minorHAnsi" w:cstheme="minorHAnsi"/>
          <w:sz w:val="20"/>
          <w:szCs w:val="20"/>
        </w:rPr>
        <w:t>x</w:t>
      </w:r>
      <w:r w:rsidRPr="00BF4302">
        <w:rPr>
          <w:rFonts w:asciiTheme="minorHAnsi" w:eastAsia="Cambria Math" w:hAnsiTheme="minorHAnsi" w:cstheme="minorHAnsi"/>
          <w:spacing w:val="1"/>
          <w:sz w:val="20"/>
          <w:szCs w:val="20"/>
        </w:rPr>
        <w:t>o</w:t>
      </w:r>
      <w:r w:rsidRPr="00BF4302">
        <w:rPr>
          <w:rFonts w:asciiTheme="minorHAnsi" w:eastAsia="Cambria Math" w:hAnsiTheme="minorHAnsi" w:cstheme="minorHAnsi"/>
          <w:sz w:val="20"/>
          <w:szCs w:val="20"/>
        </w:rPr>
        <w:t>n</w:t>
      </w:r>
      <w:r w:rsidRPr="00BF4302">
        <w:rPr>
          <w:rFonts w:asciiTheme="minorHAnsi" w:eastAsia="Cambria Math" w:hAnsiTheme="minorHAnsi" w:cstheme="minorHAnsi"/>
          <w:spacing w:val="4"/>
          <w:sz w:val="20"/>
          <w:szCs w:val="20"/>
        </w:rPr>
        <w:t xml:space="preserve"> </w:t>
      </w:r>
      <w:r w:rsidRPr="00BF4302">
        <w:rPr>
          <w:rFonts w:asciiTheme="minorHAnsi" w:eastAsia="Cambria Math" w:hAnsiTheme="minorHAnsi" w:cstheme="minorHAnsi"/>
          <w:sz w:val="20"/>
          <w:szCs w:val="20"/>
        </w:rPr>
        <w:t>is</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z w:val="20"/>
          <w:szCs w:val="20"/>
        </w:rPr>
        <w:t>ac</w:t>
      </w:r>
      <w:r w:rsidRPr="00BF4302">
        <w:rPr>
          <w:rFonts w:asciiTheme="minorHAnsi" w:eastAsia="Cambria Math" w:hAnsiTheme="minorHAnsi" w:cstheme="minorHAnsi"/>
          <w:spacing w:val="2"/>
          <w:sz w:val="20"/>
          <w:szCs w:val="20"/>
        </w:rPr>
        <w:t>c</w:t>
      </w:r>
      <w:r w:rsidRPr="00BF4302">
        <w:rPr>
          <w:rFonts w:asciiTheme="minorHAnsi" w:eastAsia="Cambria Math" w:hAnsiTheme="minorHAnsi" w:cstheme="minorHAnsi"/>
          <w:spacing w:val="1"/>
          <w:sz w:val="20"/>
          <w:szCs w:val="20"/>
        </w:rPr>
        <w:t>ep</w:t>
      </w:r>
      <w:r w:rsidRPr="00BF4302">
        <w:rPr>
          <w:rFonts w:asciiTheme="minorHAnsi" w:eastAsia="Cambria Math" w:hAnsiTheme="minorHAnsi" w:cstheme="minorHAnsi"/>
          <w:sz w:val="20"/>
          <w:szCs w:val="20"/>
        </w:rPr>
        <w:t>ted</w:t>
      </w:r>
      <w:r w:rsidRPr="00BF4302">
        <w:rPr>
          <w:rFonts w:asciiTheme="minorHAnsi" w:eastAsia="Cambria Math" w:hAnsiTheme="minorHAnsi" w:cstheme="minorHAnsi"/>
          <w:spacing w:val="1"/>
          <w:sz w:val="20"/>
          <w:szCs w:val="20"/>
        </w:rPr>
        <w:t xml:space="preserve"> b</w:t>
      </w:r>
      <w:r w:rsidRPr="00BF4302">
        <w:rPr>
          <w:rFonts w:asciiTheme="minorHAnsi" w:eastAsia="Cambria Math" w:hAnsiTheme="minorHAnsi" w:cstheme="minorHAnsi"/>
          <w:sz w:val="20"/>
          <w:szCs w:val="20"/>
        </w:rPr>
        <w:t>y</w:t>
      </w:r>
      <w:r w:rsidRPr="00BF4302">
        <w:rPr>
          <w:rFonts w:asciiTheme="minorHAnsi" w:eastAsia="Cambria Math" w:hAnsiTheme="minorHAnsi" w:cstheme="minorHAnsi"/>
          <w:spacing w:val="7"/>
          <w:sz w:val="20"/>
          <w:szCs w:val="20"/>
        </w:rPr>
        <w:t xml:space="preserve"> </w:t>
      </w:r>
      <w:r w:rsidRPr="00BF4302">
        <w:rPr>
          <w:rFonts w:asciiTheme="minorHAnsi" w:eastAsia="Cambria Math" w:hAnsiTheme="minorHAnsi" w:cstheme="minorHAnsi"/>
          <w:sz w:val="20"/>
          <w:szCs w:val="20"/>
        </w:rPr>
        <w:t>t</w:t>
      </w:r>
      <w:r w:rsidRPr="00BF4302">
        <w:rPr>
          <w:rFonts w:asciiTheme="minorHAnsi" w:eastAsia="Cambria Math" w:hAnsiTheme="minorHAnsi" w:cstheme="minorHAnsi"/>
          <w:spacing w:val="1"/>
          <w:sz w:val="20"/>
          <w:szCs w:val="20"/>
        </w:rPr>
        <w:t>h</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5"/>
          <w:sz w:val="20"/>
          <w:szCs w:val="20"/>
        </w:rPr>
        <w:t xml:space="preserve"> </w:t>
      </w:r>
      <w:r w:rsidRPr="00BF4302">
        <w:rPr>
          <w:rFonts w:asciiTheme="minorHAnsi" w:eastAsia="Cambria Math" w:hAnsiTheme="minorHAnsi" w:cstheme="minorHAnsi"/>
          <w:sz w:val="20"/>
          <w:szCs w:val="20"/>
        </w:rPr>
        <w:t>Sc</w:t>
      </w:r>
      <w:r w:rsidRPr="00BF4302">
        <w:rPr>
          <w:rFonts w:asciiTheme="minorHAnsi" w:eastAsia="Cambria Math" w:hAnsiTheme="minorHAnsi" w:cstheme="minorHAnsi"/>
          <w:spacing w:val="1"/>
          <w:sz w:val="20"/>
          <w:szCs w:val="20"/>
        </w:rPr>
        <w:t>i</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tif</w:t>
      </w:r>
      <w:r w:rsidRPr="00BF4302">
        <w:rPr>
          <w:rFonts w:asciiTheme="minorHAnsi" w:eastAsia="Cambria Math" w:hAnsiTheme="minorHAnsi" w:cstheme="minorHAnsi"/>
          <w:spacing w:val="-1"/>
          <w:sz w:val="20"/>
          <w:szCs w:val="20"/>
        </w:rPr>
        <w:t>i</w:t>
      </w:r>
      <w:r w:rsidRPr="00BF4302">
        <w:rPr>
          <w:rFonts w:asciiTheme="minorHAnsi" w:eastAsia="Cambria Math" w:hAnsiTheme="minorHAnsi" w:cstheme="minorHAnsi"/>
          <w:sz w:val="20"/>
          <w:szCs w:val="20"/>
        </w:rPr>
        <w:t>c</w:t>
      </w:r>
      <w:r w:rsidRPr="00BF4302">
        <w:rPr>
          <w:rFonts w:asciiTheme="minorHAnsi" w:eastAsia="Cambria Math" w:hAnsiTheme="minorHAnsi" w:cstheme="minorHAnsi"/>
          <w:spacing w:val="3"/>
          <w:sz w:val="20"/>
          <w:szCs w:val="20"/>
        </w:rPr>
        <w:t xml:space="preserve"> </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dv</w:t>
      </w:r>
      <w:r w:rsidRPr="00BF4302">
        <w:rPr>
          <w:rFonts w:asciiTheme="minorHAnsi" w:eastAsia="Cambria Math" w:hAnsiTheme="minorHAnsi" w:cstheme="minorHAnsi"/>
          <w:sz w:val="20"/>
          <w:szCs w:val="20"/>
        </w:rPr>
        <w:t>i</w:t>
      </w:r>
      <w:r w:rsidRPr="00BF4302">
        <w:rPr>
          <w:rFonts w:asciiTheme="minorHAnsi" w:eastAsia="Cambria Math" w:hAnsiTheme="minorHAnsi" w:cstheme="minorHAnsi"/>
          <w:spacing w:val="1"/>
          <w:sz w:val="20"/>
          <w:szCs w:val="20"/>
        </w:rPr>
        <w:t>s</w:t>
      </w:r>
      <w:r w:rsidRPr="00BF4302">
        <w:rPr>
          <w:rFonts w:asciiTheme="minorHAnsi" w:eastAsia="Cambria Math" w:hAnsiTheme="minorHAnsi" w:cstheme="minorHAnsi"/>
          <w:sz w:val="20"/>
          <w:szCs w:val="20"/>
        </w:rPr>
        <w:t>ory</w:t>
      </w:r>
      <w:r w:rsidRPr="00BF4302">
        <w:rPr>
          <w:rFonts w:asciiTheme="minorHAnsi" w:eastAsia="Cambria Math" w:hAnsiTheme="minorHAnsi" w:cstheme="minorHAnsi"/>
          <w:spacing w:val="2"/>
          <w:sz w:val="20"/>
          <w:szCs w:val="20"/>
        </w:rPr>
        <w:t xml:space="preserve"> </w:t>
      </w:r>
      <w:r w:rsidRPr="00BF4302">
        <w:rPr>
          <w:rFonts w:asciiTheme="minorHAnsi" w:eastAsia="Cambria Math" w:hAnsiTheme="minorHAnsi" w:cstheme="minorHAnsi"/>
          <w:sz w:val="20"/>
          <w:szCs w:val="20"/>
        </w:rPr>
        <w:t>Co</w:t>
      </w:r>
      <w:r w:rsidRPr="00BF4302">
        <w:rPr>
          <w:rFonts w:asciiTheme="minorHAnsi" w:eastAsia="Cambria Math" w:hAnsiTheme="minorHAnsi" w:cstheme="minorHAnsi"/>
          <w:spacing w:val="1"/>
          <w:sz w:val="20"/>
          <w:szCs w:val="20"/>
        </w:rPr>
        <w:t>m</w:t>
      </w:r>
      <w:r w:rsidRPr="00BF4302">
        <w:rPr>
          <w:rFonts w:asciiTheme="minorHAnsi" w:eastAsia="Cambria Math" w:hAnsiTheme="minorHAnsi" w:cstheme="minorHAnsi"/>
          <w:spacing w:val="-1"/>
          <w:sz w:val="20"/>
          <w:szCs w:val="20"/>
        </w:rPr>
        <w:t>m</w:t>
      </w:r>
      <w:r w:rsidRPr="00BF4302">
        <w:rPr>
          <w:rFonts w:asciiTheme="minorHAnsi" w:eastAsia="Cambria Math" w:hAnsiTheme="minorHAnsi" w:cstheme="minorHAnsi"/>
          <w:sz w:val="20"/>
          <w:szCs w:val="20"/>
        </w:rPr>
        <w:t>it</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1"/>
          <w:sz w:val="20"/>
          <w:szCs w:val="20"/>
        </w:rPr>
        <w:t xml:space="preserve"> </w:t>
      </w:r>
      <w:r w:rsidRPr="00BF4302">
        <w:rPr>
          <w:rFonts w:asciiTheme="minorHAnsi" w:eastAsia="Cambria Math" w:hAnsiTheme="minorHAnsi" w:cstheme="minorHAnsi"/>
          <w:sz w:val="20"/>
          <w:szCs w:val="20"/>
        </w:rPr>
        <w:t>(</w:t>
      </w:r>
      <w:r w:rsidRPr="00BF4302">
        <w:rPr>
          <w:rFonts w:asciiTheme="minorHAnsi" w:eastAsia="Cambria Math" w:hAnsiTheme="minorHAnsi" w:cstheme="minorHAnsi"/>
          <w:spacing w:val="1"/>
          <w:sz w:val="20"/>
          <w:szCs w:val="20"/>
        </w:rPr>
        <w:t>S</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C</w:t>
      </w:r>
      <w:r w:rsidRPr="00BF4302">
        <w:rPr>
          <w:rFonts w:asciiTheme="minorHAnsi" w:eastAsia="Cambria Math" w:hAnsiTheme="minorHAnsi" w:cstheme="minorHAnsi"/>
          <w:sz w:val="20"/>
          <w:szCs w:val="20"/>
        </w:rPr>
        <w:t>)</w:t>
      </w:r>
      <w:r w:rsidRPr="00BF4302">
        <w:rPr>
          <w:rFonts w:asciiTheme="minorHAnsi" w:eastAsia="Cambria Math" w:hAnsiTheme="minorHAnsi" w:cstheme="minorHAnsi"/>
          <w:spacing w:val="6"/>
          <w:sz w:val="20"/>
          <w:szCs w:val="20"/>
        </w:rPr>
        <w:t xml:space="preserve"> </w:t>
      </w:r>
      <w:r w:rsidRPr="00BF4302">
        <w:rPr>
          <w:rFonts w:asciiTheme="minorHAnsi" w:eastAsia="Cambria Math" w:hAnsiTheme="minorHAnsi" w:cstheme="minorHAnsi"/>
          <w:sz w:val="20"/>
          <w:szCs w:val="20"/>
        </w:rPr>
        <w:t>as</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pacing w:val="1"/>
          <w:sz w:val="20"/>
          <w:szCs w:val="20"/>
        </w:rPr>
        <w:t>v</w:t>
      </w:r>
      <w:r w:rsidRPr="00BF4302">
        <w:rPr>
          <w:rFonts w:asciiTheme="minorHAnsi" w:eastAsia="Cambria Math" w:hAnsiTheme="minorHAnsi" w:cstheme="minorHAnsi"/>
          <w:sz w:val="20"/>
          <w:szCs w:val="20"/>
        </w:rPr>
        <w:t>alid</w:t>
      </w:r>
      <w:r w:rsidRPr="00BF4302">
        <w:rPr>
          <w:rFonts w:asciiTheme="minorHAnsi" w:eastAsia="Cambria Math" w:hAnsiTheme="minorHAnsi" w:cstheme="minorHAnsi"/>
          <w:spacing w:val="5"/>
          <w:sz w:val="20"/>
          <w:szCs w:val="20"/>
        </w:rPr>
        <w:t xml:space="preserve"> </w:t>
      </w:r>
      <w:r w:rsidRPr="00BF4302">
        <w:rPr>
          <w:rFonts w:asciiTheme="minorHAnsi" w:eastAsia="Cambria Math" w:hAnsiTheme="minorHAnsi" w:cstheme="minorHAnsi"/>
          <w:sz w:val="20"/>
          <w:szCs w:val="20"/>
        </w:rPr>
        <w:t>t</w:t>
      </w:r>
      <w:r w:rsidRPr="00BF4302">
        <w:rPr>
          <w:rFonts w:asciiTheme="minorHAnsi" w:eastAsia="Cambria Math" w:hAnsiTheme="minorHAnsi" w:cstheme="minorHAnsi"/>
          <w:spacing w:val="1"/>
          <w:sz w:val="20"/>
          <w:szCs w:val="20"/>
        </w:rPr>
        <w:t>a</w:t>
      </w:r>
      <w:r w:rsidRPr="00BF4302">
        <w:rPr>
          <w:rFonts w:asciiTheme="minorHAnsi" w:eastAsia="Cambria Math" w:hAnsiTheme="minorHAnsi" w:cstheme="minorHAnsi"/>
          <w:sz w:val="20"/>
          <w:szCs w:val="20"/>
        </w:rPr>
        <w:t>x</w:t>
      </w:r>
      <w:r w:rsidRPr="00BF4302">
        <w:rPr>
          <w:rFonts w:asciiTheme="minorHAnsi" w:eastAsia="Cambria Math" w:hAnsiTheme="minorHAnsi" w:cstheme="minorHAnsi"/>
          <w:spacing w:val="1"/>
          <w:sz w:val="20"/>
          <w:szCs w:val="20"/>
        </w:rPr>
        <w:t>o</w:t>
      </w:r>
      <w:r w:rsidRPr="00BF4302">
        <w:rPr>
          <w:rFonts w:asciiTheme="minorHAnsi" w:eastAsia="Cambria Math" w:hAnsiTheme="minorHAnsi" w:cstheme="minorHAnsi"/>
          <w:sz w:val="20"/>
          <w:szCs w:val="20"/>
        </w:rPr>
        <w:t>n</w:t>
      </w:r>
      <w:r w:rsidRPr="00BF4302">
        <w:rPr>
          <w:rFonts w:asciiTheme="minorHAnsi" w:eastAsia="Cambria Math" w:hAnsiTheme="minorHAnsi" w:cstheme="minorHAnsi"/>
          <w:spacing w:val="4"/>
          <w:sz w:val="20"/>
          <w:szCs w:val="20"/>
        </w:rPr>
        <w:t xml:space="preserve"> </w:t>
      </w:r>
      <w:r w:rsidRPr="00BF4302">
        <w:rPr>
          <w:rFonts w:asciiTheme="minorHAnsi" w:eastAsia="Cambria Math" w:hAnsiTheme="minorHAnsi" w:cstheme="minorHAnsi"/>
          <w:spacing w:val="1"/>
          <w:sz w:val="20"/>
          <w:szCs w:val="20"/>
        </w:rPr>
        <w:t>b</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ca</w:t>
      </w:r>
      <w:r w:rsidRPr="00BF4302">
        <w:rPr>
          <w:rFonts w:asciiTheme="minorHAnsi" w:eastAsia="Cambria Math" w:hAnsiTheme="minorHAnsi" w:cstheme="minorHAnsi"/>
          <w:spacing w:val="1"/>
          <w:sz w:val="20"/>
          <w:szCs w:val="20"/>
        </w:rPr>
        <w:t>us</w:t>
      </w:r>
      <w:r w:rsidRPr="00BF4302">
        <w:rPr>
          <w:rFonts w:asciiTheme="minorHAnsi" w:eastAsia="Cambria Math" w:hAnsiTheme="minorHAnsi" w:cstheme="minorHAnsi"/>
          <w:sz w:val="20"/>
          <w:szCs w:val="20"/>
        </w:rPr>
        <w:t>e</w:t>
      </w:r>
      <w:r w:rsidRPr="00BF4302">
        <w:rPr>
          <w:rFonts w:asciiTheme="minorHAnsi" w:eastAsia="Cambria Math" w:hAnsiTheme="minorHAnsi" w:cstheme="minorHAnsi"/>
          <w:spacing w:val="1"/>
          <w:sz w:val="20"/>
          <w:szCs w:val="20"/>
        </w:rPr>
        <w:t xml:space="preserve"> </w:t>
      </w:r>
      <w:r w:rsidRPr="00BF4302">
        <w:rPr>
          <w:rFonts w:asciiTheme="minorHAnsi" w:eastAsia="Cambria Math" w:hAnsiTheme="minorHAnsi" w:cstheme="minorHAnsi"/>
          <w:sz w:val="20"/>
          <w:szCs w:val="20"/>
        </w:rPr>
        <w:t>it</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pacing w:val="1"/>
          <w:sz w:val="20"/>
          <w:szCs w:val="20"/>
        </w:rPr>
        <w:t>h</w:t>
      </w:r>
      <w:r w:rsidRPr="00BF4302">
        <w:rPr>
          <w:rFonts w:asciiTheme="minorHAnsi" w:eastAsia="Cambria Math" w:hAnsiTheme="minorHAnsi" w:cstheme="minorHAnsi"/>
          <w:sz w:val="20"/>
          <w:szCs w:val="20"/>
        </w:rPr>
        <w:t>as</w:t>
      </w:r>
      <w:r w:rsidRPr="00BF4302">
        <w:rPr>
          <w:rFonts w:asciiTheme="minorHAnsi" w:eastAsia="Cambria Math" w:hAnsiTheme="minorHAnsi" w:cstheme="minorHAnsi"/>
          <w:spacing w:val="7"/>
          <w:sz w:val="20"/>
          <w:szCs w:val="20"/>
        </w:rPr>
        <w:t xml:space="preserve"> </w:t>
      </w:r>
      <w:r w:rsidRPr="00BF4302">
        <w:rPr>
          <w:rFonts w:asciiTheme="minorHAnsi" w:eastAsia="Cambria Math" w:hAnsiTheme="minorHAnsi" w:cstheme="minorHAnsi"/>
          <w:spacing w:val="1"/>
          <w:sz w:val="20"/>
          <w:szCs w:val="20"/>
        </w:rPr>
        <w:t>b</w:t>
      </w:r>
      <w:r w:rsidRPr="00BF4302">
        <w:rPr>
          <w:rFonts w:asciiTheme="minorHAnsi" w:eastAsia="Cambria Math" w:hAnsiTheme="minorHAnsi" w:cstheme="minorHAnsi"/>
          <w:spacing w:val="-1"/>
          <w:sz w:val="20"/>
          <w:szCs w:val="20"/>
        </w:rPr>
        <w:t>ee</w:t>
      </w:r>
      <w:r w:rsidRPr="00BF4302">
        <w:rPr>
          <w:rFonts w:asciiTheme="minorHAnsi" w:eastAsia="Cambria Math" w:hAnsiTheme="minorHAnsi" w:cstheme="minorHAnsi"/>
          <w:sz w:val="20"/>
          <w:szCs w:val="20"/>
        </w:rPr>
        <w:t>n</w:t>
      </w:r>
      <w:r w:rsidRPr="00BF4302">
        <w:rPr>
          <w:rFonts w:asciiTheme="minorHAnsi" w:eastAsia="Cambria Math" w:hAnsiTheme="minorHAnsi" w:cstheme="minorHAnsi"/>
          <w:spacing w:val="7"/>
          <w:sz w:val="20"/>
          <w:szCs w:val="20"/>
        </w:rPr>
        <w:t xml:space="preserve"> </w:t>
      </w:r>
      <w:r w:rsidRPr="00BF4302">
        <w:rPr>
          <w:rFonts w:asciiTheme="minorHAnsi" w:eastAsia="Cambria Math" w:hAnsiTheme="minorHAnsi" w:cstheme="minorHAnsi"/>
          <w:spacing w:val="-1"/>
          <w:sz w:val="20"/>
          <w:szCs w:val="20"/>
        </w:rPr>
        <w:t>f</w:t>
      </w:r>
      <w:r w:rsidRPr="00BF4302">
        <w:rPr>
          <w:rFonts w:asciiTheme="minorHAnsi" w:eastAsia="Cambria Math" w:hAnsiTheme="minorHAnsi" w:cstheme="minorHAnsi"/>
          <w:sz w:val="20"/>
          <w:szCs w:val="20"/>
        </w:rPr>
        <w:t xml:space="preserve">ormally </w:t>
      </w:r>
      <w:r w:rsidRPr="00BF4302">
        <w:rPr>
          <w:rFonts w:asciiTheme="minorHAnsi" w:eastAsia="Cambria Math" w:hAnsiTheme="minorHAnsi" w:cstheme="minorHAnsi"/>
          <w:spacing w:val="1"/>
          <w:sz w:val="20"/>
          <w:szCs w:val="20"/>
        </w:rPr>
        <w:t>d</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s</w:t>
      </w:r>
      <w:r w:rsidRPr="00BF4302">
        <w:rPr>
          <w:rFonts w:asciiTheme="minorHAnsi" w:eastAsia="Cambria Math" w:hAnsiTheme="minorHAnsi" w:cstheme="minorHAnsi"/>
          <w:sz w:val="20"/>
          <w:szCs w:val="20"/>
        </w:rPr>
        <w:t>cri</w:t>
      </w:r>
      <w:r w:rsidRPr="00BF4302">
        <w:rPr>
          <w:rFonts w:asciiTheme="minorHAnsi" w:eastAsia="Cambria Math" w:hAnsiTheme="minorHAnsi" w:cstheme="minorHAnsi"/>
          <w:spacing w:val="1"/>
          <w:sz w:val="20"/>
          <w:szCs w:val="20"/>
        </w:rPr>
        <w:t>b</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z w:val="20"/>
          <w:szCs w:val="20"/>
        </w:rPr>
        <w:t>d</w:t>
      </w:r>
      <w:r w:rsidRPr="00BF4302">
        <w:rPr>
          <w:rFonts w:asciiTheme="minorHAnsi" w:eastAsia="Cambria Math" w:hAnsiTheme="minorHAnsi" w:cstheme="minorHAnsi"/>
          <w:spacing w:val="-7"/>
          <w:sz w:val="20"/>
          <w:szCs w:val="20"/>
        </w:rPr>
        <w:t xml:space="preserve"> </w:t>
      </w:r>
      <w:r w:rsidRPr="00BF4302">
        <w:rPr>
          <w:rFonts w:asciiTheme="minorHAnsi" w:eastAsia="Cambria Math" w:hAnsiTheme="minorHAnsi" w:cstheme="minorHAnsi"/>
          <w:spacing w:val="1"/>
          <w:sz w:val="20"/>
          <w:szCs w:val="20"/>
        </w:rPr>
        <w:t>an</w:t>
      </w:r>
      <w:r w:rsidRPr="00BF4302">
        <w:rPr>
          <w:rFonts w:asciiTheme="minorHAnsi" w:eastAsia="Cambria Math" w:hAnsiTheme="minorHAnsi" w:cstheme="minorHAnsi"/>
          <w:sz w:val="20"/>
          <w:szCs w:val="20"/>
        </w:rPr>
        <w:t>d</w:t>
      </w:r>
      <w:r w:rsidRPr="00BF4302">
        <w:rPr>
          <w:rFonts w:asciiTheme="minorHAnsi" w:eastAsia="Cambria Math" w:hAnsiTheme="minorHAnsi" w:cstheme="minorHAnsi"/>
          <w:spacing w:val="-2"/>
          <w:sz w:val="20"/>
          <w:szCs w:val="20"/>
        </w:rPr>
        <w:t xml:space="preserve"> </w:t>
      </w:r>
      <w:r w:rsidRPr="00BF4302">
        <w:rPr>
          <w:rFonts w:asciiTheme="minorHAnsi" w:eastAsia="Cambria Math" w:hAnsiTheme="minorHAnsi" w:cstheme="minorHAnsi"/>
          <w:sz w:val="20"/>
          <w:szCs w:val="20"/>
        </w:rPr>
        <w:t xml:space="preserve">is </w:t>
      </w:r>
      <w:r w:rsidRPr="00BF4302">
        <w:rPr>
          <w:rFonts w:asciiTheme="minorHAnsi" w:eastAsia="Cambria Math" w:hAnsiTheme="minorHAnsi" w:cstheme="minorHAnsi"/>
          <w:spacing w:val="1"/>
          <w:sz w:val="20"/>
          <w:szCs w:val="20"/>
        </w:rPr>
        <w:t>a</w:t>
      </w:r>
      <w:r w:rsidRPr="00BF4302">
        <w:rPr>
          <w:rFonts w:asciiTheme="minorHAnsi" w:eastAsia="Cambria Math" w:hAnsiTheme="minorHAnsi" w:cstheme="minorHAnsi"/>
          <w:sz w:val="20"/>
          <w:szCs w:val="20"/>
        </w:rPr>
        <w:t>cc</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p</w:t>
      </w:r>
      <w:r w:rsidRPr="00BF4302">
        <w:rPr>
          <w:rFonts w:asciiTheme="minorHAnsi" w:eastAsia="Cambria Math" w:hAnsiTheme="minorHAnsi" w:cstheme="minorHAnsi"/>
          <w:sz w:val="20"/>
          <w:szCs w:val="20"/>
        </w:rPr>
        <w:t>ted</w:t>
      </w:r>
      <w:r w:rsidRPr="00BF4302">
        <w:rPr>
          <w:rFonts w:asciiTheme="minorHAnsi" w:eastAsia="Cambria Math" w:hAnsiTheme="minorHAnsi" w:cstheme="minorHAnsi"/>
          <w:spacing w:val="-7"/>
          <w:sz w:val="20"/>
          <w:szCs w:val="20"/>
        </w:rPr>
        <w:t xml:space="preserve"> </w:t>
      </w:r>
      <w:r w:rsidRPr="00BF4302">
        <w:rPr>
          <w:rFonts w:asciiTheme="minorHAnsi" w:eastAsia="Cambria Math" w:hAnsiTheme="minorHAnsi" w:cstheme="minorHAnsi"/>
          <w:spacing w:val="1"/>
          <w:sz w:val="20"/>
          <w:szCs w:val="20"/>
        </w:rPr>
        <w:t>a</w:t>
      </w:r>
      <w:r w:rsidRPr="00BF4302">
        <w:rPr>
          <w:rFonts w:asciiTheme="minorHAnsi" w:eastAsia="Cambria Math" w:hAnsiTheme="minorHAnsi" w:cstheme="minorHAnsi"/>
          <w:sz w:val="20"/>
          <w:szCs w:val="20"/>
        </w:rPr>
        <w:t>s</w:t>
      </w:r>
      <w:r w:rsidRPr="00BF4302">
        <w:rPr>
          <w:rFonts w:asciiTheme="minorHAnsi" w:eastAsia="Cambria Math" w:hAnsiTheme="minorHAnsi" w:cstheme="minorHAnsi"/>
          <w:spacing w:val="-3"/>
          <w:sz w:val="20"/>
          <w:szCs w:val="20"/>
        </w:rPr>
        <w:t xml:space="preserve"> </w:t>
      </w:r>
      <w:r w:rsidRPr="00BF4302">
        <w:rPr>
          <w:rFonts w:asciiTheme="minorHAnsi" w:eastAsia="Cambria Math" w:hAnsiTheme="minorHAnsi" w:cstheme="minorHAnsi"/>
          <w:sz w:val="20"/>
          <w:szCs w:val="20"/>
        </w:rPr>
        <w:t xml:space="preserve">a </w:t>
      </w:r>
      <w:r w:rsidRPr="00BF4302">
        <w:rPr>
          <w:rFonts w:asciiTheme="minorHAnsi" w:eastAsia="Cambria Math" w:hAnsiTheme="minorHAnsi" w:cstheme="minorHAnsi"/>
          <w:spacing w:val="1"/>
          <w:sz w:val="20"/>
          <w:szCs w:val="20"/>
        </w:rPr>
        <w:t>v</w:t>
      </w:r>
      <w:r w:rsidRPr="00BF4302">
        <w:rPr>
          <w:rFonts w:asciiTheme="minorHAnsi" w:eastAsia="Cambria Math" w:hAnsiTheme="minorHAnsi" w:cstheme="minorHAnsi"/>
          <w:sz w:val="20"/>
          <w:szCs w:val="20"/>
        </w:rPr>
        <w:t>alid</w:t>
      </w:r>
      <w:r w:rsidRPr="00BF4302">
        <w:rPr>
          <w:rFonts w:asciiTheme="minorHAnsi" w:eastAsia="Cambria Math" w:hAnsiTheme="minorHAnsi" w:cstheme="minorHAnsi"/>
          <w:spacing w:val="-3"/>
          <w:sz w:val="20"/>
          <w:szCs w:val="20"/>
        </w:rPr>
        <w:t xml:space="preserve"> </w:t>
      </w:r>
      <w:r w:rsidRPr="00BF4302">
        <w:rPr>
          <w:rFonts w:asciiTheme="minorHAnsi" w:eastAsia="Cambria Math" w:hAnsiTheme="minorHAnsi" w:cstheme="minorHAnsi"/>
          <w:spacing w:val="1"/>
          <w:sz w:val="20"/>
          <w:szCs w:val="20"/>
        </w:rPr>
        <w:t>t</w:t>
      </w:r>
      <w:r w:rsidRPr="00BF4302">
        <w:rPr>
          <w:rFonts w:asciiTheme="minorHAnsi" w:eastAsia="Cambria Math" w:hAnsiTheme="minorHAnsi" w:cstheme="minorHAnsi"/>
          <w:sz w:val="20"/>
          <w:szCs w:val="20"/>
        </w:rPr>
        <w:t>a</w:t>
      </w:r>
      <w:r w:rsidRPr="00BF4302">
        <w:rPr>
          <w:rFonts w:asciiTheme="minorHAnsi" w:eastAsia="Cambria Math" w:hAnsiTheme="minorHAnsi" w:cstheme="minorHAnsi"/>
          <w:spacing w:val="1"/>
          <w:sz w:val="20"/>
          <w:szCs w:val="20"/>
        </w:rPr>
        <w:t>x</w:t>
      </w:r>
      <w:r w:rsidRPr="00BF4302">
        <w:rPr>
          <w:rFonts w:asciiTheme="minorHAnsi" w:eastAsia="Cambria Math" w:hAnsiTheme="minorHAnsi" w:cstheme="minorHAnsi"/>
          <w:sz w:val="20"/>
          <w:szCs w:val="20"/>
        </w:rPr>
        <w:t>on</w:t>
      </w:r>
      <w:r w:rsidRPr="00BF4302">
        <w:rPr>
          <w:rFonts w:asciiTheme="minorHAnsi" w:eastAsia="Cambria Math" w:hAnsiTheme="minorHAnsi" w:cstheme="minorHAnsi"/>
          <w:spacing w:val="-6"/>
          <w:sz w:val="20"/>
          <w:szCs w:val="20"/>
        </w:rPr>
        <w:t xml:space="preserve"> </w:t>
      </w:r>
      <w:r w:rsidRPr="00BF4302">
        <w:rPr>
          <w:rFonts w:asciiTheme="minorHAnsi" w:eastAsia="Cambria Math" w:hAnsiTheme="minorHAnsi" w:cstheme="minorHAnsi"/>
          <w:spacing w:val="1"/>
          <w:sz w:val="20"/>
          <w:szCs w:val="20"/>
        </w:rPr>
        <w:t>b</w:t>
      </w:r>
      <w:r w:rsidRPr="00BF4302">
        <w:rPr>
          <w:rFonts w:asciiTheme="minorHAnsi" w:eastAsia="Cambria Math" w:hAnsiTheme="minorHAnsi" w:cstheme="minorHAnsi"/>
          <w:sz w:val="20"/>
          <w:szCs w:val="20"/>
        </w:rPr>
        <w:t>y</w:t>
      </w:r>
      <w:r w:rsidRPr="00BF4302">
        <w:rPr>
          <w:rFonts w:asciiTheme="minorHAnsi" w:eastAsia="Cambria Math" w:hAnsiTheme="minorHAnsi" w:cstheme="minorHAnsi"/>
          <w:spacing w:val="-1"/>
          <w:sz w:val="20"/>
          <w:szCs w:val="20"/>
        </w:rPr>
        <w:t xml:space="preserve"> </w:t>
      </w:r>
      <w:r w:rsidRPr="00BF4302">
        <w:rPr>
          <w:rFonts w:asciiTheme="minorHAnsi" w:eastAsia="Cambria Math" w:hAnsiTheme="minorHAnsi" w:cstheme="minorHAnsi"/>
          <w:sz w:val="20"/>
          <w:szCs w:val="20"/>
        </w:rPr>
        <w:t>M</w:t>
      </w:r>
      <w:r w:rsidRPr="00BF4302">
        <w:rPr>
          <w:rFonts w:asciiTheme="minorHAnsi" w:eastAsia="Cambria Math" w:hAnsiTheme="minorHAnsi" w:cstheme="minorHAnsi"/>
          <w:spacing w:val="1"/>
          <w:sz w:val="20"/>
          <w:szCs w:val="20"/>
        </w:rPr>
        <w:t>us</w:t>
      </w:r>
      <w:r w:rsidRPr="00BF4302">
        <w:rPr>
          <w:rFonts w:asciiTheme="minorHAnsi" w:eastAsia="Cambria Math" w:hAnsiTheme="minorHAnsi" w:cstheme="minorHAnsi"/>
          <w:spacing w:val="-1"/>
          <w:sz w:val="20"/>
          <w:szCs w:val="20"/>
        </w:rPr>
        <w:t>e</w:t>
      </w:r>
      <w:r w:rsidRPr="00BF4302">
        <w:rPr>
          <w:rFonts w:asciiTheme="minorHAnsi" w:eastAsia="Cambria Math" w:hAnsiTheme="minorHAnsi" w:cstheme="minorHAnsi"/>
          <w:spacing w:val="1"/>
          <w:sz w:val="20"/>
          <w:szCs w:val="20"/>
        </w:rPr>
        <w:t>u</w:t>
      </w:r>
      <w:r w:rsidRPr="00BF4302">
        <w:rPr>
          <w:rFonts w:asciiTheme="minorHAnsi" w:eastAsia="Cambria Math" w:hAnsiTheme="minorHAnsi" w:cstheme="minorHAnsi"/>
          <w:sz w:val="20"/>
          <w:szCs w:val="20"/>
        </w:rPr>
        <w:t>m</w:t>
      </w:r>
      <w:r w:rsidRPr="00BF4302">
        <w:rPr>
          <w:rFonts w:asciiTheme="minorHAnsi" w:eastAsia="Cambria Math" w:hAnsiTheme="minorHAnsi" w:cstheme="minorHAnsi"/>
          <w:spacing w:val="-8"/>
          <w:sz w:val="20"/>
          <w:szCs w:val="20"/>
        </w:rPr>
        <w:t xml:space="preserve"> </w:t>
      </w:r>
      <w:r w:rsidRPr="00BF4302">
        <w:rPr>
          <w:rFonts w:asciiTheme="minorHAnsi" w:eastAsia="Cambria Math" w:hAnsiTheme="minorHAnsi" w:cstheme="minorHAnsi"/>
          <w:sz w:val="20"/>
          <w:szCs w:val="20"/>
        </w:rPr>
        <w:t>Vict</w:t>
      </w:r>
      <w:r w:rsidRPr="00BF4302">
        <w:rPr>
          <w:rFonts w:asciiTheme="minorHAnsi" w:eastAsia="Cambria Math" w:hAnsiTheme="minorHAnsi" w:cstheme="minorHAnsi"/>
          <w:spacing w:val="1"/>
          <w:sz w:val="20"/>
          <w:szCs w:val="20"/>
        </w:rPr>
        <w:t>o</w:t>
      </w:r>
      <w:r w:rsidRPr="00BF4302">
        <w:rPr>
          <w:rFonts w:asciiTheme="minorHAnsi" w:eastAsia="Cambria Math" w:hAnsiTheme="minorHAnsi" w:cstheme="minorHAnsi"/>
          <w:sz w:val="20"/>
          <w:szCs w:val="20"/>
        </w:rPr>
        <w:t>ria.</w:t>
      </w:r>
    </w:p>
    <w:p w14:paraId="701B6647" w14:textId="77777777" w:rsidR="00A3754B" w:rsidRPr="00BF4302" w:rsidRDefault="00A3754B" w:rsidP="00A3754B">
      <w:pPr>
        <w:spacing w:before="11" w:line="240" w:lineRule="exact"/>
        <w:ind w:right="68"/>
        <w:rPr>
          <w:rFonts w:asciiTheme="minorHAnsi" w:hAnsiTheme="minorHAnsi" w:cstheme="minorHAnsi"/>
          <w:sz w:val="20"/>
          <w:szCs w:val="20"/>
        </w:rPr>
      </w:pPr>
    </w:p>
    <w:p w14:paraId="662FAF98" w14:textId="77777777" w:rsidR="00A3754B" w:rsidRPr="00BF4302" w:rsidRDefault="00A3754B" w:rsidP="00A3754B">
      <w:pPr>
        <w:ind w:right="68"/>
        <w:rPr>
          <w:rFonts w:asciiTheme="minorHAnsi" w:eastAsia="Cambria Math" w:hAnsiTheme="minorHAnsi" w:cstheme="minorHAnsi"/>
          <w:sz w:val="20"/>
          <w:szCs w:val="20"/>
        </w:rPr>
      </w:pPr>
      <w:r w:rsidRPr="00BF4302">
        <w:rPr>
          <w:rFonts w:asciiTheme="minorHAnsi" w:eastAsia="Cambria Math" w:hAnsiTheme="minorHAnsi" w:cstheme="minorHAnsi"/>
          <w:b/>
          <w:sz w:val="20"/>
          <w:szCs w:val="20"/>
          <w:u w:val="single" w:color="000000"/>
        </w:rPr>
        <w:t>C</w:t>
      </w:r>
      <w:r w:rsidRPr="00BF4302">
        <w:rPr>
          <w:rFonts w:asciiTheme="minorHAnsi" w:eastAsia="Cambria Math" w:hAnsiTheme="minorHAnsi" w:cstheme="minorHAnsi"/>
          <w:b/>
          <w:spacing w:val="1"/>
          <w:sz w:val="20"/>
          <w:szCs w:val="20"/>
          <w:u w:val="single" w:color="000000"/>
        </w:rPr>
        <w:t>urr</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1"/>
          <w:sz w:val="20"/>
          <w:szCs w:val="20"/>
          <w:u w:val="single" w:color="000000"/>
        </w:rPr>
        <w:t>n</w:t>
      </w:r>
      <w:r w:rsidRPr="00BF4302">
        <w:rPr>
          <w:rFonts w:asciiTheme="minorHAnsi" w:eastAsia="Cambria Math" w:hAnsiTheme="minorHAnsi" w:cstheme="minorHAnsi"/>
          <w:b/>
          <w:sz w:val="20"/>
          <w:szCs w:val="20"/>
          <w:u w:val="single" w:color="000000"/>
        </w:rPr>
        <w:t>t</w:t>
      </w:r>
      <w:r w:rsidRPr="00BF4302">
        <w:rPr>
          <w:rFonts w:asciiTheme="minorHAnsi" w:eastAsia="Cambria Math" w:hAnsiTheme="minorHAnsi" w:cstheme="minorHAnsi"/>
          <w:b/>
          <w:spacing w:val="-9"/>
          <w:sz w:val="20"/>
          <w:szCs w:val="20"/>
          <w:u w:val="single" w:color="000000"/>
        </w:rPr>
        <w:t xml:space="preserve"> </w:t>
      </w:r>
      <w:r w:rsidRPr="00BF4302">
        <w:rPr>
          <w:rFonts w:asciiTheme="minorHAnsi" w:eastAsia="Cambria Math" w:hAnsiTheme="minorHAnsi" w:cstheme="minorHAnsi"/>
          <w:b/>
          <w:spacing w:val="1"/>
          <w:sz w:val="20"/>
          <w:szCs w:val="20"/>
          <w:u w:val="single" w:color="000000"/>
        </w:rPr>
        <w:t>con</w:t>
      </w:r>
      <w:r w:rsidRPr="00BF4302">
        <w:rPr>
          <w:rFonts w:asciiTheme="minorHAnsi" w:eastAsia="Cambria Math" w:hAnsiTheme="minorHAnsi" w:cstheme="minorHAnsi"/>
          <w:b/>
          <w:spacing w:val="2"/>
          <w:sz w:val="20"/>
          <w:szCs w:val="20"/>
          <w:u w:val="single" w:color="000000"/>
        </w:rPr>
        <w:t>s</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1"/>
          <w:sz w:val="20"/>
          <w:szCs w:val="20"/>
          <w:u w:val="single" w:color="000000"/>
        </w:rPr>
        <w:t>r</w:t>
      </w:r>
      <w:r w:rsidRPr="00BF4302">
        <w:rPr>
          <w:rFonts w:asciiTheme="minorHAnsi" w:eastAsia="Cambria Math" w:hAnsiTheme="minorHAnsi" w:cstheme="minorHAnsi"/>
          <w:b/>
          <w:spacing w:val="-1"/>
          <w:sz w:val="20"/>
          <w:szCs w:val="20"/>
          <w:u w:val="single" w:color="000000"/>
        </w:rPr>
        <w:t>v</w:t>
      </w:r>
      <w:r w:rsidRPr="00BF4302">
        <w:rPr>
          <w:rFonts w:asciiTheme="minorHAnsi" w:eastAsia="Cambria Math" w:hAnsiTheme="minorHAnsi" w:cstheme="minorHAnsi"/>
          <w:b/>
          <w:sz w:val="20"/>
          <w:szCs w:val="20"/>
          <w:u w:val="single" w:color="000000"/>
        </w:rPr>
        <w:t>ation</w:t>
      </w:r>
      <w:r w:rsidRPr="00BF4302">
        <w:rPr>
          <w:rFonts w:asciiTheme="minorHAnsi" w:eastAsia="Cambria Math" w:hAnsiTheme="minorHAnsi" w:cstheme="minorHAnsi"/>
          <w:b/>
          <w:spacing w:val="-9"/>
          <w:sz w:val="20"/>
          <w:szCs w:val="20"/>
          <w:u w:val="single" w:color="000000"/>
        </w:rPr>
        <w:t xml:space="preserve"> </w:t>
      </w:r>
      <w:r w:rsidRPr="00BF4302">
        <w:rPr>
          <w:rFonts w:asciiTheme="minorHAnsi" w:eastAsia="Cambria Math" w:hAnsiTheme="minorHAnsi" w:cstheme="minorHAnsi"/>
          <w:b/>
          <w:sz w:val="20"/>
          <w:szCs w:val="20"/>
          <w:u w:val="single" w:color="000000"/>
        </w:rPr>
        <w:t>s</w:t>
      </w:r>
      <w:r w:rsidRPr="00BF4302">
        <w:rPr>
          <w:rFonts w:asciiTheme="minorHAnsi" w:eastAsia="Cambria Math" w:hAnsiTheme="minorHAnsi" w:cstheme="minorHAnsi"/>
          <w:b/>
          <w:spacing w:val="1"/>
          <w:sz w:val="20"/>
          <w:szCs w:val="20"/>
          <w:u w:val="single" w:color="000000"/>
        </w:rPr>
        <w:t>t</w:t>
      </w:r>
      <w:r w:rsidRPr="00BF4302">
        <w:rPr>
          <w:rFonts w:asciiTheme="minorHAnsi" w:eastAsia="Cambria Math" w:hAnsiTheme="minorHAnsi" w:cstheme="minorHAnsi"/>
          <w:b/>
          <w:sz w:val="20"/>
          <w:szCs w:val="20"/>
          <w:u w:val="single" w:color="000000"/>
        </w:rPr>
        <w:t>at</w:t>
      </w:r>
      <w:r w:rsidRPr="00BF4302">
        <w:rPr>
          <w:rFonts w:asciiTheme="minorHAnsi" w:eastAsia="Cambria Math" w:hAnsiTheme="minorHAnsi" w:cstheme="minorHAnsi"/>
          <w:b/>
          <w:spacing w:val="1"/>
          <w:sz w:val="20"/>
          <w:szCs w:val="20"/>
          <w:u w:val="single" w:color="000000"/>
        </w:rPr>
        <w:t>u</w:t>
      </w:r>
      <w:r w:rsidRPr="00BF4302">
        <w:rPr>
          <w:rFonts w:asciiTheme="minorHAnsi" w:eastAsia="Cambria Math" w:hAnsiTheme="minorHAnsi" w:cstheme="minorHAnsi"/>
          <w:b/>
          <w:sz w:val="20"/>
          <w:szCs w:val="20"/>
          <w:u w:val="single" w:color="000000"/>
        </w:rPr>
        <w:t>s</w:t>
      </w:r>
    </w:p>
    <w:p w14:paraId="4E705985" w14:textId="77777777" w:rsidR="00A3754B" w:rsidRPr="00BF4302" w:rsidRDefault="00A3754B" w:rsidP="00A3754B">
      <w:pPr>
        <w:spacing w:before="2" w:line="140" w:lineRule="exact"/>
        <w:ind w:right="68"/>
        <w:rPr>
          <w:rFonts w:asciiTheme="minorHAnsi" w:hAnsiTheme="minorHAnsi" w:cstheme="minorHAnsi"/>
          <w:sz w:val="20"/>
          <w:szCs w:val="20"/>
        </w:rPr>
      </w:pPr>
    </w:p>
    <w:p w14:paraId="47273475" w14:textId="77777777" w:rsidR="00A3754B" w:rsidRPr="00BF4302" w:rsidRDefault="00A3754B" w:rsidP="00A3754B">
      <w:pPr>
        <w:pStyle w:val="BodyText"/>
        <w:ind w:right="281"/>
        <w:rPr>
          <w:rFonts w:asciiTheme="minorHAnsi" w:hAnsiTheme="minorHAnsi" w:cstheme="minorHAnsi"/>
          <w:sz w:val="20"/>
          <w:szCs w:val="20"/>
        </w:rPr>
      </w:pPr>
      <w:r w:rsidRPr="00BF4302">
        <w:rPr>
          <w:rFonts w:asciiTheme="minorHAnsi" w:hAnsiTheme="minorHAnsi" w:cstheme="minorHAnsi"/>
          <w:noProof/>
          <w:sz w:val="20"/>
          <w:szCs w:val="20"/>
        </w:rPr>
        <w:t>The nominated taxon is not currently regarded</w:t>
      </w:r>
      <w:r w:rsidRPr="00BF4302">
        <w:rPr>
          <w:rFonts w:asciiTheme="minorHAnsi" w:hAnsiTheme="minorHAnsi" w:cstheme="minorHAnsi"/>
          <w:sz w:val="20"/>
          <w:szCs w:val="20"/>
        </w:rPr>
        <w:t xml:space="preserve"> as rare or threatened in Victoria.</w:t>
      </w:r>
    </w:p>
    <w:p w14:paraId="461450FC" w14:textId="77777777" w:rsidR="00A3754B" w:rsidRPr="00BF4302" w:rsidRDefault="00A3754B" w:rsidP="00A3754B">
      <w:pPr>
        <w:pStyle w:val="BodyText"/>
        <w:ind w:right="281"/>
        <w:rPr>
          <w:rFonts w:asciiTheme="minorHAnsi" w:hAnsiTheme="minorHAnsi" w:cstheme="minorHAnsi"/>
          <w:sz w:val="20"/>
          <w:szCs w:val="20"/>
        </w:rPr>
      </w:pPr>
    </w:p>
    <w:p w14:paraId="14739D48" w14:textId="77777777" w:rsidR="00A3754B" w:rsidRPr="00BF4302" w:rsidRDefault="00A3754B" w:rsidP="00A3754B">
      <w:pPr>
        <w:pStyle w:val="BodyText"/>
        <w:ind w:right="281"/>
        <w:rPr>
          <w:rFonts w:asciiTheme="minorHAnsi" w:hAnsiTheme="minorHAnsi" w:cstheme="minorHAnsi"/>
          <w:sz w:val="20"/>
          <w:szCs w:val="20"/>
        </w:rPr>
      </w:pPr>
      <w:r w:rsidRPr="00BF4302">
        <w:rPr>
          <w:rFonts w:asciiTheme="minorHAnsi" w:eastAsia="Cambria Math" w:hAnsiTheme="minorHAnsi" w:cstheme="minorHAnsi"/>
          <w:sz w:val="20"/>
          <w:szCs w:val="20"/>
          <w:lang w:val="en-US"/>
        </w:rPr>
        <w:t>The nominated taxon was listed as ‘Endangered’ by the International Union for Conservation of Nature (IUCN) in 2015 (</w:t>
      </w:r>
      <w:r w:rsidRPr="00BF4302">
        <w:rPr>
          <w:rFonts w:asciiTheme="minorHAnsi" w:hAnsiTheme="minorHAnsi" w:cstheme="minorHAnsi"/>
          <w:sz w:val="20"/>
          <w:szCs w:val="20"/>
        </w:rPr>
        <w:t>Goldsworthy 2015</w:t>
      </w:r>
      <w:r w:rsidRPr="00BF4302">
        <w:rPr>
          <w:rFonts w:asciiTheme="minorHAnsi" w:eastAsia="Cambria Math" w:hAnsiTheme="minorHAnsi" w:cstheme="minorHAnsi"/>
          <w:sz w:val="20"/>
          <w:szCs w:val="20"/>
          <w:lang w:val="en-US"/>
        </w:rPr>
        <w:t xml:space="preserve">). The nominated taxon was listed as Endangered under the Australian </w:t>
      </w:r>
      <w:r w:rsidRPr="00BF4302">
        <w:rPr>
          <w:rFonts w:asciiTheme="minorHAnsi" w:eastAsia="Cambria Math" w:hAnsiTheme="minorHAnsi" w:cstheme="minorHAnsi"/>
          <w:i/>
          <w:sz w:val="20"/>
          <w:szCs w:val="20"/>
          <w:lang w:val="en-US"/>
        </w:rPr>
        <w:t xml:space="preserve">Environment Protection and Biodiversity Conservation Act 1999 </w:t>
      </w:r>
      <w:r w:rsidRPr="00BF4302">
        <w:rPr>
          <w:rFonts w:asciiTheme="minorHAnsi" w:eastAsia="Cambria Math" w:hAnsiTheme="minorHAnsi" w:cstheme="minorHAnsi"/>
          <w:sz w:val="20"/>
          <w:szCs w:val="20"/>
          <w:lang w:val="en-US"/>
        </w:rPr>
        <w:t xml:space="preserve">(EPBC Act) in December 2020 (DAWE 2021). </w:t>
      </w:r>
      <w:r w:rsidRPr="00BF4302">
        <w:rPr>
          <w:rFonts w:asciiTheme="minorHAnsi" w:eastAsia="Cambria Math" w:hAnsiTheme="minorHAnsi" w:cstheme="minorHAnsi"/>
          <w:color w:val="0000FF"/>
          <w:sz w:val="20"/>
          <w:szCs w:val="20"/>
          <w:lang w:val="en-US"/>
        </w:rPr>
        <w:t xml:space="preserve"> </w:t>
      </w:r>
    </w:p>
    <w:p w14:paraId="32657C71" w14:textId="77777777" w:rsidR="00A3754B" w:rsidRPr="00BF4302" w:rsidRDefault="00A3754B" w:rsidP="00A3754B">
      <w:pPr>
        <w:spacing w:before="80"/>
        <w:ind w:right="281"/>
        <w:rPr>
          <w:rFonts w:asciiTheme="minorHAnsi" w:hAnsiTheme="minorHAnsi" w:cstheme="minorHAnsi"/>
          <w:sz w:val="20"/>
          <w:szCs w:val="20"/>
        </w:rPr>
      </w:pPr>
      <w:r w:rsidRPr="00BF4302">
        <w:rPr>
          <w:rFonts w:asciiTheme="minorHAnsi" w:hAnsiTheme="minorHAnsi" w:cstheme="minorHAnsi"/>
          <w:sz w:val="20"/>
          <w:szCs w:val="20"/>
        </w:rPr>
        <w:t xml:space="preserve">In South Australia, the nominated taxon was listed as vulnerable in 2008 and is protected under the South Australian </w:t>
      </w:r>
      <w:r w:rsidRPr="00BF4302">
        <w:rPr>
          <w:rStyle w:val="TextItalic"/>
          <w:rFonts w:asciiTheme="minorHAnsi" w:hAnsiTheme="minorHAnsi" w:cstheme="minorHAnsi"/>
          <w:i/>
          <w:sz w:val="20"/>
          <w:szCs w:val="20"/>
        </w:rPr>
        <w:t>National Parks and Wildlife Act</w:t>
      </w:r>
      <w:r w:rsidRPr="00BF4302">
        <w:rPr>
          <w:rStyle w:val="TextItalic"/>
          <w:rFonts w:asciiTheme="minorHAnsi" w:hAnsiTheme="minorHAnsi" w:cstheme="minorHAnsi"/>
          <w:sz w:val="20"/>
          <w:szCs w:val="20"/>
        </w:rPr>
        <w:t xml:space="preserve"> </w:t>
      </w:r>
      <w:r w:rsidRPr="00BF4302">
        <w:rPr>
          <w:rStyle w:val="TextItalic"/>
          <w:rFonts w:asciiTheme="minorHAnsi" w:hAnsiTheme="minorHAnsi" w:cstheme="minorHAnsi"/>
          <w:i/>
          <w:sz w:val="20"/>
          <w:szCs w:val="20"/>
        </w:rPr>
        <w:t>1972</w:t>
      </w:r>
      <w:r w:rsidRPr="00BF4302">
        <w:rPr>
          <w:rFonts w:asciiTheme="minorHAnsi" w:hAnsiTheme="minorHAnsi" w:cstheme="minorHAnsi"/>
          <w:sz w:val="20"/>
          <w:szCs w:val="20"/>
        </w:rPr>
        <w:t xml:space="preserve"> (Version 1 July 2020), ‘Schedule 1: Vulnerable Species’.</w:t>
      </w:r>
    </w:p>
    <w:p w14:paraId="7A63D81C" w14:textId="77777777" w:rsidR="00A3754B" w:rsidRPr="00BF4302" w:rsidRDefault="00A3754B" w:rsidP="00A3754B">
      <w:pPr>
        <w:spacing w:before="80"/>
        <w:ind w:right="281"/>
        <w:rPr>
          <w:rFonts w:asciiTheme="minorHAnsi" w:hAnsiTheme="minorHAnsi" w:cstheme="minorHAnsi"/>
          <w:sz w:val="20"/>
          <w:szCs w:val="20"/>
        </w:rPr>
      </w:pPr>
      <w:r w:rsidRPr="00BF4302">
        <w:rPr>
          <w:rFonts w:asciiTheme="minorHAnsi" w:hAnsiTheme="minorHAnsi" w:cstheme="minorHAnsi"/>
          <w:sz w:val="20"/>
          <w:szCs w:val="20"/>
        </w:rPr>
        <w:t xml:space="preserve">In Western Australia, the nominated taxon is protected as threatened fauna under the </w:t>
      </w:r>
      <w:r w:rsidRPr="00BF4302">
        <w:rPr>
          <w:rStyle w:val="TextItalic"/>
          <w:rFonts w:asciiTheme="minorHAnsi" w:hAnsiTheme="minorHAnsi" w:cstheme="minorHAnsi"/>
          <w:i/>
          <w:sz w:val="20"/>
          <w:szCs w:val="20"/>
        </w:rPr>
        <w:t>Wildlife Conservation Act</w:t>
      </w:r>
      <w:r w:rsidRPr="00BF4302">
        <w:rPr>
          <w:rStyle w:val="TextItalic"/>
          <w:rFonts w:asciiTheme="minorHAnsi" w:hAnsiTheme="minorHAnsi" w:cstheme="minorHAnsi"/>
          <w:sz w:val="20"/>
          <w:szCs w:val="20"/>
        </w:rPr>
        <w:t xml:space="preserve"> </w:t>
      </w:r>
      <w:r w:rsidRPr="00BF4302">
        <w:rPr>
          <w:rStyle w:val="TextItalic"/>
          <w:rFonts w:asciiTheme="minorHAnsi" w:hAnsiTheme="minorHAnsi" w:cstheme="minorHAnsi"/>
          <w:i/>
          <w:sz w:val="20"/>
          <w:szCs w:val="20"/>
        </w:rPr>
        <w:t>1950</w:t>
      </w:r>
      <w:r w:rsidRPr="00BF4302">
        <w:rPr>
          <w:rStyle w:val="TextItalic"/>
          <w:rFonts w:asciiTheme="minorHAnsi" w:hAnsiTheme="minorHAnsi" w:cstheme="minorHAnsi"/>
          <w:sz w:val="20"/>
          <w:szCs w:val="20"/>
        </w:rPr>
        <w:t xml:space="preserve"> — ‘Wildlife Conservation (Specially Protected Fauna) Notice 2018, </w:t>
      </w:r>
      <w:r w:rsidRPr="00BF4302">
        <w:rPr>
          <w:rFonts w:asciiTheme="minorHAnsi" w:hAnsiTheme="minorHAnsi" w:cstheme="minorHAnsi"/>
          <w:sz w:val="20"/>
          <w:szCs w:val="20"/>
        </w:rPr>
        <w:t>Schedule 3, Fauna that is rare or is likely to become extinct as vulnerable fauna’.</w:t>
      </w:r>
    </w:p>
    <w:p w14:paraId="63669AF0" w14:textId="77777777" w:rsidR="00A3754B" w:rsidRPr="00BF4302" w:rsidRDefault="00A3754B" w:rsidP="00A3754B">
      <w:pPr>
        <w:spacing w:before="5" w:line="240" w:lineRule="exact"/>
        <w:ind w:right="68"/>
        <w:rPr>
          <w:rFonts w:asciiTheme="minorHAnsi" w:hAnsiTheme="minorHAnsi" w:cstheme="minorHAnsi"/>
          <w:sz w:val="20"/>
          <w:szCs w:val="20"/>
        </w:rPr>
      </w:pPr>
    </w:p>
    <w:p w14:paraId="7252D143" w14:textId="77777777" w:rsidR="00A3754B" w:rsidRPr="00BF4302" w:rsidRDefault="00A3754B" w:rsidP="00A3754B">
      <w:pPr>
        <w:tabs>
          <w:tab w:val="left" w:pos="7513"/>
        </w:tabs>
        <w:ind w:right="68"/>
        <w:rPr>
          <w:rFonts w:asciiTheme="minorHAnsi" w:eastAsia="Cambria Math" w:hAnsiTheme="minorHAnsi" w:cstheme="minorHAnsi"/>
          <w:sz w:val="20"/>
          <w:szCs w:val="20"/>
        </w:rPr>
      </w:pPr>
      <w:r w:rsidRPr="00BF4302">
        <w:rPr>
          <w:rFonts w:asciiTheme="minorHAnsi" w:eastAsia="Cambria Math" w:hAnsiTheme="minorHAnsi" w:cstheme="minorHAnsi"/>
          <w:b/>
          <w:spacing w:val="1"/>
          <w:sz w:val="20"/>
          <w:szCs w:val="20"/>
          <w:u w:val="single" w:color="000000"/>
        </w:rPr>
        <w:t>E</w:t>
      </w:r>
      <w:r w:rsidRPr="00BF4302">
        <w:rPr>
          <w:rFonts w:asciiTheme="minorHAnsi" w:eastAsia="Cambria Math" w:hAnsiTheme="minorHAnsi" w:cstheme="minorHAnsi"/>
          <w:b/>
          <w:spacing w:val="-1"/>
          <w:sz w:val="20"/>
          <w:szCs w:val="20"/>
          <w:u w:val="single" w:color="000000"/>
        </w:rPr>
        <w:t>li</w:t>
      </w:r>
      <w:r w:rsidRPr="00BF4302">
        <w:rPr>
          <w:rFonts w:asciiTheme="minorHAnsi" w:eastAsia="Cambria Math" w:hAnsiTheme="minorHAnsi" w:cstheme="minorHAnsi"/>
          <w:b/>
          <w:spacing w:val="1"/>
          <w:sz w:val="20"/>
          <w:szCs w:val="20"/>
          <w:u w:val="single" w:color="000000"/>
        </w:rPr>
        <w:t>g</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1"/>
          <w:sz w:val="20"/>
          <w:szCs w:val="20"/>
          <w:u w:val="single" w:color="000000"/>
        </w:rPr>
        <w:t>b</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1"/>
          <w:sz w:val="20"/>
          <w:szCs w:val="20"/>
          <w:u w:val="single" w:color="000000"/>
        </w:rPr>
        <w:t>l</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ty</w:t>
      </w:r>
      <w:r w:rsidRPr="00BF4302">
        <w:rPr>
          <w:rFonts w:asciiTheme="minorHAnsi" w:eastAsia="Cambria Math" w:hAnsiTheme="minorHAnsi" w:cstheme="minorHAnsi"/>
          <w:b/>
          <w:spacing w:val="-8"/>
          <w:sz w:val="20"/>
          <w:szCs w:val="20"/>
          <w:u w:val="single" w:color="000000"/>
        </w:rPr>
        <w:t xml:space="preserve"> </w:t>
      </w:r>
      <w:r w:rsidRPr="00BF4302">
        <w:rPr>
          <w:rFonts w:asciiTheme="minorHAnsi" w:eastAsia="Cambria Math" w:hAnsiTheme="minorHAnsi" w:cstheme="minorHAnsi"/>
          <w:b/>
          <w:sz w:val="20"/>
          <w:szCs w:val="20"/>
          <w:u w:val="single" w:color="000000"/>
        </w:rPr>
        <w:t>for</w:t>
      </w:r>
      <w:r w:rsidRPr="00BF4302">
        <w:rPr>
          <w:rFonts w:asciiTheme="minorHAnsi" w:eastAsia="Cambria Math" w:hAnsiTheme="minorHAnsi" w:cstheme="minorHAnsi"/>
          <w:b/>
          <w:spacing w:val="-2"/>
          <w:sz w:val="20"/>
          <w:szCs w:val="20"/>
          <w:u w:val="single" w:color="000000"/>
        </w:rPr>
        <w:t xml:space="preserve"> </w:t>
      </w:r>
      <w:r w:rsidRPr="00BF4302">
        <w:rPr>
          <w:rFonts w:asciiTheme="minorHAnsi" w:eastAsia="Cambria Math" w:hAnsiTheme="minorHAnsi" w:cstheme="minorHAnsi"/>
          <w:b/>
          <w:sz w:val="20"/>
          <w:szCs w:val="20"/>
          <w:u w:val="single" w:color="000000"/>
        </w:rPr>
        <w:t>l</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st</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1"/>
          <w:sz w:val="20"/>
          <w:szCs w:val="20"/>
          <w:u w:val="single" w:color="000000"/>
        </w:rPr>
        <w:t>n</w:t>
      </w:r>
      <w:r w:rsidRPr="00BF4302">
        <w:rPr>
          <w:rFonts w:asciiTheme="minorHAnsi" w:eastAsia="Cambria Math" w:hAnsiTheme="minorHAnsi" w:cstheme="minorHAnsi"/>
          <w:b/>
          <w:sz w:val="20"/>
          <w:szCs w:val="20"/>
          <w:u w:val="single" w:color="000000"/>
        </w:rPr>
        <w:t>g</w:t>
      </w:r>
      <w:r w:rsidRPr="00BF4302">
        <w:rPr>
          <w:rFonts w:asciiTheme="minorHAnsi" w:eastAsia="Cambria Math" w:hAnsiTheme="minorHAnsi" w:cstheme="minorHAnsi"/>
          <w:b/>
          <w:spacing w:val="-6"/>
          <w:sz w:val="20"/>
          <w:szCs w:val="20"/>
          <w:u w:val="single" w:color="000000"/>
        </w:rPr>
        <w:t xml:space="preserve"> </w:t>
      </w:r>
      <w:r w:rsidRPr="00BF4302">
        <w:rPr>
          <w:rFonts w:asciiTheme="minorHAnsi" w:eastAsia="Cambria Math" w:hAnsiTheme="minorHAnsi" w:cstheme="minorHAnsi"/>
          <w:b/>
          <w:spacing w:val="3"/>
          <w:sz w:val="20"/>
          <w:szCs w:val="20"/>
          <w:u w:val="single" w:color="000000"/>
        </w:rPr>
        <w:t>a</w:t>
      </w:r>
      <w:r w:rsidRPr="00BF4302">
        <w:rPr>
          <w:rFonts w:asciiTheme="minorHAnsi" w:eastAsia="Cambria Math" w:hAnsiTheme="minorHAnsi" w:cstheme="minorHAnsi"/>
          <w:b/>
          <w:sz w:val="20"/>
          <w:szCs w:val="20"/>
          <w:u w:val="single" w:color="000000"/>
        </w:rPr>
        <w:t>s</w:t>
      </w:r>
      <w:r w:rsidRPr="00BF4302">
        <w:rPr>
          <w:rFonts w:asciiTheme="minorHAnsi" w:eastAsia="Cambria Math" w:hAnsiTheme="minorHAnsi" w:cstheme="minorHAnsi"/>
          <w:b/>
          <w:spacing w:val="-2"/>
          <w:sz w:val="20"/>
          <w:szCs w:val="20"/>
          <w:u w:val="single" w:color="000000"/>
        </w:rPr>
        <w:t xml:space="preserve"> </w:t>
      </w:r>
      <w:r w:rsidRPr="00BF4302">
        <w:rPr>
          <w:rFonts w:asciiTheme="minorHAnsi" w:eastAsia="Cambria Math" w:hAnsiTheme="minorHAnsi" w:cstheme="minorHAnsi"/>
          <w:b/>
          <w:sz w:val="20"/>
          <w:szCs w:val="20"/>
          <w:u w:val="single" w:color="000000"/>
        </w:rPr>
        <w:t>a tax</w:t>
      </w:r>
      <w:r w:rsidRPr="00BF4302">
        <w:rPr>
          <w:rFonts w:asciiTheme="minorHAnsi" w:eastAsia="Cambria Math" w:hAnsiTheme="minorHAnsi" w:cstheme="minorHAnsi"/>
          <w:b/>
          <w:spacing w:val="3"/>
          <w:sz w:val="20"/>
          <w:szCs w:val="20"/>
          <w:u w:val="single" w:color="000000"/>
        </w:rPr>
        <w:t>o</w:t>
      </w:r>
      <w:r w:rsidRPr="00BF4302">
        <w:rPr>
          <w:rFonts w:asciiTheme="minorHAnsi" w:eastAsia="Cambria Math" w:hAnsiTheme="minorHAnsi" w:cstheme="minorHAnsi"/>
          <w:b/>
          <w:sz w:val="20"/>
          <w:szCs w:val="20"/>
          <w:u w:val="single" w:color="000000"/>
        </w:rPr>
        <w:t>n</w:t>
      </w:r>
      <w:r w:rsidRPr="00BF4302">
        <w:rPr>
          <w:rFonts w:asciiTheme="minorHAnsi" w:eastAsia="Cambria Math" w:hAnsiTheme="minorHAnsi" w:cstheme="minorHAnsi"/>
          <w:b/>
          <w:spacing w:val="-4"/>
          <w:sz w:val="20"/>
          <w:szCs w:val="20"/>
          <w:u w:val="single" w:color="000000"/>
        </w:rPr>
        <w:t xml:space="preserve"> </w:t>
      </w:r>
      <w:r w:rsidRPr="00BF4302">
        <w:rPr>
          <w:rFonts w:asciiTheme="minorHAnsi" w:eastAsia="Cambria Math" w:hAnsiTheme="minorHAnsi" w:cstheme="minorHAnsi"/>
          <w:b/>
          <w:spacing w:val="1"/>
          <w:sz w:val="20"/>
          <w:szCs w:val="20"/>
          <w:u w:val="single" w:color="000000"/>
        </w:rPr>
        <w:t>und</w:t>
      </w:r>
      <w:r w:rsidRPr="00BF4302">
        <w:rPr>
          <w:rFonts w:asciiTheme="minorHAnsi" w:eastAsia="Cambria Math" w:hAnsiTheme="minorHAnsi" w:cstheme="minorHAnsi"/>
          <w:b/>
          <w:spacing w:val="-2"/>
          <w:sz w:val="20"/>
          <w:szCs w:val="20"/>
          <w:u w:val="single" w:color="000000"/>
        </w:rPr>
        <w:t>e</w:t>
      </w:r>
      <w:r w:rsidRPr="00BF4302">
        <w:rPr>
          <w:rFonts w:asciiTheme="minorHAnsi" w:eastAsia="Cambria Math" w:hAnsiTheme="minorHAnsi" w:cstheme="minorHAnsi"/>
          <w:b/>
          <w:sz w:val="20"/>
          <w:szCs w:val="20"/>
          <w:u w:val="single" w:color="000000"/>
        </w:rPr>
        <w:t>r</w:t>
      </w:r>
      <w:r w:rsidRPr="00BF4302">
        <w:rPr>
          <w:rFonts w:asciiTheme="minorHAnsi" w:eastAsia="Cambria Math" w:hAnsiTheme="minorHAnsi" w:cstheme="minorHAnsi"/>
          <w:b/>
          <w:spacing w:val="-4"/>
          <w:sz w:val="20"/>
          <w:szCs w:val="20"/>
          <w:u w:val="single" w:color="000000"/>
        </w:rPr>
        <w:t xml:space="preserve"> </w:t>
      </w:r>
      <w:r w:rsidRPr="00BF4302">
        <w:rPr>
          <w:rFonts w:asciiTheme="minorHAnsi" w:eastAsia="Cambria Math" w:hAnsiTheme="minorHAnsi" w:cstheme="minorHAnsi"/>
          <w:b/>
          <w:spacing w:val="1"/>
          <w:sz w:val="20"/>
          <w:szCs w:val="20"/>
          <w:u w:val="single" w:color="000000"/>
        </w:rPr>
        <w:t>th</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3"/>
          <w:sz w:val="20"/>
          <w:szCs w:val="20"/>
          <w:u w:val="single" w:color="000000"/>
        </w:rPr>
        <w:t xml:space="preserve"> </w:t>
      </w:r>
      <w:r w:rsidRPr="00BF4302">
        <w:rPr>
          <w:rFonts w:asciiTheme="minorHAnsi" w:eastAsia="Cambria Math" w:hAnsiTheme="minorHAnsi" w:cstheme="minorHAnsi"/>
          <w:b/>
          <w:i/>
          <w:sz w:val="20"/>
          <w:szCs w:val="20"/>
          <w:u w:val="single" w:color="000000"/>
        </w:rPr>
        <w:t>F</w:t>
      </w:r>
      <w:r w:rsidRPr="00BF4302">
        <w:rPr>
          <w:rFonts w:asciiTheme="minorHAnsi" w:eastAsia="Cambria Math" w:hAnsiTheme="minorHAnsi" w:cstheme="minorHAnsi"/>
          <w:b/>
          <w:i/>
          <w:spacing w:val="-1"/>
          <w:sz w:val="20"/>
          <w:szCs w:val="20"/>
          <w:u w:val="single" w:color="000000"/>
        </w:rPr>
        <w:t>l</w:t>
      </w:r>
      <w:r w:rsidRPr="00BF4302">
        <w:rPr>
          <w:rFonts w:asciiTheme="minorHAnsi" w:eastAsia="Cambria Math" w:hAnsiTheme="minorHAnsi" w:cstheme="minorHAnsi"/>
          <w:b/>
          <w:i/>
          <w:spacing w:val="1"/>
          <w:sz w:val="20"/>
          <w:szCs w:val="20"/>
          <w:u w:val="single" w:color="000000"/>
        </w:rPr>
        <w:t>or</w:t>
      </w:r>
      <w:r w:rsidRPr="00BF4302">
        <w:rPr>
          <w:rFonts w:asciiTheme="minorHAnsi" w:eastAsia="Cambria Math" w:hAnsiTheme="minorHAnsi" w:cstheme="minorHAnsi"/>
          <w:b/>
          <w:i/>
          <w:sz w:val="20"/>
          <w:szCs w:val="20"/>
          <w:u w:val="single" w:color="000000"/>
        </w:rPr>
        <w:t>a</w:t>
      </w:r>
      <w:r w:rsidRPr="00BF4302">
        <w:rPr>
          <w:rFonts w:asciiTheme="minorHAnsi" w:eastAsia="Cambria Math" w:hAnsiTheme="minorHAnsi" w:cstheme="minorHAnsi"/>
          <w:b/>
          <w:i/>
          <w:spacing w:val="-5"/>
          <w:sz w:val="20"/>
          <w:szCs w:val="20"/>
          <w:u w:val="single" w:color="000000"/>
        </w:rPr>
        <w:t xml:space="preserve"> </w:t>
      </w:r>
      <w:r w:rsidRPr="00BF4302">
        <w:rPr>
          <w:rFonts w:asciiTheme="minorHAnsi" w:eastAsia="Cambria Math" w:hAnsiTheme="minorHAnsi" w:cstheme="minorHAnsi"/>
          <w:b/>
          <w:i/>
          <w:sz w:val="20"/>
          <w:szCs w:val="20"/>
          <w:u w:val="single" w:color="000000"/>
        </w:rPr>
        <w:t>a</w:t>
      </w:r>
      <w:r w:rsidRPr="00BF4302">
        <w:rPr>
          <w:rFonts w:asciiTheme="minorHAnsi" w:eastAsia="Cambria Math" w:hAnsiTheme="minorHAnsi" w:cstheme="minorHAnsi"/>
          <w:b/>
          <w:i/>
          <w:spacing w:val="-1"/>
          <w:sz w:val="20"/>
          <w:szCs w:val="20"/>
          <w:u w:val="single" w:color="000000"/>
        </w:rPr>
        <w:t>n</w:t>
      </w:r>
      <w:r w:rsidRPr="00BF4302">
        <w:rPr>
          <w:rFonts w:asciiTheme="minorHAnsi" w:eastAsia="Cambria Math" w:hAnsiTheme="minorHAnsi" w:cstheme="minorHAnsi"/>
          <w:b/>
          <w:i/>
          <w:sz w:val="20"/>
          <w:szCs w:val="20"/>
          <w:u w:val="single" w:color="000000"/>
        </w:rPr>
        <w:t>d</w:t>
      </w:r>
      <w:r w:rsidRPr="00BF4302">
        <w:rPr>
          <w:rFonts w:asciiTheme="minorHAnsi" w:eastAsia="Cambria Math" w:hAnsiTheme="minorHAnsi" w:cstheme="minorHAnsi"/>
          <w:b/>
          <w:i/>
          <w:spacing w:val="-3"/>
          <w:sz w:val="20"/>
          <w:szCs w:val="20"/>
          <w:u w:val="single" w:color="000000"/>
        </w:rPr>
        <w:t xml:space="preserve"> </w:t>
      </w:r>
      <w:r w:rsidRPr="00BF4302">
        <w:rPr>
          <w:rFonts w:asciiTheme="minorHAnsi" w:eastAsia="Cambria Math" w:hAnsiTheme="minorHAnsi" w:cstheme="minorHAnsi"/>
          <w:b/>
          <w:i/>
          <w:sz w:val="20"/>
          <w:szCs w:val="20"/>
          <w:u w:val="single" w:color="000000"/>
        </w:rPr>
        <w:t>Fa</w:t>
      </w:r>
      <w:r w:rsidRPr="00BF4302">
        <w:rPr>
          <w:rFonts w:asciiTheme="minorHAnsi" w:eastAsia="Cambria Math" w:hAnsiTheme="minorHAnsi" w:cstheme="minorHAnsi"/>
          <w:b/>
          <w:i/>
          <w:spacing w:val="1"/>
          <w:sz w:val="20"/>
          <w:szCs w:val="20"/>
          <w:u w:val="single" w:color="000000"/>
        </w:rPr>
        <w:t>un</w:t>
      </w:r>
      <w:r w:rsidRPr="00BF4302">
        <w:rPr>
          <w:rFonts w:asciiTheme="minorHAnsi" w:eastAsia="Cambria Math" w:hAnsiTheme="minorHAnsi" w:cstheme="minorHAnsi"/>
          <w:b/>
          <w:i/>
          <w:sz w:val="20"/>
          <w:szCs w:val="20"/>
          <w:u w:val="single" w:color="000000"/>
        </w:rPr>
        <w:t>a</w:t>
      </w:r>
      <w:r w:rsidRPr="00BF4302">
        <w:rPr>
          <w:rFonts w:asciiTheme="minorHAnsi" w:eastAsia="Cambria Math" w:hAnsiTheme="minorHAnsi" w:cstheme="minorHAnsi"/>
          <w:b/>
          <w:i/>
          <w:spacing w:val="-7"/>
          <w:sz w:val="20"/>
          <w:szCs w:val="20"/>
          <w:u w:val="single" w:color="000000"/>
        </w:rPr>
        <w:t xml:space="preserve"> </w:t>
      </w:r>
      <w:r w:rsidRPr="00BF4302">
        <w:rPr>
          <w:rFonts w:asciiTheme="minorHAnsi" w:eastAsia="Cambria Math" w:hAnsiTheme="minorHAnsi" w:cstheme="minorHAnsi"/>
          <w:b/>
          <w:i/>
          <w:sz w:val="20"/>
          <w:szCs w:val="20"/>
          <w:u w:val="single" w:color="000000"/>
        </w:rPr>
        <w:t>G</w:t>
      </w:r>
      <w:r w:rsidRPr="00BF4302">
        <w:rPr>
          <w:rFonts w:asciiTheme="minorHAnsi" w:eastAsia="Cambria Math" w:hAnsiTheme="minorHAnsi" w:cstheme="minorHAnsi"/>
          <w:b/>
          <w:i/>
          <w:spacing w:val="1"/>
          <w:sz w:val="20"/>
          <w:szCs w:val="20"/>
          <w:u w:val="single" w:color="000000"/>
        </w:rPr>
        <w:t>u</w:t>
      </w:r>
      <w:r w:rsidRPr="00BF4302">
        <w:rPr>
          <w:rFonts w:asciiTheme="minorHAnsi" w:eastAsia="Cambria Math" w:hAnsiTheme="minorHAnsi" w:cstheme="minorHAnsi"/>
          <w:b/>
          <w:i/>
          <w:sz w:val="20"/>
          <w:szCs w:val="20"/>
          <w:u w:val="single" w:color="000000"/>
        </w:rPr>
        <w:t>a</w:t>
      </w:r>
      <w:r w:rsidRPr="00BF4302">
        <w:rPr>
          <w:rFonts w:asciiTheme="minorHAnsi" w:eastAsia="Cambria Math" w:hAnsiTheme="minorHAnsi" w:cstheme="minorHAnsi"/>
          <w:b/>
          <w:i/>
          <w:spacing w:val="1"/>
          <w:sz w:val="20"/>
          <w:szCs w:val="20"/>
          <w:u w:val="single" w:color="000000"/>
        </w:rPr>
        <w:t>r</w:t>
      </w:r>
      <w:r w:rsidRPr="00BF4302">
        <w:rPr>
          <w:rFonts w:asciiTheme="minorHAnsi" w:eastAsia="Cambria Math" w:hAnsiTheme="minorHAnsi" w:cstheme="minorHAnsi"/>
          <w:b/>
          <w:i/>
          <w:sz w:val="20"/>
          <w:szCs w:val="20"/>
          <w:u w:val="single" w:color="000000"/>
        </w:rPr>
        <w:t>a</w:t>
      </w:r>
      <w:r w:rsidRPr="00BF4302">
        <w:rPr>
          <w:rFonts w:asciiTheme="minorHAnsi" w:eastAsia="Cambria Math" w:hAnsiTheme="minorHAnsi" w:cstheme="minorHAnsi"/>
          <w:b/>
          <w:i/>
          <w:spacing w:val="1"/>
          <w:sz w:val="20"/>
          <w:szCs w:val="20"/>
          <w:u w:val="single" w:color="000000"/>
        </w:rPr>
        <w:t>n</w:t>
      </w:r>
      <w:r w:rsidRPr="00BF4302">
        <w:rPr>
          <w:rFonts w:asciiTheme="minorHAnsi" w:eastAsia="Cambria Math" w:hAnsiTheme="minorHAnsi" w:cstheme="minorHAnsi"/>
          <w:b/>
          <w:i/>
          <w:sz w:val="20"/>
          <w:szCs w:val="20"/>
          <w:u w:val="single" w:color="000000"/>
        </w:rPr>
        <w:t>t</w:t>
      </w:r>
      <w:r w:rsidRPr="00BF4302">
        <w:rPr>
          <w:rFonts w:asciiTheme="minorHAnsi" w:eastAsia="Cambria Math" w:hAnsiTheme="minorHAnsi" w:cstheme="minorHAnsi"/>
          <w:b/>
          <w:i/>
          <w:spacing w:val="1"/>
          <w:sz w:val="20"/>
          <w:szCs w:val="20"/>
          <w:u w:val="single" w:color="000000"/>
        </w:rPr>
        <w:t>e</w:t>
      </w:r>
      <w:r w:rsidRPr="00BF4302">
        <w:rPr>
          <w:rFonts w:asciiTheme="minorHAnsi" w:eastAsia="Cambria Math" w:hAnsiTheme="minorHAnsi" w:cstheme="minorHAnsi"/>
          <w:b/>
          <w:i/>
          <w:sz w:val="20"/>
          <w:szCs w:val="20"/>
          <w:u w:val="single" w:color="000000"/>
        </w:rPr>
        <w:t>e</w:t>
      </w:r>
      <w:r w:rsidRPr="00BF4302">
        <w:rPr>
          <w:rFonts w:asciiTheme="minorHAnsi" w:eastAsia="Cambria Math" w:hAnsiTheme="minorHAnsi" w:cstheme="minorHAnsi"/>
          <w:b/>
          <w:i/>
          <w:spacing w:val="-9"/>
          <w:sz w:val="20"/>
          <w:szCs w:val="20"/>
          <w:u w:val="single" w:color="000000"/>
        </w:rPr>
        <w:t xml:space="preserve"> </w:t>
      </w:r>
      <w:r w:rsidRPr="00BF4302">
        <w:rPr>
          <w:rFonts w:asciiTheme="minorHAnsi" w:eastAsia="Cambria Math" w:hAnsiTheme="minorHAnsi" w:cstheme="minorHAnsi"/>
          <w:b/>
          <w:i/>
          <w:sz w:val="20"/>
          <w:szCs w:val="20"/>
          <w:u w:val="single" w:color="000000"/>
        </w:rPr>
        <w:t>Act</w:t>
      </w:r>
      <w:r w:rsidRPr="00BF4302">
        <w:rPr>
          <w:rFonts w:asciiTheme="minorHAnsi" w:eastAsia="Cambria Math" w:hAnsiTheme="minorHAnsi" w:cstheme="minorHAnsi"/>
          <w:b/>
          <w:i/>
          <w:spacing w:val="6"/>
          <w:sz w:val="20"/>
          <w:szCs w:val="20"/>
          <w:u w:val="single" w:color="000000"/>
        </w:rPr>
        <w:t xml:space="preserve"> </w:t>
      </w:r>
      <w:r w:rsidRPr="00BF4302">
        <w:rPr>
          <w:rFonts w:asciiTheme="minorHAnsi" w:eastAsia="Cambria Math" w:hAnsiTheme="minorHAnsi" w:cstheme="minorHAnsi"/>
          <w:b/>
          <w:i/>
          <w:sz w:val="20"/>
          <w:szCs w:val="20"/>
          <w:u w:val="single" w:color="000000"/>
        </w:rPr>
        <w:t>1988</w:t>
      </w:r>
    </w:p>
    <w:p w14:paraId="6E32DCA4" w14:textId="77777777" w:rsidR="00A3754B" w:rsidRPr="00BF4302" w:rsidRDefault="00A3754B" w:rsidP="00A3754B">
      <w:pPr>
        <w:spacing w:before="5" w:line="140" w:lineRule="exact"/>
        <w:ind w:right="68"/>
        <w:rPr>
          <w:rFonts w:asciiTheme="minorHAnsi" w:hAnsiTheme="minorHAnsi" w:cstheme="minorHAnsi"/>
          <w:sz w:val="20"/>
          <w:szCs w:val="20"/>
        </w:rPr>
      </w:pPr>
    </w:p>
    <w:p w14:paraId="30476F99" w14:textId="7EFFFC25" w:rsidR="00A3754B" w:rsidRPr="00BF4302" w:rsidRDefault="00A3754B" w:rsidP="00A3754B">
      <w:pPr>
        <w:ind w:right="281"/>
        <w:rPr>
          <w:rFonts w:asciiTheme="minorHAnsi" w:hAnsiTheme="minorHAnsi" w:cstheme="minorHAnsi"/>
          <w:sz w:val="20"/>
          <w:szCs w:val="20"/>
        </w:rPr>
      </w:pPr>
      <w:r w:rsidRPr="00BF4302">
        <w:rPr>
          <w:rFonts w:asciiTheme="minorHAnsi" w:hAnsiTheme="minorHAnsi" w:cstheme="minorHAnsi"/>
          <w:sz w:val="20"/>
          <w:szCs w:val="20"/>
        </w:rPr>
        <w:t xml:space="preserve">The Scientific Advisory Committee assessed the eligibility of this nomination </w:t>
      </w:r>
      <w:r w:rsidR="005C330C">
        <w:rPr>
          <w:rFonts w:asciiTheme="minorHAnsi" w:hAnsiTheme="minorHAnsi" w:cstheme="minorHAnsi"/>
          <w:sz w:val="20"/>
          <w:szCs w:val="20"/>
        </w:rPr>
        <w:t xml:space="preserve">in mid-2020 </w:t>
      </w:r>
      <w:r w:rsidRPr="00BF4302">
        <w:rPr>
          <w:rFonts w:asciiTheme="minorHAnsi" w:hAnsiTheme="minorHAnsi" w:cstheme="minorHAnsi"/>
          <w:sz w:val="20"/>
          <w:szCs w:val="20"/>
        </w:rPr>
        <w:t xml:space="preserve">based on its extinction risk within Victoria in accordance with Section 16C(4)(c) of the </w:t>
      </w:r>
      <w:r w:rsidRPr="00BF4302">
        <w:rPr>
          <w:rFonts w:asciiTheme="minorHAnsi" w:hAnsiTheme="minorHAnsi" w:cstheme="minorHAnsi"/>
          <w:i/>
          <w:sz w:val="20"/>
          <w:szCs w:val="20"/>
        </w:rPr>
        <w:t>Flora and Fauna Guarantee Act 1988</w:t>
      </w:r>
      <w:r w:rsidRPr="00BF4302">
        <w:rPr>
          <w:rFonts w:asciiTheme="minorHAnsi" w:hAnsiTheme="minorHAnsi" w:cstheme="minorHAnsi"/>
          <w:sz w:val="20"/>
          <w:szCs w:val="20"/>
        </w:rPr>
        <w:t xml:space="preserve"> (the </w:t>
      </w:r>
      <w:r w:rsidR="00595F74">
        <w:rPr>
          <w:rFonts w:asciiTheme="minorHAnsi" w:hAnsiTheme="minorHAnsi" w:cstheme="minorHAnsi"/>
          <w:sz w:val="20"/>
          <w:szCs w:val="20"/>
        </w:rPr>
        <w:t xml:space="preserve">FFG </w:t>
      </w:r>
      <w:r w:rsidRPr="00BF4302">
        <w:rPr>
          <w:rFonts w:asciiTheme="minorHAnsi" w:hAnsiTheme="minorHAnsi" w:cstheme="minorHAnsi"/>
          <w:sz w:val="20"/>
          <w:szCs w:val="20"/>
        </w:rPr>
        <w:t xml:space="preserve">Act). </w:t>
      </w:r>
    </w:p>
    <w:p w14:paraId="3F910956" w14:textId="77777777" w:rsidR="00A3754B" w:rsidRPr="00BF4302" w:rsidRDefault="00A3754B" w:rsidP="00A3754B">
      <w:pPr>
        <w:ind w:right="281"/>
        <w:rPr>
          <w:rFonts w:asciiTheme="minorHAnsi" w:hAnsiTheme="minorHAnsi" w:cstheme="minorHAnsi"/>
          <w:sz w:val="20"/>
          <w:szCs w:val="20"/>
        </w:rPr>
      </w:pPr>
    </w:p>
    <w:p w14:paraId="3A201065" w14:textId="4690442A" w:rsidR="00A3754B" w:rsidRPr="006A6400" w:rsidRDefault="00A3754B" w:rsidP="00A3754B">
      <w:pPr>
        <w:ind w:right="281"/>
        <w:rPr>
          <w:rFonts w:asciiTheme="minorHAnsi" w:eastAsia="Cambria Math" w:hAnsiTheme="minorHAnsi" w:cstheme="minorHAnsi"/>
          <w:i/>
          <w:sz w:val="20"/>
          <w:szCs w:val="20"/>
        </w:rPr>
      </w:pPr>
      <w:r w:rsidRPr="00BF4302">
        <w:rPr>
          <w:rFonts w:asciiTheme="minorHAnsi" w:eastAsia="Cambria Math" w:hAnsiTheme="minorHAnsi" w:cstheme="minorHAnsi"/>
          <w:sz w:val="20"/>
          <w:szCs w:val="20"/>
        </w:rPr>
        <w:t xml:space="preserve">The SAC considered the nomination in accordance with the </w:t>
      </w:r>
      <w:r w:rsidR="0044195B">
        <w:rPr>
          <w:rFonts w:asciiTheme="minorHAnsi" w:eastAsia="Cambria Math" w:hAnsiTheme="minorHAnsi" w:cstheme="minorHAnsi"/>
          <w:sz w:val="20"/>
          <w:szCs w:val="20"/>
        </w:rPr>
        <w:t xml:space="preserve">FFG </w:t>
      </w:r>
      <w:r w:rsidRPr="00BF4302">
        <w:rPr>
          <w:rFonts w:asciiTheme="minorHAnsi" w:eastAsia="Cambria Math" w:hAnsiTheme="minorHAnsi" w:cstheme="minorHAnsi"/>
          <w:sz w:val="20"/>
          <w:szCs w:val="20"/>
        </w:rPr>
        <w:t>Act and the criteria for determining eligibility</w:t>
      </w:r>
      <w:r w:rsidRPr="00BF4302">
        <w:rPr>
          <w:rFonts w:asciiTheme="minorHAnsi" w:eastAsia="Cambria Math" w:hAnsiTheme="minorHAnsi" w:cstheme="minorHAnsi"/>
          <w:spacing w:val="14"/>
          <w:sz w:val="20"/>
          <w:szCs w:val="20"/>
        </w:rPr>
        <w:t xml:space="preserve"> </w:t>
      </w:r>
      <w:r w:rsidRPr="00BF4302">
        <w:rPr>
          <w:rFonts w:asciiTheme="minorHAnsi" w:eastAsia="Cambria Math" w:hAnsiTheme="minorHAnsi" w:cstheme="minorHAnsi"/>
          <w:spacing w:val="-1"/>
          <w:sz w:val="20"/>
          <w:szCs w:val="20"/>
        </w:rPr>
        <w:t>f</w:t>
      </w:r>
      <w:r w:rsidRPr="00BF4302">
        <w:rPr>
          <w:rFonts w:asciiTheme="minorHAnsi" w:eastAsia="Cambria Math" w:hAnsiTheme="minorHAnsi" w:cstheme="minorHAnsi"/>
          <w:sz w:val="20"/>
          <w:szCs w:val="20"/>
        </w:rPr>
        <w:t>or</w:t>
      </w:r>
      <w:r w:rsidRPr="00BF4302">
        <w:rPr>
          <w:rFonts w:asciiTheme="minorHAnsi" w:eastAsia="Cambria Math" w:hAnsiTheme="minorHAnsi" w:cstheme="minorHAnsi"/>
          <w:spacing w:val="18"/>
          <w:sz w:val="20"/>
          <w:szCs w:val="20"/>
        </w:rPr>
        <w:t xml:space="preserve"> </w:t>
      </w:r>
      <w:r w:rsidRPr="00BF4302">
        <w:rPr>
          <w:rFonts w:asciiTheme="minorHAnsi" w:eastAsia="Cambria Math" w:hAnsiTheme="minorHAnsi" w:cstheme="minorHAnsi"/>
          <w:sz w:val="20"/>
          <w:szCs w:val="20"/>
        </w:rPr>
        <w:t>li</w:t>
      </w:r>
      <w:r w:rsidRPr="00BF4302">
        <w:rPr>
          <w:rFonts w:asciiTheme="minorHAnsi" w:eastAsia="Cambria Math" w:hAnsiTheme="minorHAnsi" w:cstheme="minorHAnsi"/>
          <w:spacing w:val="1"/>
          <w:sz w:val="20"/>
          <w:szCs w:val="20"/>
        </w:rPr>
        <w:t>s</w:t>
      </w:r>
      <w:r w:rsidRPr="00BF4302">
        <w:rPr>
          <w:rFonts w:asciiTheme="minorHAnsi" w:eastAsia="Cambria Math" w:hAnsiTheme="minorHAnsi" w:cstheme="minorHAnsi"/>
          <w:sz w:val="20"/>
          <w:szCs w:val="20"/>
        </w:rPr>
        <w:t>ti</w:t>
      </w:r>
      <w:r w:rsidRPr="00BF4302">
        <w:rPr>
          <w:rFonts w:asciiTheme="minorHAnsi" w:eastAsia="Cambria Math" w:hAnsiTheme="minorHAnsi" w:cstheme="minorHAnsi"/>
          <w:spacing w:val="1"/>
          <w:sz w:val="20"/>
          <w:szCs w:val="20"/>
        </w:rPr>
        <w:t>n</w:t>
      </w:r>
      <w:r w:rsidRPr="00BF4302">
        <w:rPr>
          <w:rFonts w:asciiTheme="minorHAnsi" w:eastAsia="Cambria Math" w:hAnsiTheme="minorHAnsi" w:cstheme="minorHAnsi"/>
          <w:sz w:val="20"/>
          <w:szCs w:val="20"/>
        </w:rPr>
        <w:t>g</w:t>
      </w:r>
      <w:r w:rsidRPr="00BF4302">
        <w:rPr>
          <w:rFonts w:asciiTheme="minorHAnsi" w:eastAsia="Cambria Math" w:hAnsiTheme="minorHAnsi" w:cstheme="minorHAnsi"/>
          <w:spacing w:val="14"/>
          <w:sz w:val="20"/>
          <w:szCs w:val="20"/>
        </w:rPr>
        <w:t xml:space="preserve"> </w:t>
      </w:r>
      <w:r w:rsidRPr="006A6400">
        <w:rPr>
          <w:rFonts w:asciiTheme="minorHAnsi" w:eastAsia="Cambria Math" w:hAnsiTheme="minorHAnsi" w:cstheme="minorHAnsi"/>
          <w:spacing w:val="14"/>
          <w:sz w:val="20"/>
          <w:szCs w:val="20"/>
        </w:rPr>
        <w:t xml:space="preserve">as </w:t>
      </w:r>
      <w:r w:rsidRPr="006A6400">
        <w:rPr>
          <w:rFonts w:asciiTheme="minorHAnsi" w:eastAsia="Cambria Math" w:hAnsiTheme="minorHAnsi" w:cstheme="minorHAnsi"/>
          <w:spacing w:val="1"/>
          <w:sz w:val="20"/>
          <w:szCs w:val="20"/>
        </w:rPr>
        <w:t>p</w:t>
      </w:r>
      <w:r w:rsidRPr="006A6400">
        <w:rPr>
          <w:rFonts w:asciiTheme="minorHAnsi" w:eastAsia="Cambria Math" w:hAnsiTheme="minorHAnsi" w:cstheme="minorHAnsi"/>
          <w:sz w:val="20"/>
          <w:szCs w:val="20"/>
        </w:rPr>
        <w:t>r</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pacing w:val="1"/>
          <w:sz w:val="20"/>
          <w:szCs w:val="20"/>
        </w:rPr>
        <w:t>s</w:t>
      </w:r>
      <w:r w:rsidRPr="006A6400">
        <w:rPr>
          <w:rFonts w:asciiTheme="minorHAnsi" w:eastAsia="Cambria Math" w:hAnsiTheme="minorHAnsi" w:cstheme="minorHAnsi"/>
          <w:sz w:val="20"/>
          <w:szCs w:val="20"/>
        </w:rPr>
        <w:t>cri</w:t>
      </w:r>
      <w:r w:rsidRPr="006A6400">
        <w:rPr>
          <w:rFonts w:asciiTheme="minorHAnsi" w:eastAsia="Cambria Math" w:hAnsiTheme="minorHAnsi" w:cstheme="minorHAnsi"/>
          <w:spacing w:val="1"/>
          <w:sz w:val="20"/>
          <w:szCs w:val="20"/>
        </w:rPr>
        <w:t>be</w:t>
      </w:r>
      <w:r w:rsidRPr="006A6400">
        <w:rPr>
          <w:rFonts w:asciiTheme="minorHAnsi" w:eastAsia="Cambria Math" w:hAnsiTheme="minorHAnsi" w:cstheme="minorHAnsi"/>
          <w:sz w:val="20"/>
          <w:szCs w:val="20"/>
        </w:rPr>
        <w:t>d</w:t>
      </w:r>
      <w:r w:rsidRPr="006A6400">
        <w:rPr>
          <w:rFonts w:asciiTheme="minorHAnsi" w:eastAsia="Cambria Math" w:hAnsiTheme="minorHAnsi" w:cstheme="minorHAnsi"/>
          <w:spacing w:val="11"/>
          <w:sz w:val="20"/>
          <w:szCs w:val="20"/>
        </w:rPr>
        <w:t xml:space="preserve"> </w:t>
      </w:r>
      <w:r w:rsidRPr="006A6400">
        <w:rPr>
          <w:rFonts w:asciiTheme="minorHAnsi" w:eastAsia="Cambria Math" w:hAnsiTheme="minorHAnsi" w:cstheme="minorHAnsi"/>
          <w:sz w:val="20"/>
          <w:szCs w:val="20"/>
        </w:rPr>
        <w:t>in</w:t>
      </w:r>
      <w:r w:rsidRPr="006A6400">
        <w:rPr>
          <w:rFonts w:asciiTheme="minorHAnsi" w:eastAsia="Cambria Math" w:hAnsiTheme="minorHAnsi" w:cstheme="minorHAnsi"/>
          <w:spacing w:val="18"/>
          <w:sz w:val="20"/>
          <w:szCs w:val="20"/>
        </w:rPr>
        <w:t xml:space="preserve"> </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16"/>
          <w:sz w:val="20"/>
          <w:szCs w:val="20"/>
        </w:rPr>
        <w:t xml:space="preserve"> </w:t>
      </w:r>
      <w:r w:rsidRPr="006A6400">
        <w:rPr>
          <w:rFonts w:asciiTheme="minorHAnsi" w:eastAsia="Cambria Math" w:hAnsiTheme="minorHAnsi" w:cstheme="minorHAnsi"/>
          <w:sz w:val="20"/>
          <w:szCs w:val="20"/>
        </w:rPr>
        <w:t>Flora</w:t>
      </w:r>
      <w:r w:rsidRPr="006A6400">
        <w:rPr>
          <w:rFonts w:asciiTheme="minorHAnsi" w:eastAsia="Cambria Math" w:hAnsiTheme="minorHAnsi" w:cstheme="minorHAnsi"/>
          <w:spacing w:val="16"/>
          <w:sz w:val="20"/>
          <w:szCs w:val="20"/>
        </w:rPr>
        <w:t xml:space="preserve"> </w:t>
      </w:r>
      <w:r w:rsidRPr="006A6400">
        <w:rPr>
          <w:rFonts w:asciiTheme="minorHAnsi" w:eastAsia="Cambria Math" w:hAnsiTheme="minorHAnsi" w:cstheme="minorHAnsi"/>
          <w:sz w:val="20"/>
          <w:szCs w:val="20"/>
        </w:rPr>
        <w:t>a</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d</w:t>
      </w:r>
      <w:r w:rsidRPr="006A6400">
        <w:rPr>
          <w:rFonts w:asciiTheme="minorHAnsi" w:eastAsia="Cambria Math" w:hAnsiTheme="minorHAnsi" w:cstheme="minorHAnsi"/>
          <w:spacing w:val="17"/>
          <w:sz w:val="20"/>
          <w:szCs w:val="20"/>
        </w:rPr>
        <w:t xml:space="preserve"> </w:t>
      </w:r>
      <w:r w:rsidRPr="006A6400">
        <w:rPr>
          <w:rFonts w:asciiTheme="minorHAnsi" w:eastAsia="Cambria Math" w:hAnsiTheme="minorHAnsi" w:cstheme="minorHAnsi"/>
          <w:sz w:val="20"/>
          <w:szCs w:val="20"/>
        </w:rPr>
        <w:t>Fa</w:t>
      </w:r>
      <w:r w:rsidRPr="006A6400">
        <w:rPr>
          <w:rFonts w:asciiTheme="minorHAnsi" w:eastAsia="Cambria Math" w:hAnsiTheme="minorHAnsi" w:cstheme="minorHAnsi"/>
          <w:spacing w:val="1"/>
          <w:sz w:val="20"/>
          <w:szCs w:val="20"/>
        </w:rPr>
        <w:t>un</w:t>
      </w:r>
      <w:r w:rsidRPr="006A6400">
        <w:rPr>
          <w:rFonts w:asciiTheme="minorHAnsi" w:eastAsia="Cambria Math" w:hAnsiTheme="minorHAnsi" w:cstheme="minorHAnsi"/>
          <w:sz w:val="20"/>
          <w:szCs w:val="20"/>
        </w:rPr>
        <w:t>a</w:t>
      </w:r>
      <w:r w:rsidRPr="006A6400">
        <w:rPr>
          <w:rFonts w:asciiTheme="minorHAnsi" w:eastAsia="Cambria Math" w:hAnsiTheme="minorHAnsi" w:cstheme="minorHAnsi"/>
          <w:spacing w:val="15"/>
          <w:sz w:val="20"/>
          <w:szCs w:val="20"/>
        </w:rPr>
        <w:t xml:space="preserve"> </w:t>
      </w:r>
      <w:r w:rsidRPr="006A6400">
        <w:rPr>
          <w:rFonts w:asciiTheme="minorHAnsi" w:eastAsia="Cambria Math" w:hAnsiTheme="minorHAnsi" w:cstheme="minorHAnsi"/>
          <w:spacing w:val="-1"/>
          <w:sz w:val="20"/>
          <w:szCs w:val="20"/>
        </w:rPr>
        <w:t>G</w:t>
      </w:r>
      <w:r w:rsidRPr="006A6400">
        <w:rPr>
          <w:rFonts w:asciiTheme="minorHAnsi" w:eastAsia="Cambria Math" w:hAnsiTheme="minorHAnsi" w:cstheme="minorHAnsi"/>
          <w:spacing w:val="1"/>
          <w:sz w:val="20"/>
          <w:szCs w:val="20"/>
        </w:rPr>
        <w:t>u</w:t>
      </w:r>
      <w:r w:rsidRPr="006A6400">
        <w:rPr>
          <w:rFonts w:asciiTheme="minorHAnsi" w:eastAsia="Cambria Math" w:hAnsiTheme="minorHAnsi" w:cstheme="minorHAnsi"/>
          <w:spacing w:val="-2"/>
          <w:sz w:val="20"/>
          <w:szCs w:val="20"/>
        </w:rPr>
        <w:t>a</w:t>
      </w:r>
      <w:r w:rsidRPr="006A6400">
        <w:rPr>
          <w:rFonts w:asciiTheme="minorHAnsi" w:eastAsia="Cambria Math" w:hAnsiTheme="minorHAnsi" w:cstheme="minorHAnsi"/>
          <w:sz w:val="20"/>
          <w:szCs w:val="20"/>
        </w:rPr>
        <w:t>ra</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tee</w:t>
      </w:r>
      <w:r w:rsidRPr="006A6400">
        <w:rPr>
          <w:rFonts w:asciiTheme="minorHAnsi" w:eastAsia="Cambria Math" w:hAnsiTheme="minorHAnsi" w:cstheme="minorHAnsi"/>
          <w:spacing w:val="9"/>
          <w:sz w:val="20"/>
          <w:szCs w:val="20"/>
        </w:rPr>
        <w:t xml:space="preserve"> </w:t>
      </w:r>
      <w:r w:rsidRPr="006A6400">
        <w:rPr>
          <w:rFonts w:asciiTheme="minorHAnsi" w:eastAsia="Cambria Math" w:hAnsiTheme="minorHAnsi" w:cstheme="minorHAnsi"/>
          <w:sz w:val="20"/>
          <w:szCs w:val="20"/>
        </w:rPr>
        <w:t>R</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z w:val="20"/>
          <w:szCs w:val="20"/>
        </w:rPr>
        <w:t>g</w:t>
      </w:r>
      <w:r w:rsidRPr="006A6400">
        <w:rPr>
          <w:rFonts w:asciiTheme="minorHAnsi" w:eastAsia="Cambria Math" w:hAnsiTheme="minorHAnsi" w:cstheme="minorHAnsi"/>
          <w:spacing w:val="1"/>
          <w:sz w:val="20"/>
          <w:szCs w:val="20"/>
        </w:rPr>
        <w:t>u</w:t>
      </w:r>
      <w:r w:rsidRPr="006A6400">
        <w:rPr>
          <w:rFonts w:asciiTheme="minorHAnsi" w:eastAsia="Cambria Math" w:hAnsiTheme="minorHAnsi" w:cstheme="minorHAnsi"/>
          <w:sz w:val="20"/>
          <w:szCs w:val="20"/>
        </w:rPr>
        <w:t>la</w:t>
      </w:r>
      <w:r w:rsidRPr="006A6400">
        <w:rPr>
          <w:rFonts w:asciiTheme="minorHAnsi" w:eastAsia="Cambria Math" w:hAnsiTheme="minorHAnsi" w:cstheme="minorHAnsi"/>
          <w:spacing w:val="1"/>
          <w:sz w:val="20"/>
          <w:szCs w:val="20"/>
        </w:rPr>
        <w:t>t</w:t>
      </w:r>
      <w:r w:rsidRPr="006A6400">
        <w:rPr>
          <w:rFonts w:asciiTheme="minorHAnsi" w:eastAsia="Cambria Math" w:hAnsiTheme="minorHAnsi" w:cstheme="minorHAnsi"/>
          <w:sz w:val="20"/>
          <w:szCs w:val="20"/>
        </w:rPr>
        <w:t>io</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s</w:t>
      </w:r>
      <w:r w:rsidRPr="006A6400">
        <w:rPr>
          <w:rFonts w:asciiTheme="minorHAnsi" w:eastAsia="Cambria Math" w:hAnsiTheme="minorHAnsi" w:cstheme="minorHAnsi"/>
          <w:spacing w:val="11"/>
          <w:sz w:val="20"/>
          <w:szCs w:val="20"/>
        </w:rPr>
        <w:t xml:space="preserve"> </w:t>
      </w:r>
      <w:r w:rsidRPr="006A6400">
        <w:rPr>
          <w:rFonts w:asciiTheme="minorHAnsi" w:eastAsia="Cambria Math" w:hAnsiTheme="minorHAnsi" w:cstheme="minorHAnsi"/>
          <w:sz w:val="20"/>
          <w:szCs w:val="20"/>
        </w:rPr>
        <w:t>202</w:t>
      </w:r>
      <w:r w:rsidRPr="006A6400">
        <w:rPr>
          <w:rFonts w:asciiTheme="minorHAnsi" w:eastAsia="Cambria Math" w:hAnsiTheme="minorHAnsi" w:cstheme="minorHAnsi"/>
          <w:spacing w:val="2"/>
          <w:sz w:val="20"/>
          <w:szCs w:val="20"/>
        </w:rPr>
        <w:t>0</w:t>
      </w:r>
      <w:r w:rsidRPr="006A6400">
        <w:rPr>
          <w:rFonts w:asciiTheme="minorHAnsi" w:eastAsia="Cambria Math" w:hAnsiTheme="minorHAnsi" w:cstheme="minorHAnsi"/>
          <w:sz w:val="20"/>
          <w:szCs w:val="20"/>
        </w:rPr>
        <w:t>. In</w:t>
      </w:r>
      <w:r w:rsidRPr="006A6400">
        <w:rPr>
          <w:rFonts w:asciiTheme="minorHAnsi" w:eastAsia="Cambria Math" w:hAnsiTheme="minorHAnsi" w:cstheme="minorHAnsi"/>
          <w:spacing w:val="18"/>
          <w:sz w:val="20"/>
          <w:szCs w:val="20"/>
        </w:rPr>
        <w:t xml:space="preserve"> </w:t>
      </w:r>
      <w:r w:rsidRPr="006A6400">
        <w:rPr>
          <w:rFonts w:asciiTheme="minorHAnsi" w:eastAsia="Cambria Math" w:hAnsiTheme="minorHAnsi" w:cstheme="minorHAnsi"/>
          <w:sz w:val="20"/>
          <w:szCs w:val="20"/>
        </w:rPr>
        <w:t>its</w:t>
      </w:r>
      <w:r w:rsidRPr="006A6400">
        <w:rPr>
          <w:rFonts w:asciiTheme="minorHAnsi" w:eastAsia="Cambria Math" w:hAnsiTheme="minorHAnsi" w:cstheme="minorHAnsi"/>
          <w:spacing w:val="19"/>
          <w:sz w:val="20"/>
          <w:szCs w:val="20"/>
        </w:rPr>
        <w:t xml:space="preserve"> </w:t>
      </w:r>
      <w:r w:rsidRPr="006A6400">
        <w:rPr>
          <w:rFonts w:asciiTheme="minorHAnsi" w:eastAsia="Cambria Math" w:hAnsiTheme="minorHAnsi" w:cstheme="minorHAnsi"/>
          <w:sz w:val="20"/>
          <w:szCs w:val="20"/>
        </w:rPr>
        <w:t>a</w:t>
      </w:r>
      <w:r w:rsidRPr="006A6400">
        <w:rPr>
          <w:rFonts w:asciiTheme="minorHAnsi" w:eastAsia="Cambria Math" w:hAnsiTheme="minorHAnsi" w:cstheme="minorHAnsi"/>
          <w:spacing w:val="1"/>
          <w:sz w:val="20"/>
          <w:szCs w:val="20"/>
        </w:rPr>
        <w:t>pp</w:t>
      </w:r>
      <w:r w:rsidRPr="006A6400">
        <w:rPr>
          <w:rFonts w:asciiTheme="minorHAnsi" w:eastAsia="Cambria Math" w:hAnsiTheme="minorHAnsi" w:cstheme="minorHAnsi"/>
          <w:sz w:val="20"/>
          <w:szCs w:val="20"/>
        </w:rPr>
        <w:t>lica</w:t>
      </w:r>
      <w:r w:rsidRPr="006A6400">
        <w:rPr>
          <w:rFonts w:asciiTheme="minorHAnsi" w:eastAsia="Cambria Math" w:hAnsiTheme="minorHAnsi" w:cstheme="minorHAnsi"/>
          <w:spacing w:val="1"/>
          <w:sz w:val="20"/>
          <w:szCs w:val="20"/>
        </w:rPr>
        <w:t>t</w:t>
      </w:r>
      <w:r w:rsidRPr="006A6400">
        <w:rPr>
          <w:rFonts w:asciiTheme="minorHAnsi" w:eastAsia="Cambria Math" w:hAnsiTheme="minorHAnsi" w:cstheme="minorHAnsi"/>
          <w:sz w:val="20"/>
          <w:szCs w:val="20"/>
        </w:rPr>
        <w:t>ion</w:t>
      </w:r>
      <w:r w:rsidRPr="006A6400">
        <w:rPr>
          <w:rFonts w:asciiTheme="minorHAnsi" w:eastAsia="Cambria Math" w:hAnsiTheme="minorHAnsi" w:cstheme="minorHAnsi"/>
          <w:spacing w:val="11"/>
          <w:sz w:val="20"/>
          <w:szCs w:val="20"/>
        </w:rPr>
        <w:t xml:space="preserve"> </w:t>
      </w:r>
      <w:r w:rsidRPr="006A6400">
        <w:rPr>
          <w:rFonts w:asciiTheme="minorHAnsi" w:eastAsia="Cambria Math" w:hAnsiTheme="minorHAnsi" w:cstheme="minorHAnsi"/>
          <w:sz w:val="20"/>
          <w:szCs w:val="20"/>
        </w:rPr>
        <w:t>of</w:t>
      </w:r>
      <w:r w:rsidRPr="006A6400">
        <w:rPr>
          <w:rFonts w:asciiTheme="minorHAnsi" w:eastAsia="Cambria Math" w:hAnsiTheme="minorHAnsi" w:cstheme="minorHAnsi"/>
          <w:spacing w:val="17"/>
          <w:sz w:val="20"/>
          <w:szCs w:val="20"/>
        </w:rPr>
        <w:t xml:space="preserve"> </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16"/>
          <w:sz w:val="20"/>
          <w:szCs w:val="20"/>
        </w:rPr>
        <w:t xml:space="preserve"> </w:t>
      </w:r>
      <w:r w:rsidRPr="006A6400">
        <w:rPr>
          <w:rFonts w:asciiTheme="minorHAnsi" w:eastAsia="Cambria Math" w:hAnsiTheme="minorHAnsi" w:cstheme="minorHAnsi"/>
          <w:sz w:val="20"/>
          <w:szCs w:val="20"/>
        </w:rPr>
        <w:t>r</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z w:val="20"/>
          <w:szCs w:val="20"/>
        </w:rPr>
        <w:t>l</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pacing w:val="1"/>
          <w:sz w:val="20"/>
          <w:szCs w:val="20"/>
        </w:rPr>
        <w:t>v</w:t>
      </w:r>
      <w:r w:rsidRPr="006A6400">
        <w:rPr>
          <w:rFonts w:asciiTheme="minorHAnsi" w:eastAsia="Cambria Math" w:hAnsiTheme="minorHAnsi" w:cstheme="minorHAnsi"/>
          <w:sz w:val="20"/>
          <w:szCs w:val="20"/>
        </w:rPr>
        <w:t>a</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3"/>
          <w:sz w:val="20"/>
          <w:szCs w:val="20"/>
        </w:rPr>
        <w:t xml:space="preserve"> </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z w:val="20"/>
          <w:szCs w:val="20"/>
        </w:rPr>
        <w:t>ligi</w:t>
      </w:r>
      <w:r w:rsidRPr="006A6400">
        <w:rPr>
          <w:rFonts w:asciiTheme="minorHAnsi" w:eastAsia="Cambria Math" w:hAnsiTheme="minorHAnsi" w:cstheme="minorHAnsi"/>
          <w:spacing w:val="1"/>
          <w:sz w:val="20"/>
          <w:szCs w:val="20"/>
        </w:rPr>
        <w:t>b</w:t>
      </w:r>
      <w:r w:rsidRPr="006A6400">
        <w:rPr>
          <w:rFonts w:asciiTheme="minorHAnsi" w:eastAsia="Cambria Math" w:hAnsiTheme="minorHAnsi" w:cstheme="minorHAnsi"/>
          <w:sz w:val="20"/>
          <w:szCs w:val="20"/>
        </w:rPr>
        <w:t>ility criteria,</w:t>
      </w:r>
      <w:r w:rsidRPr="006A6400">
        <w:rPr>
          <w:rFonts w:asciiTheme="minorHAnsi" w:eastAsia="Cambria Math" w:hAnsiTheme="minorHAnsi" w:cstheme="minorHAnsi"/>
          <w:spacing w:val="3"/>
          <w:sz w:val="20"/>
          <w:szCs w:val="20"/>
        </w:rPr>
        <w:t xml:space="preserve"> </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4"/>
          <w:sz w:val="20"/>
          <w:szCs w:val="20"/>
        </w:rPr>
        <w:t xml:space="preserve"> </w:t>
      </w:r>
      <w:r w:rsidRPr="006A6400">
        <w:rPr>
          <w:rFonts w:asciiTheme="minorHAnsi" w:eastAsia="Cambria Math" w:hAnsiTheme="minorHAnsi" w:cstheme="minorHAnsi"/>
          <w:sz w:val="20"/>
          <w:szCs w:val="20"/>
        </w:rPr>
        <w:t>SAC, as required by the nationally adopted Common Assessment Method,</w:t>
      </w:r>
      <w:r w:rsidRPr="006A6400">
        <w:rPr>
          <w:rFonts w:asciiTheme="minorHAnsi" w:eastAsia="Cambria Math" w:hAnsiTheme="minorHAnsi" w:cstheme="minorHAnsi"/>
          <w:spacing w:val="6"/>
          <w:sz w:val="20"/>
          <w:szCs w:val="20"/>
        </w:rPr>
        <w:t xml:space="preserve"> </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ad</w:t>
      </w:r>
      <w:r w:rsidRPr="006A6400">
        <w:rPr>
          <w:rFonts w:asciiTheme="minorHAnsi" w:eastAsia="Cambria Math" w:hAnsiTheme="minorHAnsi" w:cstheme="minorHAnsi"/>
          <w:spacing w:val="4"/>
          <w:sz w:val="20"/>
          <w:szCs w:val="20"/>
        </w:rPr>
        <w:t xml:space="preserve"> </w:t>
      </w:r>
      <w:r w:rsidRPr="006A6400">
        <w:rPr>
          <w:rFonts w:asciiTheme="minorHAnsi" w:eastAsia="Cambria Math" w:hAnsiTheme="minorHAnsi" w:cstheme="minorHAnsi"/>
          <w:sz w:val="20"/>
          <w:szCs w:val="20"/>
        </w:rPr>
        <w:t>r</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z w:val="20"/>
          <w:szCs w:val="20"/>
        </w:rPr>
        <w:t>gard</w:t>
      </w:r>
      <w:r w:rsidRPr="006A6400">
        <w:rPr>
          <w:rFonts w:asciiTheme="minorHAnsi" w:eastAsia="Cambria Math" w:hAnsiTheme="minorHAnsi" w:cstheme="minorHAnsi"/>
          <w:spacing w:val="4"/>
          <w:sz w:val="20"/>
          <w:szCs w:val="20"/>
        </w:rPr>
        <w:t xml:space="preserve"> </w:t>
      </w:r>
      <w:r w:rsidRPr="006A6400">
        <w:rPr>
          <w:rFonts w:asciiTheme="minorHAnsi" w:eastAsia="Cambria Math" w:hAnsiTheme="minorHAnsi" w:cstheme="minorHAnsi"/>
          <w:sz w:val="20"/>
          <w:szCs w:val="20"/>
        </w:rPr>
        <w:t>to</w:t>
      </w:r>
      <w:r w:rsidRPr="006A6400">
        <w:rPr>
          <w:rFonts w:asciiTheme="minorHAnsi" w:eastAsia="Cambria Math" w:hAnsiTheme="minorHAnsi" w:cstheme="minorHAnsi"/>
          <w:spacing w:val="6"/>
          <w:sz w:val="20"/>
          <w:szCs w:val="20"/>
        </w:rPr>
        <w:t xml:space="preserve"> </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6"/>
          <w:sz w:val="20"/>
          <w:szCs w:val="20"/>
        </w:rPr>
        <w:t xml:space="preserve"> </w:t>
      </w:r>
      <w:r w:rsidRPr="006A6400">
        <w:rPr>
          <w:rFonts w:asciiTheme="minorHAnsi" w:eastAsia="Cambria Math" w:hAnsiTheme="minorHAnsi" w:cstheme="minorHAnsi"/>
          <w:i/>
          <w:sz w:val="20"/>
          <w:szCs w:val="20"/>
        </w:rPr>
        <w:t>IU</w:t>
      </w:r>
      <w:r w:rsidRPr="006A6400">
        <w:rPr>
          <w:rFonts w:asciiTheme="minorHAnsi" w:eastAsia="Cambria Math" w:hAnsiTheme="minorHAnsi" w:cstheme="minorHAnsi"/>
          <w:i/>
          <w:spacing w:val="-1"/>
          <w:sz w:val="20"/>
          <w:szCs w:val="20"/>
        </w:rPr>
        <w:t>C</w:t>
      </w:r>
      <w:r w:rsidRPr="006A6400">
        <w:rPr>
          <w:rFonts w:asciiTheme="minorHAnsi" w:eastAsia="Cambria Math" w:hAnsiTheme="minorHAnsi" w:cstheme="minorHAnsi"/>
          <w:i/>
          <w:sz w:val="20"/>
          <w:szCs w:val="20"/>
        </w:rPr>
        <w:t>N</w:t>
      </w:r>
      <w:r w:rsidRPr="006A6400">
        <w:rPr>
          <w:rFonts w:asciiTheme="minorHAnsi" w:eastAsia="Cambria Math" w:hAnsiTheme="minorHAnsi" w:cstheme="minorHAnsi"/>
          <w:i/>
          <w:spacing w:val="4"/>
          <w:sz w:val="20"/>
          <w:szCs w:val="20"/>
        </w:rPr>
        <w:t xml:space="preserve"> </w:t>
      </w:r>
      <w:r w:rsidRPr="006A6400">
        <w:rPr>
          <w:rFonts w:asciiTheme="minorHAnsi" w:eastAsia="Cambria Math" w:hAnsiTheme="minorHAnsi" w:cstheme="minorHAnsi"/>
          <w:i/>
          <w:sz w:val="20"/>
          <w:szCs w:val="20"/>
        </w:rPr>
        <w:t>Red</w:t>
      </w:r>
      <w:r w:rsidRPr="006A6400">
        <w:rPr>
          <w:rFonts w:asciiTheme="minorHAnsi" w:eastAsia="Cambria Math" w:hAnsiTheme="minorHAnsi" w:cstheme="minorHAnsi"/>
          <w:i/>
          <w:spacing w:val="3"/>
          <w:sz w:val="20"/>
          <w:szCs w:val="20"/>
        </w:rPr>
        <w:t xml:space="preserve"> </w:t>
      </w:r>
      <w:r w:rsidRPr="006A6400">
        <w:rPr>
          <w:rFonts w:asciiTheme="minorHAnsi" w:eastAsia="Cambria Math" w:hAnsiTheme="minorHAnsi" w:cstheme="minorHAnsi"/>
          <w:i/>
          <w:sz w:val="20"/>
          <w:szCs w:val="20"/>
        </w:rPr>
        <w:t>List</w:t>
      </w:r>
      <w:r w:rsidRPr="006A6400">
        <w:rPr>
          <w:rFonts w:asciiTheme="minorHAnsi" w:eastAsia="Cambria Math" w:hAnsiTheme="minorHAnsi" w:cstheme="minorHAnsi"/>
          <w:i/>
          <w:spacing w:val="4"/>
          <w:sz w:val="20"/>
          <w:szCs w:val="20"/>
        </w:rPr>
        <w:t xml:space="preserve"> </w:t>
      </w:r>
      <w:r w:rsidRPr="006A6400">
        <w:rPr>
          <w:rFonts w:asciiTheme="minorHAnsi" w:eastAsia="Cambria Math" w:hAnsiTheme="minorHAnsi" w:cstheme="minorHAnsi"/>
          <w:i/>
          <w:spacing w:val="-1"/>
          <w:sz w:val="20"/>
          <w:szCs w:val="20"/>
        </w:rPr>
        <w:t>C</w:t>
      </w:r>
      <w:r w:rsidRPr="006A6400">
        <w:rPr>
          <w:rFonts w:asciiTheme="minorHAnsi" w:eastAsia="Cambria Math" w:hAnsiTheme="minorHAnsi" w:cstheme="minorHAnsi"/>
          <w:i/>
          <w:spacing w:val="1"/>
          <w:sz w:val="20"/>
          <w:szCs w:val="20"/>
        </w:rPr>
        <w:t>a</w:t>
      </w:r>
      <w:r w:rsidRPr="006A6400">
        <w:rPr>
          <w:rFonts w:asciiTheme="minorHAnsi" w:eastAsia="Cambria Math" w:hAnsiTheme="minorHAnsi" w:cstheme="minorHAnsi"/>
          <w:i/>
          <w:sz w:val="20"/>
          <w:szCs w:val="20"/>
        </w:rPr>
        <w:t>t</w:t>
      </w:r>
      <w:r w:rsidRPr="006A6400">
        <w:rPr>
          <w:rFonts w:asciiTheme="minorHAnsi" w:eastAsia="Cambria Math" w:hAnsiTheme="minorHAnsi" w:cstheme="minorHAnsi"/>
          <w:i/>
          <w:spacing w:val="1"/>
          <w:sz w:val="20"/>
          <w:szCs w:val="20"/>
        </w:rPr>
        <w:t>e</w:t>
      </w:r>
      <w:r w:rsidRPr="006A6400">
        <w:rPr>
          <w:rFonts w:asciiTheme="minorHAnsi" w:eastAsia="Cambria Math" w:hAnsiTheme="minorHAnsi" w:cstheme="minorHAnsi"/>
          <w:i/>
          <w:spacing w:val="-2"/>
          <w:sz w:val="20"/>
          <w:szCs w:val="20"/>
        </w:rPr>
        <w:t>g</w:t>
      </w:r>
      <w:r w:rsidRPr="006A6400">
        <w:rPr>
          <w:rFonts w:asciiTheme="minorHAnsi" w:eastAsia="Cambria Math" w:hAnsiTheme="minorHAnsi" w:cstheme="minorHAnsi"/>
          <w:i/>
          <w:spacing w:val="1"/>
          <w:sz w:val="20"/>
          <w:szCs w:val="20"/>
        </w:rPr>
        <w:t>o</w:t>
      </w:r>
      <w:r w:rsidRPr="006A6400">
        <w:rPr>
          <w:rFonts w:asciiTheme="minorHAnsi" w:eastAsia="Cambria Math" w:hAnsiTheme="minorHAnsi" w:cstheme="minorHAnsi"/>
          <w:i/>
          <w:spacing w:val="-1"/>
          <w:sz w:val="20"/>
          <w:szCs w:val="20"/>
        </w:rPr>
        <w:t>r</w:t>
      </w:r>
      <w:r w:rsidRPr="006A6400">
        <w:rPr>
          <w:rFonts w:asciiTheme="minorHAnsi" w:eastAsia="Cambria Math" w:hAnsiTheme="minorHAnsi" w:cstheme="minorHAnsi"/>
          <w:i/>
          <w:sz w:val="20"/>
          <w:szCs w:val="20"/>
        </w:rPr>
        <w:t>ies</w:t>
      </w:r>
      <w:r w:rsidRPr="006A6400">
        <w:rPr>
          <w:rFonts w:asciiTheme="minorHAnsi" w:eastAsia="Cambria Math" w:hAnsiTheme="minorHAnsi" w:cstheme="minorHAnsi"/>
          <w:i/>
          <w:spacing w:val="-2"/>
          <w:sz w:val="20"/>
          <w:szCs w:val="20"/>
        </w:rPr>
        <w:t xml:space="preserve"> </w:t>
      </w:r>
      <w:r w:rsidRPr="006A6400">
        <w:rPr>
          <w:rFonts w:asciiTheme="minorHAnsi" w:eastAsia="Cambria Math" w:hAnsiTheme="minorHAnsi" w:cstheme="minorHAnsi"/>
          <w:i/>
          <w:spacing w:val="1"/>
          <w:sz w:val="20"/>
          <w:szCs w:val="20"/>
        </w:rPr>
        <w:t>an</w:t>
      </w:r>
      <w:r w:rsidRPr="006A6400">
        <w:rPr>
          <w:rFonts w:asciiTheme="minorHAnsi" w:eastAsia="Cambria Math" w:hAnsiTheme="minorHAnsi" w:cstheme="minorHAnsi"/>
          <w:i/>
          <w:sz w:val="20"/>
          <w:szCs w:val="20"/>
        </w:rPr>
        <w:t>d</w:t>
      </w:r>
      <w:r w:rsidRPr="006A6400">
        <w:rPr>
          <w:rFonts w:asciiTheme="minorHAnsi" w:eastAsia="Cambria Math" w:hAnsiTheme="minorHAnsi" w:cstheme="minorHAnsi"/>
          <w:i/>
          <w:spacing w:val="5"/>
          <w:sz w:val="20"/>
          <w:szCs w:val="20"/>
        </w:rPr>
        <w:t xml:space="preserve"> </w:t>
      </w:r>
      <w:r w:rsidRPr="006A6400">
        <w:rPr>
          <w:rFonts w:asciiTheme="minorHAnsi" w:eastAsia="Cambria Math" w:hAnsiTheme="minorHAnsi" w:cstheme="minorHAnsi"/>
          <w:i/>
          <w:spacing w:val="-1"/>
          <w:sz w:val="20"/>
          <w:szCs w:val="20"/>
        </w:rPr>
        <w:t>Cr</w:t>
      </w:r>
      <w:r w:rsidRPr="006A6400">
        <w:rPr>
          <w:rFonts w:asciiTheme="minorHAnsi" w:eastAsia="Cambria Math" w:hAnsiTheme="minorHAnsi" w:cstheme="minorHAnsi"/>
          <w:i/>
          <w:sz w:val="20"/>
          <w:szCs w:val="20"/>
        </w:rPr>
        <w:t>it</w:t>
      </w:r>
      <w:r w:rsidRPr="006A6400">
        <w:rPr>
          <w:rFonts w:asciiTheme="minorHAnsi" w:eastAsia="Cambria Math" w:hAnsiTheme="minorHAnsi" w:cstheme="minorHAnsi"/>
          <w:i/>
          <w:spacing w:val="1"/>
          <w:sz w:val="20"/>
          <w:szCs w:val="20"/>
        </w:rPr>
        <w:t>e</w:t>
      </w:r>
      <w:r w:rsidRPr="006A6400">
        <w:rPr>
          <w:rFonts w:asciiTheme="minorHAnsi" w:eastAsia="Cambria Math" w:hAnsiTheme="minorHAnsi" w:cstheme="minorHAnsi"/>
          <w:i/>
          <w:spacing w:val="-1"/>
          <w:sz w:val="20"/>
          <w:szCs w:val="20"/>
        </w:rPr>
        <w:t>r</w:t>
      </w:r>
      <w:r w:rsidRPr="006A6400">
        <w:rPr>
          <w:rFonts w:asciiTheme="minorHAnsi" w:eastAsia="Cambria Math" w:hAnsiTheme="minorHAnsi" w:cstheme="minorHAnsi"/>
          <w:i/>
          <w:sz w:val="20"/>
          <w:szCs w:val="20"/>
        </w:rPr>
        <w:t>ia</w:t>
      </w:r>
      <w:r w:rsidRPr="006A6400">
        <w:rPr>
          <w:rFonts w:asciiTheme="minorHAnsi" w:eastAsia="Cambria Math" w:hAnsiTheme="minorHAnsi" w:cstheme="minorHAnsi"/>
          <w:i/>
          <w:spacing w:val="2"/>
          <w:sz w:val="20"/>
          <w:szCs w:val="20"/>
        </w:rPr>
        <w:t xml:space="preserve"> </w:t>
      </w:r>
      <w:r w:rsidRPr="006A6400">
        <w:rPr>
          <w:rFonts w:asciiTheme="minorHAnsi" w:eastAsia="Cambria Math" w:hAnsiTheme="minorHAnsi" w:cstheme="minorHAnsi"/>
          <w:i/>
          <w:sz w:val="20"/>
          <w:szCs w:val="20"/>
        </w:rPr>
        <w:t>(Ve</w:t>
      </w:r>
      <w:r w:rsidRPr="006A6400">
        <w:rPr>
          <w:rFonts w:asciiTheme="minorHAnsi" w:eastAsia="Cambria Math" w:hAnsiTheme="minorHAnsi" w:cstheme="minorHAnsi"/>
          <w:i/>
          <w:spacing w:val="1"/>
          <w:sz w:val="20"/>
          <w:szCs w:val="20"/>
        </w:rPr>
        <w:t>r</w:t>
      </w:r>
      <w:r w:rsidRPr="006A6400">
        <w:rPr>
          <w:rFonts w:asciiTheme="minorHAnsi" w:eastAsia="Cambria Math" w:hAnsiTheme="minorHAnsi" w:cstheme="minorHAnsi"/>
          <w:i/>
          <w:spacing w:val="-1"/>
          <w:sz w:val="20"/>
          <w:szCs w:val="20"/>
        </w:rPr>
        <w:t>s</w:t>
      </w:r>
      <w:r w:rsidRPr="006A6400">
        <w:rPr>
          <w:rFonts w:asciiTheme="minorHAnsi" w:eastAsia="Cambria Math" w:hAnsiTheme="minorHAnsi" w:cstheme="minorHAnsi"/>
          <w:i/>
          <w:sz w:val="20"/>
          <w:szCs w:val="20"/>
        </w:rPr>
        <w:t>i</w:t>
      </w:r>
      <w:r w:rsidRPr="006A6400">
        <w:rPr>
          <w:rFonts w:asciiTheme="minorHAnsi" w:eastAsia="Cambria Math" w:hAnsiTheme="minorHAnsi" w:cstheme="minorHAnsi"/>
          <w:i/>
          <w:spacing w:val="1"/>
          <w:sz w:val="20"/>
          <w:szCs w:val="20"/>
        </w:rPr>
        <w:t>o</w:t>
      </w:r>
      <w:r w:rsidRPr="006A6400">
        <w:rPr>
          <w:rFonts w:asciiTheme="minorHAnsi" w:eastAsia="Cambria Math" w:hAnsiTheme="minorHAnsi" w:cstheme="minorHAnsi"/>
          <w:i/>
          <w:sz w:val="20"/>
          <w:szCs w:val="20"/>
        </w:rPr>
        <w:t>n</w:t>
      </w:r>
      <w:r w:rsidRPr="006A6400">
        <w:rPr>
          <w:rFonts w:asciiTheme="minorHAnsi" w:eastAsia="Cambria Math" w:hAnsiTheme="minorHAnsi" w:cstheme="minorHAnsi"/>
          <w:i/>
          <w:spacing w:val="1"/>
          <w:sz w:val="20"/>
          <w:szCs w:val="20"/>
        </w:rPr>
        <w:t xml:space="preserve"> </w:t>
      </w:r>
      <w:r w:rsidRPr="006A6400">
        <w:rPr>
          <w:rFonts w:asciiTheme="minorHAnsi" w:eastAsia="Cambria Math" w:hAnsiTheme="minorHAnsi" w:cstheme="minorHAnsi"/>
          <w:i/>
          <w:sz w:val="20"/>
          <w:szCs w:val="20"/>
        </w:rPr>
        <w:t>3.</w:t>
      </w:r>
      <w:r w:rsidRPr="006A6400">
        <w:rPr>
          <w:rFonts w:asciiTheme="minorHAnsi" w:eastAsia="Cambria Math" w:hAnsiTheme="minorHAnsi" w:cstheme="minorHAnsi"/>
          <w:i/>
          <w:spacing w:val="2"/>
          <w:sz w:val="20"/>
          <w:szCs w:val="20"/>
        </w:rPr>
        <w:t>1</w:t>
      </w:r>
      <w:r w:rsidRPr="006A6400">
        <w:rPr>
          <w:rFonts w:asciiTheme="minorHAnsi" w:eastAsia="Cambria Math" w:hAnsiTheme="minorHAnsi" w:cstheme="minorHAnsi"/>
          <w:i/>
          <w:sz w:val="20"/>
          <w:szCs w:val="20"/>
        </w:rPr>
        <w:t>)</w:t>
      </w:r>
      <w:r w:rsidRPr="006A6400">
        <w:rPr>
          <w:rFonts w:asciiTheme="minorHAnsi" w:eastAsia="Cambria Math" w:hAnsiTheme="minorHAnsi" w:cstheme="minorHAnsi"/>
          <w:i/>
          <w:spacing w:val="9"/>
          <w:sz w:val="20"/>
          <w:szCs w:val="20"/>
        </w:rPr>
        <w:t xml:space="preserve"> </w:t>
      </w:r>
      <w:r w:rsidRPr="006A6400">
        <w:rPr>
          <w:rFonts w:asciiTheme="minorHAnsi" w:eastAsia="Cambria Math" w:hAnsiTheme="minorHAnsi" w:cstheme="minorHAnsi"/>
          <w:sz w:val="20"/>
          <w:szCs w:val="20"/>
        </w:rPr>
        <w:t>a</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d</w:t>
      </w:r>
      <w:r w:rsidRPr="006A6400">
        <w:rPr>
          <w:rFonts w:asciiTheme="minorHAnsi" w:eastAsia="Cambria Math" w:hAnsiTheme="minorHAnsi" w:cstheme="minorHAnsi"/>
          <w:spacing w:val="5"/>
          <w:sz w:val="20"/>
          <w:szCs w:val="20"/>
        </w:rPr>
        <w:t xml:space="preserve"> </w:t>
      </w:r>
      <w:r w:rsidRPr="006A6400">
        <w:rPr>
          <w:rFonts w:asciiTheme="minorHAnsi" w:eastAsia="Cambria Math" w:hAnsiTheme="minorHAnsi" w:cstheme="minorHAnsi"/>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4"/>
          <w:sz w:val="20"/>
          <w:szCs w:val="20"/>
        </w:rPr>
        <w:t xml:space="preserve"> </w:t>
      </w:r>
      <w:r w:rsidRPr="006A6400">
        <w:rPr>
          <w:rFonts w:asciiTheme="minorHAnsi" w:eastAsia="Cambria Math" w:hAnsiTheme="minorHAnsi" w:cstheme="minorHAnsi"/>
          <w:spacing w:val="-1"/>
          <w:sz w:val="20"/>
          <w:szCs w:val="20"/>
        </w:rPr>
        <w:t>G</w:t>
      </w:r>
      <w:r w:rsidRPr="006A6400">
        <w:rPr>
          <w:rFonts w:asciiTheme="minorHAnsi" w:eastAsia="Cambria Math" w:hAnsiTheme="minorHAnsi" w:cstheme="minorHAnsi"/>
          <w:spacing w:val="1"/>
          <w:sz w:val="20"/>
          <w:szCs w:val="20"/>
        </w:rPr>
        <w:t>u</w:t>
      </w:r>
      <w:r w:rsidRPr="006A6400">
        <w:rPr>
          <w:rFonts w:asciiTheme="minorHAnsi" w:eastAsia="Cambria Math" w:hAnsiTheme="minorHAnsi" w:cstheme="minorHAnsi"/>
          <w:sz w:val="20"/>
          <w:szCs w:val="20"/>
        </w:rPr>
        <w:t>i</w:t>
      </w:r>
      <w:r w:rsidRPr="006A6400">
        <w:rPr>
          <w:rFonts w:asciiTheme="minorHAnsi" w:eastAsia="Cambria Math" w:hAnsiTheme="minorHAnsi" w:cstheme="minorHAnsi"/>
          <w:spacing w:val="1"/>
          <w:sz w:val="20"/>
          <w:szCs w:val="20"/>
        </w:rPr>
        <w:t>d</w:t>
      </w:r>
      <w:r w:rsidRPr="006A6400">
        <w:rPr>
          <w:rFonts w:asciiTheme="minorHAnsi" w:eastAsia="Cambria Math" w:hAnsiTheme="minorHAnsi" w:cstheme="minorHAnsi"/>
          <w:spacing w:val="-1"/>
          <w:sz w:val="20"/>
          <w:szCs w:val="20"/>
        </w:rPr>
        <w:t>e</w:t>
      </w:r>
      <w:r w:rsidRPr="006A6400">
        <w:rPr>
          <w:rFonts w:asciiTheme="minorHAnsi" w:eastAsia="Cambria Math" w:hAnsiTheme="minorHAnsi" w:cstheme="minorHAnsi"/>
          <w:sz w:val="20"/>
          <w:szCs w:val="20"/>
        </w:rPr>
        <w:t xml:space="preserve">lines </w:t>
      </w:r>
      <w:r w:rsidRPr="006A6400">
        <w:rPr>
          <w:rFonts w:asciiTheme="minorHAnsi" w:eastAsia="Cambria Math" w:hAnsiTheme="minorHAnsi" w:cstheme="minorHAnsi"/>
          <w:spacing w:val="-1"/>
          <w:sz w:val="20"/>
          <w:szCs w:val="20"/>
        </w:rPr>
        <w:t>f</w:t>
      </w:r>
      <w:r w:rsidRPr="006A6400">
        <w:rPr>
          <w:rFonts w:asciiTheme="minorHAnsi" w:eastAsia="Cambria Math" w:hAnsiTheme="minorHAnsi" w:cstheme="minorHAnsi"/>
          <w:sz w:val="20"/>
          <w:szCs w:val="20"/>
        </w:rPr>
        <w:t>or</w:t>
      </w:r>
      <w:r w:rsidRPr="006A6400">
        <w:rPr>
          <w:rFonts w:asciiTheme="minorHAnsi" w:eastAsia="Cambria Math" w:hAnsiTheme="minorHAnsi" w:cstheme="minorHAnsi"/>
          <w:spacing w:val="5"/>
          <w:sz w:val="20"/>
          <w:szCs w:val="20"/>
        </w:rPr>
        <w:t xml:space="preserve"> </w:t>
      </w:r>
      <w:r w:rsidRPr="006A6400">
        <w:rPr>
          <w:rFonts w:asciiTheme="minorHAnsi" w:eastAsia="Cambria Math" w:hAnsiTheme="minorHAnsi" w:cstheme="minorHAnsi"/>
          <w:spacing w:val="-1"/>
          <w:sz w:val="20"/>
          <w:szCs w:val="20"/>
        </w:rPr>
        <w:t>U</w:t>
      </w:r>
      <w:r w:rsidRPr="006A6400">
        <w:rPr>
          <w:rFonts w:asciiTheme="minorHAnsi" w:eastAsia="Cambria Math" w:hAnsiTheme="minorHAnsi" w:cstheme="minorHAnsi"/>
          <w:spacing w:val="1"/>
          <w:sz w:val="20"/>
          <w:szCs w:val="20"/>
        </w:rPr>
        <w:t>s</w:t>
      </w:r>
      <w:r w:rsidRPr="006A6400">
        <w:rPr>
          <w:rFonts w:asciiTheme="minorHAnsi" w:eastAsia="Cambria Math" w:hAnsiTheme="minorHAnsi" w:cstheme="minorHAnsi"/>
          <w:sz w:val="20"/>
          <w:szCs w:val="20"/>
        </w:rPr>
        <w:t>i</w:t>
      </w:r>
      <w:r w:rsidRPr="006A6400">
        <w:rPr>
          <w:rFonts w:asciiTheme="minorHAnsi" w:eastAsia="Cambria Math" w:hAnsiTheme="minorHAnsi" w:cstheme="minorHAnsi"/>
          <w:spacing w:val="1"/>
          <w:sz w:val="20"/>
          <w:szCs w:val="20"/>
        </w:rPr>
        <w:t>n</w:t>
      </w:r>
      <w:r w:rsidRPr="006A6400">
        <w:rPr>
          <w:rFonts w:asciiTheme="minorHAnsi" w:eastAsia="Cambria Math" w:hAnsiTheme="minorHAnsi" w:cstheme="minorHAnsi"/>
          <w:sz w:val="20"/>
          <w:szCs w:val="20"/>
        </w:rPr>
        <w:t>g 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8"/>
          <w:sz w:val="20"/>
          <w:szCs w:val="20"/>
        </w:rPr>
        <w:t xml:space="preserve"> </w:t>
      </w:r>
      <w:r w:rsidRPr="006A6400">
        <w:rPr>
          <w:rFonts w:asciiTheme="minorHAnsi" w:eastAsia="Cambria Math" w:hAnsiTheme="minorHAnsi" w:cstheme="minorHAnsi"/>
          <w:i/>
          <w:sz w:val="20"/>
          <w:szCs w:val="20"/>
        </w:rPr>
        <w:t>IU</w:t>
      </w:r>
      <w:r w:rsidRPr="006A6400">
        <w:rPr>
          <w:rFonts w:asciiTheme="minorHAnsi" w:eastAsia="Cambria Math" w:hAnsiTheme="minorHAnsi" w:cstheme="minorHAnsi"/>
          <w:i/>
          <w:spacing w:val="-1"/>
          <w:sz w:val="20"/>
          <w:szCs w:val="20"/>
        </w:rPr>
        <w:t>C</w:t>
      </w:r>
      <w:r w:rsidRPr="006A6400">
        <w:rPr>
          <w:rFonts w:asciiTheme="minorHAnsi" w:eastAsia="Cambria Math" w:hAnsiTheme="minorHAnsi" w:cstheme="minorHAnsi"/>
          <w:i/>
          <w:sz w:val="20"/>
          <w:szCs w:val="20"/>
        </w:rPr>
        <w:t>N Red</w:t>
      </w:r>
      <w:r w:rsidRPr="006A6400">
        <w:rPr>
          <w:rFonts w:asciiTheme="minorHAnsi" w:eastAsia="Cambria Math" w:hAnsiTheme="minorHAnsi" w:cstheme="minorHAnsi"/>
          <w:i/>
          <w:spacing w:val="-3"/>
          <w:sz w:val="20"/>
          <w:szCs w:val="20"/>
        </w:rPr>
        <w:t xml:space="preserve"> </w:t>
      </w:r>
      <w:r w:rsidRPr="006A6400">
        <w:rPr>
          <w:rFonts w:asciiTheme="minorHAnsi" w:eastAsia="Cambria Math" w:hAnsiTheme="minorHAnsi" w:cstheme="minorHAnsi"/>
          <w:i/>
          <w:spacing w:val="1"/>
          <w:sz w:val="20"/>
          <w:szCs w:val="20"/>
        </w:rPr>
        <w:t>L</w:t>
      </w:r>
      <w:r w:rsidRPr="006A6400">
        <w:rPr>
          <w:rFonts w:asciiTheme="minorHAnsi" w:eastAsia="Cambria Math" w:hAnsiTheme="minorHAnsi" w:cstheme="minorHAnsi"/>
          <w:i/>
          <w:sz w:val="20"/>
          <w:szCs w:val="20"/>
        </w:rPr>
        <w:t>i</w:t>
      </w:r>
      <w:r w:rsidRPr="006A6400">
        <w:rPr>
          <w:rFonts w:asciiTheme="minorHAnsi" w:eastAsia="Cambria Math" w:hAnsiTheme="minorHAnsi" w:cstheme="minorHAnsi"/>
          <w:i/>
          <w:spacing w:val="-1"/>
          <w:sz w:val="20"/>
          <w:szCs w:val="20"/>
        </w:rPr>
        <w:t>s</w:t>
      </w:r>
      <w:r w:rsidRPr="006A6400">
        <w:rPr>
          <w:rFonts w:asciiTheme="minorHAnsi" w:eastAsia="Cambria Math" w:hAnsiTheme="minorHAnsi" w:cstheme="minorHAnsi"/>
          <w:i/>
          <w:sz w:val="20"/>
          <w:szCs w:val="20"/>
        </w:rPr>
        <w:t>t</w:t>
      </w:r>
      <w:r w:rsidRPr="006A6400">
        <w:rPr>
          <w:rFonts w:asciiTheme="minorHAnsi" w:eastAsia="Cambria Math" w:hAnsiTheme="minorHAnsi" w:cstheme="minorHAnsi"/>
          <w:i/>
          <w:spacing w:val="-2"/>
          <w:sz w:val="20"/>
          <w:szCs w:val="20"/>
        </w:rPr>
        <w:t xml:space="preserve"> </w:t>
      </w:r>
      <w:r w:rsidRPr="006A6400">
        <w:rPr>
          <w:rFonts w:asciiTheme="minorHAnsi" w:eastAsia="Cambria Math" w:hAnsiTheme="minorHAnsi" w:cstheme="minorHAnsi"/>
          <w:i/>
          <w:spacing w:val="-1"/>
          <w:sz w:val="20"/>
          <w:szCs w:val="20"/>
        </w:rPr>
        <w:t>C</w:t>
      </w:r>
      <w:r w:rsidRPr="006A6400">
        <w:rPr>
          <w:rFonts w:asciiTheme="minorHAnsi" w:eastAsia="Cambria Math" w:hAnsiTheme="minorHAnsi" w:cstheme="minorHAnsi"/>
          <w:i/>
          <w:spacing w:val="1"/>
          <w:sz w:val="20"/>
          <w:szCs w:val="20"/>
        </w:rPr>
        <w:t>a</w:t>
      </w:r>
      <w:r w:rsidRPr="006A6400">
        <w:rPr>
          <w:rFonts w:asciiTheme="minorHAnsi" w:eastAsia="Cambria Math" w:hAnsiTheme="minorHAnsi" w:cstheme="minorHAnsi"/>
          <w:i/>
          <w:sz w:val="20"/>
          <w:szCs w:val="20"/>
        </w:rPr>
        <w:t>t</w:t>
      </w:r>
      <w:r w:rsidRPr="006A6400">
        <w:rPr>
          <w:rFonts w:asciiTheme="minorHAnsi" w:eastAsia="Cambria Math" w:hAnsiTheme="minorHAnsi" w:cstheme="minorHAnsi"/>
          <w:i/>
          <w:spacing w:val="1"/>
          <w:sz w:val="20"/>
          <w:szCs w:val="20"/>
        </w:rPr>
        <w:t>ego</w:t>
      </w:r>
      <w:r w:rsidRPr="006A6400">
        <w:rPr>
          <w:rFonts w:asciiTheme="minorHAnsi" w:eastAsia="Cambria Math" w:hAnsiTheme="minorHAnsi" w:cstheme="minorHAnsi"/>
          <w:i/>
          <w:spacing w:val="-1"/>
          <w:sz w:val="20"/>
          <w:szCs w:val="20"/>
        </w:rPr>
        <w:t>r</w:t>
      </w:r>
      <w:r w:rsidRPr="006A6400">
        <w:rPr>
          <w:rFonts w:asciiTheme="minorHAnsi" w:eastAsia="Cambria Math" w:hAnsiTheme="minorHAnsi" w:cstheme="minorHAnsi"/>
          <w:i/>
          <w:sz w:val="20"/>
          <w:szCs w:val="20"/>
        </w:rPr>
        <w:t>ies</w:t>
      </w:r>
      <w:r w:rsidRPr="006A6400">
        <w:rPr>
          <w:rFonts w:asciiTheme="minorHAnsi" w:eastAsia="Cambria Math" w:hAnsiTheme="minorHAnsi" w:cstheme="minorHAnsi"/>
          <w:i/>
          <w:spacing w:val="-9"/>
          <w:sz w:val="20"/>
          <w:szCs w:val="20"/>
        </w:rPr>
        <w:t xml:space="preserve"> </w:t>
      </w:r>
      <w:r w:rsidRPr="006A6400">
        <w:rPr>
          <w:rFonts w:asciiTheme="minorHAnsi" w:eastAsia="Cambria Math" w:hAnsiTheme="minorHAnsi" w:cstheme="minorHAnsi"/>
          <w:i/>
          <w:spacing w:val="1"/>
          <w:sz w:val="20"/>
          <w:szCs w:val="20"/>
        </w:rPr>
        <w:t>an</w:t>
      </w:r>
      <w:r w:rsidRPr="006A6400">
        <w:rPr>
          <w:rFonts w:asciiTheme="minorHAnsi" w:eastAsia="Cambria Math" w:hAnsiTheme="minorHAnsi" w:cstheme="minorHAnsi"/>
          <w:i/>
          <w:sz w:val="20"/>
          <w:szCs w:val="20"/>
        </w:rPr>
        <w:t>d</w:t>
      </w:r>
      <w:r w:rsidRPr="006A6400">
        <w:rPr>
          <w:rFonts w:asciiTheme="minorHAnsi" w:eastAsia="Cambria Math" w:hAnsiTheme="minorHAnsi" w:cstheme="minorHAnsi"/>
          <w:i/>
          <w:spacing w:val="-3"/>
          <w:sz w:val="20"/>
          <w:szCs w:val="20"/>
        </w:rPr>
        <w:t xml:space="preserve"> </w:t>
      </w:r>
      <w:r w:rsidRPr="006A6400">
        <w:rPr>
          <w:rFonts w:asciiTheme="minorHAnsi" w:eastAsia="Cambria Math" w:hAnsiTheme="minorHAnsi" w:cstheme="minorHAnsi"/>
          <w:i/>
          <w:sz w:val="20"/>
          <w:szCs w:val="20"/>
        </w:rPr>
        <w:t>C</w:t>
      </w:r>
      <w:r w:rsidRPr="006A6400">
        <w:rPr>
          <w:rFonts w:asciiTheme="minorHAnsi" w:eastAsia="Cambria Math" w:hAnsiTheme="minorHAnsi" w:cstheme="minorHAnsi"/>
          <w:i/>
          <w:spacing w:val="-1"/>
          <w:sz w:val="20"/>
          <w:szCs w:val="20"/>
        </w:rPr>
        <w:t>r</w:t>
      </w:r>
      <w:r w:rsidRPr="006A6400">
        <w:rPr>
          <w:rFonts w:asciiTheme="minorHAnsi" w:eastAsia="Cambria Math" w:hAnsiTheme="minorHAnsi" w:cstheme="minorHAnsi"/>
          <w:i/>
          <w:sz w:val="20"/>
          <w:szCs w:val="20"/>
        </w:rPr>
        <w:t>it</w:t>
      </w:r>
      <w:r w:rsidRPr="006A6400">
        <w:rPr>
          <w:rFonts w:asciiTheme="minorHAnsi" w:eastAsia="Cambria Math" w:hAnsiTheme="minorHAnsi" w:cstheme="minorHAnsi"/>
          <w:i/>
          <w:spacing w:val="1"/>
          <w:sz w:val="20"/>
          <w:szCs w:val="20"/>
        </w:rPr>
        <w:t>er</w:t>
      </w:r>
      <w:r w:rsidRPr="006A6400">
        <w:rPr>
          <w:rFonts w:asciiTheme="minorHAnsi" w:eastAsia="Cambria Math" w:hAnsiTheme="minorHAnsi" w:cstheme="minorHAnsi"/>
          <w:i/>
          <w:spacing w:val="2"/>
          <w:sz w:val="20"/>
          <w:szCs w:val="20"/>
        </w:rPr>
        <w:t>i</w:t>
      </w:r>
      <w:r w:rsidRPr="006A6400">
        <w:rPr>
          <w:rFonts w:asciiTheme="minorHAnsi" w:eastAsia="Cambria Math" w:hAnsiTheme="minorHAnsi" w:cstheme="minorHAnsi"/>
          <w:i/>
          <w:spacing w:val="5"/>
          <w:sz w:val="20"/>
          <w:szCs w:val="20"/>
        </w:rPr>
        <w:t>a (version14, 2019)</w:t>
      </w:r>
      <w:r w:rsidRPr="006A6400">
        <w:rPr>
          <w:rFonts w:asciiTheme="minorHAnsi" w:eastAsia="Cambria Math" w:hAnsiTheme="minorHAnsi" w:cstheme="minorHAnsi"/>
          <w:i/>
          <w:sz w:val="20"/>
          <w:szCs w:val="20"/>
        </w:rPr>
        <w:t>.</w:t>
      </w:r>
    </w:p>
    <w:p w14:paraId="7B21B899" w14:textId="77777777" w:rsidR="00A3754B" w:rsidRPr="006A6400" w:rsidRDefault="00A3754B" w:rsidP="00A3754B">
      <w:pPr>
        <w:ind w:right="281"/>
        <w:rPr>
          <w:rFonts w:asciiTheme="minorHAnsi" w:eastAsia="Cambria Math" w:hAnsiTheme="minorHAnsi" w:cstheme="minorHAnsi"/>
          <w:i/>
          <w:sz w:val="20"/>
          <w:szCs w:val="20"/>
        </w:rPr>
      </w:pPr>
    </w:p>
    <w:p w14:paraId="57B3B17A" w14:textId="77777777" w:rsidR="00A3754B" w:rsidRPr="006A6400" w:rsidRDefault="00A3754B" w:rsidP="00A3754B">
      <w:pPr>
        <w:ind w:right="281"/>
        <w:rPr>
          <w:rFonts w:asciiTheme="minorHAnsi" w:eastAsia="Cambria Math" w:hAnsiTheme="minorHAnsi" w:cstheme="minorHAnsi"/>
          <w:sz w:val="20"/>
          <w:szCs w:val="20"/>
        </w:rPr>
      </w:pPr>
      <w:r w:rsidRPr="006A6400">
        <w:rPr>
          <w:rFonts w:asciiTheme="minorHAnsi" w:eastAsia="Cambria Math" w:hAnsiTheme="minorHAnsi" w:cstheme="minorHAnsi"/>
          <w:sz w:val="20"/>
          <w:szCs w:val="20"/>
        </w:rPr>
        <w:t xml:space="preserve">The SAC made the preliminary recommendation to list the taxon as Critically Endangered in Victoria in October 2020. </w:t>
      </w:r>
    </w:p>
    <w:p w14:paraId="23AC84BE" w14:textId="77777777" w:rsidR="00A3754B" w:rsidRPr="006A6400" w:rsidRDefault="00A3754B" w:rsidP="00A3754B">
      <w:pPr>
        <w:ind w:right="281"/>
        <w:rPr>
          <w:rFonts w:asciiTheme="minorHAnsi" w:eastAsia="Cambria Math" w:hAnsiTheme="minorHAnsi" w:cstheme="minorHAnsi"/>
          <w:sz w:val="20"/>
          <w:szCs w:val="20"/>
        </w:rPr>
      </w:pPr>
    </w:p>
    <w:p w14:paraId="34870064" w14:textId="2D76DB1C" w:rsidR="008E2ACE" w:rsidRPr="006A6400" w:rsidRDefault="0044195B" w:rsidP="001023F4">
      <w:pPr>
        <w:ind w:right="281"/>
        <w:rPr>
          <w:rFonts w:asciiTheme="minorHAnsi" w:eastAsia="Cambria Math" w:hAnsiTheme="minorHAnsi" w:cstheme="minorHAnsi"/>
          <w:sz w:val="20"/>
          <w:szCs w:val="20"/>
        </w:rPr>
      </w:pPr>
      <w:r w:rsidRPr="006A6400">
        <w:rPr>
          <w:rFonts w:asciiTheme="minorHAnsi" w:eastAsia="Cambria Math" w:hAnsiTheme="minorHAnsi" w:cstheme="minorHAnsi"/>
          <w:sz w:val="20"/>
          <w:szCs w:val="20"/>
        </w:rPr>
        <w:t xml:space="preserve">In </w:t>
      </w:r>
      <w:r w:rsidR="00A3754B" w:rsidRPr="006A6400">
        <w:rPr>
          <w:rFonts w:asciiTheme="minorHAnsi" w:eastAsia="Cambria Math" w:hAnsiTheme="minorHAnsi" w:cstheme="minorHAnsi"/>
          <w:sz w:val="20"/>
          <w:szCs w:val="20"/>
        </w:rPr>
        <w:t>December 2020, the Australian Sea</w:t>
      </w:r>
      <w:r w:rsidR="00DA1A5C">
        <w:rPr>
          <w:rFonts w:asciiTheme="minorHAnsi" w:eastAsia="Cambria Math" w:hAnsiTheme="minorHAnsi" w:cstheme="minorHAnsi"/>
          <w:sz w:val="20"/>
          <w:szCs w:val="20"/>
        </w:rPr>
        <w:t>-l</w:t>
      </w:r>
      <w:r w:rsidR="00A3754B" w:rsidRPr="006A6400">
        <w:rPr>
          <w:rFonts w:asciiTheme="minorHAnsi" w:eastAsia="Cambria Math" w:hAnsiTheme="minorHAnsi" w:cstheme="minorHAnsi"/>
          <w:sz w:val="20"/>
          <w:szCs w:val="20"/>
        </w:rPr>
        <w:t>ion was listed as Endangered under the EPBC Act</w:t>
      </w:r>
      <w:r w:rsidR="00A3754B" w:rsidRPr="006A6400">
        <w:rPr>
          <w:rFonts w:asciiTheme="minorHAnsi" w:eastAsia="Cambria Math" w:hAnsiTheme="minorHAnsi" w:cstheme="minorHAnsi"/>
          <w:i/>
          <w:sz w:val="20"/>
          <w:szCs w:val="20"/>
        </w:rPr>
        <w:t xml:space="preserve"> </w:t>
      </w:r>
      <w:r w:rsidR="00A3754B" w:rsidRPr="006A6400">
        <w:rPr>
          <w:rFonts w:asciiTheme="minorHAnsi" w:eastAsia="Cambria Math" w:hAnsiTheme="minorHAnsi" w:cstheme="minorHAnsi"/>
          <w:sz w:val="20"/>
          <w:szCs w:val="20"/>
        </w:rPr>
        <w:t>(DAWE 2021)</w:t>
      </w:r>
      <w:r w:rsidR="000A2D68" w:rsidRPr="006A6400">
        <w:rPr>
          <w:rFonts w:asciiTheme="minorHAnsi" w:eastAsia="Cambria Math" w:hAnsiTheme="minorHAnsi" w:cstheme="minorHAnsi"/>
          <w:sz w:val="20"/>
          <w:szCs w:val="20"/>
        </w:rPr>
        <w:t xml:space="preserve"> by the Commonwealth</w:t>
      </w:r>
      <w:r w:rsidR="00A3754B" w:rsidRPr="006A6400">
        <w:rPr>
          <w:rFonts w:asciiTheme="minorHAnsi" w:eastAsia="Cambria Math" w:hAnsiTheme="minorHAnsi" w:cstheme="minorHAnsi"/>
          <w:sz w:val="20"/>
          <w:szCs w:val="20"/>
        </w:rPr>
        <w:t>. Under the Common Assessment Method Intergovernmental Memorandum of Understanding,</w:t>
      </w:r>
      <w:r w:rsidR="00A3754B" w:rsidRPr="006A6400">
        <w:rPr>
          <w:rFonts w:asciiTheme="minorHAnsi" w:eastAsia="Cambria Math" w:hAnsiTheme="minorHAnsi" w:cstheme="minorHAnsi"/>
          <w:i/>
          <w:sz w:val="20"/>
          <w:szCs w:val="20"/>
        </w:rPr>
        <w:t xml:space="preserve"> </w:t>
      </w:r>
      <w:r w:rsidR="00A3754B" w:rsidRPr="006A6400">
        <w:rPr>
          <w:rFonts w:asciiTheme="minorHAnsi" w:eastAsia="Cambria Math" w:hAnsiTheme="minorHAnsi" w:cstheme="minorHAnsi"/>
          <w:sz w:val="20"/>
          <w:szCs w:val="20"/>
        </w:rPr>
        <w:t>Victoria has agreed to the use of a ‘single operational list’ and will therefore adopt the status of Endangered for the Australian Sea</w:t>
      </w:r>
      <w:r w:rsidR="00DA1A5C">
        <w:rPr>
          <w:rFonts w:asciiTheme="minorHAnsi" w:eastAsia="Cambria Math" w:hAnsiTheme="minorHAnsi" w:cstheme="minorHAnsi"/>
          <w:sz w:val="20"/>
          <w:szCs w:val="20"/>
        </w:rPr>
        <w:t>-l</w:t>
      </w:r>
      <w:r w:rsidR="00A3754B" w:rsidRPr="006A6400">
        <w:rPr>
          <w:rFonts w:asciiTheme="minorHAnsi" w:eastAsia="Cambria Math" w:hAnsiTheme="minorHAnsi" w:cstheme="minorHAnsi"/>
          <w:sz w:val="20"/>
          <w:szCs w:val="20"/>
        </w:rPr>
        <w:t>ion</w:t>
      </w:r>
      <w:r w:rsidR="000D2F13" w:rsidRPr="006A6400">
        <w:rPr>
          <w:rFonts w:asciiTheme="minorHAnsi" w:eastAsia="Cambria Math" w:hAnsiTheme="minorHAnsi" w:cstheme="minorHAnsi"/>
          <w:sz w:val="20"/>
          <w:szCs w:val="20"/>
        </w:rPr>
        <w:t xml:space="preserve">. </w:t>
      </w:r>
    </w:p>
    <w:p w14:paraId="7FADD8E2" w14:textId="15FE3294" w:rsidR="008E2ACE" w:rsidRPr="006A6400" w:rsidRDefault="008E2ACE" w:rsidP="001023F4">
      <w:pPr>
        <w:ind w:right="281"/>
        <w:rPr>
          <w:rFonts w:asciiTheme="minorHAnsi" w:eastAsia="Cambria Math" w:hAnsiTheme="minorHAnsi" w:cstheme="minorHAnsi"/>
          <w:sz w:val="20"/>
          <w:szCs w:val="20"/>
        </w:rPr>
      </w:pPr>
    </w:p>
    <w:p w14:paraId="4B665687" w14:textId="5D81D6A7" w:rsidR="008E2ACE" w:rsidRPr="00BF4302" w:rsidRDefault="008E2ACE" w:rsidP="008E2ACE">
      <w:pPr>
        <w:spacing w:line="240" w:lineRule="exact"/>
        <w:ind w:right="68"/>
        <w:rPr>
          <w:rFonts w:asciiTheme="minorHAnsi" w:eastAsia="Cambria Math" w:hAnsiTheme="minorHAnsi" w:cstheme="minorHAnsi"/>
          <w:sz w:val="20"/>
          <w:szCs w:val="20"/>
        </w:rPr>
      </w:pPr>
      <w:r w:rsidRPr="006A6400">
        <w:rPr>
          <w:rFonts w:asciiTheme="minorHAnsi" w:hAnsiTheme="minorHAnsi" w:cstheme="minorHAnsi"/>
          <w:sz w:val="20"/>
          <w:szCs w:val="20"/>
        </w:rPr>
        <w:lastRenderedPageBreak/>
        <w:t xml:space="preserve">The Scientific Advisory Committee concludes that in accordance with Division 3 of Part 3 </w:t>
      </w:r>
      <w:r w:rsidRPr="006A6400">
        <w:rPr>
          <w:rFonts w:asciiTheme="minorHAnsi" w:eastAsia="Cambria Math" w:hAnsiTheme="minorHAnsi" w:cstheme="minorHAnsi"/>
          <w:sz w:val="20"/>
          <w:szCs w:val="20"/>
        </w:rPr>
        <w:t>of</w:t>
      </w:r>
      <w:r w:rsidRPr="006A6400">
        <w:rPr>
          <w:rFonts w:asciiTheme="minorHAnsi" w:eastAsia="Cambria Math" w:hAnsiTheme="minorHAnsi" w:cstheme="minorHAnsi"/>
          <w:spacing w:val="-3"/>
          <w:sz w:val="20"/>
          <w:szCs w:val="20"/>
        </w:rPr>
        <w:t xml:space="preserve"> </w:t>
      </w:r>
      <w:r w:rsidRPr="006A6400">
        <w:rPr>
          <w:rFonts w:asciiTheme="minorHAnsi" w:eastAsia="Cambria Math" w:hAnsiTheme="minorHAnsi" w:cstheme="minorHAnsi"/>
          <w:spacing w:val="-1"/>
          <w:sz w:val="20"/>
          <w:szCs w:val="20"/>
        </w:rPr>
        <w:t>t</w:t>
      </w:r>
      <w:r w:rsidRPr="006A6400">
        <w:rPr>
          <w:rFonts w:asciiTheme="minorHAnsi" w:eastAsia="Cambria Math" w:hAnsiTheme="minorHAnsi" w:cstheme="minorHAnsi"/>
          <w:spacing w:val="1"/>
          <w:sz w:val="20"/>
          <w:szCs w:val="20"/>
        </w:rPr>
        <w:t>h</w:t>
      </w:r>
      <w:r w:rsidRPr="006A6400">
        <w:rPr>
          <w:rFonts w:asciiTheme="minorHAnsi" w:eastAsia="Cambria Math" w:hAnsiTheme="minorHAnsi" w:cstheme="minorHAnsi"/>
          <w:sz w:val="20"/>
          <w:szCs w:val="20"/>
        </w:rPr>
        <w:t>e</w:t>
      </w:r>
      <w:r w:rsidRPr="006A6400">
        <w:rPr>
          <w:rFonts w:asciiTheme="minorHAnsi" w:eastAsia="Cambria Math" w:hAnsiTheme="minorHAnsi" w:cstheme="minorHAnsi"/>
          <w:spacing w:val="-3"/>
          <w:sz w:val="20"/>
          <w:szCs w:val="20"/>
        </w:rPr>
        <w:t xml:space="preserve"> </w:t>
      </w:r>
      <w:r w:rsidR="009D47E5" w:rsidRPr="006A6400">
        <w:rPr>
          <w:rFonts w:asciiTheme="minorHAnsi" w:eastAsia="Cambria Math" w:hAnsiTheme="minorHAnsi" w:cstheme="minorHAnsi"/>
          <w:spacing w:val="-3"/>
          <w:sz w:val="20"/>
          <w:szCs w:val="20"/>
        </w:rPr>
        <w:t xml:space="preserve">FFG </w:t>
      </w:r>
      <w:r w:rsidRPr="006A6400">
        <w:rPr>
          <w:rFonts w:asciiTheme="minorHAnsi" w:eastAsia="Cambria Math" w:hAnsiTheme="minorHAnsi" w:cstheme="minorHAnsi"/>
          <w:sz w:val="20"/>
          <w:szCs w:val="20"/>
        </w:rPr>
        <w:t>Act</w:t>
      </w:r>
      <w:r w:rsidRPr="006A6400">
        <w:rPr>
          <w:rFonts w:asciiTheme="minorHAnsi" w:eastAsia="Cambria Math" w:hAnsiTheme="minorHAnsi" w:cstheme="minorHAnsi"/>
          <w:spacing w:val="-2"/>
          <w:sz w:val="20"/>
          <w:szCs w:val="20"/>
        </w:rPr>
        <w:t xml:space="preserve"> (Section 16E) </w:t>
      </w:r>
      <w:r w:rsidRPr="006A6400">
        <w:rPr>
          <w:rFonts w:asciiTheme="minorHAnsi" w:eastAsia="Cambria Math" w:hAnsiTheme="minorHAnsi" w:cstheme="minorHAnsi"/>
          <w:sz w:val="20"/>
          <w:szCs w:val="20"/>
        </w:rPr>
        <w:t>the taxon is eligible for listing in Victoria.</w:t>
      </w:r>
      <w:r w:rsidRPr="00BF4302">
        <w:rPr>
          <w:rFonts w:asciiTheme="minorHAnsi" w:eastAsia="Cambria Math" w:hAnsiTheme="minorHAnsi" w:cstheme="minorHAnsi"/>
          <w:sz w:val="20"/>
          <w:szCs w:val="20"/>
        </w:rPr>
        <w:t xml:space="preserve">  </w:t>
      </w:r>
    </w:p>
    <w:p w14:paraId="72173993" w14:textId="3A26DB0A" w:rsidR="00A3754B" w:rsidRPr="001023F4" w:rsidRDefault="001023F4" w:rsidP="001023F4">
      <w:pPr>
        <w:ind w:right="281"/>
        <w:rPr>
          <w:rFonts w:asciiTheme="minorHAnsi" w:eastAsia="Cambria Math" w:hAnsiTheme="minorHAnsi" w:cstheme="minorHAnsi"/>
          <w:sz w:val="20"/>
          <w:szCs w:val="20"/>
        </w:rPr>
      </w:pPr>
      <w:r w:rsidRPr="001023F4">
        <w:rPr>
          <w:rFonts w:asciiTheme="minorHAnsi" w:eastAsia="Cambria Math" w:hAnsiTheme="minorHAnsi" w:cstheme="minorHAnsi"/>
          <w:sz w:val="20"/>
          <w:szCs w:val="20"/>
        </w:rPr>
        <w:t xml:space="preserve"> </w:t>
      </w:r>
    </w:p>
    <w:p w14:paraId="0008A9CD" w14:textId="1B5C2971" w:rsidR="00A3754B" w:rsidRDefault="00A3754B" w:rsidP="00A3754B">
      <w:pPr>
        <w:spacing w:before="6" w:line="140" w:lineRule="exact"/>
        <w:ind w:right="68"/>
        <w:jc w:val="both"/>
        <w:rPr>
          <w:rFonts w:asciiTheme="minorHAnsi" w:hAnsiTheme="minorHAnsi" w:cstheme="minorHAnsi"/>
          <w:sz w:val="20"/>
          <w:szCs w:val="20"/>
        </w:rPr>
      </w:pPr>
    </w:p>
    <w:p w14:paraId="6F8A3F04" w14:textId="77777777" w:rsidR="00A3754B" w:rsidRPr="00BF4302" w:rsidRDefault="00A3754B" w:rsidP="00A3754B">
      <w:pPr>
        <w:ind w:right="68"/>
        <w:jc w:val="both"/>
        <w:rPr>
          <w:rFonts w:asciiTheme="minorHAnsi" w:eastAsia="Cambria Math" w:hAnsiTheme="minorHAnsi" w:cstheme="minorHAnsi"/>
          <w:b/>
          <w:sz w:val="20"/>
          <w:szCs w:val="20"/>
          <w:u w:val="single" w:color="000000"/>
        </w:rPr>
      </w:pPr>
      <w:r w:rsidRPr="00BF4302">
        <w:rPr>
          <w:rFonts w:asciiTheme="minorHAnsi" w:eastAsia="Cambria Math" w:hAnsiTheme="minorHAnsi" w:cstheme="minorHAnsi"/>
          <w:b/>
          <w:spacing w:val="-1"/>
          <w:sz w:val="20"/>
          <w:szCs w:val="20"/>
          <w:u w:val="single" w:color="000000"/>
        </w:rPr>
        <w:t>S</w:t>
      </w:r>
      <w:r w:rsidRPr="00BF4302">
        <w:rPr>
          <w:rFonts w:asciiTheme="minorHAnsi" w:eastAsia="Cambria Math" w:hAnsiTheme="minorHAnsi" w:cstheme="minorHAnsi"/>
          <w:b/>
          <w:spacing w:val="1"/>
          <w:sz w:val="20"/>
          <w:szCs w:val="20"/>
          <w:u w:val="single" w:color="000000"/>
        </w:rPr>
        <w:t>p</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1"/>
          <w:sz w:val="20"/>
          <w:szCs w:val="20"/>
          <w:u w:val="single" w:color="000000"/>
        </w:rPr>
        <w:t>c</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es</w:t>
      </w:r>
      <w:r w:rsidRPr="00BF4302">
        <w:rPr>
          <w:rFonts w:asciiTheme="minorHAnsi" w:eastAsia="Cambria Math" w:hAnsiTheme="minorHAnsi" w:cstheme="minorHAnsi"/>
          <w:b/>
          <w:spacing w:val="-7"/>
          <w:sz w:val="20"/>
          <w:szCs w:val="20"/>
          <w:u w:val="single" w:color="000000"/>
        </w:rPr>
        <w:t xml:space="preserve"> </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1"/>
          <w:sz w:val="20"/>
          <w:szCs w:val="20"/>
          <w:u w:val="single" w:color="000000"/>
        </w:rPr>
        <w:t>n</w:t>
      </w:r>
      <w:r w:rsidRPr="00BF4302">
        <w:rPr>
          <w:rFonts w:asciiTheme="minorHAnsi" w:eastAsia="Cambria Math" w:hAnsiTheme="minorHAnsi" w:cstheme="minorHAnsi"/>
          <w:b/>
          <w:sz w:val="20"/>
          <w:szCs w:val="20"/>
          <w:u w:val="single" w:color="000000"/>
        </w:rPr>
        <w:t>fo</w:t>
      </w:r>
      <w:r w:rsidRPr="00BF4302">
        <w:rPr>
          <w:rFonts w:asciiTheme="minorHAnsi" w:eastAsia="Cambria Math" w:hAnsiTheme="minorHAnsi" w:cstheme="minorHAnsi"/>
          <w:b/>
          <w:spacing w:val="1"/>
          <w:sz w:val="20"/>
          <w:szCs w:val="20"/>
          <w:u w:val="single" w:color="000000"/>
        </w:rPr>
        <w:t>rm</w:t>
      </w:r>
      <w:r w:rsidRPr="00BF4302">
        <w:rPr>
          <w:rFonts w:asciiTheme="minorHAnsi" w:eastAsia="Cambria Math" w:hAnsiTheme="minorHAnsi" w:cstheme="minorHAnsi"/>
          <w:b/>
          <w:sz w:val="20"/>
          <w:szCs w:val="20"/>
          <w:u w:val="single" w:color="000000"/>
        </w:rPr>
        <w:t>ation</w:t>
      </w:r>
    </w:p>
    <w:p w14:paraId="1EA170EC" w14:textId="77777777" w:rsidR="00EB71E0" w:rsidRDefault="00EB71E0" w:rsidP="00A3754B">
      <w:pPr>
        <w:ind w:right="68"/>
        <w:jc w:val="both"/>
        <w:rPr>
          <w:rFonts w:asciiTheme="minorHAnsi" w:eastAsia="Cambria Math" w:hAnsiTheme="minorHAnsi" w:cstheme="minorHAnsi"/>
          <w:sz w:val="20"/>
          <w:szCs w:val="20"/>
          <w:u w:color="000000"/>
        </w:rPr>
      </w:pPr>
    </w:p>
    <w:p w14:paraId="25A06D5F" w14:textId="6F40A907" w:rsidR="00A3754B" w:rsidRPr="00BF4302" w:rsidRDefault="00A3754B" w:rsidP="00A3754B">
      <w:pPr>
        <w:ind w:right="68"/>
        <w:jc w:val="both"/>
        <w:rPr>
          <w:rFonts w:asciiTheme="minorHAnsi" w:eastAsia="Cambria Math" w:hAnsiTheme="minorHAnsi" w:cstheme="minorHAnsi"/>
          <w:sz w:val="20"/>
          <w:szCs w:val="20"/>
        </w:rPr>
      </w:pPr>
      <w:r w:rsidRPr="00EB71E0">
        <w:rPr>
          <w:rFonts w:asciiTheme="minorHAnsi" w:eastAsia="Cambria Math" w:hAnsiTheme="minorHAnsi" w:cstheme="minorHAnsi"/>
          <w:sz w:val="20"/>
          <w:szCs w:val="20"/>
          <w:u w:color="000000"/>
        </w:rPr>
        <w:t xml:space="preserve">For detailed species information and listing criteria eligibility, see Appendix 1: </w:t>
      </w:r>
      <w:r w:rsidRPr="00EB71E0">
        <w:rPr>
          <w:rFonts w:asciiTheme="minorHAnsi" w:eastAsia="Cambria Math" w:hAnsiTheme="minorHAnsi" w:cstheme="minorHAnsi"/>
          <w:color w:val="000000"/>
          <w:sz w:val="20"/>
          <w:szCs w:val="20"/>
          <w:bdr w:val="none" w:sz="0" w:space="0" w:color="auto" w:frame="1"/>
          <w:lang w:eastAsia="en-US"/>
        </w:rPr>
        <w:t xml:space="preserve">Threatened Species Scientific Committee (TSSC) (2020) </w:t>
      </w:r>
      <w:proofErr w:type="spellStart"/>
      <w:r w:rsidRPr="00EB71E0">
        <w:rPr>
          <w:rFonts w:asciiTheme="minorHAnsi" w:eastAsia="Cambria Math" w:hAnsiTheme="minorHAnsi" w:cstheme="minorHAnsi"/>
          <w:i/>
          <w:color w:val="000000"/>
          <w:sz w:val="20"/>
          <w:szCs w:val="20"/>
          <w:bdr w:val="none" w:sz="0" w:space="0" w:color="auto" w:frame="1"/>
          <w:lang w:eastAsia="en-US"/>
        </w:rPr>
        <w:t>Neophoca</w:t>
      </w:r>
      <w:proofErr w:type="spellEnd"/>
      <w:r w:rsidRPr="00EB71E0">
        <w:rPr>
          <w:rFonts w:asciiTheme="minorHAnsi" w:eastAsia="Cambria Math" w:hAnsiTheme="minorHAnsi" w:cstheme="minorHAnsi"/>
          <w:i/>
          <w:color w:val="000000"/>
          <w:sz w:val="20"/>
          <w:szCs w:val="20"/>
          <w:bdr w:val="none" w:sz="0" w:space="0" w:color="auto" w:frame="1"/>
          <w:lang w:eastAsia="en-US"/>
        </w:rPr>
        <w:t xml:space="preserve"> cinerea</w:t>
      </w:r>
      <w:r w:rsidRPr="00EB71E0">
        <w:rPr>
          <w:rFonts w:asciiTheme="minorHAnsi" w:eastAsia="Cambria Math" w:hAnsiTheme="minorHAnsi" w:cstheme="minorHAnsi"/>
          <w:color w:val="000000"/>
          <w:sz w:val="20"/>
          <w:szCs w:val="20"/>
          <w:bdr w:val="none" w:sz="0" w:space="0" w:color="auto" w:frame="1"/>
          <w:lang w:eastAsia="en-US"/>
        </w:rPr>
        <w:t xml:space="preserve"> (Australian Sea Lion) Conservation Advice.</w:t>
      </w:r>
      <w:r w:rsidRPr="00BF4302">
        <w:rPr>
          <w:rFonts w:asciiTheme="minorHAnsi" w:eastAsia="Cambria Math" w:hAnsiTheme="minorHAnsi" w:cstheme="minorHAnsi"/>
          <w:color w:val="000000"/>
          <w:sz w:val="20"/>
          <w:szCs w:val="20"/>
          <w:bdr w:val="none" w:sz="0" w:space="0" w:color="auto" w:frame="1"/>
          <w:lang w:eastAsia="en-US"/>
        </w:rPr>
        <w:t xml:space="preserve"> </w:t>
      </w:r>
    </w:p>
    <w:p w14:paraId="1690A52A" w14:textId="77777777" w:rsidR="00A3754B" w:rsidRPr="00BF4302" w:rsidRDefault="00A3754B" w:rsidP="00A3754B">
      <w:pPr>
        <w:spacing w:before="1" w:line="240" w:lineRule="exact"/>
        <w:ind w:right="68"/>
        <w:jc w:val="both"/>
        <w:rPr>
          <w:rFonts w:asciiTheme="minorHAnsi" w:hAnsiTheme="minorHAnsi" w:cstheme="minorHAnsi"/>
          <w:sz w:val="20"/>
          <w:szCs w:val="20"/>
        </w:rPr>
      </w:pPr>
    </w:p>
    <w:p w14:paraId="461CF2F5" w14:textId="77777777" w:rsidR="00A3754B" w:rsidRPr="00BF4302" w:rsidRDefault="00A3754B" w:rsidP="00A3754B">
      <w:pPr>
        <w:spacing w:before="1" w:line="240" w:lineRule="exact"/>
        <w:ind w:right="68"/>
        <w:jc w:val="both"/>
        <w:rPr>
          <w:rFonts w:asciiTheme="minorHAnsi" w:hAnsiTheme="minorHAnsi" w:cstheme="minorHAnsi"/>
          <w:sz w:val="20"/>
          <w:szCs w:val="20"/>
        </w:rPr>
      </w:pPr>
    </w:p>
    <w:p w14:paraId="5FA16B68" w14:textId="77777777" w:rsidR="00A3754B" w:rsidRPr="00BF4302" w:rsidRDefault="00A3754B" w:rsidP="00A3754B">
      <w:pPr>
        <w:ind w:right="68"/>
        <w:rPr>
          <w:rFonts w:asciiTheme="minorHAnsi" w:eastAsia="Cambria Math" w:hAnsiTheme="minorHAnsi" w:cstheme="minorHAnsi"/>
          <w:sz w:val="20"/>
          <w:szCs w:val="20"/>
        </w:rPr>
      </w:pPr>
      <w:r w:rsidRPr="00BF4302">
        <w:rPr>
          <w:rFonts w:asciiTheme="minorHAnsi" w:eastAsia="Cambria Math" w:hAnsiTheme="minorHAnsi" w:cstheme="minorHAnsi"/>
          <w:b/>
          <w:spacing w:val="-1"/>
          <w:sz w:val="20"/>
          <w:szCs w:val="20"/>
          <w:u w:val="single" w:color="000000"/>
        </w:rPr>
        <w:t>D</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1"/>
          <w:sz w:val="20"/>
          <w:szCs w:val="20"/>
          <w:u w:val="single" w:color="000000"/>
        </w:rPr>
        <w:t>c</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2"/>
          <w:sz w:val="20"/>
          <w:szCs w:val="20"/>
          <w:u w:val="single" w:color="000000"/>
        </w:rPr>
        <w:t>s</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pacing w:val="1"/>
          <w:sz w:val="20"/>
          <w:szCs w:val="20"/>
          <w:u w:val="single" w:color="000000"/>
        </w:rPr>
        <w:t>o</w:t>
      </w:r>
      <w:r w:rsidRPr="00BF4302">
        <w:rPr>
          <w:rFonts w:asciiTheme="minorHAnsi" w:eastAsia="Cambria Math" w:hAnsiTheme="minorHAnsi" w:cstheme="minorHAnsi"/>
          <w:b/>
          <w:sz w:val="20"/>
          <w:szCs w:val="20"/>
          <w:u w:val="single" w:color="000000"/>
        </w:rPr>
        <w:t>n</w:t>
      </w:r>
      <w:r w:rsidRPr="00BF4302">
        <w:rPr>
          <w:rFonts w:asciiTheme="minorHAnsi" w:eastAsia="Cambria Math" w:hAnsiTheme="minorHAnsi" w:cstheme="minorHAnsi"/>
          <w:b/>
          <w:spacing w:val="-6"/>
          <w:sz w:val="20"/>
          <w:szCs w:val="20"/>
          <w:u w:val="single" w:color="000000"/>
        </w:rPr>
        <w:t xml:space="preserve"> </w:t>
      </w:r>
      <w:r w:rsidRPr="00BF4302">
        <w:rPr>
          <w:rFonts w:asciiTheme="minorHAnsi" w:eastAsia="Cambria Math" w:hAnsiTheme="minorHAnsi" w:cstheme="minorHAnsi"/>
          <w:b/>
          <w:spacing w:val="1"/>
          <w:sz w:val="20"/>
          <w:szCs w:val="20"/>
          <w:u w:val="single" w:color="000000"/>
        </w:rPr>
        <w:t>b</w:t>
      </w:r>
      <w:r w:rsidRPr="00BF4302">
        <w:rPr>
          <w:rFonts w:asciiTheme="minorHAnsi" w:eastAsia="Cambria Math" w:hAnsiTheme="minorHAnsi" w:cstheme="minorHAnsi"/>
          <w:b/>
          <w:sz w:val="20"/>
          <w:szCs w:val="20"/>
          <w:u w:val="single" w:color="000000"/>
        </w:rPr>
        <w:t>y</w:t>
      </w:r>
      <w:r w:rsidRPr="00BF4302">
        <w:rPr>
          <w:rFonts w:asciiTheme="minorHAnsi" w:eastAsia="Cambria Math" w:hAnsiTheme="minorHAnsi" w:cstheme="minorHAnsi"/>
          <w:b/>
          <w:spacing w:val="-3"/>
          <w:sz w:val="20"/>
          <w:szCs w:val="20"/>
          <w:u w:val="single" w:color="000000"/>
        </w:rPr>
        <w:t xml:space="preserve"> </w:t>
      </w:r>
      <w:r w:rsidRPr="00BF4302">
        <w:rPr>
          <w:rFonts w:asciiTheme="minorHAnsi" w:eastAsia="Cambria Math" w:hAnsiTheme="minorHAnsi" w:cstheme="minorHAnsi"/>
          <w:b/>
          <w:spacing w:val="1"/>
          <w:sz w:val="20"/>
          <w:szCs w:val="20"/>
          <w:u w:val="single" w:color="000000"/>
        </w:rPr>
        <w:t>th</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3"/>
          <w:sz w:val="20"/>
          <w:szCs w:val="20"/>
          <w:u w:val="single" w:color="000000"/>
        </w:rPr>
        <w:t xml:space="preserve"> </w:t>
      </w:r>
      <w:r w:rsidRPr="00BF4302">
        <w:rPr>
          <w:rFonts w:asciiTheme="minorHAnsi" w:eastAsia="Cambria Math" w:hAnsiTheme="minorHAnsi" w:cstheme="minorHAnsi"/>
          <w:b/>
          <w:spacing w:val="2"/>
          <w:sz w:val="20"/>
          <w:szCs w:val="20"/>
          <w:u w:val="single" w:color="000000"/>
        </w:rPr>
        <w:t>S</w:t>
      </w:r>
      <w:r w:rsidRPr="00BF4302">
        <w:rPr>
          <w:rFonts w:asciiTheme="minorHAnsi" w:eastAsia="Cambria Math" w:hAnsiTheme="minorHAnsi" w:cstheme="minorHAnsi"/>
          <w:b/>
          <w:spacing w:val="1"/>
          <w:sz w:val="20"/>
          <w:szCs w:val="20"/>
          <w:u w:val="single" w:color="000000"/>
        </w:rPr>
        <w:t>c</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e</w:t>
      </w:r>
      <w:r w:rsidRPr="00BF4302">
        <w:rPr>
          <w:rFonts w:asciiTheme="minorHAnsi" w:eastAsia="Cambria Math" w:hAnsiTheme="minorHAnsi" w:cstheme="minorHAnsi"/>
          <w:b/>
          <w:spacing w:val="1"/>
          <w:sz w:val="20"/>
          <w:szCs w:val="20"/>
          <w:u w:val="single" w:color="000000"/>
        </w:rPr>
        <w:t>n</w:t>
      </w:r>
      <w:r w:rsidRPr="00BF4302">
        <w:rPr>
          <w:rFonts w:asciiTheme="minorHAnsi" w:eastAsia="Cambria Math" w:hAnsiTheme="minorHAnsi" w:cstheme="minorHAnsi"/>
          <w:b/>
          <w:sz w:val="20"/>
          <w:szCs w:val="20"/>
          <w:u w:val="single" w:color="000000"/>
        </w:rPr>
        <w:t>ti</w:t>
      </w:r>
      <w:r w:rsidRPr="00BF4302">
        <w:rPr>
          <w:rFonts w:asciiTheme="minorHAnsi" w:eastAsia="Cambria Math" w:hAnsiTheme="minorHAnsi" w:cstheme="minorHAnsi"/>
          <w:b/>
          <w:spacing w:val="-1"/>
          <w:sz w:val="20"/>
          <w:szCs w:val="20"/>
          <w:u w:val="single" w:color="000000"/>
        </w:rPr>
        <w:t>fi</w:t>
      </w:r>
      <w:r w:rsidRPr="00BF4302">
        <w:rPr>
          <w:rFonts w:asciiTheme="minorHAnsi" w:eastAsia="Cambria Math" w:hAnsiTheme="minorHAnsi" w:cstheme="minorHAnsi"/>
          <w:b/>
          <w:sz w:val="20"/>
          <w:szCs w:val="20"/>
          <w:u w:val="single" w:color="000000"/>
        </w:rPr>
        <w:t>c</w:t>
      </w:r>
      <w:r w:rsidRPr="00BF4302">
        <w:rPr>
          <w:rFonts w:asciiTheme="minorHAnsi" w:eastAsia="Cambria Math" w:hAnsiTheme="minorHAnsi" w:cstheme="minorHAnsi"/>
          <w:b/>
          <w:spacing w:val="-8"/>
          <w:sz w:val="20"/>
          <w:szCs w:val="20"/>
          <w:u w:val="single" w:color="000000"/>
        </w:rPr>
        <w:t xml:space="preserve"> </w:t>
      </w:r>
      <w:r w:rsidRPr="00BF4302">
        <w:rPr>
          <w:rFonts w:asciiTheme="minorHAnsi" w:eastAsia="Cambria Math" w:hAnsiTheme="minorHAnsi" w:cstheme="minorHAnsi"/>
          <w:b/>
          <w:sz w:val="20"/>
          <w:szCs w:val="20"/>
          <w:u w:val="single" w:color="000000"/>
        </w:rPr>
        <w:t>A</w:t>
      </w:r>
      <w:r w:rsidRPr="00BF4302">
        <w:rPr>
          <w:rFonts w:asciiTheme="minorHAnsi" w:eastAsia="Cambria Math" w:hAnsiTheme="minorHAnsi" w:cstheme="minorHAnsi"/>
          <w:b/>
          <w:spacing w:val="1"/>
          <w:sz w:val="20"/>
          <w:szCs w:val="20"/>
          <w:u w:val="single" w:color="000000"/>
        </w:rPr>
        <w:t>d</w:t>
      </w:r>
      <w:r w:rsidRPr="00BF4302">
        <w:rPr>
          <w:rFonts w:asciiTheme="minorHAnsi" w:eastAsia="Cambria Math" w:hAnsiTheme="minorHAnsi" w:cstheme="minorHAnsi"/>
          <w:b/>
          <w:spacing w:val="2"/>
          <w:sz w:val="20"/>
          <w:szCs w:val="20"/>
          <w:u w:val="single" w:color="000000"/>
        </w:rPr>
        <w:t>v</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so</w:t>
      </w:r>
      <w:r w:rsidRPr="00BF4302">
        <w:rPr>
          <w:rFonts w:asciiTheme="minorHAnsi" w:eastAsia="Cambria Math" w:hAnsiTheme="minorHAnsi" w:cstheme="minorHAnsi"/>
          <w:b/>
          <w:spacing w:val="2"/>
          <w:sz w:val="20"/>
          <w:szCs w:val="20"/>
          <w:u w:val="single" w:color="000000"/>
        </w:rPr>
        <w:t>r</w:t>
      </w:r>
      <w:r w:rsidRPr="00BF4302">
        <w:rPr>
          <w:rFonts w:asciiTheme="minorHAnsi" w:eastAsia="Cambria Math" w:hAnsiTheme="minorHAnsi" w:cstheme="minorHAnsi"/>
          <w:b/>
          <w:sz w:val="20"/>
          <w:szCs w:val="20"/>
          <w:u w:val="single" w:color="000000"/>
        </w:rPr>
        <w:t>y</w:t>
      </w:r>
      <w:r w:rsidRPr="00BF4302">
        <w:rPr>
          <w:rFonts w:asciiTheme="minorHAnsi" w:eastAsia="Cambria Math" w:hAnsiTheme="minorHAnsi" w:cstheme="minorHAnsi"/>
          <w:b/>
          <w:spacing w:val="-9"/>
          <w:sz w:val="20"/>
          <w:szCs w:val="20"/>
          <w:u w:val="single" w:color="000000"/>
        </w:rPr>
        <w:t xml:space="preserve"> </w:t>
      </w:r>
      <w:r w:rsidRPr="00BF4302">
        <w:rPr>
          <w:rFonts w:asciiTheme="minorHAnsi" w:eastAsia="Cambria Math" w:hAnsiTheme="minorHAnsi" w:cstheme="minorHAnsi"/>
          <w:b/>
          <w:spacing w:val="1"/>
          <w:sz w:val="20"/>
          <w:szCs w:val="20"/>
          <w:u w:val="single" w:color="000000"/>
        </w:rPr>
        <w:t>Comm</w:t>
      </w:r>
      <w:r w:rsidRPr="00BF4302">
        <w:rPr>
          <w:rFonts w:asciiTheme="minorHAnsi" w:eastAsia="Cambria Math" w:hAnsiTheme="minorHAnsi" w:cstheme="minorHAnsi"/>
          <w:b/>
          <w:spacing w:val="-1"/>
          <w:sz w:val="20"/>
          <w:szCs w:val="20"/>
          <w:u w:val="single" w:color="000000"/>
        </w:rPr>
        <w:t>i</w:t>
      </w:r>
      <w:r w:rsidRPr="00BF4302">
        <w:rPr>
          <w:rFonts w:asciiTheme="minorHAnsi" w:eastAsia="Cambria Math" w:hAnsiTheme="minorHAnsi" w:cstheme="minorHAnsi"/>
          <w:b/>
          <w:sz w:val="20"/>
          <w:szCs w:val="20"/>
          <w:u w:val="single" w:color="000000"/>
        </w:rPr>
        <w:t>t</w:t>
      </w:r>
      <w:r w:rsidRPr="00BF4302">
        <w:rPr>
          <w:rFonts w:asciiTheme="minorHAnsi" w:eastAsia="Cambria Math" w:hAnsiTheme="minorHAnsi" w:cstheme="minorHAnsi"/>
          <w:b/>
          <w:spacing w:val="1"/>
          <w:sz w:val="20"/>
          <w:szCs w:val="20"/>
          <w:u w:val="single" w:color="000000"/>
        </w:rPr>
        <w:t>t</w:t>
      </w:r>
      <w:r w:rsidRPr="00BF4302">
        <w:rPr>
          <w:rFonts w:asciiTheme="minorHAnsi" w:eastAsia="Cambria Math" w:hAnsiTheme="minorHAnsi" w:cstheme="minorHAnsi"/>
          <w:b/>
          <w:sz w:val="20"/>
          <w:szCs w:val="20"/>
          <w:u w:val="single" w:color="000000"/>
        </w:rPr>
        <w:t>ee</w:t>
      </w:r>
    </w:p>
    <w:p w14:paraId="4EA25CC8" w14:textId="77777777" w:rsidR="00A3754B" w:rsidRPr="00BF4302" w:rsidRDefault="00A3754B" w:rsidP="00A3754B">
      <w:pPr>
        <w:spacing w:before="5" w:line="140" w:lineRule="exact"/>
        <w:ind w:right="68"/>
        <w:rPr>
          <w:rFonts w:asciiTheme="minorHAnsi" w:hAnsiTheme="minorHAnsi" w:cstheme="minorHAnsi"/>
          <w:sz w:val="20"/>
          <w:szCs w:val="20"/>
        </w:rPr>
      </w:pPr>
    </w:p>
    <w:p w14:paraId="45CE42FE" w14:textId="3BF30BE6" w:rsidR="00A3754B" w:rsidRPr="009E33BA" w:rsidRDefault="00A3754B" w:rsidP="00A3754B">
      <w:pPr>
        <w:pStyle w:val="CommentText"/>
        <w:spacing w:after="80"/>
        <w:ind w:right="281"/>
        <w:rPr>
          <w:rFonts w:asciiTheme="minorHAnsi" w:hAnsiTheme="minorHAnsi" w:cstheme="minorHAnsi"/>
          <w:iCs/>
        </w:rPr>
      </w:pPr>
      <w:r w:rsidRPr="009E33BA">
        <w:rPr>
          <w:rFonts w:asciiTheme="minorHAnsi" w:hAnsiTheme="minorHAnsi" w:cstheme="minorHAnsi"/>
        </w:rPr>
        <w:t xml:space="preserve">The eligibility of </w:t>
      </w:r>
      <w:r w:rsidR="009E33BA" w:rsidRPr="009E33BA">
        <w:rPr>
          <w:rFonts w:asciiTheme="minorHAnsi" w:hAnsiTheme="minorHAnsi" w:cstheme="minorHAnsi"/>
        </w:rPr>
        <w:t>the</w:t>
      </w:r>
      <w:r w:rsidRPr="009E33BA">
        <w:rPr>
          <w:rFonts w:asciiTheme="minorHAnsi" w:hAnsiTheme="minorHAnsi" w:cstheme="minorHAnsi"/>
        </w:rPr>
        <w:t xml:space="preserve"> taxon (including the extinction risk and the category of threat that applies to the taxon) </w:t>
      </w:r>
      <w:r w:rsidR="00706F97" w:rsidRPr="009E33BA">
        <w:rPr>
          <w:rFonts w:asciiTheme="minorHAnsi" w:hAnsiTheme="minorHAnsi" w:cstheme="minorHAnsi"/>
        </w:rPr>
        <w:t xml:space="preserve">established by another jurisdiction in accordance with the Common Assessment Method does not need </w:t>
      </w:r>
      <w:r w:rsidRPr="009E33BA">
        <w:rPr>
          <w:rFonts w:asciiTheme="minorHAnsi" w:hAnsiTheme="minorHAnsi" w:cstheme="minorHAnsi"/>
        </w:rPr>
        <w:t xml:space="preserve">to be determined in accordance with the eligibility criteria prescribed for the purposes of Division 3 of Part 3 of the </w:t>
      </w:r>
      <w:r w:rsidR="0041052E" w:rsidRPr="009E33BA">
        <w:rPr>
          <w:rFonts w:asciiTheme="minorHAnsi" w:hAnsiTheme="minorHAnsi" w:cstheme="minorHAnsi"/>
        </w:rPr>
        <w:t xml:space="preserve">FFG </w:t>
      </w:r>
      <w:r w:rsidRPr="009E33BA">
        <w:rPr>
          <w:rFonts w:asciiTheme="minorHAnsi" w:hAnsiTheme="minorHAnsi" w:cstheme="minorHAnsi"/>
        </w:rPr>
        <w:t>Act</w:t>
      </w:r>
      <w:r w:rsidRPr="009E33BA">
        <w:rPr>
          <w:rFonts w:asciiTheme="minorHAnsi" w:hAnsiTheme="minorHAnsi" w:cstheme="minorHAnsi"/>
          <w:i/>
        </w:rPr>
        <w:t xml:space="preserve">. </w:t>
      </w:r>
    </w:p>
    <w:p w14:paraId="14ECD80D" w14:textId="77777777" w:rsidR="00A3754B" w:rsidRPr="009E33BA" w:rsidRDefault="00A3754B" w:rsidP="00A3754B">
      <w:pPr>
        <w:pStyle w:val="CommentText"/>
        <w:spacing w:after="80"/>
        <w:ind w:right="281"/>
        <w:rPr>
          <w:rFonts w:asciiTheme="minorHAnsi" w:hAnsiTheme="minorHAnsi" w:cstheme="minorHAnsi"/>
        </w:rPr>
      </w:pPr>
    </w:p>
    <w:p w14:paraId="5D293307" w14:textId="18647921" w:rsidR="00A3754B" w:rsidRPr="005A6CBC" w:rsidRDefault="00A3754B" w:rsidP="00A3754B">
      <w:pPr>
        <w:pStyle w:val="CommentText"/>
        <w:spacing w:after="80"/>
        <w:ind w:right="281"/>
        <w:rPr>
          <w:rFonts w:asciiTheme="minorHAnsi" w:hAnsiTheme="minorHAnsi" w:cstheme="minorHAnsi"/>
        </w:rPr>
      </w:pPr>
      <w:r w:rsidRPr="005A6CBC">
        <w:rPr>
          <w:rFonts w:asciiTheme="minorHAnsi" w:hAnsiTheme="minorHAnsi" w:cstheme="minorHAnsi"/>
        </w:rPr>
        <w:t>Under Sections 16E(1)(a) and (2) of the</w:t>
      </w:r>
      <w:r w:rsidR="0041052E" w:rsidRPr="005A6CBC">
        <w:rPr>
          <w:rFonts w:asciiTheme="minorHAnsi" w:hAnsiTheme="minorHAnsi" w:cstheme="minorHAnsi"/>
        </w:rPr>
        <w:t xml:space="preserve"> FFG</w:t>
      </w:r>
      <w:r w:rsidRPr="005A6CBC">
        <w:rPr>
          <w:rFonts w:asciiTheme="minorHAnsi" w:hAnsiTheme="minorHAnsi" w:cstheme="minorHAnsi"/>
        </w:rPr>
        <w:t xml:space="preserve"> Act, the SAC is satisfied that the assessment of the taxon as eligible under criterion 1 A2(b)</w:t>
      </w:r>
      <w:r w:rsidR="008F1DF1" w:rsidRPr="005A6CBC">
        <w:rPr>
          <w:rFonts w:asciiTheme="minorHAnsi" w:hAnsiTheme="minorHAnsi" w:cstheme="minorHAnsi"/>
        </w:rPr>
        <w:t xml:space="preserve">, </w:t>
      </w:r>
      <w:r w:rsidR="005C2EE0" w:rsidRPr="005A6CBC">
        <w:rPr>
          <w:rFonts w:asciiTheme="minorHAnsi" w:hAnsiTheme="minorHAnsi" w:cstheme="minorHAnsi"/>
        </w:rPr>
        <w:t>3 C1</w:t>
      </w:r>
      <w:r w:rsidR="004D5B40">
        <w:rPr>
          <w:rFonts w:asciiTheme="minorHAnsi" w:hAnsiTheme="minorHAnsi" w:cstheme="minorHAnsi"/>
        </w:rPr>
        <w:t xml:space="preserve"> &amp;</w:t>
      </w:r>
      <w:r w:rsidR="005C2EE0" w:rsidRPr="005A6CBC">
        <w:rPr>
          <w:rFonts w:asciiTheme="minorHAnsi" w:hAnsiTheme="minorHAnsi" w:cstheme="minorHAnsi"/>
        </w:rPr>
        <w:t xml:space="preserve"> C2 (a) (</w:t>
      </w:r>
      <w:proofErr w:type="spellStart"/>
      <w:r w:rsidR="005C2EE0" w:rsidRPr="005A6CBC">
        <w:rPr>
          <w:rFonts w:asciiTheme="minorHAnsi" w:hAnsiTheme="minorHAnsi" w:cstheme="minorHAnsi"/>
        </w:rPr>
        <w:t>i</w:t>
      </w:r>
      <w:proofErr w:type="spellEnd"/>
      <w:r w:rsidR="005C2EE0" w:rsidRPr="005A6CBC">
        <w:rPr>
          <w:rFonts w:asciiTheme="minorHAnsi" w:hAnsiTheme="minorHAnsi" w:cstheme="minorHAnsi"/>
        </w:rPr>
        <w:t>)</w:t>
      </w:r>
      <w:r w:rsidRPr="005A6CBC">
        <w:rPr>
          <w:rFonts w:asciiTheme="minorHAnsi" w:hAnsiTheme="minorHAnsi" w:cstheme="minorHAnsi"/>
        </w:rPr>
        <w:t xml:space="preserve"> and the listing of the taxon as Endangered under the EPBC Act has been made in accordance with the Common Assessment Method.  </w:t>
      </w:r>
    </w:p>
    <w:p w14:paraId="3C3CC446" w14:textId="77777777" w:rsidR="00233732" w:rsidRPr="005A6CBC" w:rsidRDefault="00233732" w:rsidP="00A3754B">
      <w:pPr>
        <w:pStyle w:val="CommentText"/>
        <w:spacing w:after="80"/>
        <w:ind w:right="281"/>
        <w:rPr>
          <w:rFonts w:asciiTheme="minorHAnsi" w:hAnsiTheme="minorHAnsi" w:cstheme="minorHAnsi"/>
        </w:rPr>
      </w:pPr>
    </w:p>
    <w:p w14:paraId="1DECE786" w14:textId="77777777" w:rsidR="00A3754B" w:rsidRPr="0024241F" w:rsidRDefault="00A3754B" w:rsidP="00A3754B">
      <w:pPr>
        <w:ind w:right="68"/>
        <w:rPr>
          <w:rFonts w:asciiTheme="minorHAnsi" w:eastAsia="Cambria Math" w:hAnsiTheme="minorHAnsi" w:cstheme="minorHAnsi"/>
          <w:sz w:val="20"/>
          <w:szCs w:val="20"/>
        </w:rPr>
      </w:pPr>
      <w:r w:rsidRPr="0024241F">
        <w:rPr>
          <w:rFonts w:asciiTheme="minorHAnsi" w:eastAsia="Cambria Math" w:hAnsiTheme="minorHAnsi" w:cstheme="minorHAnsi"/>
          <w:b/>
          <w:spacing w:val="-1"/>
          <w:sz w:val="20"/>
          <w:szCs w:val="20"/>
        </w:rPr>
        <w:t>D</w:t>
      </w:r>
      <w:r w:rsidRPr="0024241F">
        <w:rPr>
          <w:rFonts w:asciiTheme="minorHAnsi" w:eastAsia="Cambria Math" w:hAnsiTheme="minorHAnsi" w:cstheme="minorHAnsi"/>
          <w:b/>
          <w:spacing w:val="1"/>
          <w:sz w:val="20"/>
          <w:szCs w:val="20"/>
        </w:rPr>
        <w:t>ocum</w:t>
      </w:r>
      <w:r w:rsidRPr="0024241F">
        <w:rPr>
          <w:rFonts w:asciiTheme="minorHAnsi" w:eastAsia="Cambria Math" w:hAnsiTheme="minorHAnsi" w:cstheme="minorHAnsi"/>
          <w:b/>
          <w:sz w:val="20"/>
          <w:szCs w:val="20"/>
        </w:rPr>
        <w:t>e</w:t>
      </w:r>
      <w:r w:rsidRPr="0024241F">
        <w:rPr>
          <w:rFonts w:asciiTheme="minorHAnsi" w:eastAsia="Cambria Math" w:hAnsiTheme="minorHAnsi" w:cstheme="minorHAnsi"/>
          <w:b/>
          <w:spacing w:val="1"/>
          <w:sz w:val="20"/>
          <w:szCs w:val="20"/>
        </w:rPr>
        <w:t>n</w:t>
      </w:r>
      <w:r w:rsidRPr="0024241F">
        <w:rPr>
          <w:rFonts w:asciiTheme="minorHAnsi" w:eastAsia="Cambria Math" w:hAnsiTheme="minorHAnsi" w:cstheme="minorHAnsi"/>
          <w:b/>
          <w:sz w:val="20"/>
          <w:szCs w:val="20"/>
        </w:rPr>
        <w:t>ta</w:t>
      </w:r>
      <w:r w:rsidRPr="0024241F">
        <w:rPr>
          <w:rFonts w:asciiTheme="minorHAnsi" w:eastAsia="Cambria Math" w:hAnsiTheme="minorHAnsi" w:cstheme="minorHAnsi"/>
          <w:b/>
          <w:spacing w:val="1"/>
          <w:sz w:val="20"/>
          <w:szCs w:val="20"/>
        </w:rPr>
        <w:t>t</w:t>
      </w:r>
      <w:r w:rsidRPr="0024241F">
        <w:rPr>
          <w:rFonts w:asciiTheme="minorHAnsi" w:eastAsia="Cambria Math" w:hAnsiTheme="minorHAnsi" w:cstheme="minorHAnsi"/>
          <w:b/>
          <w:spacing w:val="-1"/>
          <w:sz w:val="20"/>
          <w:szCs w:val="20"/>
        </w:rPr>
        <w:t>i</w:t>
      </w:r>
      <w:r w:rsidRPr="0024241F">
        <w:rPr>
          <w:rFonts w:asciiTheme="minorHAnsi" w:eastAsia="Cambria Math" w:hAnsiTheme="minorHAnsi" w:cstheme="minorHAnsi"/>
          <w:b/>
          <w:spacing w:val="1"/>
          <w:sz w:val="20"/>
          <w:szCs w:val="20"/>
        </w:rPr>
        <w:t>o</w:t>
      </w:r>
      <w:r w:rsidRPr="0024241F">
        <w:rPr>
          <w:rFonts w:asciiTheme="minorHAnsi" w:eastAsia="Cambria Math" w:hAnsiTheme="minorHAnsi" w:cstheme="minorHAnsi"/>
          <w:b/>
          <w:sz w:val="20"/>
          <w:szCs w:val="20"/>
        </w:rPr>
        <w:t>n</w:t>
      </w:r>
    </w:p>
    <w:p w14:paraId="2BE09820" w14:textId="77777777" w:rsidR="002249D6" w:rsidRPr="0024241F" w:rsidRDefault="002249D6" w:rsidP="00A3754B">
      <w:pPr>
        <w:spacing w:line="242" w:lineRule="exact"/>
        <w:ind w:right="68"/>
        <w:rPr>
          <w:rFonts w:asciiTheme="minorHAnsi" w:eastAsia="Cambria Math" w:hAnsiTheme="minorHAnsi" w:cstheme="minorHAnsi"/>
          <w:spacing w:val="-1"/>
          <w:position w:val="1"/>
          <w:sz w:val="20"/>
          <w:szCs w:val="20"/>
        </w:rPr>
      </w:pPr>
    </w:p>
    <w:p w14:paraId="247AC2F8" w14:textId="5D15E434" w:rsidR="00A3754B" w:rsidRPr="0024241F" w:rsidRDefault="00A3754B" w:rsidP="00A3754B">
      <w:pPr>
        <w:spacing w:line="242" w:lineRule="exact"/>
        <w:ind w:right="68"/>
        <w:rPr>
          <w:rFonts w:asciiTheme="minorHAnsi" w:eastAsia="Cambria Math" w:hAnsiTheme="minorHAnsi" w:cstheme="minorHAnsi"/>
          <w:sz w:val="20"/>
          <w:szCs w:val="20"/>
        </w:rPr>
      </w:pPr>
      <w:r w:rsidRPr="0024241F">
        <w:rPr>
          <w:rFonts w:asciiTheme="minorHAnsi" w:eastAsia="Cambria Math" w:hAnsiTheme="minorHAnsi" w:cstheme="minorHAnsi"/>
          <w:spacing w:val="-1"/>
          <w:position w:val="1"/>
          <w:sz w:val="20"/>
          <w:szCs w:val="20"/>
        </w:rPr>
        <w:t>T</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position w:val="1"/>
          <w:sz w:val="20"/>
          <w:szCs w:val="20"/>
        </w:rPr>
        <w:t>e</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spacing w:val="1"/>
          <w:position w:val="1"/>
          <w:sz w:val="20"/>
          <w:szCs w:val="20"/>
        </w:rPr>
        <w:t>pub</w:t>
      </w:r>
      <w:r w:rsidRPr="0024241F">
        <w:rPr>
          <w:rFonts w:asciiTheme="minorHAnsi" w:eastAsia="Cambria Math" w:hAnsiTheme="minorHAnsi" w:cstheme="minorHAnsi"/>
          <w:position w:val="1"/>
          <w:sz w:val="20"/>
          <w:szCs w:val="20"/>
        </w:rPr>
        <w:t>li</w:t>
      </w:r>
      <w:r w:rsidRPr="0024241F">
        <w:rPr>
          <w:rFonts w:asciiTheme="minorHAnsi" w:eastAsia="Cambria Math" w:hAnsiTheme="minorHAnsi" w:cstheme="minorHAnsi"/>
          <w:spacing w:val="1"/>
          <w:position w:val="1"/>
          <w:sz w:val="20"/>
          <w:szCs w:val="20"/>
        </w:rPr>
        <w:t>sh</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position w:val="1"/>
          <w:sz w:val="20"/>
          <w:szCs w:val="20"/>
        </w:rPr>
        <w:t>d i</w:t>
      </w:r>
      <w:r w:rsidRPr="0024241F">
        <w:rPr>
          <w:rFonts w:asciiTheme="minorHAnsi" w:eastAsia="Cambria Math" w:hAnsiTheme="minorHAnsi" w:cstheme="minorHAnsi"/>
          <w:spacing w:val="1"/>
          <w:position w:val="1"/>
          <w:sz w:val="20"/>
          <w:szCs w:val="20"/>
        </w:rPr>
        <w:t>n</w:t>
      </w:r>
      <w:r w:rsidRPr="0024241F">
        <w:rPr>
          <w:rFonts w:asciiTheme="minorHAnsi" w:eastAsia="Cambria Math" w:hAnsiTheme="minorHAnsi" w:cstheme="minorHAnsi"/>
          <w:spacing w:val="-1"/>
          <w:position w:val="1"/>
          <w:sz w:val="20"/>
          <w:szCs w:val="20"/>
        </w:rPr>
        <w:t>f</w:t>
      </w:r>
      <w:r w:rsidRPr="0024241F">
        <w:rPr>
          <w:rFonts w:asciiTheme="minorHAnsi" w:eastAsia="Cambria Math" w:hAnsiTheme="minorHAnsi" w:cstheme="minorHAnsi"/>
          <w:position w:val="1"/>
          <w:sz w:val="20"/>
          <w:szCs w:val="20"/>
        </w:rPr>
        <w:t>orma</w:t>
      </w:r>
      <w:r w:rsidRPr="0024241F">
        <w:rPr>
          <w:rFonts w:asciiTheme="minorHAnsi" w:eastAsia="Cambria Math" w:hAnsiTheme="minorHAnsi" w:cstheme="minorHAnsi"/>
          <w:spacing w:val="1"/>
          <w:position w:val="1"/>
          <w:sz w:val="20"/>
          <w:szCs w:val="20"/>
        </w:rPr>
        <w:t>t</w:t>
      </w:r>
      <w:r w:rsidRPr="0024241F">
        <w:rPr>
          <w:rFonts w:asciiTheme="minorHAnsi" w:eastAsia="Cambria Math" w:hAnsiTheme="minorHAnsi" w:cstheme="minorHAnsi"/>
          <w:position w:val="1"/>
          <w:sz w:val="20"/>
          <w:szCs w:val="20"/>
        </w:rPr>
        <w:t>ion</w:t>
      </w:r>
      <w:r w:rsidRPr="0024241F">
        <w:rPr>
          <w:rFonts w:asciiTheme="minorHAnsi" w:eastAsia="Cambria Math" w:hAnsiTheme="minorHAnsi" w:cstheme="minorHAnsi"/>
          <w:spacing w:val="-1"/>
          <w:position w:val="1"/>
          <w:sz w:val="20"/>
          <w:szCs w:val="20"/>
        </w:rPr>
        <w:t xml:space="preserve"> </w:t>
      </w:r>
      <w:r w:rsidRPr="0024241F">
        <w:rPr>
          <w:rFonts w:asciiTheme="minorHAnsi" w:eastAsia="Cambria Math" w:hAnsiTheme="minorHAnsi" w:cstheme="minorHAnsi"/>
          <w:spacing w:val="1"/>
          <w:position w:val="1"/>
          <w:sz w:val="20"/>
          <w:szCs w:val="20"/>
        </w:rPr>
        <w:t>p</w:t>
      </w:r>
      <w:r w:rsidRPr="0024241F">
        <w:rPr>
          <w:rFonts w:asciiTheme="minorHAnsi" w:eastAsia="Cambria Math" w:hAnsiTheme="minorHAnsi" w:cstheme="minorHAnsi"/>
          <w:position w:val="1"/>
          <w:sz w:val="20"/>
          <w:szCs w:val="20"/>
        </w:rPr>
        <w:t>r</w:t>
      </w:r>
      <w:r w:rsidRPr="0024241F">
        <w:rPr>
          <w:rFonts w:asciiTheme="minorHAnsi" w:eastAsia="Cambria Math" w:hAnsiTheme="minorHAnsi" w:cstheme="minorHAnsi"/>
          <w:spacing w:val="1"/>
          <w:position w:val="1"/>
          <w:sz w:val="20"/>
          <w:szCs w:val="20"/>
        </w:rPr>
        <w:t>ov</w:t>
      </w:r>
      <w:r w:rsidRPr="0024241F">
        <w:rPr>
          <w:rFonts w:asciiTheme="minorHAnsi" w:eastAsia="Cambria Math" w:hAnsiTheme="minorHAnsi" w:cstheme="minorHAnsi"/>
          <w:position w:val="1"/>
          <w:sz w:val="20"/>
          <w:szCs w:val="20"/>
        </w:rPr>
        <w:t>i</w:t>
      </w:r>
      <w:r w:rsidRPr="0024241F">
        <w:rPr>
          <w:rFonts w:asciiTheme="minorHAnsi" w:eastAsia="Cambria Math" w:hAnsiTheme="minorHAnsi" w:cstheme="minorHAnsi"/>
          <w:spacing w:val="1"/>
          <w:position w:val="1"/>
          <w:sz w:val="20"/>
          <w:szCs w:val="20"/>
        </w:rPr>
        <w:t>d</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position w:val="1"/>
          <w:sz w:val="20"/>
          <w:szCs w:val="20"/>
        </w:rPr>
        <w:t>d</w:t>
      </w:r>
      <w:r w:rsidRPr="0024241F">
        <w:rPr>
          <w:rFonts w:asciiTheme="minorHAnsi" w:eastAsia="Cambria Math" w:hAnsiTheme="minorHAnsi" w:cstheme="minorHAnsi"/>
          <w:spacing w:val="1"/>
          <w:position w:val="1"/>
          <w:sz w:val="20"/>
          <w:szCs w:val="20"/>
        </w:rPr>
        <w:t xml:space="preserve"> </w:t>
      </w:r>
      <w:r w:rsidRPr="0024241F">
        <w:rPr>
          <w:rFonts w:asciiTheme="minorHAnsi" w:eastAsia="Cambria Math" w:hAnsiTheme="minorHAnsi" w:cstheme="minorHAnsi"/>
          <w:position w:val="1"/>
          <w:sz w:val="20"/>
          <w:szCs w:val="20"/>
        </w:rPr>
        <w:t>to</w:t>
      </w:r>
      <w:r w:rsidRPr="0024241F">
        <w:rPr>
          <w:rFonts w:asciiTheme="minorHAnsi" w:eastAsia="Cambria Math" w:hAnsiTheme="minorHAnsi" w:cstheme="minorHAnsi"/>
          <w:spacing w:val="6"/>
          <w:position w:val="1"/>
          <w:sz w:val="20"/>
          <w:szCs w:val="20"/>
        </w:rPr>
        <w:t xml:space="preserve"> </w:t>
      </w:r>
      <w:r w:rsidRPr="0024241F">
        <w:rPr>
          <w:rFonts w:asciiTheme="minorHAnsi" w:eastAsia="Cambria Math" w:hAnsiTheme="minorHAnsi" w:cstheme="minorHAnsi"/>
          <w:position w:val="1"/>
          <w:sz w:val="20"/>
          <w:szCs w:val="20"/>
        </w:rPr>
        <w:t>a</w:t>
      </w:r>
      <w:r w:rsidRPr="0024241F">
        <w:rPr>
          <w:rFonts w:asciiTheme="minorHAnsi" w:eastAsia="Cambria Math" w:hAnsiTheme="minorHAnsi" w:cstheme="minorHAnsi"/>
          <w:spacing w:val="1"/>
          <w:position w:val="1"/>
          <w:sz w:val="20"/>
          <w:szCs w:val="20"/>
        </w:rPr>
        <w:t>n</w:t>
      </w:r>
      <w:r w:rsidRPr="0024241F">
        <w:rPr>
          <w:rFonts w:asciiTheme="minorHAnsi" w:eastAsia="Cambria Math" w:hAnsiTheme="minorHAnsi" w:cstheme="minorHAnsi"/>
          <w:position w:val="1"/>
          <w:sz w:val="20"/>
          <w:szCs w:val="20"/>
        </w:rPr>
        <w:t>d</w:t>
      </w:r>
      <w:r w:rsidRPr="0024241F">
        <w:rPr>
          <w:rFonts w:asciiTheme="minorHAnsi" w:eastAsia="Cambria Math" w:hAnsiTheme="minorHAnsi" w:cstheme="minorHAnsi"/>
          <w:spacing w:val="3"/>
          <w:position w:val="1"/>
          <w:sz w:val="20"/>
          <w:szCs w:val="20"/>
        </w:rPr>
        <w:t xml:space="preserve"> </w:t>
      </w:r>
      <w:r w:rsidRPr="0024241F">
        <w:rPr>
          <w:rFonts w:asciiTheme="minorHAnsi" w:eastAsia="Cambria Math" w:hAnsiTheme="minorHAnsi" w:cstheme="minorHAnsi"/>
          <w:spacing w:val="1"/>
          <w:position w:val="1"/>
          <w:sz w:val="20"/>
          <w:szCs w:val="20"/>
        </w:rPr>
        <w:t>s</w:t>
      </w:r>
      <w:r w:rsidRPr="0024241F">
        <w:rPr>
          <w:rFonts w:asciiTheme="minorHAnsi" w:eastAsia="Cambria Math" w:hAnsiTheme="minorHAnsi" w:cstheme="minorHAnsi"/>
          <w:position w:val="1"/>
          <w:sz w:val="20"/>
          <w:szCs w:val="20"/>
        </w:rPr>
        <w:t>o</w:t>
      </w:r>
      <w:r w:rsidRPr="0024241F">
        <w:rPr>
          <w:rFonts w:asciiTheme="minorHAnsi" w:eastAsia="Cambria Math" w:hAnsiTheme="minorHAnsi" w:cstheme="minorHAnsi"/>
          <w:spacing w:val="1"/>
          <w:position w:val="1"/>
          <w:sz w:val="20"/>
          <w:szCs w:val="20"/>
        </w:rPr>
        <w:t>u</w:t>
      </w:r>
      <w:r w:rsidRPr="0024241F">
        <w:rPr>
          <w:rFonts w:asciiTheme="minorHAnsi" w:eastAsia="Cambria Math" w:hAnsiTheme="minorHAnsi" w:cstheme="minorHAnsi"/>
          <w:position w:val="1"/>
          <w:sz w:val="20"/>
          <w:szCs w:val="20"/>
        </w:rPr>
        <w:t>rc</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position w:val="1"/>
          <w:sz w:val="20"/>
          <w:szCs w:val="20"/>
        </w:rPr>
        <w:t>d</w:t>
      </w:r>
      <w:r w:rsidRPr="0024241F">
        <w:rPr>
          <w:rFonts w:asciiTheme="minorHAnsi" w:eastAsia="Cambria Math" w:hAnsiTheme="minorHAnsi" w:cstheme="minorHAnsi"/>
          <w:spacing w:val="2"/>
          <w:position w:val="1"/>
          <w:sz w:val="20"/>
          <w:szCs w:val="20"/>
        </w:rPr>
        <w:t xml:space="preserve"> </w:t>
      </w:r>
      <w:r w:rsidRPr="0024241F">
        <w:rPr>
          <w:rFonts w:asciiTheme="minorHAnsi" w:eastAsia="Cambria Math" w:hAnsiTheme="minorHAnsi" w:cstheme="minorHAnsi"/>
          <w:spacing w:val="1"/>
          <w:position w:val="1"/>
          <w:sz w:val="20"/>
          <w:szCs w:val="20"/>
        </w:rPr>
        <w:t>b</w:t>
      </w:r>
      <w:r w:rsidRPr="0024241F">
        <w:rPr>
          <w:rFonts w:asciiTheme="minorHAnsi" w:eastAsia="Cambria Math" w:hAnsiTheme="minorHAnsi" w:cstheme="minorHAnsi"/>
          <w:position w:val="1"/>
          <w:sz w:val="20"/>
          <w:szCs w:val="20"/>
        </w:rPr>
        <w:t>y</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position w:val="1"/>
          <w:sz w:val="20"/>
          <w:szCs w:val="20"/>
        </w:rPr>
        <w:t>t</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position w:val="1"/>
          <w:sz w:val="20"/>
          <w:szCs w:val="20"/>
        </w:rPr>
        <w:t>e</w:t>
      </w:r>
      <w:r w:rsidRPr="0024241F">
        <w:rPr>
          <w:rFonts w:asciiTheme="minorHAnsi" w:eastAsia="Cambria Math" w:hAnsiTheme="minorHAnsi" w:cstheme="minorHAnsi"/>
          <w:spacing w:val="1"/>
          <w:position w:val="1"/>
          <w:sz w:val="20"/>
          <w:szCs w:val="20"/>
        </w:rPr>
        <w:t xml:space="preserve"> </w:t>
      </w:r>
      <w:r w:rsidRPr="0024241F">
        <w:rPr>
          <w:rFonts w:asciiTheme="minorHAnsi" w:eastAsia="Cambria Math" w:hAnsiTheme="minorHAnsi" w:cstheme="minorHAnsi"/>
          <w:position w:val="1"/>
          <w:sz w:val="20"/>
          <w:szCs w:val="20"/>
        </w:rPr>
        <w:t>SAC</w:t>
      </w:r>
      <w:r w:rsidRPr="0024241F">
        <w:rPr>
          <w:rFonts w:asciiTheme="minorHAnsi" w:eastAsia="Cambria Math" w:hAnsiTheme="minorHAnsi" w:cstheme="minorHAnsi"/>
          <w:spacing w:val="3"/>
          <w:position w:val="1"/>
          <w:sz w:val="20"/>
          <w:szCs w:val="20"/>
        </w:rPr>
        <w:t xml:space="preserve"> </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position w:val="1"/>
          <w:sz w:val="20"/>
          <w:szCs w:val="20"/>
        </w:rPr>
        <w:t>as</w:t>
      </w:r>
      <w:r w:rsidRPr="0024241F">
        <w:rPr>
          <w:rFonts w:asciiTheme="minorHAnsi" w:eastAsia="Cambria Math" w:hAnsiTheme="minorHAnsi" w:cstheme="minorHAnsi"/>
          <w:spacing w:val="6"/>
          <w:position w:val="1"/>
          <w:sz w:val="20"/>
          <w:szCs w:val="20"/>
        </w:rPr>
        <w:t xml:space="preserve"> </w:t>
      </w:r>
      <w:r w:rsidRPr="0024241F">
        <w:rPr>
          <w:rFonts w:asciiTheme="minorHAnsi" w:eastAsia="Cambria Math" w:hAnsiTheme="minorHAnsi" w:cstheme="minorHAnsi"/>
          <w:spacing w:val="1"/>
          <w:position w:val="1"/>
          <w:sz w:val="20"/>
          <w:szCs w:val="20"/>
        </w:rPr>
        <w:t>b</w:t>
      </w:r>
      <w:r w:rsidRPr="0024241F">
        <w:rPr>
          <w:rFonts w:asciiTheme="minorHAnsi" w:eastAsia="Cambria Math" w:hAnsiTheme="minorHAnsi" w:cstheme="minorHAnsi"/>
          <w:spacing w:val="-1"/>
          <w:position w:val="1"/>
          <w:sz w:val="20"/>
          <w:szCs w:val="20"/>
        </w:rPr>
        <w:t>ee</w:t>
      </w:r>
      <w:r w:rsidRPr="0024241F">
        <w:rPr>
          <w:rFonts w:asciiTheme="minorHAnsi" w:eastAsia="Cambria Math" w:hAnsiTheme="minorHAnsi" w:cstheme="minorHAnsi"/>
          <w:position w:val="1"/>
          <w:sz w:val="20"/>
          <w:szCs w:val="20"/>
        </w:rPr>
        <w:t>n</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position w:val="1"/>
          <w:sz w:val="20"/>
          <w:szCs w:val="20"/>
        </w:rPr>
        <w:t>a</w:t>
      </w:r>
      <w:r w:rsidRPr="0024241F">
        <w:rPr>
          <w:rFonts w:asciiTheme="minorHAnsi" w:eastAsia="Cambria Math" w:hAnsiTheme="minorHAnsi" w:cstheme="minorHAnsi"/>
          <w:spacing w:val="2"/>
          <w:position w:val="1"/>
          <w:sz w:val="20"/>
          <w:szCs w:val="20"/>
        </w:rPr>
        <w:t>s</w:t>
      </w:r>
      <w:r w:rsidRPr="0024241F">
        <w:rPr>
          <w:rFonts w:asciiTheme="minorHAnsi" w:eastAsia="Cambria Math" w:hAnsiTheme="minorHAnsi" w:cstheme="minorHAnsi"/>
          <w:spacing w:val="1"/>
          <w:position w:val="1"/>
          <w:sz w:val="20"/>
          <w:szCs w:val="20"/>
        </w:rPr>
        <w:t>s</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spacing w:val="1"/>
          <w:position w:val="1"/>
          <w:sz w:val="20"/>
          <w:szCs w:val="20"/>
        </w:rPr>
        <w:t>ss</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spacing w:val="1"/>
          <w:position w:val="1"/>
          <w:sz w:val="20"/>
          <w:szCs w:val="20"/>
        </w:rPr>
        <w:t>d</w:t>
      </w:r>
      <w:r w:rsidRPr="0024241F">
        <w:rPr>
          <w:rFonts w:asciiTheme="minorHAnsi" w:eastAsia="Cambria Math" w:hAnsiTheme="minorHAnsi" w:cstheme="minorHAnsi"/>
          <w:position w:val="1"/>
          <w:sz w:val="20"/>
          <w:szCs w:val="20"/>
        </w:rPr>
        <w:t xml:space="preserve">. </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spacing w:val="-1"/>
          <w:position w:val="1"/>
          <w:sz w:val="20"/>
          <w:szCs w:val="20"/>
        </w:rPr>
        <w:t>T</w:t>
      </w:r>
      <w:r w:rsidRPr="0024241F">
        <w:rPr>
          <w:rFonts w:asciiTheme="minorHAnsi" w:eastAsia="Cambria Math" w:hAnsiTheme="minorHAnsi" w:cstheme="minorHAnsi"/>
          <w:position w:val="1"/>
          <w:sz w:val="20"/>
          <w:szCs w:val="20"/>
        </w:rPr>
        <w:t>o</w:t>
      </w:r>
      <w:r w:rsidRPr="0024241F">
        <w:rPr>
          <w:rFonts w:asciiTheme="minorHAnsi" w:eastAsia="Cambria Math" w:hAnsiTheme="minorHAnsi" w:cstheme="minorHAnsi"/>
          <w:spacing w:val="6"/>
          <w:position w:val="1"/>
          <w:sz w:val="20"/>
          <w:szCs w:val="20"/>
        </w:rPr>
        <w:t xml:space="preserve"> </w:t>
      </w:r>
      <w:r w:rsidRPr="0024241F">
        <w:rPr>
          <w:rFonts w:asciiTheme="minorHAnsi" w:eastAsia="Cambria Math" w:hAnsiTheme="minorHAnsi" w:cstheme="minorHAnsi"/>
          <w:position w:val="1"/>
          <w:sz w:val="20"/>
          <w:szCs w:val="20"/>
        </w:rPr>
        <w:t>t</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position w:val="1"/>
          <w:sz w:val="20"/>
          <w:szCs w:val="20"/>
        </w:rPr>
        <w:t>e</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spacing w:val="1"/>
          <w:position w:val="1"/>
          <w:sz w:val="20"/>
          <w:szCs w:val="20"/>
        </w:rPr>
        <w:t>b</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spacing w:val="1"/>
          <w:position w:val="1"/>
          <w:sz w:val="20"/>
          <w:szCs w:val="20"/>
        </w:rPr>
        <w:t>s</w:t>
      </w:r>
      <w:r w:rsidRPr="0024241F">
        <w:rPr>
          <w:rFonts w:asciiTheme="minorHAnsi" w:eastAsia="Cambria Math" w:hAnsiTheme="minorHAnsi" w:cstheme="minorHAnsi"/>
          <w:position w:val="1"/>
          <w:sz w:val="20"/>
          <w:szCs w:val="20"/>
        </w:rPr>
        <w:t>t</w:t>
      </w:r>
      <w:r w:rsidRPr="0024241F">
        <w:rPr>
          <w:rFonts w:asciiTheme="minorHAnsi" w:eastAsia="Cambria Math" w:hAnsiTheme="minorHAnsi" w:cstheme="minorHAnsi"/>
          <w:spacing w:val="4"/>
          <w:position w:val="1"/>
          <w:sz w:val="20"/>
          <w:szCs w:val="20"/>
        </w:rPr>
        <w:t xml:space="preserve"> </w:t>
      </w:r>
      <w:r w:rsidRPr="0024241F">
        <w:rPr>
          <w:rFonts w:asciiTheme="minorHAnsi" w:eastAsia="Cambria Math" w:hAnsiTheme="minorHAnsi" w:cstheme="minorHAnsi"/>
          <w:position w:val="1"/>
          <w:sz w:val="20"/>
          <w:szCs w:val="20"/>
        </w:rPr>
        <w:t>of</w:t>
      </w:r>
      <w:r w:rsidRPr="0024241F">
        <w:rPr>
          <w:rFonts w:asciiTheme="minorHAnsi" w:eastAsia="Cambria Math" w:hAnsiTheme="minorHAnsi" w:cstheme="minorHAnsi"/>
          <w:spacing w:val="5"/>
          <w:position w:val="1"/>
          <w:sz w:val="20"/>
          <w:szCs w:val="20"/>
        </w:rPr>
        <w:t xml:space="preserve"> </w:t>
      </w:r>
      <w:r w:rsidRPr="0024241F">
        <w:rPr>
          <w:rFonts w:asciiTheme="minorHAnsi" w:eastAsia="Cambria Math" w:hAnsiTheme="minorHAnsi" w:cstheme="minorHAnsi"/>
          <w:position w:val="1"/>
          <w:sz w:val="20"/>
          <w:szCs w:val="20"/>
        </w:rPr>
        <w:t>t</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position w:val="1"/>
          <w:sz w:val="20"/>
          <w:szCs w:val="20"/>
        </w:rPr>
        <w:t>ir</w:t>
      </w:r>
      <w:r w:rsidRPr="0024241F">
        <w:rPr>
          <w:rFonts w:asciiTheme="minorHAnsi" w:eastAsia="Cambria Math" w:hAnsiTheme="minorHAnsi" w:cstheme="minorHAnsi"/>
          <w:spacing w:val="3"/>
          <w:position w:val="1"/>
          <w:sz w:val="20"/>
          <w:szCs w:val="20"/>
        </w:rPr>
        <w:t xml:space="preserve"> </w:t>
      </w:r>
      <w:r w:rsidRPr="0024241F">
        <w:rPr>
          <w:rFonts w:asciiTheme="minorHAnsi" w:eastAsia="Cambria Math" w:hAnsiTheme="minorHAnsi" w:cstheme="minorHAnsi"/>
          <w:position w:val="1"/>
          <w:sz w:val="20"/>
          <w:szCs w:val="20"/>
        </w:rPr>
        <w:t>k</w:t>
      </w:r>
      <w:r w:rsidRPr="0024241F">
        <w:rPr>
          <w:rFonts w:asciiTheme="minorHAnsi" w:eastAsia="Cambria Math" w:hAnsiTheme="minorHAnsi" w:cstheme="minorHAnsi"/>
          <w:spacing w:val="1"/>
          <w:position w:val="1"/>
          <w:sz w:val="20"/>
          <w:szCs w:val="20"/>
        </w:rPr>
        <w:t>n</w:t>
      </w:r>
      <w:r w:rsidRPr="0024241F">
        <w:rPr>
          <w:rFonts w:asciiTheme="minorHAnsi" w:eastAsia="Cambria Math" w:hAnsiTheme="minorHAnsi" w:cstheme="minorHAnsi"/>
          <w:position w:val="1"/>
          <w:sz w:val="20"/>
          <w:szCs w:val="20"/>
        </w:rPr>
        <w:t>o</w:t>
      </w:r>
      <w:r w:rsidRPr="0024241F">
        <w:rPr>
          <w:rFonts w:asciiTheme="minorHAnsi" w:eastAsia="Cambria Math" w:hAnsiTheme="minorHAnsi" w:cstheme="minorHAnsi"/>
          <w:spacing w:val="-1"/>
          <w:position w:val="1"/>
          <w:sz w:val="20"/>
          <w:szCs w:val="20"/>
        </w:rPr>
        <w:t>w</w:t>
      </w:r>
      <w:r w:rsidRPr="0024241F">
        <w:rPr>
          <w:rFonts w:asciiTheme="minorHAnsi" w:eastAsia="Cambria Math" w:hAnsiTheme="minorHAnsi" w:cstheme="minorHAnsi"/>
          <w:position w:val="1"/>
          <w:sz w:val="20"/>
          <w:szCs w:val="20"/>
        </w:rPr>
        <w:t>l</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spacing w:val="1"/>
          <w:position w:val="1"/>
          <w:sz w:val="20"/>
          <w:szCs w:val="20"/>
        </w:rPr>
        <w:t>d</w:t>
      </w:r>
      <w:r w:rsidRPr="0024241F">
        <w:rPr>
          <w:rFonts w:asciiTheme="minorHAnsi" w:eastAsia="Cambria Math" w:hAnsiTheme="minorHAnsi" w:cstheme="minorHAnsi"/>
          <w:position w:val="1"/>
          <w:sz w:val="20"/>
          <w:szCs w:val="20"/>
        </w:rPr>
        <w:t>g</w:t>
      </w:r>
      <w:r w:rsidRPr="0024241F">
        <w:rPr>
          <w:rFonts w:asciiTheme="minorHAnsi" w:eastAsia="Cambria Math" w:hAnsiTheme="minorHAnsi" w:cstheme="minorHAnsi"/>
          <w:spacing w:val="-1"/>
          <w:position w:val="1"/>
          <w:sz w:val="20"/>
          <w:szCs w:val="20"/>
        </w:rPr>
        <w:t>e</w:t>
      </w:r>
      <w:r w:rsidRPr="0024241F">
        <w:rPr>
          <w:rFonts w:asciiTheme="minorHAnsi" w:eastAsia="Cambria Math" w:hAnsiTheme="minorHAnsi" w:cstheme="minorHAnsi"/>
          <w:position w:val="1"/>
          <w:sz w:val="20"/>
          <w:szCs w:val="20"/>
        </w:rPr>
        <w:t>,</w:t>
      </w:r>
      <w:r w:rsidRPr="0024241F">
        <w:rPr>
          <w:rFonts w:asciiTheme="minorHAnsi" w:eastAsia="Cambria Math" w:hAnsiTheme="minorHAnsi" w:cstheme="minorHAnsi"/>
          <w:spacing w:val="-1"/>
          <w:position w:val="1"/>
          <w:sz w:val="20"/>
          <w:szCs w:val="20"/>
        </w:rPr>
        <w:t xml:space="preserve"> </w:t>
      </w:r>
      <w:r w:rsidRPr="0024241F">
        <w:rPr>
          <w:rFonts w:asciiTheme="minorHAnsi" w:eastAsia="Cambria Math" w:hAnsiTheme="minorHAnsi" w:cstheme="minorHAnsi"/>
          <w:spacing w:val="3"/>
          <w:position w:val="1"/>
          <w:sz w:val="20"/>
          <w:szCs w:val="20"/>
        </w:rPr>
        <w:t>t</w:t>
      </w:r>
      <w:r w:rsidRPr="0024241F">
        <w:rPr>
          <w:rFonts w:asciiTheme="minorHAnsi" w:eastAsia="Cambria Math" w:hAnsiTheme="minorHAnsi" w:cstheme="minorHAnsi"/>
          <w:spacing w:val="1"/>
          <w:position w:val="1"/>
          <w:sz w:val="20"/>
          <w:szCs w:val="20"/>
        </w:rPr>
        <w:t>h</w:t>
      </w:r>
      <w:r w:rsidRPr="0024241F">
        <w:rPr>
          <w:rFonts w:asciiTheme="minorHAnsi" w:eastAsia="Cambria Math" w:hAnsiTheme="minorHAnsi" w:cstheme="minorHAnsi"/>
          <w:position w:val="1"/>
          <w:sz w:val="20"/>
          <w:szCs w:val="20"/>
        </w:rPr>
        <w:t>e</w:t>
      </w:r>
      <w:r w:rsidRPr="0024241F">
        <w:rPr>
          <w:rFonts w:asciiTheme="minorHAnsi" w:eastAsia="Cambria Math" w:hAnsiTheme="minorHAnsi" w:cstheme="minorHAnsi"/>
          <w:sz w:val="20"/>
          <w:szCs w:val="20"/>
        </w:rPr>
        <w:t xml:space="preserve"> SAC</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spacing w:val="1"/>
          <w:sz w:val="20"/>
          <w:szCs w:val="20"/>
        </w:rPr>
        <w:t>be</w:t>
      </w:r>
      <w:r w:rsidRPr="0024241F">
        <w:rPr>
          <w:rFonts w:asciiTheme="minorHAnsi" w:eastAsia="Cambria Math" w:hAnsiTheme="minorHAnsi" w:cstheme="minorHAnsi"/>
          <w:sz w:val="20"/>
          <w:szCs w:val="20"/>
        </w:rPr>
        <w:t>li</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pacing w:val="1"/>
          <w:sz w:val="20"/>
          <w:szCs w:val="20"/>
        </w:rPr>
        <w:t>v</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z w:val="20"/>
          <w:szCs w:val="20"/>
        </w:rPr>
        <w:t>s</w:t>
      </w:r>
      <w:r w:rsidRPr="0024241F">
        <w:rPr>
          <w:rFonts w:asciiTheme="minorHAnsi" w:eastAsia="Cambria Math" w:hAnsiTheme="minorHAnsi" w:cstheme="minorHAnsi"/>
          <w:spacing w:val="4"/>
          <w:sz w:val="20"/>
          <w:szCs w:val="20"/>
        </w:rPr>
        <w:t xml:space="preserve"> </w:t>
      </w:r>
      <w:r w:rsidRPr="0024241F">
        <w:rPr>
          <w:rFonts w:asciiTheme="minorHAnsi" w:eastAsia="Cambria Math" w:hAnsiTheme="minorHAnsi" w:cstheme="minorHAnsi"/>
          <w:sz w:val="20"/>
          <w:szCs w:val="20"/>
        </w:rPr>
        <w:t>t</w:t>
      </w:r>
      <w:r w:rsidRPr="0024241F">
        <w:rPr>
          <w:rFonts w:asciiTheme="minorHAnsi" w:eastAsia="Cambria Math" w:hAnsiTheme="minorHAnsi" w:cstheme="minorHAnsi"/>
          <w:spacing w:val="1"/>
          <w:sz w:val="20"/>
          <w:szCs w:val="20"/>
        </w:rPr>
        <w:t>h</w:t>
      </w:r>
      <w:r w:rsidRPr="0024241F">
        <w:rPr>
          <w:rFonts w:asciiTheme="minorHAnsi" w:eastAsia="Cambria Math" w:hAnsiTheme="minorHAnsi" w:cstheme="minorHAnsi"/>
          <w:sz w:val="20"/>
          <w:szCs w:val="20"/>
        </w:rPr>
        <w:t>at</w:t>
      </w:r>
      <w:r w:rsidRPr="0024241F">
        <w:rPr>
          <w:rFonts w:asciiTheme="minorHAnsi" w:eastAsia="Cambria Math" w:hAnsiTheme="minorHAnsi" w:cstheme="minorHAnsi"/>
          <w:spacing w:val="8"/>
          <w:sz w:val="20"/>
          <w:szCs w:val="20"/>
        </w:rPr>
        <w:t xml:space="preserve"> </w:t>
      </w:r>
      <w:r w:rsidRPr="0024241F">
        <w:rPr>
          <w:rFonts w:asciiTheme="minorHAnsi" w:eastAsia="Cambria Math" w:hAnsiTheme="minorHAnsi" w:cstheme="minorHAnsi"/>
          <w:sz w:val="20"/>
          <w:szCs w:val="20"/>
        </w:rPr>
        <w:t>t</w:t>
      </w:r>
      <w:r w:rsidRPr="0024241F">
        <w:rPr>
          <w:rFonts w:asciiTheme="minorHAnsi" w:eastAsia="Cambria Math" w:hAnsiTheme="minorHAnsi" w:cstheme="minorHAnsi"/>
          <w:spacing w:val="1"/>
          <w:sz w:val="20"/>
          <w:szCs w:val="20"/>
        </w:rPr>
        <w:t>h</w:t>
      </w:r>
      <w:r w:rsidRPr="0024241F">
        <w:rPr>
          <w:rFonts w:asciiTheme="minorHAnsi" w:eastAsia="Cambria Math" w:hAnsiTheme="minorHAnsi" w:cstheme="minorHAnsi"/>
          <w:sz w:val="20"/>
          <w:szCs w:val="20"/>
        </w:rPr>
        <w:t>e</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spacing w:val="1"/>
          <w:sz w:val="20"/>
          <w:szCs w:val="20"/>
        </w:rPr>
        <w:t>d</w:t>
      </w:r>
      <w:r w:rsidRPr="0024241F">
        <w:rPr>
          <w:rFonts w:asciiTheme="minorHAnsi" w:eastAsia="Cambria Math" w:hAnsiTheme="minorHAnsi" w:cstheme="minorHAnsi"/>
          <w:sz w:val="20"/>
          <w:szCs w:val="20"/>
        </w:rPr>
        <w:t>a</w:t>
      </w:r>
      <w:r w:rsidRPr="0024241F">
        <w:rPr>
          <w:rFonts w:asciiTheme="minorHAnsi" w:eastAsia="Cambria Math" w:hAnsiTheme="minorHAnsi" w:cstheme="minorHAnsi"/>
          <w:spacing w:val="1"/>
          <w:sz w:val="20"/>
          <w:szCs w:val="20"/>
        </w:rPr>
        <w:t>t</w:t>
      </w:r>
      <w:r w:rsidRPr="0024241F">
        <w:rPr>
          <w:rFonts w:asciiTheme="minorHAnsi" w:eastAsia="Cambria Math" w:hAnsiTheme="minorHAnsi" w:cstheme="minorHAnsi"/>
          <w:sz w:val="20"/>
          <w:szCs w:val="20"/>
        </w:rPr>
        <w:t>a</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spacing w:val="1"/>
          <w:sz w:val="20"/>
          <w:szCs w:val="20"/>
        </w:rPr>
        <w:t>p</w:t>
      </w:r>
      <w:r w:rsidRPr="0024241F">
        <w:rPr>
          <w:rFonts w:asciiTheme="minorHAnsi" w:eastAsia="Cambria Math" w:hAnsiTheme="minorHAnsi" w:cstheme="minorHAnsi"/>
          <w:spacing w:val="2"/>
          <w:sz w:val="20"/>
          <w:szCs w:val="20"/>
        </w:rPr>
        <w:t>r</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pacing w:val="1"/>
          <w:sz w:val="20"/>
          <w:szCs w:val="20"/>
        </w:rPr>
        <w:t>s</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ted</w:t>
      </w:r>
      <w:r w:rsidRPr="0024241F">
        <w:rPr>
          <w:rFonts w:asciiTheme="minorHAnsi" w:eastAsia="Cambria Math" w:hAnsiTheme="minorHAnsi" w:cstheme="minorHAnsi"/>
          <w:spacing w:val="2"/>
          <w:sz w:val="20"/>
          <w:szCs w:val="20"/>
        </w:rPr>
        <w:t xml:space="preserve"> </w:t>
      </w:r>
      <w:r w:rsidRPr="0024241F">
        <w:rPr>
          <w:rFonts w:asciiTheme="minorHAnsi" w:eastAsia="Cambria Math" w:hAnsiTheme="minorHAnsi" w:cstheme="minorHAnsi"/>
          <w:sz w:val="20"/>
          <w:szCs w:val="20"/>
        </w:rPr>
        <w:t>are</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ot</w:t>
      </w:r>
      <w:r w:rsidRPr="0024241F">
        <w:rPr>
          <w:rFonts w:asciiTheme="minorHAnsi" w:eastAsia="Cambria Math" w:hAnsiTheme="minorHAnsi" w:cstheme="minorHAnsi"/>
          <w:spacing w:val="7"/>
          <w:sz w:val="20"/>
          <w:szCs w:val="20"/>
        </w:rPr>
        <w:t xml:space="preserve"> </w:t>
      </w:r>
      <w:r w:rsidRPr="0024241F">
        <w:rPr>
          <w:rFonts w:asciiTheme="minorHAnsi" w:eastAsia="Cambria Math" w:hAnsiTheme="minorHAnsi" w:cstheme="minorHAnsi"/>
          <w:sz w:val="20"/>
          <w:szCs w:val="20"/>
        </w:rPr>
        <w:t>t</w:t>
      </w:r>
      <w:r w:rsidRPr="0024241F">
        <w:rPr>
          <w:rFonts w:asciiTheme="minorHAnsi" w:eastAsia="Cambria Math" w:hAnsiTheme="minorHAnsi" w:cstheme="minorHAnsi"/>
          <w:spacing w:val="1"/>
          <w:sz w:val="20"/>
          <w:szCs w:val="20"/>
        </w:rPr>
        <w:t>h</w:t>
      </w:r>
      <w:r w:rsidRPr="0024241F">
        <w:rPr>
          <w:rFonts w:asciiTheme="minorHAnsi" w:eastAsia="Cambria Math" w:hAnsiTheme="minorHAnsi" w:cstheme="minorHAnsi"/>
          <w:sz w:val="20"/>
          <w:szCs w:val="20"/>
        </w:rPr>
        <w:t>e</w:t>
      </w:r>
      <w:r w:rsidRPr="0024241F">
        <w:rPr>
          <w:rFonts w:asciiTheme="minorHAnsi" w:eastAsia="Cambria Math" w:hAnsiTheme="minorHAnsi" w:cstheme="minorHAnsi"/>
          <w:spacing w:val="8"/>
          <w:sz w:val="20"/>
          <w:szCs w:val="20"/>
        </w:rPr>
        <w:t xml:space="preserve"> </w:t>
      </w:r>
      <w:r w:rsidRPr="0024241F">
        <w:rPr>
          <w:rFonts w:asciiTheme="minorHAnsi" w:eastAsia="Cambria Math" w:hAnsiTheme="minorHAnsi" w:cstheme="minorHAnsi"/>
          <w:spacing w:val="1"/>
          <w:sz w:val="20"/>
          <w:szCs w:val="20"/>
        </w:rPr>
        <w:t>sub</w:t>
      </w:r>
      <w:r w:rsidRPr="0024241F">
        <w:rPr>
          <w:rFonts w:asciiTheme="minorHAnsi" w:eastAsia="Cambria Math" w:hAnsiTheme="minorHAnsi" w:cstheme="minorHAnsi"/>
          <w:sz w:val="20"/>
          <w:szCs w:val="20"/>
        </w:rPr>
        <w:t>je</w:t>
      </w:r>
      <w:r w:rsidRPr="0024241F">
        <w:rPr>
          <w:rFonts w:asciiTheme="minorHAnsi" w:eastAsia="Cambria Math" w:hAnsiTheme="minorHAnsi" w:cstheme="minorHAnsi"/>
          <w:spacing w:val="-1"/>
          <w:sz w:val="20"/>
          <w:szCs w:val="20"/>
        </w:rPr>
        <w:t>c</w:t>
      </w:r>
      <w:r w:rsidRPr="0024241F">
        <w:rPr>
          <w:rFonts w:asciiTheme="minorHAnsi" w:eastAsia="Cambria Math" w:hAnsiTheme="minorHAnsi" w:cstheme="minorHAnsi"/>
          <w:sz w:val="20"/>
          <w:szCs w:val="20"/>
        </w:rPr>
        <w:t>t</w:t>
      </w:r>
      <w:r w:rsidRPr="0024241F">
        <w:rPr>
          <w:rFonts w:asciiTheme="minorHAnsi" w:eastAsia="Cambria Math" w:hAnsiTheme="minorHAnsi" w:cstheme="minorHAnsi"/>
          <w:spacing w:val="4"/>
          <w:sz w:val="20"/>
          <w:szCs w:val="20"/>
        </w:rPr>
        <w:t xml:space="preserve"> </w:t>
      </w:r>
      <w:r w:rsidRPr="0024241F">
        <w:rPr>
          <w:rFonts w:asciiTheme="minorHAnsi" w:eastAsia="Cambria Math" w:hAnsiTheme="minorHAnsi" w:cstheme="minorHAnsi"/>
          <w:spacing w:val="3"/>
          <w:sz w:val="20"/>
          <w:szCs w:val="20"/>
        </w:rPr>
        <w:t>o</w:t>
      </w:r>
      <w:r w:rsidRPr="0024241F">
        <w:rPr>
          <w:rFonts w:asciiTheme="minorHAnsi" w:eastAsia="Cambria Math" w:hAnsiTheme="minorHAnsi" w:cstheme="minorHAnsi"/>
          <w:sz w:val="20"/>
          <w:szCs w:val="20"/>
        </w:rPr>
        <w:t>f</w:t>
      </w:r>
      <w:r w:rsidRPr="0024241F">
        <w:rPr>
          <w:rFonts w:asciiTheme="minorHAnsi" w:eastAsia="Cambria Math" w:hAnsiTheme="minorHAnsi" w:cstheme="minorHAnsi"/>
          <w:spacing w:val="7"/>
          <w:sz w:val="20"/>
          <w:szCs w:val="20"/>
        </w:rPr>
        <w:t xml:space="preserve"> </w:t>
      </w:r>
      <w:r w:rsidRPr="0024241F">
        <w:rPr>
          <w:rFonts w:asciiTheme="minorHAnsi" w:eastAsia="Cambria Math" w:hAnsiTheme="minorHAnsi" w:cstheme="minorHAnsi"/>
          <w:spacing w:val="1"/>
          <w:sz w:val="20"/>
          <w:szCs w:val="20"/>
        </w:rPr>
        <w:t>s</w:t>
      </w:r>
      <w:r w:rsidRPr="0024241F">
        <w:rPr>
          <w:rFonts w:asciiTheme="minorHAnsi" w:eastAsia="Cambria Math" w:hAnsiTheme="minorHAnsi" w:cstheme="minorHAnsi"/>
          <w:sz w:val="20"/>
          <w:szCs w:val="20"/>
        </w:rPr>
        <w:t>ci</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tif</w:t>
      </w:r>
      <w:r w:rsidRPr="0024241F">
        <w:rPr>
          <w:rFonts w:asciiTheme="minorHAnsi" w:eastAsia="Cambria Math" w:hAnsiTheme="minorHAnsi" w:cstheme="minorHAnsi"/>
          <w:spacing w:val="2"/>
          <w:sz w:val="20"/>
          <w:szCs w:val="20"/>
        </w:rPr>
        <w:t>i</w:t>
      </w:r>
      <w:r w:rsidRPr="0024241F">
        <w:rPr>
          <w:rFonts w:asciiTheme="minorHAnsi" w:eastAsia="Cambria Math" w:hAnsiTheme="minorHAnsi" w:cstheme="minorHAnsi"/>
          <w:sz w:val="20"/>
          <w:szCs w:val="20"/>
        </w:rPr>
        <w:t>c</w:t>
      </w:r>
      <w:r w:rsidRPr="0024241F">
        <w:rPr>
          <w:rFonts w:asciiTheme="minorHAnsi" w:eastAsia="Cambria Math" w:hAnsiTheme="minorHAnsi" w:cstheme="minorHAnsi"/>
          <w:spacing w:val="3"/>
          <w:sz w:val="20"/>
          <w:szCs w:val="20"/>
        </w:rPr>
        <w:t xml:space="preserve"> </w:t>
      </w:r>
      <w:r w:rsidRPr="0024241F">
        <w:rPr>
          <w:rFonts w:asciiTheme="minorHAnsi" w:eastAsia="Cambria Math" w:hAnsiTheme="minorHAnsi" w:cstheme="minorHAnsi"/>
          <w:spacing w:val="1"/>
          <w:sz w:val="20"/>
          <w:szCs w:val="20"/>
        </w:rPr>
        <w:t>d</w:t>
      </w:r>
      <w:r w:rsidRPr="0024241F">
        <w:rPr>
          <w:rFonts w:asciiTheme="minorHAnsi" w:eastAsia="Cambria Math" w:hAnsiTheme="minorHAnsi" w:cstheme="minorHAnsi"/>
          <w:sz w:val="20"/>
          <w:szCs w:val="20"/>
        </w:rPr>
        <w:t>i</w:t>
      </w:r>
      <w:r w:rsidRPr="0024241F">
        <w:rPr>
          <w:rFonts w:asciiTheme="minorHAnsi" w:eastAsia="Cambria Math" w:hAnsiTheme="minorHAnsi" w:cstheme="minorHAnsi"/>
          <w:spacing w:val="1"/>
          <w:sz w:val="20"/>
          <w:szCs w:val="20"/>
        </w:rPr>
        <w:t>spu</w:t>
      </w:r>
      <w:r w:rsidRPr="0024241F">
        <w:rPr>
          <w:rFonts w:asciiTheme="minorHAnsi" w:eastAsia="Cambria Math" w:hAnsiTheme="minorHAnsi" w:cstheme="minorHAnsi"/>
          <w:sz w:val="20"/>
          <w:szCs w:val="20"/>
        </w:rPr>
        <w:t>te</w:t>
      </w:r>
      <w:r w:rsidRPr="0024241F">
        <w:rPr>
          <w:rFonts w:asciiTheme="minorHAnsi" w:eastAsia="Cambria Math" w:hAnsiTheme="minorHAnsi" w:cstheme="minorHAnsi"/>
          <w:spacing w:val="3"/>
          <w:sz w:val="20"/>
          <w:szCs w:val="20"/>
        </w:rPr>
        <w:t xml:space="preserve"> </w:t>
      </w:r>
      <w:r w:rsidRPr="0024241F">
        <w:rPr>
          <w:rFonts w:asciiTheme="minorHAnsi" w:eastAsia="Cambria Math" w:hAnsiTheme="minorHAnsi" w:cstheme="minorHAnsi"/>
          <w:sz w:val="20"/>
          <w:szCs w:val="20"/>
        </w:rPr>
        <w:t>a</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d</w:t>
      </w:r>
      <w:r w:rsidRPr="0024241F">
        <w:rPr>
          <w:rFonts w:asciiTheme="minorHAnsi" w:eastAsia="Cambria Math" w:hAnsiTheme="minorHAnsi" w:cstheme="minorHAnsi"/>
          <w:spacing w:val="7"/>
          <w:sz w:val="20"/>
          <w:szCs w:val="20"/>
        </w:rPr>
        <w:t xml:space="preserve"> </w:t>
      </w:r>
      <w:r w:rsidRPr="0024241F">
        <w:rPr>
          <w:rFonts w:asciiTheme="minorHAnsi" w:eastAsia="Cambria Math" w:hAnsiTheme="minorHAnsi" w:cstheme="minorHAnsi"/>
          <w:sz w:val="20"/>
          <w:szCs w:val="20"/>
        </w:rPr>
        <w:t>t</w:t>
      </w:r>
      <w:r w:rsidRPr="0024241F">
        <w:rPr>
          <w:rFonts w:asciiTheme="minorHAnsi" w:eastAsia="Cambria Math" w:hAnsiTheme="minorHAnsi" w:cstheme="minorHAnsi"/>
          <w:spacing w:val="1"/>
          <w:sz w:val="20"/>
          <w:szCs w:val="20"/>
        </w:rPr>
        <w:t>h</w:t>
      </w:r>
      <w:r w:rsidRPr="0024241F">
        <w:rPr>
          <w:rFonts w:asciiTheme="minorHAnsi" w:eastAsia="Cambria Math" w:hAnsiTheme="minorHAnsi" w:cstheme="minorHAnsi"/>
          <w:sz w:val="20"/>
          <w:szCs w:val="20"/>
        </w:rPr>
        <w:t>e</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w w:val="99"/>
          <w:sz w:val="20"/>
          <w:szCs w:val="20"/>
        </w:rPr>
        <w:t>in</w:t>
      </w:r>
      <w:r w:rsidRPr="0024241F">
        <w:rPr>
          <w:rFonts w:asciiTheme="minorHAnsi" w:eastAsia="Cambria Math" w:hAnsiTheme="minorHAnsi" w:cstheme="minorHAnsi"/>
          <w:sz w:val="20"/>
          <w:szCs w:val="20"/>
        </w:rPr>
        <w:t>f</w:t>
      </w:r>
      <w:r w:rsidRPr="0024241F">
        <w:rPr>
          <w:rFonts w:asciiTheme="minorHAnsi" w:eastAsia="Cambria Math" w:hAnsiTheme="minorHAnsi" w:cstheme="minorHAnsi"/>
          <w:spacing w:val="-1"/>
          <w:sz w:val="20"/>
          <w:szCs w:val="20"/>
        </w:rPr>
        <w:t>ere</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c</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z w:val="20"/>
          <w:szCs w:val="20"/>
        </w:rPr>
        <w:t>s</w:t>
      </w:r>
      <w:r w:rsidRPr="0024241F">
        <w:rPr>
          <w:rFonts w:asciiTheme="minorHAnsi" w:eastAsia="Cambria Math" w:hAnsiTheme="minorHAnsi" w:cstheme="minorHAnsi"/>
          <w:spacing w:val="4"/>
          <w:sz w:val="20"/>
          <w:szCs w:val="20"/>
        </w:rPr>
        <w:t xml:space="preserve"> </w:t>
      </w:r>
      <w:r w:rsidRPr="0024241F">
        <w:rPr>
          <w:rFonts w:asciiTheme="minorHAnsi" w:eastAsia="Cambria Math" w:hAnsiTheme="minorHAnsi" w:cstheme="minorHAnsi"/>
          <w:spacing w:val="1"/>
          <w:sz w:val="20"/>
          <w:szCs w:val="20"/>
        </w:rPr>
        <w:t>d</w:t>
      </w:r>
      <w:r w:rsidRPr="0024241F">
        <w:rPr>
          <w:rFonts w:asciiTheme="minorHAnsi" w:eastAsia="Cambria Math" w:hAnsiTheme="minorHAnsi" w:cstheme="minorHAnsi"/>
          <w:sz w:val="20"/>
          <w:szCs w:val="20"/>
        </w:rPr>
        <w:t>r</w:t>
      </w:r>
      <w:r w:rsidRPr="0024241F">
        <w:rPr>
          <w:rFonts w:asciiTheme="minorHAnsi" w:eastAsia="Cambria Math" w:hAnsiTheme="minorHAnsi" w:cstheme="minorHAnsi"/>
          <w:spacing w:val="3"/>
          <w:sz w:val="20"/>
          <w:szCs w:val="20"/>
        </w:rPr>
        <w:t>a</w:t>
      </w:r>
      <w:r w:rsidRPr="0024241F">
        <w:rPr>
          <w:rFonts w:asciiTheme="minorHAnsi" w:eastAsia="Cambria Math" w:hAnsiTheme="minorHAnsi" w:cstheme="minorHAnsi"/>
          <w:spacing w:val="-1"/>
          <w:sz w:val="20"/>
          <w:szCs w:val="20"/>
        </w:rPr>
        <w:t>w</w:t>
      </w:r>
      <w:r w:rsidRPr="0024241F">
        <w:rPr>
          <w:rFonts w:asciiTheme="minorHAnsi" w:eastAsia="Cambria Math" w:hAnsiTheme="minorHAnsi" w:cstheme="minorHAnsi"/>
          <w:sz w:val="20"/>
          <w:szCs w:val="20"/>
        </w:rPr>
        <w:t>n</w:t>
      </w:r>
      <w:r w:rsidRPr="0024241F">
        <w:rPr>
          <w:rFonts w:asciiTheme="minorHAnsi" w:eastAsia="Cambria Math" w:hAnsiTheme="minorHAnsi" w:cstheme="minorHAnsi"/>
          <w:spacing w:val="5"/>
          <w:sz w:val="20"/>
          <w:szCs w:val="20"/>
        </w:rPr>
        <w:t xml:space="preserve"> </w:t>
      </w:r>
      <w:r w:rsidRPr="0024241F">
        <w:rPr>
          <w:rFonts w:asciiTheme="minorHAnsi" w:eastAsia="Cambria Math" w:hAnsiTheme="minorHAnsi" w:cstheme="minorHAnsi"/>
          <w:sz w:val="20"/>
          <w:szCs w:val="20"/>
        </w:rPr>
        <w:t>are</w:t>
      </w:r>
      <w:r w:rsidRPr="0024241F">
        <w:rPr>
          <w:rFonts w:asciiTheme="minorHAnsi" w:eastAsia="Cambria Math" w:hAnsiTheme="minorHAnsi" w:cstheme="minorHAnsi"/>
          <w:spacing w:val="6"/>
          <w:sz w:val="20"/>
          <w:szCs w:val="20"/>
        </w:rPr>
        <w:t xml:space="preserve"> </w:t>
      </w:r>
      <w:r w:rsidRPr="0024241F">
        <w:rPr>
          <w:rFonts w:asciiTheme="minorHAnsi" w:eastAsia="Cambria Math" w:hAnsiTheme="minorHAnsi" w:cstheme="minorHAnsi"/>
          <w:spacing w:val="2"/>
          <w:sz w:val="20"/>
          <w:szCs w:val="20"/>
        </w:rPr>
        <w:t>r</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z w:val="20"/>
          <w:szCs w:val="20"/>
        </w:rPr>
        <w:t>a</w:t>
      </w:r>
      <w:r w:rsidRPr="0024241F">
        <w:rPr>
          <w:rFonts w:asciiTheme="minorHAnsi" w:eastAsia="Cambria Math" w:hAnsiTheme="minorHAnsi" w:cstheme="minorHAnsi"/>
          <w:spacing w:val="2"/>
          <w:sz w:val="20"/>
          <w:szCs w:val="20"/>
        </w:rPr>
        <w:t>s</w:t>
      </w:r>
      <w:r w:rsidRPr="0024241F">
        <w:rPr>
          <w:rFonts w:asciiTheme="minorHAnsi" w:eastAsia="Cambria Math" w:hAnsiTheme="minorHAnsi" w:cstheme="minorHAnsi"/>
          <w:sz w:val="20"/>
          <w:szCs w:val="20"/>
        </w:rPr>
        <w:t>o</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a</w:t>
      </w:r>
      <w:r w:rsidRPr="0024241F">
        <w:rPr>
          <w:rFonts w:asciiTheme="minorHAnsi" w:eastAsia="Cambria Math" w:hAnsiTheme="minorHAnsi" w:cstheme="minorHAnsi"/>
          <w:spacing w:val="1"/>
          <w:sz w:val="20"/>
          <w:szCs w:val="20"/>
        </w:rPr>
        <w:t>b</w:t>
      </w:r>
      <w:r w:rsidRPr="0024241F">
        <w:rPr>
          <w:rFonts w:asciiTheme="minorHAnsi" w:eastAsia="Cambria Math" w:hAnsiTheme="minorHAnsi" w:cstheme="minorHAnsi"/>
          <w:sz w:val="20"/>
          <w:szCs w:val="20"/>
        </w:rPr>
        <w:t>le a</w:t>
      </w:r>
      <w:r w:rsidRPr="0024241F">
        <w:rPr>
          <w:rFonts w:asciiTheme="minorHAnsi" w:eastAsia="Cambria Math" w:hAnsiTheme="minorHAnsi" w:cstheme="minorHAnsi"/>
          <w:spacing w:val="1"/>
          <w:sz w:val="20"/>
          <w:szCs w:val="20"/>
        </w:rPr>
        <w:t>n</w:t>
      </w:r>
      <w:r w:rsidRPr="0024241F">
        <w:rPr>
          <w:rFonts w:asciiTheme="minorHAnsi" w:eastAsia="Cambria Math" w:hAnsiTheme="minorHAnsi" w:cstheme="minorHAnsi"/>
          <w:sz w:val="20"/>
          <w:szCs w:val="20"/>
        </w:rPr>
        <w:t>d</w:t>
      </w:r>
      <w:r w:rsidRPr="0024241F">
        <w:rPr>
          <w:rFonts w:asciiTheme="minorHAnsi" w:eastAsia="Cambria Math" w:hAnsiTheme="minorHAnsi" w:cstheme="minorHAnsi"/>
          <w:spacing w:val="-2"/>
          <w:sz w:val="20"/>
          <w:szCs w:val="20"/>
        </w:rPr>
        <w:t xml:space="preserve"> </w:t>
      </w:r>
      <w:r w:rsidRPr="0024241F">
        <w:rPr>
          <w:rFonts w:asciiTheme="minorHAnsi" w:eastAsia="Cambria Math" w:hAnsiTheme="minorHAnsi" w:cstheme="minorHAnsi"/>
          <w:sz w:val="20"/>
          <w:szCs w:val="20"/>
        </w:rPr>
        <w:t>w</w:t>
      </w:r>
      <w:r w:rsidRPr="0024241F">
        <w:rPr>
          <w:rFonts w:asciiTheme="minorHAnsi" w:eastAsia="Cambria Math" w:hAnsiTheme="minorHAnsi" w:cstheme="minorHAnsi"/>
          <w:spacing w:val="-1"/>
          <w:sz w:val="20"/>
          <w:szCs w:val="20"/>
        </w:rPr>
        <w:t>e</w:t>
      </w:r>
      <w:r w:rsidRPr="0024241F">
        <w:rPr>
          <w:rFonts w:asciiTheme="minorHAnsi" w:eastAsia="Cambria Math" w:hAnsiTheme="minorHAnsi" w:cstheme="minorHAnsi"/>
          <w:sz w:val="20"/>
          <w:szCs w:val="20"/>
        </w:rPr>
        <w:t>ll</w:t>
      </w:r>
      <w:r w:rsidRPr="0024241F">
        <w:rPr>
          <w:rFonts w:asciiTheme="minorHAnsi" w:eastAsia="Cambria Math" w:hAnsiTheme="minorHAnsi" w:cstheme="minorHAnsi"/>
          <w:spacing w:val="-3"/>
          <w:sz w:val="20"/>
          <w:szCs w:val="20"/>
        </w:rPr>
        <w:t xml:space="preserve"> </w:t>
      </w:r>
      <w:r w:rsidRPr="0024241F">
        <w:rPr>
          <w:rFonts w:asciiTheme="minorHAnsi" w:eastAsia="Cambria Math" w:hAnsiTheme="minorHAnsi" w:cstheme="minorHAnsi"/>
          <w:spacing w:val="1"/>
          <w:sz w:val="20"/>
          <w:szCs w:val="20"/>
        </w:rPr>
        <w:t>supp</w:t>
      </w:r>
      <w:r w:rsidRPr="0024241F">
        <w:rPr>
          <w:rFonts w:asciiTheme="minorHAnsi" w:eastAsia="Cambria Math" w:hAnsiTheme="minorHAnsi" w:cstheme="minorHAnsi"/>
          <w:sz w:val="20"/>
          <w:szCs w:val="20"/>
        </w:rPr>
        <w:t>orte</w:t>
      </w:r>
      <w:r w:rsidRPr="0024241F">
        <w:rPr>
          <w:rFonts w:asciiTheme="minorHAnsi" w:eastAsia="Cambria Math" w:hAnsiTheme="minorHAnsi" w:cstheme="minorHAnsi"/>
          <w:spacing w:val="1"/>
          <w:sz w:val="20"/>
          <w:szCs w:val="20"/>
        </w:rPr>
        <w:t>d</w:t>
      </w:r>
      <w:r w:rsidRPr="0024241F">
        <w:rPr>
          <w:rFonts w:asciiTheme="minorHAnsi" w:eastAsia="Cambria Math" w:hAnsiTheme="minorHAnsi" w:cstheme="minorHAnsi"/>
          <w:sz w:val="20"/>
          <w:szCs w:val="20"/>
        </w:rPr>
        <w:t>.</w:t>
      </w:r>
    </w:p>
    <w:p w14:paraId="14965BEB" w14:textId="77777777" w:rsidR="00A3754B" w:rsidRPr="0024241F" w:rsidRDefault="00A3754B" w:rsidP="00A3754B">
      <w:pPr>
        <w:spacing w:before="2" w:line="240" w:lineRule="exact"/>
        <w:ind w:right="68"/>
        <w:rPr>
          <w:rFonts w:asciiTheme="minorHAnsi" w:hAnsiTheme="minorHAnsi" w:cstheme="minorHAnsi"/>
          <w:sz w:val="20"/>
          <w:szCs w:val="20"/>
        </w:rPr>
      </w:pPr>
    </w:p>
    <w:p w14:paraId="67510635" w14:textId="77777777" w:rsidR="00A3754B" w:rsidRPr="0024241F" w:rsidRDefault="00A3754B" w:rsidP="00A3754B">
      <w:pPr>
        <w:pStyle w:val="Default"/>
        <w:ind w:right="68"/>
        <w:rPr>
          <w:rFonts w:asciiTheme="minorHAnsi" w:hAnsiTheme="minorHAnsi" w:cstheme="minorHAnsi"/>
          <w:color w:val="auto"/>
          <w:sz w:val="20"/>
          <w:szCs w:val="20"/>
        </w:rPr>
      </w:pPr>
      <w:r w:rsidRPr="0024241F">
        <w:rPr>
          <w:rFonts w:asciiTheme="minorHAnsi" w:hAnsiTheme="minorHAnsi" w:cstheme="minorHAnsi"/>
          <w:b/>
          <w:bCs/>
          <w:color w:val="auto"/>
          <w:sz w:val="20"/>
          <w:szCs w:val="20"/>
        </w:rPr>
        <w:t xml:space="preserve">Advertisement for public comment </w:t>
      </w:r>
    </w:p>
    <w:p w14:paraId="39F9B6E3" w14:textId="77777777" w:rsidR="002249D6" w:rsidRPr="0024241F" w:rsidRDefault="002249D6" w:rsidP="00A3754B">
      <w:pPr>
        <w:pStyle w:val="Default"/>
        <w:ind w:right="68"/>
        <w:rPr>
          <w:rFonts w:asciiTheme="minorHAnsi" w:eastAsia="Cambria Math" w:hAnsiTheme="minorHAnsi" w:cstheme="minorHAnsi"/>
          <w:color w:val="auto"/>
          <w:spacing w:val="1"/>
          <w:sz w:val="20"/>
          <w:szCs w:val="20"/>
        </w:rPr>
      </w:pPr>
    </w:p>
    <w:p w14:paraId="2A68162B" w14:textId="6238D96B" w:rsidR="00A3754B" w:rsidRPr="0024241F" w:rsidRDefault="00A3754B" w:rsidP="00A3754B">
      <w:pPr>
        <w:pStyle w:val="Default"/>
        <w:ind w:right="68"/>
        <w:rPr>
          <w:rFonts w:asciiTheme="minorHAnsi" w:eastAsia="Cambria Math" w:hAnsiTheme="minorHAnsi" w:cstheme="minorHAnsi"/>
          <w:color w:val="auto"/>
          <w:spacing w:val="1"/>
          <w:sz w:val="20"/>
          <w:szCs w:val="20"/>
        </w:rPr>
      </w:pPr>
      <w:r w:rsidRPr="0024241F">
        <w:rPr>
          <w:rFonts w:asciiTheme="minorHAnsi" w:eastAsia="Cambria Math" w:hAnsiTheme="minorHAnsi" w:cstheme="minorHAnsi"/>
          <w:color w:val="auto"/>
          <w:spacing w:val="1"/>
          <w:sz w:val="20"/>
          <w:szCs w:val="20"/>
        </w:rPr>
        <w:t xml:space="preserve">In accordance with the requirements of Section 16D of the Act, the preliminary recommendation report (PRR) was advertised for a period of at least 30 days.   </w:t>
      </w:r>
    </w:p>
    <w:p w14:paraId="76272D36" w14:textId="77777777" w:rsidR="00A3754B" w:rsidRPr="0024241F" w:rsidRDefault="00A3754B" w:rsidP="00A3754B">
      <w:pPr>
        <w:pStyle w:val="Default"/>
        <w:ind w:right="68"/>
        <w:rPr>
          <w:rFonts w:asciiTheme="minorHAnsi" w:eastAsia="Cambria Math" w:hAnsiTheme="minorHAnsi" w:cstheme="minorHAnsi"/>
          <w:color w:val="auto"/>
          <w:spacing w:val="1"/>
          <w:sz w:val="20"/>
          <w:szCs w:val="20"/>
        </w:rPr>
      </w:pPr>
      <w:r w:rsidRPr="0024241F">
        <w:rPr>
          <w:rFonts w:asciiTheme="minorHAnsi" w:eastAsia="Cambria Math" w:hAnsiTheme="minorHAnsi" w:cstheme="minorHAnsi"/>
          <w:color w:val="auto"/>
          <w:spacing w:val="1"/>
          <w:sz w:val="20"/>
          <w:szCs w:val="20"/>
        </w:rPr>
        <w:t xml:space="preserve">The preliminary recommendation was advertised in: </w:t>
      </w:r>
    </w:p>
    <w:p w14:paraId="57FE564B" w14:textId="77777777" w:rsidR="00A3754B" w:rsidRPr="0024241F" w:rsidRDefault="00A3754B" w:rsidP="00A3754B">
      <w:pPr>
        <w:pStyle w:val="Default"/>
        <w:ind w:right="68" w:firstLine="720"/>
        <w:rPr>
          <w:rFonts w:asciiTheme="minorHAnsi" w:eastAsia="Cambria Math" w:hAnsiTheme="minorHAnsi" w:cstheme="minorHAnsi"/>
          <w:color w:val="auto"/>
          <w:spacing w:val="1"/>
          <w:sz w:val="20"/>
          <w:szCs w:val="20"/>
        </w:rPr>
      </w:pPr>
      <w:r w:rsidRPr="0024241F">
        <w:rPr>
          <w:rFonts w:asciiTheme="minorHAnsi" w:eastAsia="Cambria Math" w:hAnsiTheme="minorHAnsi" w:cstheme="minorHAnsi"/>
          <w:color w:val="auto"/>
          <w:spacing w:val="1"/>
          <w:sz w:val="20"/>
          <w:szCs w:val="20"/>
        </w:rPr>
        <w:t xml:space="preserve">Victorian Government Gazette on 12 November 2020 </w:t>
      </w:r>
    </w:p>
    <w:p w14:paraId="534167D1" w14:textId="77777777" w:rsidR="00A3754B" w:rsidRPr="0024241F" w:rsidRDefault="00A3754B" w:rsidP="00A3754B">
      <w:pPr>
        <w:pStyle w:val="Default"/>
        <w:ind w:right="68" w:firstLine="720"/>
        <w:rPr>
          <w:rFonts w:asciiTheme="minorHAnsi" w:eastAsia="Cambria Math" w:hAnsiTheme="minorHAnsi" w:cstheme="minorHAnsi"/>
          <w:color w:val="auto"/>
          <w:spacing w:val="1"/>
          <w:sz w:val="20"/>
          <w:szCs w:val="20"/>
        </w:rPr>
      </w:pPr>
      <w:r w:rsidRPr="0024241F">
        <w:rPr>
          <w:rFonts w:asciiTheme="minorHAnsi" w:eastAsia="Cambria Math" w:hAnsiTheme="minorHAnsi" w:cstheme="minorHAnsi"/>
          <w:color w:val="auto"/>
          <w:spacing w:val="1"/>
          <w:sz w:val="20"/>
          <w:szCs w:val="20"/>
        </w:rPr>
        <w:t xml:space="preserve">DELWP website </w:t>
      </w:r>
    </w:p>
    <w:p w14:paraId="0F389E56" w14:textId="77777777" w:rsidR="00A3754B" w:rsidRPr="0024241F" w:rsidRDefault="00A3754B" w:rsidP="00A3754B">
      <w:pPr>
        <w:pStyle w:val="Default"/>
        <w:ind w:right="68"/>
        <w:rPr>
          <w:rFonts w:asciiTheme="minorHAnsi" w:eastAsia="Cambria Math" w:hAnsiTheme="minorHAnsi" w:cstheme="minorHAnsi"/>
          <w:color w:val="auto"/>
          <w:spacing w:val="1"/>
          <w:sz w:val="20"/>
          <w:szCs w:val="20"/>
        </w:rPr>
      </w:pPr>
      <w:r w:rsidRPr="0024241F">
        <w:rPr>
          <w:rFonts w:asciiTheme="minorHAnsi" w:eastAsia="Cambria Math" w:hAnsiTheme="minorHAnsi" w:cstheme="minorHAnsi"/>
          <w:color w:val="auto"/>
          <w:spacing w:val="1"/>
          <w:sz w:val="20"/>
          <w:szCs w:val="20"/>
        </w:rPr>
        <w:t xml:space="preserve">Public submissions closed on 12 December 2020. No public submissions were received.  </w:t>
      </w:r>
    </w:p>
    <w:p w14:paraId="0A1F01D1" w14:textId="77777777" w:rsidR="00A3754B" w:rsidRPr="0024241F" w:rsidRDefault="00A3754B" w:rsidP="00A3754B">
      <w:pPr>
        <w:pStyle w:val="V2"/>
        <w:tabs>
          <w:tab w:val="clear" w:pos="432"/>
          <w:tab w:val="left" w:pos="142"/>
        </w:tabs>
        <w:ind w:left="0" w:right="68" w:firstLine="0"/>
        <w:rPr>
          <w:rFonts w:asciiTheme="minorHAnsi" w:hAnsiTheme="minorHAnsi" w:cstheme="minorHAnsi"/>
          <w:b/>
          <w:u w:val="single"/>
        </w:rPr>
      </w:pPr>
    </w:p>
    <w:p w14:paraId="629567B8" w14:textId="77777777" w:rsidR="00A3754B" w:rsidRPr="0024241F" w:rsidRDefault="00A3754B" w:rsidP="00A3754B">
      <w:pPr>
        <w:spacing w:line="240" w:lineRule="exact"/>
        <w:ind w:right="68"/>
        <w:rPr>
          <w:rFonts w:asciiTheme="minorHAnsi" w:eastAsia="Cambria Math" w:hAnsiTheme="minorHAnsi" w:cstheme="minorHAnsi"/>
          <w:b/>
          <w:color w:val="0000FF"/>
          <w:sz w:val="20"/>
          <w:szCs w:val="20"/>
          <w:u w:val="single" w:color="000000"/>
        </w:rPr>
      </w:pPr>
    </w:p>
    <w:p w14:paraId="18B8F1E9" w14:textId="77777777" w:rsidR="00A3754B" w:rsidRPr="0024241F" w:rsidRDefault="00A3754B" w:rsidP="00A3754B">
      <w:pPr>
        <w:spacing w:line="240" w:lineRule="exact"/>
        <w:ind w:right="68"/>
        <w:rPr>
          <w:rFonts w:asciiTheme="minorHAnsi" w:eastAsia="Cambria Math" w:hAnsiTheme="minorHAnsi" w:cstheme="minorHAnsi"/>
          <w:sz w:val="20"/>
          <w:szCs w:val="20"/>
        </w:rPr>
      </w:pPr>
      <w:r w:rsidRPr="0024241F">
        <w:rPr>
          <w:rFonts w:asciiTheme="minorHAnsi" w:eastAsia="Cambria Math" w:hAnsiTheme="minorHAnsi" w:cstheme="minorHAnsi"/>
          <w:b/>
          <w:sz w:val="20"/>
          <w:szCs w:val="20"/>
          <w:u w:val="single" w:color="000000"/>
        </w:rPr>
        <w:t>Final</w:t>
      </w:r>
      <w:r w:rsidRPr="0024241F">
        <w:rPr>
          <w:rFonts w:asciiTheme="minorHAnsi" w:eastAsia="Cambria Math" w:hAnsiTheme="minorHAnsi" w:cstheme="minorHAnsi"/>
          <w:b/>
          <w:spacing w:val="-11"/>
          <w:sz w:val="20"/>
          <w:szCs w:val="20"/>
          <w:u w:val="single" w:color="000000"/>
        </w:rPr>
        <w:t xml:space="preserve"> </w:t>
      </w:r>
      <w:r w:rsidRPr="0024241F">
        <w:rPr>
          <w:rFonts w:asciiTheme="minorHAnsi" w:eastAsia="Cambria Math" w:hAnsiTheme="minorHAnsi" w:cstheme="minorHAnsi"/>
          <w:b/>
          <w:spacing w:val="1"/>
          <w:sz w:val="20"/>
          <w:szCs w:val="20"/>
          <w:u w:val="single" w:color="000000"/>
        </w:rPr>
        <w:t>R</w:t>
      </w:r>
      <w:r w:rsidRPr="0024241F">
        <w:rPr>
          <w:rFonts w:asciiTheme="minorHAnsi" w:eastAsia="Cambria Math" w:hAnsiTheme="minorHAnsi" w:cstheme="minorHAnsi"/>
          <w:b/>
          <w:sz w:val="20"/>
          <w:szCs w:val="20"/>
          <w:u w:val="single" w:color="000000"/>
        </w:rPr>
        <w:t>e</w:t>
      </w:r>
      <w:r w:rsidRPr="0024241F">
        <w:rPr>
          <w:rFonts w:asciiTheme="minorHAnsi" w:eastAsia="Cambria Math" w:hAnsiTheme="minorHAnsi" w:cstheme="minorHAnsi"/>
          <w:b/>
          <w:spacing w:val="1"/>
          <w:sz w:val="20"/>
          <w:szCs w:val="20"/>
          <w:u w:val="single" w:color="000000"/>
        </w:rPr>
        <w:t>comm</w:t>
      </w:r>
      <w:r w:rsidRPr="0024241F">
        <w:rPr>
          <w:rFonts w:asciiTheme="minorHAnsi" w:eastAsia="Cambria Math" w:hAnsiTheme="minorHAnsi" w:cstheme="minorHAnsi"/>
          <w:b/>
          <w:sz w:val="20"/>
          <w:szCs w:val="20"/>
          <w:u w:val="single" w:color="000000"/>
        </w:rPr>
        <w:t>e</w:t>
      </w:r>
      <w:r w:rsidRPr="0024241F">
        <w:rPr>
          <w:rFonts w:asciiTheme="minorHAnsi" w:eastAsia="Cambria Math" w:hAnsiTheme="minorHAnsi" w:cstheme="minorHAnsi"/>
          <w:b/>
          <w:spacing w:val="1"/>
          <w:sz w:val="20"/>
          <w:szCs w:val="20"/>
          <w:u w:val="single" w:color="000000"/>
        </w:rPr>
        <w:t>nd</w:t>
      </w:r>
      <w:r w:rsidRPr="0024241F">
        <w:rPr>
          <w:rFonts w:asciiTheme="minorHAnsi" w:eastAsia="Cambria Math" w:hAnsiTheme="minorHAnsi" w:cstheme="minorHAnsi"/>
          <w:b/>
          <w:sz w:val="20"/>
          <w:szCs w:val="20"/>
          <w:u w:val="single" w:color="000000"/>
        </w:rPr>
        <w:t>ation</w:t>
      </w:r>
      <w:r w:rsidRPr="0024241F">
        <w:rPr>
          <w:rFonts w:asciiTheme="minorHAnsi" w:eastAsia="Cambria Math" w:hAnsiTheme="minorHAnsi" w:cstheme="minorHAnsi"/>
          <w:b/>
          <w:spacing w:val="-9"/>
          <w:sz w:val="20"/>
          <w:szCs w:val="20"/>
          <w:u w:val="single" w:color="000000"/>
        </w:rPr>
        <w:t xml:space="preserve"> </w:t>
      </w:r>
      <w:r w:rsidRPr="0024241F">
        <w:rPr>
          <w:rFonts w:asciiTheme="minorHAnsi" w:eastAsia="Cambria Math" w:hAnsiTheme="minorHAnsi" w:cstheme="minorHAnsi"/>
          <w:b/>
          <w:spacing w:val="1"/>
          <w:sz w:val="20"/>
          <w:szCs w:val="20"/>
          <w:u w:val="single" w:color="000000"/>
        </w:rPr>
        <w:t>of</w:t>
      </w:r>
      <w:r w:rsidRPr="0024241F">
        <w:rPr>
          <w:rFonts w:asciiTheme="minorHAnsi" w:eastAsia="Cambria Math" w:hAnsiTheme="minorHAnsi" w:cstheme="minorHAnsi"/>
          <w:b/>
          <w:spacing w:val="-3"/>
          <w:sz w:val="20"/>
          <w:szCs w:val="20"/>
          <w:u w:val="single" w:color="000000"/>
        </w:rPr>
        <w:t xml:space="preserve"> </w:t>
      </w:r>
      <w:r w:rsidRPr="0024241F">
        <w:rPr>
          <w:rFonts w:asciiTheme="minorHAnsi" w:eastAsia="Cambria Math" w:hAnsiTheme="minorHAnsi" w:cstheme="minorHAnsi"/>
          <w:b/>
          <w:spacing w:val="1"/>
          <w:sz w:val="20"/>
          <w:szCs w:val="20"/>
          <w:u w:val="single" w:color="000000"/>
        </w:rPr>
        <w:t>th</w:t>
      </w:r>
      <w:r w:rsidRPr="0024241F">
        <w:rPr>
          <w:rFonts w:asciiTheme="minorHAnsi" w:eastAsia="Cambria Math" w:hAnsiTheme="minorHAnsi" w:cstheme="minorHAnsi"/>
          <w:b/>
          <w:sz w:val="20"/>
          <w:szCs w:val="20"/>
          <w:u w:val="single" w:color="000000"/>
        </w:rPr>
        <w:t>e</w:t>
      </w:r>
      <w:r w:rsidRPr="0024241F">
        <w:rPr>
          <w:rFonts w:asciiTheme="minorHAnsi" w:eastAsia="Cambria Math" w:hAnsiTheme="minorHAnsi" w:cstheme="minorHAnsi"/>
          <w:b/>
          <w:spacing w:val="-3"/>
          <w:sz w:val="20"/>
          <w:szCs w:val="20"/>
          <w:u w:val="single" w:color="000000"/>
        </w:rPr>
        <w:t xml:space="preserve"> </w:t>
      </w:r>
      <w:r w:rsidRPr="0024241F">
        <w:rPr>
          <w:rFonts w:asciiTheme="minorHAnsi" w:eastAsia="Cambria Math" w:hAnsiTheme="minorHAnsi" w:cstheme="minorHAnsi"/>
          <w:b/>
          <w:sz w:val="20"/>
          <w:szCs w:val="20"/>
          <w:u w:val="single" w:color="000000"/>
        </w:rPr>
        <w:t>Sc</w:t>
      </w:r>
      <w:r w:rsidRPr="0024241F">
        <w:rPr>
          <w:rFonts w:asciiTheme="minorHAnsi" w:eastAsia="Cambria Math" w:hAnsiTheme="minorHAnsi" w:cstheme="minorHAnsi"/>
          <w:b/>
          <w:spacing w:val="-1"/>
          <w:sz w:val="20"/>
          <w:szCs w:val="20"/>
          <w:u w:val="single" w:color="000000"/>
        </w:rPr>
        <w:t>i</w:t>
      </w:r>
      <w:r w:rsidRPr="0024241F">
        <w:rPr>
          <w:rFonts w:asciiTheme="minorHAnsi" w:eastAsia="Cambria Math" w:hAnsiTheme="minorHAnsi" w:cstheme="minorHAnsi"/>
          <w:b/>
          <w:sz w:val="20"/>
          <w:szCs w:val="20"/>
          <w:u w:val="single" w:color="000000"/>
        </w:rPr>
        <w:t>e</w:t>
      </w:r>
      <w:r w:rsidRPr="0024241F">
        <w:rPr>
          <w:rFonts w:asciiTheme="minorHAnsi" w:eastAsia="Cambria Math" w:hAnsiTheme="minorHAnsi" w:cstheme="minorHAnsi"/>
          <w:b/>
          <w:spacing w:val="1"/>
          <w:sz w:val="20"/>
          <w:szCs w:val="20"/>
          <w:u w:val="single" w:color="000000"/>
        </w:rPr>
        <w:t>n</w:t>
      </w:r>
      <w:r w:rsidRPr="0024241F">
        <w:rPr>
          <w:rFonts w:asciiTheme="minorHAnsi" w:eastAsia="Cambria Math" w:hAnsiTheme="minorHAnsi" w:cstheme="minorHAnsi"/>
          <w:b/>
          <w:sz w:val="20"/>
          <w:szCs w:val="20"/>
          <w:u w:val="single" w:color="000000"/>
        </w:rPr>
        <w:t>ti</w:t>
      </w:r>
      <w:r w:rsidRPr="0024241F">
        <w:rPr>
          <w:rFonts w:asciiTheme="minorHAnsi" w:eastAsia="Cambria Math" w:hAnsiTheme="minorHAnsi" w:cstheme="minorHAnsi"/>
          <w:b/>
          <w:spacing w:val="-1"/>
          <w:sz w:val="20"/>
          <w:szCs w:val="20"/>
          <w:u w:val="single" w:color="000000"/>
        </w:rPr>
        <w:t>fi</w:t>
      </w:r>
      <w:r w:rsidRPr="0024241F">
        <w:rPr>
          <w:rFonts w:asciiTheme="minorHAnsi" w:eastAsia="Cambria Math" w:hAnsiTheme="minorHAnsi" w:cstheme="minorHAnsi"/>
          <w:b/>
          <w:sz w:val="20"/>
          <w:szCs w:val="20"/>
          <w:u w:val="single" w:color="000000"/>
        </w:rPr>
        <w:t>c</w:t>
      </w:r>
      <w:r w:rsidRPr="0024241F">
        <w:rPr>
          <w:rFonts w:asciiTheme="minorHAnsi" w:eastAsia="Cambria Math" w:hAnsiTheme="minorHAnsi" w:cstheme="minorHAnsi"/>
          <w:b/>
          <w:spacing w:val="-8"/>
          <w:sz w:val="20"/>
          <w:szCs w:val="20"/>
          <w:u w:val="single" w:color="000000"/>
        </w:rPr>
        <w:t xml:space="preserve"> </w:t>
      </w:r>
      <w:r w:rsidRPr="0024241F">
        <w:rPr>
          <w:rFonts w:asciiTheme="minorHAnsi" w:eastAsia="Cambria Math" w:hAnsiTheme="minorHAnsi" w:cstheme="minorHAnsi"/>
          <w:b/>
          <w:sz w:val="20"/>
          <w:szCs w:val="20"/>
          <w:u w:val="single" w:color="000000"/>
        </w:rPr>
        <w:t>A</w:t>
      </w:r>
      <w:r w:rsidRPr="0024241F">
        <w:rPr>
          <w:rFonts w:asciiTheme="minorHAnsi" w:eastAsia="Cambria Math" w:hAnsiTheme="minorHAnsi" w:cstheme="minorHAnsi"/>
          <w:b/>
          <w:spacing w:val="1"/>
          <w:sz w:val="20"/>
          <w:szCs w:val="20"/>
          <w:u w:val="single" w:color="000000"/>
        </w:rPr>
        <w:t>d</w:t>
      </w:r>
      <w:r w:rsidRPr="0024241F">
        <w:rPr>
          <w:rFonts w:asciiTheme="minorHAnsi" w:eastAsia="Cambria Math" w:hAnsiTheme="minorHAnsi" w:cstheme="minorHAnsi"/>
          <w:b/>
          <w:spacing w:val="-1"/>
          <w:sz w:val="20"/>
          <w:szCs w:val="20"/>
          <w:u w:val="single" w:color="000000"/>
        </w:rPr>
        <w:t>v</w:t>
      </w:r>
      <w:r w:rsidRPr="0024241F">
        <w:rPr>
          <w:rFonts w:asciiTheme="minorHAnsi" w:eastAsia="Cambria Math" w:hAnsiTheme="minorHAnsi" w:cstheme="minorHAnsi"/>
          <w:b/>
          <w:spacing w:val="1"/>
          <w:sz w:val="20"/>
          <w:szCs w:val="20"/>
          <w:u w:val="single" w:color="000000"/>
        </w:rPr>
        <w:t>i</w:t>
      </w:r>
      <w:r w:rsidRPr="0024241F">
        <w:rPr>
          <w:rFonts w:asciiTheme="minorHAnsi" w:eastAsia="Cambria Math" w:hAnsiTheme="minorHAnsi" w:cstheme="minorHAnsi"/>
          <w:b/>
          <w:sz w:val="20"/>
          <w:szCs w:val="20"/>
          <w:u w:val="single" w:color="000000"/>
        </w:rPr>
        <w:t>so</w:t>
      </w:r>
      <w:r w:rsidRPr="0024241F">
        <w:rPr>
          <w:rFonts w:asciiTheme="minorHAnsi" w:eastAsia="Cambria Math" w:hAnsiTheme="minorHAnsi" w:cstheme="minorHAnsi"/>
          <w:b/>
          <w:spacing w:val="2"/>
          <w:sz w:val="20"/>
          <w:szCs w:val="20"/>
          <w:u w:val="single" w:color="000000"/>
        </w:rPr>
        <w:t>r</w:t>
      </w:r>
      <w:r w:rsidRPr="0024241F">
        <w:rPr>
          <w:rFonts w:asciiTheme="minorHAnsi" w:eastAsia="Cambria Math" w:hAnsiTheme="minorHAnsi" w:cstheme="minorHAnsi"/>
          <w:b/>
          <w:sz w:val="20"/>
          <w:szCs w:val="20"/>
          <w:u w:val="single" w:color="000000"/>
        </w:rPr>
        <w:t>y</w:t>
      </w:r>
      <w:r w:rsidRPr="0024241F">
        <w:rPr>
          <w:rFonts w:asciiTheme="minorHAnsi" w:eastAsia="Cambria Math" w:hAnsiTheme="minorHAnsi" w:cstheme="minorHAnsi"/>
          <w:b/>
          <w:spacing w:val="-9"/>
          <w:sz w:val="20"/>
          <w:szCs w:val="20"/>
          <w:u w:val="single" w:color="000000"/>
        </w:rPr>
        <w:t xml:space="preserve"> </w:t>
      </w:r>
      <w:r w:rsidRPr="0024241F">
        <w:rPr>
          <w:rFonts w:asciiTheme="minorHAnsi" w:eastAsia="Cambria Math" w:hAnsiTheme="minorHAnsi" w:cstheme="minorHAnsi"/>
          <w:b/>
          <w:spacing w:val="3"/>
          <w:sz w:val="20"/>
          <w:szCs w:val="20"/>
          <w:u w:val="single" w:color="000000"/>
        </w:rPr>
        <w:t>C</w:t>
      </w:r>
      <w:r w:rsidRPr="0024241F">
        <w:rPr>
          <w:rFonts w:asciiTheme="minorHAnsi" w:eastAsia="Cambria Math" w:hAnsiTheme="minorHAnsi" w:cstheme="minorHAnsi"/>
          <w:b/>
          <w:spacing w:val="1"/>
          <w:sz w:val="20"/>
          <w:szCs w:val="20"/>
          <w:u w:val="single" w:color="000000"/>
        </w:rPr>
        <w:t>omm</w:t>
      </w:r>
      <w:r w:rsidRPr="0024241F">
        <w:rPr>
          <w:rFonts w:asciiTheme="minorHAnsi" w:eastAsia="Cambria Math" w:hAnsiTheme="minorHAnsi" w:cstheme="minorHAnsi"/>
          <w:b/>
          <w:spacing w:val="-1"/>
          <w:sz w:val="20"/>
          <w:szCs w:val="20"/>
          <w:u w:val="single" w:color="000000"/>
        </w:rPr>
        <w:t>i</w:t>
      </w:r>
      <w:r w:rsidRPr="0024241F">
        <w:rPr>
          <w:rFonts w:asciiTheme="minorHAnsi" w:eastAsia="Cambria Math" w:hAnsiTheme="minorHAnsi" w:cstheme="minorHAnsi"/>
          <w:b/>
          <w:sz w:val="20"/>
          <w:szCs w:val="20"/>
          <w:u w:val="single" w:color="000000"/>
        </w:rPr>
        <w:t>t</w:t>
      </w:r>
      <w:r w:rsidRPr="0024241F">
        <w:rPr>
          <w:rFonts w:asciiTheme="minorHAnsi" w:eastAsia="Cambria Math" w:hAnsiTheme="minorHAnsi" w:cstheme="minorHAnsi"/>
          <w:b/>
          <w:spacing w:val="1"/>
          <w:sz w:val="20"/>
          <w:szCs w:val="20"/>
          <w:u w:val="single" w:color="000000"/>
        </w:rPr>
        <w:t>t</w:t>
      </w:r>
      <w:r w:rsidRPr="0024241F">
        <w:rPr>
          <w:rFonts w:asciiTheme="minorHAnsi" w:eastAsia="Cambria Math" w:hAnsiTheme="minorHAnsi" w:cstheme="minorHAnsi"/>
          <w:b/>
          <w:sz w:val="20"/>
          <w:szCs w:val="20"/>
          <w:u w:val="single" w:color="000000"/>
        </w:rPr>
        <w:t>ee</w:t>
      </w:r>
    </w:p>
    <w:p w14:paraId="194A9BFA" w14:textId="77777777" w:rsidR="002249D6" w:rsidRPr="0024241F" w:rsidRDefault="002249D6" w:rsidP="00A3754B">
      <w:pPr>
        <w:spacing w:line="240" w:lineRule="exact"/>
        <w:ind w:right="68"/>
        <w:rPr>
          <w:rFonts w:asciiTheme="minorHAnsi" w:hAnsiTheme="minorHAnsi" w:cstheme="minorHAnsi"/>
          <w:sz w:val="20"/>
          <w:szCs w:val="20"/>
        </w:rPr>
      </w:pPr>
    </w:p>
    <w:p w14:paraId="35DCD0FD" w14:textId="7DE49EFB" w:rsidR="00A3754B" w:rsidRPr="0024241F" w:rsidRDefault="00A3754B" w:rsidP="00A3754B">
      <w:pPr>
        <w:rPr>
          <w:rFonts w:asciiTheme="minorHAnsi" w:hAnsiTheme="minorHAnsi" w:cstheme="minorHAnsi"/>
          <w:sz w:val="20"/>
          <w:szCs w:val="20"/>
        </w:rPr>
      </w:pPr>
      <w:r w:rsidRPr="0024241F">
        <w:rPr>
          <w:rFonts w:asciiTheme="minorHAnsi" w:hAnsiTheme="minorHAnsi" w:cstheme="minorHAnsi"/>
          <w:sz w:val="20"/>
          <w:szCs w:val="20"/>
        </w:rPr>
        <w:t xml:space="preserve">The Scientific Advisory Committee makes a final recommendation that, as a result of the Commonwealth decision under the EPBC Act which was made in accordance with the </w:t>
      </w:r>
      <w:r w:rsidR="00942A1F" w:rsidRPr="0024241F">
        <w:rPr>
          <w:rFonts w:asciiTheme="minorHAnsi" w:hAnsiTheme="minorHAnsi" w:cstheme="minorHAnsi"/>
          <w:sz w:val="20"/>
          <w:szCs w:val="20"/>
        </w:rPr>
        <w:t>C</w:t>
      </w:r>
      <w:r w:rsidRPr="0024241F">
        <w:rPr>
          <w:rFonts w:asciiTheme="minorHAnsi" w:hAnsiTheme="minorHAnsi" w:cstheme="minorHAnsi"/>
          <w:sz w:val="20"/>
          <w:szCs w:val="20"/>
        </w:rPr>
        <w:t xml:space="preserve">ommon </w:t>
      </w:r>
      <w:r w:rsidR="00942A1F" w:rsidRPr="0024241F">
        <w:rPr>
          <w:rFonts w:asciiTheme="minorHAnsi" w:hAnsiTheme="minorHAnsi" w:cstheme="minorHAnsi"/>
          <w:sz w:val="20"/>
          <w:szCs w:val="20"/>
        </w:rPr>
        <w:t>A</w:t>
      </w:r>
      <w:r w:rsidRPr="0024241F">
        <w:rPr>
          <w:rFonts w:asciiTheme="minorHAnsi" w:hAnsiTheme="minorHAnsi" w:cstheme="minorHAnsi"/>
          <w:sz w:val="20"/>
          <w:szCs w:val="20"/>
        </w:rPr>
        <w:t xml:space="preserve">ssessment </w:t>
      </w:r>
      <w:r w:rsidR="00942A1F" w:rsidRPr="0024241F">
        <w:rPr>
          <w:rFonts w:asciiTheme="minorHAnsi" w:hAnsiTheme="minorHAnsi" w:cstheme="minorHAnsi"/>
          <w:sz w:val="20"/>
          <w:szCs w:val="20"/>
        </w:rPr>
        <w:t>M</w:t>
      </w:r>
      <w:r w:rsidRPr="0024241F">
        <w:rPr>
          <w:rFonts w:asciiTheme="minorHAnsi" w:hAnsiTheme="minorHAnsi" w:cstheme="minorHAnsi"/>
          <w:sz w:val="20"/>
          <w:szCs w:val="20"/>
        </w:rPr>
        <w:t xml:space="preserve">ethod, the nominated taxon be supported for listing as Endangered in Australia under the </w:t>
      </w:r>
      <w:r w:rsidRPr="0024241F">
        <w:rPr>
          <w:rFonts w:asciiTheme="minorHAnsi" w:hAnsiTheme="minorHAnsi" w:cstheme="minorHAnsi"/>
          <w:i/>
          <w:sz w:val="20"/>
          <w:szCs w:val="20"/>
        </w:rPr>
        <w:t>Flora and Fauna Guarantee Act 1988</w:t>
      </w:r>
      <w:r w:rsidRPr="0024241F">
        <w:rPr>
          <w:rFonts w:asciiTheme="minorHAnsi" w:hAnsiTheme="minorHAnsi" w:cstheme="minorHAnsi"/>
          <w:sz w:val="20"/>
          <w:szCs w:val="20"/>
        </w:rPr>
        <w:t>.</w:t>
      </w:r>
    </w:p>
    <w:p w14:paraId="734A40B7" w14:textId="77777777" w:rsidR="00A3754B" w:rsidRPr="0024241F" w:rsidRDefault="00A3754B" w:rsidP="00A3754B">
      <w:pPr>
        <w:spacing w:line="240" w:lineRule="exact"/>
        <w:ind w:right="-992"/>
        <w:jc w:val="both"/>
        <w:rPr>
          <w:rFonts w:asciiTheme="minorHAnsi" w:hAnsiTheme="minorHAnsi" w:cstheme="minorHAnsi"/>
          <w:color w:val="000000"/>
          <w:sz w:val="20"/>
          <w:szCs w:val="20"/>
        </w:rPr>
      </w:pPr>
    </w:p>
    <w:p w14:paraId="18363DA9" w14:textId="73E841A0" w:rsidR="0036637F" w:rsidRPr="0024241F" w:rsidRDefault="0036637F" w:rsidP="00A3754B">
      <w:pPr>
        <w:spacing w:line="240" w:lineRule="exact"/>
        <w:ind w:right="-992"/>
        <w:jc w:val="both"/>
        <w:rPr>
          <w:rFonts w:asciiTheme="minorHAnsi" w:hAnsiTheme="minorHAnsi" w:cstheme="minorHAnsi"/>
          <w:color w:val="000000"/>
          <w:sz w:val="20"/>
          <w:szCs w:val="20"/>
        </w:rPr>
      </w:pPr>
    </w:p>
    <w:p w14:paraId="302A9109" w14:textId="77777777" w:rsidR="0036637F" w:rsidRPr="0024241F" w:rsidRDefault="0036637F" w:rsidP="00A3754B">
      <w:pPr>
        <w:spacing w:line="240" w:lineRule="exact"/>
        <w:ind w:right="-992"/>
        <w:jc w:val="both"/>
        <w:rPr>
          <w:rFonts w:asciiTheme="minorHAnsi" w:hAnsiTheme="minorHAnsi" w:cstheme="minorHAnsi"/>
          <w:color w:val="000000"/>
          <w:sz w:val="20"/>
          <w:szCs w:val="20"/>
        </w:rPr>
      </w:pPr>
    </w:p>
    <w:p w14:paraId="0D67FE66" w14:textId="77777777" w:rsidR="00A3754B" w:rsidRPr="0024241F" w:rsidRDefault="00A3754B" w:rsidP="00A3754B">
      <w:pPr>
        <w:tabs>
          <w:tab w:val="left" w:pos="8222"/>
        </w:tabs>
        <w:spacing w:line="240" w:lineRule="exact"/>
        <w:ind w:right="-992"/>
        <w:rPr>
          <w:rFonts w:asciiTheme="minorHAnsi" w:hAnsiTheme="minorHAnsi" w:cstheme="minorHAnsi"/>
          <w:b/>
          <w:sz w:val="20"/>
          <w:szCs w:val="20"/>
          <w:u w:val="single"/>
        </w:rPr>
      </w:pPr>
    </w:p>
    <w:p w14:paraId="69974AD9" w14:textId="77777777" w:rsidR="00A3754B" w:rsidRPr="0024241F" w:rsidRDefault="00A3754B" w:rsidP="00A3754B">
      <w:pPr>
        <w:tabs>
          <w:tab w:val="left" w:pos="8222"/>
        </w:tabs>
        <w:spacing w:line="240" w:lineRule="exact"/>
        <w:ind w:right="-992"/>
        <w:rPr>
          <w:rFonts w:asciiTheme="minorHAnsi" w:hAnsiTheme="minorHAnsi" w:cstheme="minorHAnsi"/>
          <w:b/>
          <w:sz w:val="20"/>
          <w:szCs w:val="20"/>
          <w:u w:val="single"/>
        </w:rPr>
      </w:pPr>
    </w:p>
    <w:p w14:paraId="6C1F55B9" w14:textId="77777777" w:rsidR="00A3754B" w:rsidRPr="00BF4302" w:rsidRDefault="00A3754B" w:rsidP="00A3754B">
      <w:pPr>
        <w:tabs>
          <w:tab w:val="left" w:pos="8222"/>
        </w:tabs>
        <w:spacing w:line="240" w:lineRule="exact"/>
        <w:ind w:right="-992"/>
        <w:rPr>
          <w:rFonts w:asciiTheme="minorHAnsi" w:hAnsiTheme="minorHAnsi" w:cstheme="minorHAnsi"/>
          <w:b/>
          <w:sz w:val="20"/>
          <w:szCs w:val="20"/>
          <w:u w:val="single"/>
        </w:rPr>
      </w:pPr>
      <w:r w:rsidRPr="0024241F">
        <w:rPr>
          <w:rFonts w:asciiTheme="minorHAnsi" w:hAnsiTheme="minorHAnsi" w:cstheme="minorHAnsi"/>
          <w:b/>
          <w:sz w:val="20"/>
          <w:szCs w:val="20"/>
          <w:u w:val="single"/>
        </w:rPr>
        <w:t>Endorsement by the Convenor of the Scientific Advisory Committee</w:t>
      </w:r>
      <w:r w:rsidRPr="00BF4302">
        <w:rPr>
          <w:rFonts w:asciiTheme="minorHAnsi" w:hAnsiTheme="minorHAnsi" w:cstheme="minorHAnsi"/>
          <w:sz w:val="20"/>
          <w:szCs w:val="20"/>
        </w:rPr>
        <w:t xml:space="preserve"> </w:t>
      </w:r>
      <w:r w:rsidRPr="00BF4302">
        <w:rPr>
          <w:rFonts w:asciiTheme="minorHAnsi" w:hAnsiTheme="minorHAnsi" w:cstheme="minorHAnsi"/>
          <w:sz w:val="20"/>
          <w:szCs w:val="20"/>
        </w:rPr>
        <w:tab/>
      </w:r>
      <w:r w:rsidRPr="00BF4302">
        <w:rPr>
          <w:rFonts w:asciiTheme="minorHAnsi" w:hAnsiTheme="minorHAnsi" w:cstheme="minorHAnsi"/>
          <w:sz w:val="20"/>
          <w:szCs w:val="20"/>
        </w:rPr>
        <w:tab/>
        <w:t xml:space="preserve">       </w:t>
      </w:r>
      <w:r w:rsidRPr="00BF4302">
        <w:rPr>
          <w:rFonts w:asciiTheme="minorHAnsi" w:hAnsiTheme="minorHAnsi" w:cstheme="minorHAnsi"/>
          <w:b/>
          <w:sz w:val="20"/>
          <w:szCs w:val="20"/>
          <w:u w:val="single"/>
        </w:rPr>
        <w:t>Date</w:t>
      </w:r>
    </w:p>
    <w:p w14:paraId="39301FD9" w14:textId="77777777" w:rsidR="00A3754B" w:rsidRPr="00BF4302" w:rsidRDefault="00A3754B" w:rsidP="00A3754B">
      <w:pPr>
        <w:spacing w:line="240" w:lineRule="exact"/>
        <w:ind w:right="-992"/>
        <w:jc w:val="both"/>
        <w:rPr>
          <w:rFonts w:asciiTheme="minorHAnsi" w:hAnsiTheme="minorHAnsi" w:cstheme="minorHAnsi"/>
          <w:color w:val="0000FF"/>
          <w:sz w:val="20"/>
          <w:szCs w:val="20"/>
        </w:rPr>
      </w:pPr>
      <w:r w:rsidRPr="00BF4302">
        <w:rPr>
          <w:rFonts w:asciiTheme="minorHAnsi" w:hAnsiTheme="minorHAnsi" w:cstheme="minorHAnsi"/>
          <w:vanish/>
          <w:color w:val="0000FF"/>
          <w:sz w:val="20"/>
          <w:szCs w:val="20"/>
        </w:rPr>
        <w:t>SIGNED  BY</w:t>
      </w:r>
    </w:p>
    <w:p w14:paraId="28B760E4" w14:textId="77777777" w:rsidR="00740C68" w:rsidRDefault="00740C68" w:rsidP="00A3754B">
      <w:pPr>
        <w:tabs>
          <w:tab w:val="left" w:pos="2835"/>
          <w:tab w:val="left" w:pos="7938"/>
        </w:tabs>
        <w:ind w:right="-992"/>
        <w:jc w:val="both"/>
        <w:rPr>
          <w:rStyle w:val="normaltextrun"/>
          <w:rFonts w:ascii="Calibri" w:eastAsia="Times New Roman" w:hAnsi="Calibri" w:cs="Calibri"/>
          <w:i/>
          <w:iCs/>
          <w:color w:val="0070C0"/>
          <w:sz w:val="18"/>
          <w:szCs w:val="18"/>
          <w:shd w:val="clear" w:color="auto" w:fill="FFFFFF"/>
          <w:lang w:bidi="ar-SA"/>
        </w:rPr>
      </w:pPr>
    </w:p>
    <w:p w14:paraId="0642A4E6" w14:textId="1C41F096" w:rsidR="00A3754B" w:rsidRDefault="00D534F1" w:rsidP="00A3754B">
      <w:pPr>
        <w:tabs>
          <w:tab w:val="left" w:pos="2835"/>
          <w:tab w:val="left" w:pos="7938"/>
        </w:tabs>
        <w:ind w:right="-992"/>
        <w:jc w:val="both"/>
        <w:rPr>
          <w:rStyle w:val="normaltextrun"/>
          <w:rFonts w:ascii="Calibri" w:eastAsia="Times New Roman" w:hAnsi="Calibri" w:cs="Calibri"/>
          <w:i/>
          <w:iCs/>
          <w:color w:val="0070C0"/>
          <w:sz w:val="18"/>
          <w:szCs w:val="18"/>
          <w:shd w:val="clear" w:color="auto" w:fill="FFFFFF"/>
          <w:lang w:bidi="ar-SA"/>
        </w:rPr>
      </w:pPr>
      <w:r w:rsidRPr="00740C68">
        <w:rPr>
          <w:rStyle w:val="normaltextrun"/>
          <w:rFonts w:ascii="Calibri" w:eastAsia="Times New Roman" w:hAnsi="Calibri" w:cs="Calibri"/>
          <w:i/>
          <w:iCs/>
          <w:color w:val="0070C0"/>
          <w:sz w:val="18"/>
          <w:szCs w:val="18"/>
          <w:shd w:val="clear" w:color="auto" w:fill="FFFFFF"/>
          <w:lang w:bidi="ar-SA"/>
        </w:rPr>
        <w:t>signed by</w:t>
      </w:r>
    </w:p>
    <w:p w14:paraId="67AE13FE" w14:textId="77777777" w:rsidR="00740C68" w:rsidRPr="00740C68" w:rsidRDefault="00740C68" w:rsidP="00A3754B">
      <w:pPr>
        <w:tabs>
          <w:tab w:val="left" w:pos="2835"/>
          <w:tab w:val="left" w:pos="7938"/>
        </w:tabs>
        <w:ind w:right="-992"/>
        <w:jc w:val="both"/>
        <w:rPr>
          <w:rStyle w:val="normaltextrun"/>
          <w:rFonts w:ascii="Calibri" w:eastAsia="Times New Roman" w:hAnsi="Calibri" w:cs="Calibri"/>
          <w:i/>
          <w:iCs/>
          <w:color w:val="0070C0"/>
          <w:sz w:val="18"/>
          <w:szCs w:val="18"/>
          <w:shd w:val="clear" w:color="auto" w:fill="FFFFFF"/>
          <w:lang w:bidi="ar-SA"/>
        </w:rPr>
      </w:pPr>
    </w:p>
    <w:p w14:paraId="45BCAF98" w14:textId="77777777" w:rsidR="00A3754B" w:rsidRPr="00BF4302" w:rsidRDefault="00A3754B" w:rsidP="00A3754B">
      <w:pPr>
        <w:tabs>
          <w:tab w:val="left" w:pos="7513"/>
        </w:tabs>
        <w:spacing w:line="240" w:lineRule="exact"/>
        <w:ind w:right="-992"/>
        <w:rPr>
          <w:rFonts w:asciiTheme="minorHAnsi" w:hAnsiTheme="minorHAnsi" w:cstheme="minorHAnsi"/>
          <w:color w:val="FF0000"/>
          <w:sz w:val="20"/>
          <w:szCs w:val="20"/>
        </w:rPr>
      </w:pPr>
      <w:r w:rsidRPr="00BF4302">
        <w:rPr>
          <w:rFonts w:asciiTheme="minorHAnsi" w:hAnsiTheme="minorHAnsi" w:cstheme="minorHAnsi"/>
          <w:sz w:val="20"/>
          <w:szCs w:val="20"/>
        </w:rPr>
        <w:t xml:space="preserve">____________________________                                                                                                                </w:t>
      </w:r>
      <w:r w:rsidRPr="002249D6">
        <w:rPr>
          <w:rFonts w:asciiTheme="minorHAnsi" w:hAnsiTheme="minorHAnsi" w:cstheme="minorHAnsi"/>
          <w:color w:val="FF0000"/>
          <w:sz w:val="20"/>
          <w:szCs w:val="20"/>
        </w:rPr>
        <w:t xml:space="preserve"> </w:t>
      </w:r>
    </w:p>
    <w:p w14:paraId="72A94237" w14:textId="77777777" w:rsidR="00A3754B" w:rsidRPr="00BF4302" w:rsidRDefault="00A3754B" w:rsidP="00A3754B">
      <w:pPr>
        <w:tabs>
          <w:tab w:val="left" w:pos="2835"/>
          <w:tab w:val="center" w:pos="5103"/>
        </w:tabs>
        <w:ind w:right="-992"/>
        <w:jc w:val="both"/>
        <w:rPr>
          <w:rFonts w:asciiTheme="minorHAnsi" w:hAnsiTheme="minorHAnsi" w:cstheme="minorHAnsi"/>
          <w:sz w:val="20"/>
          <w:szCs w:val="20"/>
        </w:rPr>
      </w:pPr>
      <w:r w:rsidRPr="00BF4302">
        <w:rPr>
          <w:rFonts w:asciiTheme="minorHAnsi" w:hAnsiTheme="minorHAnsi" w:cstheme="minorHAnsi"/>
          <w:sz w:val="20"/>
          <w:szCs w:val="20"/>
        </w:rPr>
        <w:tab/>
      </w:r>
      <w:r w:rsidRPr="00BF4302">
        <w:rPr>
          <w:rFonts w:asciiTheme="minorHAnsi" w:hAnsiTheme="minorHAnsi" w:cstheme="minorHAnsi"/>
          <w:sz w:val="20"/>
          <w:szCs w:val="20"/>
        </w:rPr>
        <w:tab/>
      </w:r>
      <w:r w:rsidRPr="00BF4302">
        <w:rPr>
          <w:rFonts w:asciiTheme="minorHAnsi" w:hAnsiTheme="minorHAnsi" w:cstheme="minorHAnsi"/>
          <w:sz w:val="20"/>
          <w:szCs w:val="20"/>
        </w:rPr>
        <w:tab/>
      </w:r>
      <w:r w:rsidRPr="00BF4302">
        <w:rPr>
          <w:rFonts w:asciiTheme="minorHAnsi" w:hAnsiTheme="minorHAnsi" w:cstheme="minorHAnsi"/>
          <w:sz w:val="20"/>
          <w:szCs w:val="20"/>
        </w:rPr>
        <w:tab/>
      </w:r>
      <w:r w:rsidRPr="00BF4302">
        <w:rPr>
          <w:rFonts w:asciiTheme="minorHAnsi" w:hAnsiTheme="minorHAnsi" w:cstheme="minorHAnsi"/>
          <w:sz w:val="20"/>
          <w:szCs w:val="20"/>
        </w:rPr>
        <w:tab/>
      </w:r>
    </w:p>
    <w:p w14:paraId="625E3CAD" w14:textId="7E22FFFA" w:rsidR="00A3754B" w:rsidRPr="00BF4302" w:rsidRDefault="00A3754B" w:rsidP="00A3754B">
      <w:pPr>
        <w:ind w:right="-992"/>
        <w:jc w:val="both"/>
        <w:rPr>
          <w:rFonts w:asciiTheme="minorHAnsi" w:hAnsiTheme="minorHAnsi" w:cstheme="minorHAnsi"/>
          <w:b/>
          <w:sz w:val="20"/>
          <w:szCs w:val="20"/>
        </w:rPr>
      </w:pPr>
      <w:r w:rsidRPr="00BF4302">
        <w:rPr>
          <w:rFonts w:asciiTheme="minorHAnsi" w:hAnsiTheme="minorHAnsi" w:cstheme="minorHAnsi"/>
          <w:b/>
          <w:sz w:val="20"/>
          <w:szCs w:val="20"/>
        </w:rPr>
        <w:t xml:space="preserve">Dr. Michelle Casanova    </w:t>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r>
      <w:r w:rsidRPr="00BF4302">
        <w:rPr>
          <w:rFonts w:asciiTheme="minorHAnsi" w:hAnsiTheme="minorHAnsi" w:cstheme="minorHAnsi"/>
          <w:b/>
          <w:sz w:val="20"/>
          <w:szCs w:val="20"/>
        </w:rPr>
        <w:tab/>
        <w:t xml:space="preserve">             </w:t>
      </w:r>
      <w:r w:rsidR="005910CE">
        <w:rPr>
          <w:rFonts w:asciiTheme="minorHAnsi" w:hAnsiTheme="minorHAnsi" w:cstheme="minorHAnsi"/>
          <w:b/>
          <w:sz w:val="20"/>
          <w:szCs w:val="20"/>
        </w:rPr>
        <w:t xml:space="preserve">       </w:t>
      </w:r>
      <w:r w:rsidRPr="00BF4302">
        <w:rPr>
          <w:rFonts w:asciiTheme="minorHAnsi" w:hAnsiTheme="minorHAnsi" w:cstheme="minorHAnsi"/>
          <w:b/>
          <w:sz w:val="20"/>
          <w:szCs w:val="20"/>
        </w:rPr>
        <w:t xml:space="preserve">    </w:t>
      </w:r>
      <w:r w:rsidR="00CD7218">
        <w:rPr>
          <w:rFonts w:asciiTheme="minorHAnsi" w:hAnsiTheme="minorHAnsi" w:cstheme="minorHAnsi"/>
          <w:b/>
          <w:sz w:val="20"/>
          <w:szCs w:val="20"/>
        </w:rPr>
        <w:t>29 April 2021</w:t>
      </w:r>
    </w:p>
    <w:p w14:paraId="544AAD0F" w14:textId="77777777" w:rsidR="00A3754B" w:rsidRPr="00BF4302" w:rsidRDefault="00A3754B" w:rsidP="00A3754B">
      <w:pPr>
        <w:ind w:right="-992"/>
        <w:jc w:val="both"/>
        <w:rPr>
          <w:rFonts w:asciiTheme="minorHAnsi" w:hAnsiTheme="minorHAnsi" w:cstheme="minorHAnsi"/>
          <w:b/>
          <w:sz w:val="20"/>
          <w:szCs w:val="20"/>
        </w:rPr>
      </w:pPr>
      <w:r w:rsidRPr="00BF4302">
        <w:rPr>
          <w:rFonts w:asciiTheme="minorHAnsi" w:hAnsiTheme="minorHAnsi" w:cstheme="minorHAnsi"/>
          <w:b/>
          <w:sz w:val="20"/>
          <w:szCs w:val="20"/>
        </w:rPr>
        <w:t>Convenor</w:t>
      </w:r>
    </w:p>
    <w:p w14:paraId="4FDE0E16" w14:textId="77777777" w:rsidR="00A3754B" w:rsidRPr="00BF4302" w:rsidRDefault="00A3754B" w:rsidP="00A3754B">
      <w:pPr>
        <w:ind w:right="-992"/>
        <w:jc w:val="both"/>
        <w:rPr>
          <w:rFonts w:asciiTheme="minorHAnsi" w:hAnsiTheme="minorHAnsi" w:cstheme="minorHAnsi"/>
          <w:snapToGrid w:val="0"/>
          <w:sz w:val="20"/>
          <w:szCs w:val="20"/>
          <w:lang w:eastAsia="en-US"/>
        </w:rPr>
      </w:pPr>
    </w:p>
    <w:p w14:paraId="019F8DFA" w14:textId="77777777" w:rsidR="00A65C84" w:rsidRDefault="00A65C84" w:rsidP="00A3754B">
      <w:pPr>
        <w:spacing w:after="40" w:line="240" w:lineRule="atLeast"/>
        <w:ind w:right="848"/>
        <w:jc w:val="both"/>
        <w:rPr>
          <w:rFonts w:asciiTheme="minorHAnsi" w:hAnsiTheme="minorHAnsi" w:cstheme="minorHAnsi"/>
          <w:b/>
          <w:sz w:val="20"/>
          <w:szCs w:val="20"/>
          <w:u w:val="single"/>
        </w:rPr>
      </w:pPr>
    </w:p>
    <w:p w14:paraId="32091680" w14:textId="5CF3CF14" w:rsidR="00A65C84" w:rsidRDefault="00A65C84" w:rsidP="00A3754B">
      <w:pPr>
        <w:spacing w:after="40" w:line="240" w:lineRule="atLeast"/>
        <w:ind w:right="848"/>
        <w:jc w:val="both"/>
        <w:rPr>
          <w:rFonts w:asciiTheme="minorHAnsi" w:hAnsiTheme="minorHAnsi" w:cstheme="minorHAnsi"/>
          <w:b/>
          <w:sz w:val="20"/>
          <w:szCs w:val="20"/>
          <w:u w:val="single"/>
        </w:rPr>
      </w:pPr>
    </w:p>
    <w:p w14:paraId="105C1819" w14:textId="381524CA" w:rsidR="00CD7218" w:rsidRDefault="00CD7218" w:rsidP="00A3754B">
      <w:pPr>
        <w:spacing w:after="40" w:line="240" w:lineRule="atLeast"/>
        <w:ind w:right="848"/>
        <w:jc w:val="both"/>
        <w:rPr>
          <w:rFonts w:asciiTheme="minorHAnsi" w:hAnsiTheme="minorHAnsi" w:cstheme="minorHAnsi"/>
          <w:b/>
          <w:sz w:val="20"/>
          <w:szCs w:val="20"/>
          <w:u w:val="single"/>
        </w:rPr>
      </w:pPr>
    </w:p>
    <w:p w14:paraId="1E312B95" w14:textId="77777777" w:rsidR="00CD7218" w:rsidRDefault="00CD7218" w:rsidP="00A3754B">
      <w:pPr>
        <w:spacing w:after="40" w:line="240" w:lineRule="atLeast"/>
        <w:ind w:right="848"/>
        <w:jc w:val="both"/>
        <w:rPr>
          <w:rFonts w:asciiTheme="minorHAnsi" w:hAnsiTheme="minorHAnsi" w:cstheme="minorHAnsi"/>
          <w:b/>
          <w:sz w:val="20"/>
          <w:szCs w:val="20"/>
          <w:u w:val="single"/>
        </w:rPr>
      </w:pPr>
    </w:p>
    <w:p w14:paraId="1DFF9848" w14:textId="77777777" w:rsidR="00A65C84" w:rsidRDefault="00A65C84" w:rsidP="00A3754B">
      <w:pPr>
        <w:spacing w:after="40" w:line="240" w:lineRule="atLeast"/>
        <w:ind w:right="848"/>
        <w:jc w:val="both"/>
        <w:rPr>
          <w:rFonts w:asciiTheme="minorHAnsi" w:hAnsiTheme="minorHAnsi" w:cstheme="minorHAnsi"/>
          <w:b/>
          <w:sz w:val="20"/>
          <w:szCs w:val="20"/>
          <w:u w:val="single"/>
        </w:rPr>
      </w:pPr>
    </w:p>
    <w:p w14:paraId="7808BB6A" w14:textId="21B0FDA6" w:rsidR="00A3754B" w:rsidRPr="00DC226F" w:rsidRDefault="00A3754B" w:rsidP="00A3754B">
      <w:pPr>
        <w:spacing w:after="40" w:line="240" w:lineRule="atLeast"/>
        <w:ind w:right="848"/>
        <w:jc w:val="both"/>
        <w:rPr>
          <w:rFonts w:asciiTheme="minorHAnsi" w:hAnsiTheme="minorHAnsi" w:cstheme="minorHAnsi"/>
          <w:b/>
          <w:sz w:val="20"/>
          <w:szCs w:val="20"/>
          <w:u w:val="single"/>
        </w:rPr>
      </w:pPr>
      <w:r w:rsidRPr="00DC226F">
        <w:rPr>
          <w:rFonts w:asciiTheme="minorHAnsi" w:hAnsiTheme="minorHAnsi" w:cstheme="minorHAnsi"/>
          <w:b/>
          <w:sz w:val="20"/>
          <w:szCs w:val="20"/>
          <w:u w:val="single"/>
        </w:rPr>
        <w:t>References:</w:t>
      </w:r>
      <w:r w:rsidRPr="001048CA">
        <w:rPr>
          <w:rFonts w:asciiTheme="minorHAnsi" w:hAnsiTheme="minorHAnsi" w:cstheme="minorHAnsi"/>
          <w:b/>
          <w:sz w:val="20"/>
          <w:szCs w:val="20"/>
        </w:rPr>
        <w:t xml:space="preserve">  </w:t>
      </w:r>
    </w:p>
    <w:p w14:paraId="020AC846" w14:textId="77777777" w:rsidR="00A3754B" w:rsidRPr="00BF4302" w:rsidRDefault="00A3754B" w:rsidP="00A3754B">
      <w:pPr>
        <w:pStyle w:val="Default"/>
        <w:ind w:right="-992"/>
        <w:rPr>
          <w:rFonts w:asciiTheme="minorHAnsi" w:hAnsiTheme="minorHAnsi" w:cstheme="minorHAnsi"/>
          <w:sz w:val="20"/>
          <w:szCs w:val="20"/>
        </w:rPr>
      </w:pPr>
    </w:p>
    <w:p w14:paraId="72B1D528" w14:textId="77777777" w:rsidR="00A3754B" w:rsidRPr="00BF4302" w:rsidRDefault="00A3754B" w:rsidP="00A3754B">
      <w:pPr>
        <w:adjustRightInd w:val="0"/>
        <w:ind w:right="281"/>
        <w:rPr>
          <w:rFonts w:asciiTheme="minorHAnsi" w:eastAsia="Cambria Math" w:hAnsiTheme="minorHAnsi" w:cstheme="minorHAnsi"/>
          <w:sz w:val="20"/>
          <w:szCs w:val="20"/>
          <w:bdr w:val="none" w:sz="0" w:space="0" w:color="auto" w:frame="1"/>
          <w:lang w:eastAsia="en-US"/>
        </w:rPr>
      </w:pPr>
      <w:r w:rsidRPr="00BF4302">
        <w:rPr>
          <w:rFonts w:asciiTheme="minorHAnsi" w:eastAsia="Cambria Math" w:hAnsiTheme="minorHAnsi" w:cstheme="minorHAnsi"/>
          <w:color w:val="000000"/>
          <w:sz w:val="20"/>
          <w:szCs w:val="20"/>
          <w:bdr w:val="none" w:sz="0" w:space="0" w:color="auto" w:frame="1"/>
          <w:lang w:eastAsia="en-US"/>
        </w:rPr>
        <w:t xml:space="preserve">Department of Agriculture, Water and Environment (DAWE) (2021) </w:t>
      </w:r>
      <w:proofErr w:type="spellStart"/>
      <w:r w:rsidRPr="00BF4302">
        <w:rPr>
          <w:rFonts w:asciiTheme="minorHAnsi" w:eastAsia="Cambria Math" w:hAnsiTheme="minorHAnsi" w:cstheme="minorHAnsi"/>
          <w:i/>
          <w:color w:val="000000"/>
          <w:sz w:val="20"/>
          <w:szCs w:val="20"/>
          <w:bdr w:val="none" w:sz="0" w:space="0" w:color="auto" w:frame="1"/>
          <w:lang w:eastAsia="en-US"/>
        </w:rPr>
        <w:t>Neophoca</w:t>
      </w:r>
      <w:proofErr w:type="spellEnd"/>
      <w:r w:rsidRPr="00BF4302">
        <w:rPr>
          <w:rFonts w:asciiTheme="minorHAnsi" w:eastAsia="Cambria Math" w:hAnsiTheme="minorHAnsi" w:cstheme="minorHAnsi"/>
          <w:i/>
          <w:color w:val="000000"/>
          <w:sz w:val="20"/>
          <w:szCs w:val="20"/>
          <w:bdr w:val="none" w:sz="0" w:space="0" w:color="auto" w:frame="1"/>
          <w:lang w:eastAsia="en-US"/>
        </w:rPr>
        <w:t xml:space="preserve"> cinerea </w:t>
      </w:r>
      <w:r w:rsidRPr="00BF4302">
        <w:rPr>
          <w:rFonts w:asciiTheme="minorHAnsi" w:eastAsia="Cambria Math" w:hAnsiTheme="minorHAnsi" w:cstheme="minorHAnsi"/>
          <w:color w:val="000000"/>
          <w:sz w:val="20"/>
          <w:szCs w:val="20"/>
          <w:bdr w:val="none" w:sz="0" w:space="0" w:color="auto" w:frame="1"/>
          <w:lang w:eastAsia="en-US"/>
        </w:rPr>
        <w:t>in Species Profile and Threats Database</w:t>
      </w:r>
      <w:r w:rsidRPr="00BF4302">
        <w:rPr>
          <w:rStyle w:val="Hyperlink"/>
          <w:rFonts w:asciiTheme="minorHAnsi" w:eastAsia="Cambria Math" w:hAnsiTheme="minorHAnsi" w:cstheme="minorHAnsi"/>
          <w:sz w:val="20"/>
          <w:szCs w:val="20"/>
          <w:bdr w:val="none" w:sz="0" w:space="0" w:color="auto" w:frame="1"/>
          <w:lang w:eastAsia="en-US"/>
        </w:rPr>
        <w:t xml:space="preserve"> </w:t>
      </w:r>
      <w:hyperlink r:id="rId8" w:history="1">
        <w:r w:rsidRPr="00BF4302">
          <w:rPr>
            <w:rStyle w:val="Hyperlink"/>
            <w:rFonts w:asciiTheme="minorHAnsi" w:eastAsia="Cambria Math" w:hAnsiTheme="minorHAnsi" w:cstheme="minorHAnsi"/>
            <w:sz w:val="20"/>
            <w:szCs w:val="20"/>
            <w:bdr w:val="none" w:sz="0" w:space="0" w:color="auto" w:frame="1"/>
            <w:lang w:eastAsia="en-US"/>
          </w:rPr>
          <w:t>https://www.environment.gov.au/cgi-bin/sprat/public/publicspecies.pl?taxon_id=22</w:t>
        </w:r>
      </w:hyperlink>
    </w:p>
    <w:p w14:paraId="2B4B546C" w14:textId="77777777" w:rsidR="00A3754B" w:rsidRPr="00BF4302" w:rsidRDefault="00A3754B" w:rsidP="00A3754B">
      <w:pPr>
        <w:adjustRightInd w:val="0"/>
        <w:ind w:right="281"/>
        <w:rPr>
          <w:rFonts w:asciiTheme="minorHAnsi" w:eastAsia="Cambria Math" w:hAnsiTheme="minorHAnsi" w:cstheme="minorHAnsi"/>
          <w:sz w:val="20"/>
          <w:szCs w:val="20"/>
          <w:bdr w:val="none" w:sz="0" w:space="0" w:color="auto" w:frame="1"/>
          <w:lang w:eastAsia="en-US"/>
        </w:rPr>
      </w:pPr>
    </w:p>
    <w:p w14:paraId="03F28B94" w14:textId="77777777" w:rsidR="00A3754B" w:rsidRPr="00BF4302" w:rsidRDefault="00A3754B" w:rsidP="00A3754B">
      <w:pPr>
        <w:adjustRightInd w:val="0"/>
        <w:ind w:right="281"/>
        <w:rPr>
          <w:rFonts w:asciiTheme="minorHAnsi" w:eastAsia="Cambria Math" w:hAnsiTheme="minorHAnsi" w:cstheme="minorHAnsi"/>
          <w:sz w:val="20"/>
          <w:szCs w:val="20"/>
          <w:bdr w:val="none" w:sz="0" w:space="0" w:color="auto" w:frame="1"/>
          <w:lang w:eastAsia="en-US"/>
        </w:rPr>
      </w:pPr>
      <w:r w:rsidRPr="00BF4302">
        <w:rPr>
          <w:rFonts w:asciiTheme="minorHAnsi" w:eastAsia="Cambria Math" w:hAnsiTheme="minorHAnsi" w:cstheme="minorHAnsi"/>
          <w:sz w:val="20"/>
          <w:szCs w:val="20"/>
          <w:bdr w:val="none" w:sz="0" w:space="0" w:color="auto" w:frame="1"/>
          <w:lang w:eastAsia="en-US"/>
        </w:rPr>
        <w:t xml:space="preserve">Goldsworthy SD (2015) </w:t>
      </w:r>
      <w:proofErr w:type="spellStart"/>
      <w:r w:rsidRPr="00BF4302">
        <w:rPr>
          <w:rFonts w:asciiTheme="minorHAnsi" w:eastAsia="Cambria Math" w:hAnsiTheme="minorHAnsi" w:cstheme="minorHAnsi"/>
          <w:i/>
          <w:sz w:val="20"/>
          <w:szCs w:val="20"/>
          <w:bdr w:val="none" w:sz="0" w:space="0" w:color="auto" w:frame="1"/>
          <w:lang w:eastAsia="en-US"/>
        </w:rPr>
        <w:t>Neophoca</w:t>
      </w:r>
      <w:proofErr w:type="spellEnd"/>
      <w:r w:rsidRPr="00BF4302">
        <w:rPr>
          <w:rFonts w:asciiTheme="minorHAnsi" w:eastAsia="Cambria Math" w:hAnsiTheme="minorHAnsi" w:cstheme="minorHAnsi"/>
          <w:i/>
          <w:sz w:val="20"/>
          <w:szCs w:val="20"/>
          <w:bdr w:val="none" w:sz="0" w:space="0" w:color="auto" w:frame="1"/>
          <w:lang w:eastAsia="en-US"/>
        </w:rPr>
        <w:t xml:space="preserve"> cinerea</w:t>
      </w:r>
      <w:r w:rsidRPr="00BF4302">
        <w:rPr>
          <w:rFonts w:asciiTheme="minorHAnsi" w:eastAsia="Cambria Math" w:hAnsiTheme="minorHAnsi" w:cstheme="minorHAnsi"/>
          <w:sz w:val="20"/>
          <w:szCs w:val="20"/>
          <w:bdr w:val="none" w:sz="0" w:space="0" w:color="auto" w:frame="1"/>
          <w:lang w:eastAsia="en-US"/>
        </w:rPr>
        <w:t xml:space="preserve"> (Australian Sea Lion), in The IUCN Red List of Threatened Species. Version 2017-3. </w:t>
      </w:r>
      <w:hyperlink r:id="rId9" w:history="1">
        <w:r w:rsidRPr="00BF4302">
          <w:rPr>
            <w:rStyle w:val="Hyperlink"/>
            <w:rFonts w:asciiTheme="minorHAnsi" w:eastAsia="Cambria Math" w:hAnsiTheme="minorHAnsi" w:cstheme="minorHAnsi"/>
            <w:sz w:val="20"/>
            <w:szCs w:val="20"/>
            <w:bdr w:val="none" w:sz="0" w:space="0" w:color="auto" w:frame="1"/>
            <w:lang w:eastAsia="en-US"/>
          </w:rPr>
          <w:t>www.iucnredlist.org</w:t>
        </w:r>
      </w:hyperlink>
    </w:p>
    <w:p w14:paraId="0AE1662A" w14:textId="77777777" w:rsidR="00A3754B" w:rsidRPr="00BF4302" w:rsidRDefault="00A3754B" w:rsidP="00A3754B">
      <w:pPr>
        <w:adjustRightInd w:val="0"/>
        <w:rPr>
          <w:rFonts w:asciiTheme="minorHAnsi" w:hAnsiTheme="minorHAnsi" w:cstheme="minorHAnsi"/>
          <w:color w:val="000000"/>
          <w:sz w:val="20"/>
          <w:szCs w:val="20"/>
        </w:rPr>
      </w:pPr>
    </w:p>
    <w:p w14:paraId="50D390EA" w14:textId="4413E10C" w:rsidR="00A3754B" w:rsidRPr="00BF4302" w:rsidRDefault="00A3754B" w:rsidP="00A3754B">
      <w:pPr>
        <w:adjustRightInd w:val="0"/>
        <w:ind w:right="281"/>
        <w:rPr>
          <w:rFonts w:asciiTheme="minorHAnsi" w:eastAsia="Cambria Math" w:hAnsiTheme="minorHAnsi" w:cstheme="minorHAnsi"/>
          <w:color w:val="000000"/>
          <w:sz w:val="20"/>
          <w:szCs w:val="20"/>
          <w:bdr w:val="none" w:sz="0" w:space="0" w:color="auto" w:frame="1"/>
          <w:lang w:eastAsia="en-US"/>
        </w:rPr>
      </w:pPr>
    </w:p>
    <w:p w14:paraId="5F6B4CD4" w14:textId="77777777" w:rsidR="00A3754B" w:rsidRPr="00BF4302" w:rsidRDefault="00A3754B" w:rsidP="00A3754B">
      <w:pPr>
        <w:adjustRightInd w:val="0"/>
        <w:ind w:right="281"/>
        <w:rPr>
          <w:rFonts w:asciiTheme="minorHAnsi" w:eastAsia="Cambria Math" w:hAnsiTheme="minorHAnsi" w:cstheme="minorHAnsi"/>
          <w:color w:val="000000"/>
          <w:sz w:val="20"/>
          <w:szCs w:val="20"/>
          <w:bdr w:val="none" w:sz="0" w:space="0" w:color="auto" w:frame="1"/>
          <w:lang w:eastAsia="en-US"/>
        </w:rPr>
      </w:pPr>
    </w:p>
    <w:p w14:paraId="326F4978" w14:textId="77777777" w:rsidR="00A3754B" w:rsidRPr="00BF4302" w:rsidRDefault="00A3754B" w:rsidP="00A3754B">
      <w:pPr>
        <w:adjustRightInd w:val="0"/>
        <w:ind w:right="281"/>
        <w:rPr>
          <w:rFonts w:asciiTheme="minorHAnsi" w:eastAsia="Cambria Math" w:hAnsiTheme="minorHAnsi" w:cstheme="minorHAnsi"/>
          <w:color w:val="000000"/>
          <w:sz w:val="20"/>
          <w:szCs w:val="20"/>
          <w:bdr w:val="none" w:sz="0" w:space="0" w:color="auto" w:frame="1"/>
          <w:lang w:eastAsia="en-US"/>
        </w:rPr>
      </w:pPr>
    </w:p>
    <w:p w14:paraId="72623C02" w14:textId="77777777" w:rsidR="00A3754B" w:rsidRPr="00BF4302" w:rsidRDefault="00A3754B" w:rsidP="00A3754B">
      <w:pPr>
        <w:adjustRightInd w:val="0"/>
        <w:ind w:right="281"/>
        <w:rPr>
          <w:rFonts w:asciiTheme="minorHAnsi" w:eastAsia="Cambria Math" w:hAnsiTheme="minorHAnsi" w:cstheme="minorHAnsi"/>
          <w:color w:val="000000"/>
          <w:sz w:val="20"/>
          <w:szCs w:val="20"/>
          <w:bdr w:val="none" w:sz="0" w:space="0" w:color="auto" w:frame="1"/>
          <w:lang w:eastAsia="en-US"/>
        </w:rPr>
      </w:pPr>
    </w:p>
    <w:p w14:paraId="7BCD0770" w14:textId="5BB9225C" w:rsidR="00A3754B" w:rsidRPr="00DC226F" w:rsidRDefault="00A3754B" w:rsidP="00DC226F">
      <w:pPr>
        <w:spacing w:after="40" w:line="240" w:lineRule="atLeast"/>
        <w:ind w:right="848"/>
        <w:rPr>
          <w:rFonts w:asciiTheme="minorHAnsi" w:hAnsiTheme="minorHAnsi" w:cstheme="minorHAnsi"/>
          <w:b/>
          <w:sz w:val="20"/>
          <w:szCs w:val="20"/>
          <w:u w:val="single"/>
        </w:rPr>
      </w:pPr>
      <w:r w:rsidRPr="00DC226F">
        <w:rPr>
          <w:rFonts w:asciiTheme="minorHAnsi" w:hAnsiTheme="minorHAnsi" w:cstheme="minorHAnsi"/>
          <w:b/>
          <w:sz w:val="20"/>
          <w:szCs w:val="20"/>
          <w:u w:val="single"/>
        </w:rPr>
        <w:t>Appendix 1</w:t>
      </w:r>
      <w:r w:rsidR="00A36550" w:rsidRPr="00DC226F">
        <w:rPr>
          <w:rFonts w:asciiTheme="minorHAnsi" w:hAnsiTheme="minorHAnsi" w:cstheme="minorHAnsi"/>
          <w:b/>
          <w:sz w:val="20"/>
          <w:szCs w:val="20"/>
          <w:u w:val="single"/>
        </w:rPr>
        <w:t>:</w:t>
      </w:r>
      <w:r w:rsidR="00A36550" w:rsidRPr="001048CA">
        <w:rPr>
          <w:rFonts w:asciiTheme="minorHAnsi" w:hAnsiTheme="minorHAnsi" w:cstheme="minorHAnsi"/>
          <w:b/>
          <w:sz w:val="20"/>
          <w:szCs w:val="20"/>
        </w:rPr>
        <w:t xml:space="preserve"> </w:t>
      </w:r>
      <w:r w:rsidR="001048CA" w:rsidRPr="001048CA">
        <w:rPr>
          <w:rFonts w:asciiTheme="minorHAnsi" w:hAnsiTheme="minorHAnsi" w:cstheme="minorHAnsi"/>
          <w:b/>
          <w:sz w:val="20"/>
          <w:szCs w:val="20"/>
        </w:rPr>
        <w:t xml:space="preserve">  </w:t>
      </w:r>
      <w:r w:rsidR="00A36550" w:rsidRPr="00DC226F">
        <w:rPr>
          <w:rFonts w:asciiTheme="minorHAnsi" w:hAnsiTheme="minorHAnsi" w:cstheme="minorHAnsi"/>
          <w:b/>
          <w:sz w:val="20"/>
          <w:szCs w:val="20"/>
        </w:rPr>
        <w:t xml:space="preserve">Threatened Species Scientific Committee (TSSC) (2020) </w:t>
      </w:r>
      <w:proofErr w:type="spellStart"/>
      <w:r w:rsidR="00A36550" w:rsidRPr="00E7239D">
        <w:rPr>
          <w:rFonts w:asciiTheme="minorHAnsi" w:hAnsiTheme="minorHAnsi" w:cstheme="minorHAnsi"/>
          <w:b/>
          <w:i/>
          <w:iCs/>
          <w:sz w:val="20"/>
          <w:szCs w:val="20"/>
        </w:rPr>
        <w:t>Neophoca</w:t>
      </w:r>
      <w:proofErr w:type="spellEnd"/>
      <w:r w:rsidR="00A36550" w:rsidRPr="00E7239D">
        <w:rPr>
          <w:rFonts w:asciiTheme="minorHAnsi" w:hAnsiTheme="minorHAnsi" w:cstheme="minorHAnsi"/>
          <w:b/>
          <w:i/>
          <w:iCs/>
          <w:sz w:val="20"/>
          <w:szCs w:val="20"/>
        </w:rPr>
        <w:t xml:space="preserve"> cinerea</w:t>
      </w:r>
      <w:r w:rsidR="00A36550" w:rsidRPr="00DC226F">
        <w:rPr>
          <w:rFonts w:asciiTheme="minorHAnsi" w:hAnsiTheme="minorHAnsi" w:cstheme="minorHAnsi"/>
          <w:b/>
          <w:sz w:val="20"/>
          <w:szCs w:val="20"/>
        </w:rPr>
        <w:t xml:space="preserve"> (Australian Sea Lion) Conservation Advice</w:t>
      </w:r>
    </w:p>
    <w:p w14:paraId="0FC8366C" w14:textId="69B0B61C" w:rsidR="00836AEA" w:rsidRDefault="00836AEA">
      <w:pPr>
        <w:pStyle w:val="BodyText"/>
        <w:rPr>
          <w:rFonts w:ascii="Times New Roman"/>
          <w:sz w:val="20"/>
        </w:rPr>
      </w:pPr>
    </w:p>
    <w:p w14:paraId="3B474822" w14:textId="38A712C6" w:rsidR="00C56055" w:rsidRDefault="00C56055">
      <w:pPr>
        <w:pStyle w:val="BodyText"/>
        <w:rPr>
          <w:rFonts w:ascii="Times New Roman"/>
          <w:sz w:val="20"/>
        </w:rPr>
      </w:pPr>
    </w:p>
    <w:p w14:paraId="7C880846" w14:textId="77777777" w:rsidR="00C56055" w:rsidRDefault="00C56055">
      <w:pPr>
        <w:pStyle w:val="BodyText"/>
        <w:rPr>
          <w:rFonts w:ascii="Times New Roman"/>
          <w:sz w:val="20"/>
        </w:rPr>
      </w:pPr>
    </w:p>
    <w:p w14:paraId="3E61DF59" w14:textId="4BC2271B" w:rsidR="00836AEA" w:rsidRDefault="00836AEA">
      <w:pPr>
        <w:pStyle w:val="BodyText"/>
        <w:rPr>
          <w:rFonts w:ascii="Times New Roman"/>
          <w:sz w:val="20"/>
        </w:rPr>
      </w:pPr>
    </w:p>
    <w:p w14:paraId="7E98B7B0" w14:textId="77777777" w:rsidR="00164537" w:rsidRDefault="00740C68">
      <w:pPr>
        <w:spacing w:before="91" w:after="19"/>
        <w:ind w:left="1276"/>
        <w:rPr>
          <w:rFonts w:ascii="Times New Roman"/>
          <w:b/>
          <w:i/>
          <w:sz w:val="20"/>
        </w:rPr>
      </w:pPr>
      <w:r>
        <w:pict w14:anchorId="7E98BA6C">
          <v:group id="_x0000_s1030" style="position:absolute;left:0;text-align:left;margin-left:164.65pt;margin-top:-25.6pt;width:291.25pt;height:32.8pt;z-index:-31528;mso-position-horizontal-relative:page" coordorigin="3293,-512" coordsize="5825,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3292;top:-512;width:5825;height:656">
              <v:imagedata r:id="rId10" o:title=""/>
            </v:shape>
            <v:shape id="_x0000_s1031" type="#_x0000_t202" style="position:absolute;left:3292;top:-512;width:5825;height:656" filled="f" stroked="f">
              <v:textbox inset="0,0,0,0">
                <w:txbxContent>
                  <w:p w14:paraId="7E98BA73" w14:textId="1FBA3105" w:rsidR="002F3FDD" w:rsidRDefault="002F3FDD">
                    <w:pPr>
                      <w:spacing w:before="100"/>
                      <w:ind w:left="184"/>
                      <w:rPr>
                        <w:rFonts w:ascii="Calibri"/>
                        <w:sz w:val="28"/>
                      </w:rPr>
                    </w:pPr>
                    <w:r>
                      <w:rPr>
                        <w:rFonts w:ascii="Calibri"/>
                        <w:sz w:val="28"/>
                      </w:rPr>
                      <w:t>THREATENED SPECIES SCIENTIFIC COMMITTEE</w:t>
                    </w:r>
                  </w:p>
                </w:txbxContent>
              </v:textbox>
            </v:shape>
            <w10:wrap anchorx="page"/>
          </v:group>
        </w:pict>
      </w:r>
      <w:r w:rsidR="005E78D4">
        <w:rPr>
          <w:rFonts w:ascii="Times New Roman"/>
          <w:b/>
          <w:color w:val="808080"/>
          <w:sz w:val="20"/>
        </w:rPr>
        <w:t xml:space="preserve">Established under the </w:t>
      </w:r>
      <w:r w:rsidR="005E78D4">
        <w:rPr>
          <w:rFonts w:ascii="Times New Roman"/>
          <w:b/>
          <w:i/>
          <w:color w:val="808080"/>
          <w:sz w:val="20"/>
        </w:rPr>
        <w:t>Environment Protection and Biodiversity Conservation Act 1999</w:t>
      </w:r>
    </w:p>
    <w:p w14:paraId="7E98B7B1" w14:textId="77777777" w:rsidR="00164537" w:rsidRDefault="00740C68">
      <w:pPr>
        <w:pStyle w:val="BodyText"/>
        <w:spacing w:line="20" w:lineRule="exact"/>
        <w:ind w:left="164"/>
        <w:rPr>
          <w:rFonts w:ascii="Times New Roman"/>
          <w:sz w:val="2"/>
        </w:rPr>
      </w:pPr>
      <w:r>
        <w:rPr>
          <w:rFonts w:ascii="Times New Roman"/>
          <w:sz w:val="2"/>
        </w:rPr>
      </w:r>
      <w:r>
        <w:rPr>
          <w:rFonts w:ascii="Times New Roman"/>
          <w:sz w:val="2"/>
        </w:rPr>
        <w:pict w14:anchorId="7E98BA6E">
          <v:group id="_x0000_s1028" style="width:472.1pt;height:.5pt;mso-position-horizontal-relative:char;mso-position-vertical-relative:line" coordsize="9442,10">
            <v:line id="_x0000_s1029" style="position:absolute" from="0,5" to="9442,5" strokeweight=".48pt"/>
            <w10:anchorlock/>
          </v:group>
        </w:pict>
      </w:r>
    </w:p>
    <w:p w14:paraId="7E98B7B2" w14:textId="77777777" w:rsidR="00164537" w:rsidRDefault="00164537">
      <w:pPr>
        <w:pStyle w:val="BodyText"/>
        <w:spacing w:before="5"/>
        <w:rPr>
          <w:rFonts w:ascii="Times New Roman"/>
          <w:b/>
          <w:i/>
          <w:sz w:val="19"/>
        </w:rPr>
      </w:pPr>
    </w:p>
    <w:p w14:paraId="7E98B7B3" w14:textId="77777777" w:rsidR="00164537" w:rsidRDefault="005E78D4">
      <w:pPr>
        <w:spacing w:before="94"/>
        <w:ind w:left="802" w:right="1222"/>
        <w:jc w:val="center"/>
        <w:rPr>
          <w:sz w:val="18"/>
        </w:rPr>
      </w:pPr>
      <w:r>
        <w:rPr>
          <w:color w:val="808080"/>
          <w:sz w:val="18"/>
        </w:rPr>
        <w:t>The Minister approved this conservation advice and transferred this species from the Vulnerable to the Endangered category, effective from 23/12/2020</w:t>
      </w:r>
    </w:p>
    <w:p w14:paraId="7E98B7B4" w14:textId="77777777" w:rsidR="00164537" w:rsidRDefault="00164537">
      <w:pPr>
        <w:pStyle w:val="BodyText"/>
        <w:spacing w:before="10"/>
        <w:rPr>
          <w:sz w:val="17"/>
        </w:rPr>
      </w:pPr>
    </w:p>
    <w:p w14:paraId="7E98B7B5" w14:textId="77777777" w:rsidR="00164537" w:rsidRPr="00026119" w:rsidRDefault="005E78D4">
      <w:pPr>
        <w:ind w:left="799" w:right="1222"/>
        <w:jc w:val="center"/>
      </w:pPr>
      <w:r w:rsidRPr="00026119">
        <w:t>Conservation</w:t>
      </w:r>
      <w:r w:rsidRPr="00026119">
        <w:rPr>
          <w:spacing w:val="-8"/>
        </w:rPr>
        <w:t xml:space="preserve"> </w:t>
      </w:r>
      <w:r w:rsidRPr="00026119">
        <w:t>Advice</w:t>
      </w:r>
    </w:p>
    <w:p w14:paraId="7E98B7B6" w14:textId="77777777" w:rsidR="00164537" w:rsidRPr="00026119" w:rsidRDefault="005E78D4">
      <w:pPr>
        <w:spacing w:before="243"/>
        <w:ind w:left="798" w:right="1222"/>
        <w:jc w:val="center"/>
        <w:rPr>
          <w:i/>
        </w:rPr>
      </w:pPr>
      <w:proofErr w:type="spellStart"/>
      <w:r w:rsidRPr="00026119">
        <w:rPr>
          <w:i/>
        </w:rPr>
        <w:t>Neophoca</w:t>
      </w:r>
      <w:proofErr w:type="spellEnd"/>
      <w:r w:rsidRPr="00026119">
        <w:rPr>
          <w:i/>
          <w:spacing w:val="-12"/>
        </w:rPr>
        <w:t xml:space="preserve"> </w:t>
      </w:r>
      <w:r w:rsidRPr="00026119">
        <w:rPr>
          <w:i/>
        </w:rPr>
        <w:t>cinerea</w:t>
      </w:r>
    </w:p>
    <w:p w14:paraId="7E98B7B7" w14:textId="77777777" w:rsidR="00164537" w:rsidRPr="00026119" w:rsidRDefault="005E78D4">
      <w:pPr>
        <w:pStyle w:val="BodyText"/>
        <w:spacing w:before="239"/>
        <w:ind w:left="798" w:right="1222"/>
        <w:jc w:val="center"/>
        <w:rPr>
          <w:sz w:val="20"/>
          <w:szCs w:val="20"/>
        </w:rPr>
      </w:pPr>
      <w:r w:rsidRPr="00026119">
        <w:rPr>
          <w:sz w:val="20"/>
          <w:szCs w:val="20"/>
        </w:rPr>
        <w:t>Australian Sea Lion</w:t>
      </w:r>
    </w:p>
    <w:p w14:paraId="7E98B7B8" w14:textId="77777777" w:rsidR="00164537" w:rsidRDefault="00164537">
      <w:pPr>
        <w:pStyle w:val="BodyText"/>
        <w:spacing w:before="7"/>
        <w:rPr>
          <w:sz w:val="12"/>
        </w:rPr>
      </w:pPr>
    </w:p>
    <w:p w14:paraId="7E98B7B9" w14:textId="77777777" w:rsidR="00164537" w:rsidRDefault="005E78D4">
      <w:pPr>
        <w:pStyle w:val="Heading1"/>
        <w:spacing w:before="94"/>
      </w:pPr>
      <w:r>
        <w:rPr>
          <w:u w:val="thick"/>
        </w:rPr>
        <w:t>Taxonomy</w:t>
      </w:r>
    </w:p>
    <w:p w14:paraId="7E98B7BA" w14:textId="77777777" w:rsidR="00164537" w:rsidRDefault="005E78D4">
      <w:pPr>
        <w:pStyle w:val="BodyText"/>
        <w:spacing w:before="121"/>
        <w:ind w:left="198" w:right="1102" w:hanging="1"/>
      </w:pPr>
      <w:r>
        <w:t xml:space="preserve">Conventionally accepted as </w:t>
      </w:r>
      <w:proofErr w:type="spellStart"/>
      <w:r>
        <w:rPr>
          <w:i/>
        </w:rPr>
        <w:t>Neophoca</w:t>
      </w:r>
      <w:proofErr w:type="spellEnd"/>
      <w:r>
        <w:rPr>
          <w:i/>
        </w:rPr>
        <w:t xml:space="preserve"> cinerea </w:t>
      </w:r>
      <w:r>
        <w:t>Peron, 1816. It is the only species within the genus. No subspecies are recognised.</w:t>
      </w:r>
    </w:p>
    <w:p w14:paraId="7E98B7BB" w14:textId="77777777" w:rsidR="00164537" w:rsidRDefault="00164537">
      <w:pPr>
        <w:pStyle w:val="BodyText"/>
      </w:pPr>
    </w:p>
    <w:p w14:paraId="7E98B7BC" w14:textId="77777777" w:rsidR="00164537" w:rsidRDefault="005E78D4">
      <w:pPr>
        <w:pStyle w:val="Heading1"/>
      </w:pPr>
      <w:r>
        <w:rPr>
          <w:u w:val="thick"/>
        </w:rPr>
        <w:t>Summary of assessment</w:t>
      </w:r>
    </w:p>
    <w:p w14:paraId="7E98B7BD" w14:textId="77777777" w:rsidR="00164537" w:rsidRDefault="00164537">
      <w:pPr>
        <w:pStyle w:val="BodyText"/>
        <w:spacing w:before="10"/>
        <w:rPr>
          <w:b/>
          <w:sz w:val="13"/>
        </w:rPr>
      </w:pPr>
    </w:p>
    <w:p w14:paraId="7E98B7BE" w14:textId="77777777" w:rsidR="00164537" w:rsidRDefault="005E78D4">
      <w:pPr>
        <w:spacing w:before="94"/>
        <w:ind w:left="198"/>
        <w:rPr>
          <w:b/>
        </w:rPr>
      </w:pPr>
      <w:r>
        <w:rPr>
          <w:b/>
        </w:rPr>
        <w:t>Conservation status</w:t>
      </w:r>
    </w:p>
    <w:p w14:paraId="7E98B7BF" w14:textId="77777777" w:rsidR="00164537" w:rsidRDefault="005E78D4">
      <w:pPr>
        <w:pStyle w:val="BodyText"/>
        <w:spacing w:before="119" w:line="355" w:lineRule="auto"/>
        <w:ind w:left="198" w:right="6446" w:hanging="1"/>
      </w:pPr>
      <w:r>
        <w:t>Endangered: Criterion 1 A2(b) Vulnerable: Criterion 3 C1 &amp; C2(a)(</w:t>
      </w:r>
      <w:proofErr w:type="spellStart"/>
      <w:r>
        <w:t>i</w:t>
      </w:r>
      <w:proofErr w:type="spellEnd"/>
      <w:r>
        <w:t>)</w:t>
      </w:r>
    </w:p>
    <w:p w14:paraId="7E98B7C0" w14:textId="77777777" w:rsidR="00164537" w:rsidRDefault="005E78D4">
      <w:pPr>
        <w:pStyle w:val="BodyText"/>
        <w:ind w:left="198" w:right="808"/>
      </w:pPr>
      <w:r>
        <w:t xml:space="preserve">Species can be listed as threatened under state and territory legislation. For information on the listing status of this species under relevant state or territory legislation, see </w:t>
      </w:r>
      <w:hyperlink r:id="rId11">
        <w:r>
          <w:rPr>
            <w:color w:val="0000FF"/>
            <w:u w:val="single" w:color="0000FF"/>
          </w:rPr>
          <w:t>http://www.environment.gov.au/cgi-bin/sprat/public/sprat.pl</w:t>
        </w:r>
      </w:hyperlink>
    </w:p>
    <w:p w14:paraId="7E98B7C1" w14:textId="77777777" w:rsidR="00164537" w:rsidRDefault="00164537">
      <w:pPr>
        <w:pStyle w:val="BodyText"/>
        <w:spacing w:before="8"/>
        <w:rPr>
          <w:sz w:val="13"/>
        </w:rPr>
      </w:pPr>
    </w:p>
    <w:p w14:paraId="7E98B7C2" w14:textId="77777777" w:rsidR="00164537" w:rsidRDefault="005E78D4">
      <w:pPr>
        <w:pStyle w:val="Heading1"/>
        <w:spacing w:before="94"/>
      </w:pPr>
      <w:r>
        <w:t>Reason for conservation assessment by the Threatened Species Scientific Committee</w:t>
      </w:r>
    </w:p>
    <w:p w14:paraId="7E98B7C3" w14:textId="77777777" w:rsidR="00164537" w:rsidRDefault="005E78D4">
      <w:pPr>
        <w:pStyle w:val="BodyText"/>
        <w:spacing w:before="119"/>
        <w:ind w:left="198" w:right="1249" w:hanging="1"/>
      </w:pPr>
      <w:r>
        <w:t>This advice follows assessment of information provided by a nomination from the public to change the listing status of the Australian Sea Lion.</w:t>
      </w:r>
    </w:p>
    <w:p w14:paraId="7E98B7C4" w14:textId="77777777" w:rsidR="00164537" w:rsidRDefault="00164537">
      <w:pPr>
        <w:pStyle w:val="BodyText"/>
        <w:spacing w:before="10"/>
        <w:rPr>
          <w:sz w:val="21"/>
        </w:rPr>
      </w:pPr>
    </w:p>
    <w:p w14:paraId="7E98B7C5" w14:textId="77777777" w:rsidR="00164537" w:rsidRDefault="005E78D4">
      <w:pPr>
        <w:pStyle w:val="Heading1"/>
        <w:spacing w:before="1"/>
      </w:pPr>
      <w:r>
        <w:t>Public consultation</w:t>
      </w:r>
    </w:p>
    <w:p w14:paraId="7E98B7C6" w14:textId="77777777" w:rsidR="00164537" w:rsidRDefault="005E78D4">
      <w:pPr>
        <w:pStyle w:val="BodyText"/>
        <w:spacing w:before="121"/>
        <w:ind w:left="198" w:right="734"/>
      </w:pPr>
      <w:r>
        <w:t>Notice of the proposed amendment and a consultation document was made available for public comment for 32 business days between 21 June 2018 and 3 August 2018. Any comments received that were relevant to the survival of the species were considered by the Committee as part of the assessment process.</w:t>
      </w:r>
    </w:p>
    <w:p w14:paraId="7E98B7C7" w14:textId="77777777" w:rsidR="00164537" w:rsidRDefault="00164537">
      <w:pPr>
        <w:pStyle w:val="BodyText"/>
      </w:pPr>
    </w:p>
    <w:p w14:paraId="1765BD4B" w14:textId="77777777" w:rsidR="0042015F" w:rsidRDefault="0042015F">
      <w:pPr>
        <w:pStyle w:val="Heading1"/>
        <w:rPr>
          <w:u w:val="thick"/>
        </w:rPr>
      </w:pPr>
    </w:p>
    <w:p w14:paraId="001B91EA" w14:textId="77777777" w:rsidR="0042015F" w:rsidRDefault="0042015F">
      <w:pPr>
        <w:pStyle w:val="Heading1"/>
        <w:rPr>
          <w:u w:val="thick"/>
        </w:rPr>
      </w:pPr>
    </w:p>
    <w:p w14:paraId="7E98B7C8" w14:textId="351BA1D1" w:rsidR="00164537" w:rsidRDefault="005E78D4">
      <w:pPr>
        <w:pStyle w:val="Heading1"/>
      </w:pPr>
      <w:r>
        <w:rPr>
          <w:u w:val="thick"/>
        </w:rPr>
        <w:t>Species information</w:t>
      </w:r>
    </w:p>
    <w:p w14:paraId="7E98B7C9" w14:textId="77777777" w:rsidR="00164537" w:rsidRDefault="00164537">
      <w:pPr>
        <w:pStyle w:val="BodyText"/>
        <w:spacing w:before="8"/>
        <w:rPr>
          <w:b/>
          <w:sz w:val="13"/>
        </w:rPr>
      </w:pPr>
    </w:p>
    <w:p w14:paraId="7E98B7CA" w14:textId="77777777" w:rsidR="00164537" w:rsidRDefault="005E78D4">
      <w:pPr>
        <w:spacing w:before="93"/>
        <w:ind w:left="198"/>
        <w:rPr>
          <w:b/>
        </w:rPr>
      </w:pPr>
      <w:r>
        <w:rPr>
          <w:b/>
        </w:rPr>
        <w:t>Description</w:t>
      </w:r>
    </w:p>
    <w:p w14:paraId="7E98B7CB" w14:textId="77777777" w:rsidR="00164537" w:rsidRDefault="005E78D4">
      <w:pPr>
        <w:pStyle w:val="BodyText"/>
        <w:spacing w:before="122"/>
        <w:ind w:left="198" w:right="636" w:hanging="1"/>
      </w:pPr>
      <w:r>
        <w:t xml:space="preserve">The Australian Sea Lion is the only pinniped species endemic to Australia (Gales et al. 1992). It has a blunt snout with small tightly rolled external ears. Males are a dark blackish or chocolate brown colour, with blondish white fur extending from the top of the head to the </w:t>
      </w:r>
      <w:proofErr w:type="gramStart"/>
      <w:r>
        <w:t>nape of the neck</w:t>
      </w:r>
      <w:proofErr w:type="gramEnd"/>
      <w:r>
        <w:t xml:space="preserve">. The neck is broad and obscure and the forequarters very large; the </w:t>
      </w:r>
      <w:proofErr w:type="spellStart"/>
      <w:r>
        <w:t>foreflippers</w:t>
      </w:r>
      <w:proofErr w:type="spellEnd"/>
      <w:r>
        <w:t xml:space="preserve"> are also large and broad. Females are silvery ash-grey above and yellow to cream underneath (Gales 2008). Pups are dark chocolate brown to charcoal in colour at birth and lighten to a smoky grey before becoming brown (Goldsworthy 2015). However, the pelage of pups up until their moult at around 4−5 months of age (Higgins &amp; </w:t>
      </w:r>
      <w:proofErr w:type="spellStart"/>
      <w:r>
        <w:t>Gass</w:t>
      </w:r>
      <w:proofErr w:type="spellEnd"/>
      <w:r>
        <w:t xml:space="preserve"> 1993; Dennis &amp; Shaughnessy 1996) is highly variable (Goldsworthy 2015). After moulting the coat of a juvenile is </w:t>
      </w:r>
      <w:proofErr w:type="gramStart"/>
      <w:r>
        <w:t>similar to</w:t>
      </w:r>
      <w:proofErr w:type="gramEnd"/>
      <w:r>
        <w:t xml:space="preserve"> that of an adult female (Goldsworthy et al. 2009a).</w:t>
      </w:r>
    </w:p>
    <w:p w14:paraId="7E98B7CC" w14:textId="77777777" w:rsidR="00164537" w:rsidRDefault="00164537">
      <w:pPr>
        <w:pStyle w:val="BodyText"/>
        <w:spacing w:before="9"/>
        <w:rPr>
          <w:sz w:val="20"/>
        </w:rPr>
      </w:pPr>
    </w:p>
    <w:p w14:paraId="7E98B7CD" w14:textId="2B80D3D5" w:rsidR="00164537" w:rsidRDefault="005E78D4">
      <w:pPr>
        <w:pStyle w:val="BodyText"/>
        <w:ind w:left="199" w:right="720"/>
      </w:pPr>
      <w:r>
        <w:t>Males reach a length of 185–225 cm from head to tail, while females reach a length of 130–185 cm (Gales 2008). Males weigh 180–250 kg, whereas females weigh 65–100 kg (Gales 2008).</w:t>
      </w:r>
    </w:p>
    <w:p w14:paraId="7E98B7CF" w14:textId="77777777" w:rsidR="00164537" w:rsidRDefault="005E78D4">
      <w:pPr>
        <w:pStyle w:val="Heading1"/>
        <w:spacing w:before="72"/>
      </w:pPr>
      <w:r>
        <w:t>Distribution</w:t>
      </w:r>
    </w:p>
    <w:p w14:paraId="7E98B7D0" w14:textId="77777777" w:rsidR="00164537" w:rsidRDefault="005E78D4">
      <w:pPr>
        <w:pStyle w:val="BodyText"/>
        <w:spacing w:before="121"/>
        <w:ind w:left="197" w:right="808"/>
      </w:pPr>
      <w:r>
        <w:t xml:space="preserve">Breeding colonies for the Australian Sea Lion are found only in South Australian and Western Australian waters, from Kangaroo Island in South Australia to the </w:t>
      </w:r>
      <w:proofErr w:type="spellStart"/>
      <w:r>
        <w:t>Houtman</w:t>
      </w:r>
      <w:proofErr w:type="spellEnd"/>
      <w:r>
        <w:t xml:space="preserve"> Abrolhos Islands in Western Australia (Gales et al. 1994). However, the species is known to forage in Commonwealth waters adjacent to these states (</w:t>
      </w:r>
      <w:proofErr w:type="spellStart"/>
      <w:r>
        <w:t>DSEWPaC</w:t>
      </w:r>
      <w:proofErr w:type="spellEnd"/>
      <w:r>
        <w:t xml:space="preserve"> 2013a). The historical range for breeding colonies is thought to be larger and extended east into Bass Strait (Gales et al. 1994; Ling 1999).</w:t>
      </w:r>
    </w:p>
    <w:p w14:paraId="7E98B7D1" w14:textId="77777777" w:rsidR="00164537" w:rsidRDefault="00164537">
      <w:pPr>
        <w:pStyle w:val="BodyText"/>
      </w:pPr>
    </w:p>
    <w:p w14:paraId="7E98B7D2" w14:textId="77777777" w:rsidR="00164537" w:rsidRDefault="005E78D4">
      <w:pPr>
        <w:pStyle w:val="BodyText"/>
        <w:ind w:left="198" w:right="637"/>
      </w:pPr>
      <w:r>
        <w:t xml:space="preserve">Breeding colonies occur on islands or remote sections of coastline. Breeding has been recorded at 81 sites: 34 in Western Australia and 47 in South Australia (Goldsworthy 2015). Of these, around 58 are regular breeding colonies at which five or more pups per breeding cycle have been recorded (Shaughnessy et al. 2011). These regular breeding colonies are habitat critical to the survival of the </w:t>
      </w:r>
      <w:proofErr w:type="gramStart"/>
      <w:r>
        <w:t>species, because</w:t>
      </w:r>
      <w:proofErr w:type="gramEnd"/>
      <w:r>
        <w:t xml:space="preserve"> they are used to meet essential life cycle requirements (</w:t>
      </w:r>
      <w:proofErr w:type="spellStart"/>
      <w:r>
        <w:t>DSEWPaC</w:t>
      </w:r>
      <w:proofErr w:type="spellEnd"/>
      <w:r>
        <w:t xml:space="preserve"> 2013b). Only five sites currently produce more than 100 pups per breeding season, all of which are in South Australia (Goldsworthy et al. 2015). Survey data from a large proportion of sites indicate that the average pup production per breeding season is around 40 per site, with most sites (approximately 70 percent) producing fewer than 30 pups per breeding season (Goldsworthy 2015).</w:t>
      </w:r>
    </w:p>
    <w:p w14:paraId="7E98B7D3" w14:textId="77777777" w:rsidR="00164537" w:rsidRDefault="00164537">
      <w:pPr>
        <w:pStyle w:val="BodyText"/>
        <w:spacing w:before="10"/>
        <w:rPr>
          <w:sz w:val="21"/>
        </w:rPr>
      </w:pPr>
    </w:p>
    <w:p w14:paraId="7E98B7D4" w14:textId="77777777" w:rsidR="00164537" w:rsidRDefault="005E78D4">
      <w:pPr>
        <w:pStyle w:val="BodyText"/>
        <w:ind w:left="199" w:right="752" w:hanging="1"/>
      </w:pPr>
      <w:r>
        <w:t>It is likely that other small breeding colonies exist but are yet to be discovered. Two of the breeding sites in Western Australia (George Island and Draper Island) were discovered relatively recently, during surveys undertaken in 2011−2014 (Friedman &amp; Campbell 2014). Two new breeding sites were also discovered in South Australia in 2014 (</w:t>
      </w:r>
      <w:proofErr w:type="spellStart"/>
      <w:r>
        <w:t>Curta</w:t>
      </w:r>
      <w:proofErr w:type="spellEnd"/>
      <w:r>
        <w:t xml:space="preserve"> Rocks and Williams Island) (Goldsworthy et al. 2015).</w:t>
      </w:r>
    </w:p>
    <w:p w14:paraId="7E98B7D5" w14:textId="77777777" w:rsidR="00164537" w:rsidRDefault="00164537">
      <w:pPr>
        <w:pStyle w:val="BodyText"/>
        <w:spacing w:before="1"/>
      </w:pPr>
    </w:p>
    <w:p w14:paraId="7E98B7D6" w14:textId="77777777" w:rsidR="00164537" w:rsidRDefault="005E78D4">
      <w:pPr>
        <w:pStyle w:val="BodyText"/>
        <w:ind w:left="199" w:right="805"/>
      </w:pPr>
      <w:r>
        <w:t>Lone or small numbers of animals regularly visit haul-out sites and occasionally visit other locations (Shaughnessy et al. 2011). In addition to the breeding sites, 151 locations have been identified as haul-out sites: 61 in Western Australia and 90 in South Australia (</w:t>
      </w:r>
      <w:proofErr w:type="spellStart"/>
      <w:r>
        <w:t>DSEWPaC</w:t>
      </w:r>
      <w:proofErr w:type="spellEnd"/>
      <w:r>
        <w:t xml:space="preserve"> 2013b).</w:t>
      </w:r>
    </w:p>
    <w:p w14:paraId="7E98B7D7" w14:textId="77777777" w:rsidR="00164537" w:rsidRDefault="00164537">
      <w:pPr>
        <w:pStyle w:val="BodyText"/>
      </w:pPr>
    </w:p>
    <w:p w14:paraId="7E98B7D8" w14:textId="77777777" w:rsidR="00164537" w:rsidRDefault="005E78D4">
      <w:pPr>
        <w:pStyle w:val="BodyText"/>
        <w:ind w:left="199" w:right="855"/>
      </w:pPr>
      <w:r>
        <w:t>Based on geographic distance analysis among colonies, 13 distinct Australian Sea Lion metapopulations or regions can be identified. Six of these are in Western Australia, and seven are in South Australia (Pitcher 2018).</w:t>
      </w:r>
    </w:p>
    <w:p w14:paraId="7E98B7D9" w14:textId="77777777" w:rsidR="00164537" w:rsidRDefault="00164537">
      <w:pPr>
        <w:pStyle w:val="BodyText"/>
        <w:spacing w:before="11"/>
        <w:rPr>
          <w:sz w:val="21"/>
        </w:rPr>
      </w:pPr>
    </w:p>
    <w:p w14:paraId="7E98B7DA" w14:textId="77777777" w:rsidR="00164537" w:rsidRDefault="005E78D4">
      <w:pPr>
        <w:pStyle w:val="Heading1"/>
      </w:pPr>
      <w:r>
        <w:t>Cultural Significance</w:t>
      </w:r>
    </w:p>
    <w:p w14:paraId="7E98B7DB" w14:textId="77777777" w:rsidR="00164537" w:rsidRDefault="00164537">
      <w:pPr>
        <w:pStyle w:val="BodyText"/>
        <w:rPr>
          <w:b/>
          <w:sz w:val="21"/>
        </w:rPr>
      </w:pPr>
    </w:p>
    <w:p w14:paraId="7E98B7DC" w14:textId="77777777" w:rsidR="00164537" w:rsidRDefault="005E78D4">
      <w:pPr>
        <w:pStyle w:val="BodyText"/>
        <w:ind w:left="198" w:right="943"/>
        <w:jc w:val="both"/>
      </w:pPr>
      <w:r>
        <w:t>Australian Sea Lions were used as a resource by Indigenous populations. In the early 1800s, the explorer King observed local Aborigines on King George Sound (WA) catching a seal and cooking it, then mixing its oil with ochre to use for decorative purposes (Campbell 2005).</w:t>
      </w:r>
    </w:p>
    <w:p w14:paraId="7E98B7DD" w14:textId="77777777" w:rsidR="00164537" w:rsidRDefault="00164537">
      <w:pPr>
        <w:pStyle w:val="BodyText"/>
        <w:spacing w:before="9"/>
        <w:rPr>
          <w:sz w:val="21"/>
        </w:rPr>
      </w:pPr>
    </w:p>
    <w:p w14:paraId="7E98B7DE" w14:textId="77777777" w:rsidR="00164537" w:rsidRDefault="005E78D4">
      <w:pPr>
        <w:pStyle w:val="BodyText"/>
        <w:spacing w:before="1"/>
        <w:ind w:left="198" w:right="1003"/>
      </w:pPr>
      <w:r>
        <w:t>The Australian Sea Lion (</w:t>
      </w:r>
      <w:proofErr w:type="spellStart"/>
      <w:r>
        <w:t>Bulgura</w:t>
      </w:r>
      <w:proofErr w:type="spellEnd"/>
      <w:r>
        <w:t xml:space="preserve">) is an important totem for the </w:t>
      </w:r>
      <w:proofErr w:type="spellStart"/>
      <w:r>
        <w:t>Wirangu</w:t>
      </w:r>
      <w:proofErr w:type="spellEnd"/>
      <w:r>
        <w:t xml:space="preserve"> people, who are the traditional custodians of the Chain of Bays region in South Australia (Friends of </w:t>
      </w:r>
      <w:proofErr w:type="spellStart"/>
      <w:r>
        <w:t>Sceale</w:t>
      </w:r>
      <w:proofErr w:type="spellEnd"/>
      <w:r>
        <w:t xml:space="preserve"> Bay, </w:t>
      </w:r>
      <w:proofErr w:type="spellStart"/>
      <w:r>
        <w:t>n.d</w:t>
      </w:r>
      <w:proofErr w:type="spellEnd"/>
      <w:r>
        <w:t>).</w:t>
      </w:r>
    </w:p>
    <w:p w14:paraId="7E98B7DF" w14:textId="77777777" w:rsidR="00164537" w:rsidRDefault="00164537">
      <w:pPr>
        <w:pStyle w:val="BodyText"/>
      </w:pPr>
    </w:p>
    <w:p w14:paraId="7E98B7E0" w14:textId="77777777" w:rsidR="00164537" w:rsidRDefault="005E78D4">
      <w:pPr>
        <w:pStyle w:val="Heading1"/>
      </w:pPr>
      <w:r>
        <w:t>Relevant biology/ecology</w:t>
      </w:r>
    </w:p>
    <w:p w14:paraId="7E98B7E1" w14:textId="77777777" w:rsidR="00164537" w:rsidRDefault="005E78D4">
      <w:pPr>
        <w:pStyle w:val="BodyText"/>
        <w:spacing w:before="120"/>
        <w:ind w:left="198"/>
      </w:pPr>
      <w:r>
        <w:rPr>
          <w:u w:val="single"/>
        </w:rPr>
        <w:t>Life cycle and breeding</w:t>
      </w:r>
    </w:p>
    <w:p w14:paraId="7E98B7E2" w14:textId="77777777" w:rsidR="00164537" w:rsidRDefault="00164537">
      <w:pPr>
        <w:pStyle w:val="BodyText"/>
        <w:spacing w:before="10"/>
        <w:rPr>
          <w:sz w:val="13"/>
        </w:rPr>
      </w:pPr>
    </w:p>
    <w:p w14:paraId="7E98B7E3" w14:textId="77777777" w:rsidR="00164537" w:rsidRDefault="005E78D4">
      <w:pPr>
        <w:pStyle w:val="BodyText"/>
        <w:spacing w:before="94"/>
        <w:ind w:left="198" w:right="648"/>
      </w:pPr>
      <w:r>
        <w:rPr>
          <w:color w:val="18181D"/>
        </w:rPr>
        <w:t xml:space="preserve">The Australian Sea Lion is slow to mature. Females have few young over their lifetime, to which they commit extended maternal care (Gales &amp; Costa 1997). </w:t>
      </w:r>
      <w:r>
        <w:t xml:space="preserve">It is the only pinniped species which has a non-annual breeding cycle, with intervals between pupping seasons of 17–18 months (Ling &amp; Walker 1978; Higgins &amp; </w:t>
      </w:r>
      <w:proofErr w:type="spellStart"/>
      <w:r>
        <w:t>Gass</w:t>
      </w:r>
      <w:proofErr w:type="spellEnd"/>
      <w:r>
        <w:t xml:space="preserve"> 1993; Shaughnessy et al. 2006; Goldsworthy et al. 2014). Breeding seasons are protracted in duration (4−9 months) and are asynchronous between colonies, with the breeding season of individual colonies occurring at various times of the year (Gales et al. 1992; Shaughnessy et al. 2006; Goldsworthy et al. 2014). The timing of breeding at many colonies can only be accurately predicted 1−2 seasons in advance, due to variation in the inter-breeding interval (S Goldsworthy pers comm, cited in Friedman &amp; Campbell 2014).</w:t>
      </w:r>
    </w:p>
    <w:p w14:paraId="645B5569" w14:textId="77777777" w:rsidR="00164537" w:rsidRDefault="00164537"/>
    <w:p w14:paraId="31D754DB" w14:textId="77777777" w:rsidR="002F478F" w:rsidRDefault="002F478F" w:rsidP="002F478F">
      <w:pPr>
        <w:pStyle w:val="BodyText"/>
        <w:spacing w:before="72"/>
        <w:ind w:left="198" w:right="698" w:hanging="1"/>
      </w:pPr>
      <w:r>
        <w:t>Surveys undertaken in Western Australia during 2011−2014, using direct pup counts, suggest that a number of south coast colonies may have shifted their timing of breeding (either earlier or later than the predicted timing) by up to six months compared to original observations from the 1990s (Friedman &amp; Campbell 2014). These variations have likely occurred over the last 10−15 years and were not explained by any single or identified subset of environmental variables; it is possible that changes in the timing of breeding will continue (Friedman &amp; Campbell 2014).</w:t>
      </w:r>
    </w:p>
    <w:p w14:paraId="2CDF21FD" w14:textId="77777777" w:rsidR="002F478F" w:rsidRDefault="002F478F" w:rsidP="002F478F">
      <w:pPr>
        <w:pStyle w:val="BodyText"/>
        <w:spacing w:before="1"/>
        <w:ind w:left="198" w:right="686"/>
      </w:pPr>
      <w:r>
        <w:t>However, these data are preliminary and require follow-up investigations (Friedman &amp; Campbell 2014). The surveys from the 1990s involved a single visit to the south coast colonies, and the predicted timing of breeding may not have been accurate due to insufficient observations</w:t>
      </w:r>
    </w:p>
    <w:p w14:paraId="0727A4E1" w14:textId="77777777" w:rsidR="002F478F" w:rsidRDefault="002F478F" w:rsidP="002F478F">
      <w:pPr>
        <w:pStyle w:val="BodyText"/>
        <w:spacing w:line="252" w:lineRule="exact"/>
        <w:ind w:left="199"/>
      </w:pPr>
      <w:r>
        <w:t>(P Shaughnessy 2018. pers comm 22 June).</w:t>
      </w:r>
    </w:p>
    <w:p w14:paraId="16ED0789" w14:textId="77777777" w:rsidR="002F478F" w:rsidRDefault="002F478F" w:rsidP="002F478F">
      <w:pPr>
        <w:pStyle w:val="BodyText"/>
      </w:pPr>
    </w:p>
    <w:p w14:paraId="1E46C44D" w14:textId="77777777" w:rsidR="002F478F" w:rsidRDefault="002F478F" w:rsidP="002F478F">
      <w:pPr>
        <w:pStyle w:val="BodyText"/>
        <w:ind w:left="199" w:right="710" w:hanging="1"/>
      </w:pPr>
      <w:r>
        <w:t>Female Australian Sea Lions become sexually mature at 4.5−6 years of age, and males at six years or more (Goldsworthy 2015). The mean age of breeding females is 11 years, with the oldest breeding female recorded being 24 years old (McIntosh 2007). Age-specific survival probabilities are high (0.98) after six years of age and are similar for males and females; the maximum longevity recorded is 26 years for females and 21.5 years for males (McIntosh 2007).</w:t>
      </w:r>
    </w:p>
    <w:p w14:paraId="1BE573EC" w14:textId="77777777" w:rsidR="002F478F" w:rsidRDefault="002F478F" w:rsidP="002F478F">
      <w:pPr>
        <w:pStyle w:val="BodyText"/>
        <w:spacing w:before="10"/>
        <w:rPr>
          <w:sz w:val="21"/>
        </w:rPr>
      </w:pPr>
    </w:p>
    <w:p w14:paraId="4C9CF62E" w14:textId="77777777" w:rsidR="002F478F" w:rsidRDefault="002F478F" w:rsidP="002F478F">
      <w:pPr>
        <w:pStyle w:val="BodyText"/>
        <w:ind w:left="198" w:right="676" w:firstLine="1"/>
      </w:pPr>
      <w:r>
        <w:t>For species with overlapping generations, generation time is defined as the mean age of mothers of all newborn females (the mean interval between the birth of a mother and the birth of her offspring, weighted by the proportion of individuals in each age class), assuming a stable distribution (</w:t>
      </w:r>
      <w:proofErr w:type="spellStart"/>
      <w:r>
        <w:t>Caughley</w:t>
      </w:r>
      <w:proofErr w:type="spellEnd"/>
      <w:r>
        <w:t xml:space="preserve"> 1977). Generation length for the Australian Sea Lion has been calculated using the IUCN Generation Length Calculator Tool (</w:t>
      </w:r>
      <w:r>
        <w:rPr>
          <w:color w:val="0000FF"/>
          <w:u w:val="single" w:color="0000FF"/>
        </w:rPr>
        <w:t>https://www.iucnredlist/org/resources/generation-length-calculator</w:t>
      </w:r>
      <w:r>
        <w:t xml:space="preserve">), with data on observed fecundity and survival from the Seal Bay subpopulation. Generation time for the Australian Sea Lion, </w:t>
      </w:r>
      <w:proofErr w:type="gramStart"/>
      <w:r>
        <w:t>assuming that</w:t>
      </w:r>
      <w:proofErr w:type="gramEnd"/>
      <w:r>
        <w:t xml:space="preserve"> it does not vary between colonies, is estimated to be 14.1 years (Goldsworthy 2020).</w:t>
      </w:r>
    </w:p>
    <w:p w14:paraId="3C9D2D8F" w14:textId="77777777" w:rsidR="002F478F" w:rsidRDefault="002F478F" w:rsidP="002F478F">
      <w:pPr>
        <w:pStyle w:val="BodyText"/>
        <w:spacing w:before="3"/>
      </w:pPr>
    </w:p>
    <w:p w14:paraId="74E9A189" w14:textId="77777777" w:rsidR="002F478F" w:rsidRDefault="002F478F" w:rsidP="002F478F">
      <w:pPr>
        <w:pStyle w:val="BodyText"/>
        <w:ind w:left="198" w:right="625"/>
      </w:pPr>
      <w:r>
        <w:t>Pups are continuously attended by their mother for the first 9–10 days after birth, after which adult females alternate between foraging trips to sea and nursing bouts ashore (Goldsworthy 2015). Lactation periods are protracted, with females nursing their pups for 15–18 months, usually weaning them before giving birth again (Goldsworthy 2015). However, females will nurse offspring for three or more years if they do not pup in the subsequent breeding season or their new pup dies (Goldsworthy 2015). Following their postnatal moult at 4−5 months of age, pups will actively swim on their own, with pups exploring adult foraging habitat at least eight months prior to weaning (Lowther &amp; Goldsworthy 2012).</w:t>
      </w:r>
    </w:p>
    <w:p w14:paraId="41E6F5C3" w14:textId="77777777" w:rsidR="002F478F" w:rsidRDefault="002F478F" w:rsidP="002F478F">
      <w:pPr>
        <w:pStyle w:val="BodyText"/>
        <w:spacing w:before="9"/>
        <w:rPr>
          <w:sz w:val="21"/>
        </w:rPr>
      </w:pPr>
    </w:p>
    <w:p w14:paraId="546F1062" w14:textId="77777777" w:rsidR="002F478F" w:rsidRDefault="002F478F" w:rsidP="002F478F">
      <w:pPr>
        <w:pStyle w:val="BodyText"/>
        <w:spacing w:before="1"/>
        <w:ind w:left="199" w:right="623"/>
      </w:pPr>
      <w:r>
        <w:t xml:space="preserve">Males defend harems of a few females at high density breeding sites but defend one female at a time at less dense colonies (Gales 2008). Both males and females are very territorial during the breeding season, often becoming aggressive. When this aggression is directed towards pups it </w:t>
      </w:r>
      <w:r>
        <w:lastRenderedPageBreak/>
        <w:t>can contribute significantly to their mortality (Gales 2008). Adult females behave aggressively toward pups that are not their own (Goldsworthy 2015).</w:t>
      </w:r>
    </w:p>
    <w:p w14:paraId="43D45193" w14:textId="77777777" w:rsidR="002F478F" w:rsidRDefault="002F478F" w:rsidP="002F478F">
      <w:pPr>
        <w:pStyle w:val="BodyText"/>
      </w:pPr>
    </w:p>
    <w:p w14:paraId="434A434D" w14:textId="77777777" w:rsidR="002F478F" w:rsidRDefault="002F478F" w:rsidP="002F478F">
      <w:pPr>
        <w:pStyle w:val="BodyText"/>
        <w:spacing w:before="1"/>
        <w:ind w:left="199" w:right="794" w:hanging="1"/>
      </w:pPr>
      <w:r>
        <w:t>Some male Australian Sea Lions, that congregate in ‘bachelor colonies’ on islands adjacent to the Perth metropolitan region during the non-breeding season, have been observed to migrate up to 280 km north each breeding season (Gales et al. 1992). There is little or no movement of females between breeding colonies, even those separated by short distances (Campbell et al. 2008a; Goldsworthy &amp; Lowther 2010; Lowther et al. 2012). Females show a high level of natal site fidelity, only breeding at the site where they were born (Campbell et al. 2008a). Evidence suggests that fine-scale foraging site fidelity and specialization is a driver limiting dispersal of female Australian sea lions (Lowther et al. 2011, 2012), and that females are likely dependent on food resources acquired within local proximity to their natal breeding colony.</w:t>
      </w:r>
    </w:p>
    <w:p w14:paraId="1304C514" w14:textId="77777777" w:rsidR="002F478F" w:rsidRDefault="002F478F" w:rsidP="002F478F">
      <w:pPr>
        <w:pStyle w:val="BodyText"/>
        <w:spacing w:before="10"/>
        <w:rPr>
          <w:sz w:val="21"/>
        </w:rPr>
      </w:pPr>
    </w:p>
    <w:p w14:paraId="39095D84" w14:textId="13E431CD" w:rsidR="002F478F" w:rsidRDefault="002F478F" w:rsidP="002F478F">
      <w:pPr>
        <w:ind w:left="199" w:right="1773"/>
      </w:pPr>
      <w:r>
        <w:t xml:space="preserve">Predators of Australian Sea Lions include the </w:t>
      </w:r>
      <w:r>
        <w:rPr>
          <w:i/>
        </w:rPr>
        <w:t xml:space="preserve">Carcharodon carcharias </w:t>
      </w:r>
      <w:r>
        <w:t xml:space="preserve">(White Shark) (Shaughnessy et al. 2007) and presumably </w:t>
      </w:r>
      <w:r>
        <w:rPr>
          <w:i/>
        </w:rPr>
        <w:t xml:space="preserve">Orcinus orca </w:t>
      </w:r>
      <w:r>
        <w:t>(Orca) (Ling 2002).</w:t>
      </w:r>
    </w:p>
    <w:p w14:paraId="3457344E" w14:textId="77777777" w:rsidR="00F95F12" w:rsidRDefault="00F95F12" w:rsidP="002F478F">
      <w:pPr>
        <w:ind w:left="199" w:right="1773"/>
      </w:pPr>
    </w:p>
    <w:p w14:paraId="647E4D71" w14:textId="13D5AB5A" w:rsidR="002F478F" w:rsidRDefault="002F478F" w:rsidP="002F478F">
      <w:pPr>
        <w:pStyle w:val="BodyText"/>
        <w:spacing w:before="72"/>
        <w:ind w:left="198"/>
      </w:pPr>
      <w:r>
        <w:rPr>
          <w:u w:val="single"/>
        </w:rPr>
        <w:t>Habitat and diet</w:t>
      </w:r>
    </w:p>
    <w:p w14:paraId="5C6DC410" w14:textId="77777777" w:rsidR="002F478F" w:rsidRDefault="002F478F" w:rsidP="002F478F">
      <w:pPr>
        <w:pStyle w:val="BodyText"/>
        <w:spacing w:before="10"/>
        <w:rPr>
          <w:sz w:val="13"/>
        </w:rPr>
      </w:pPr>
    </w:p>
    <w:p w14:paraId="7A0775BF" w14:textId="77777777" w:rsidR="002F478F" w:rsidRDefault="002F478F" w:rsidP="002F478F">
      <w:pPr>
        <w:pStyle w:val="BodyText"/>
        <w:spacing w:before="94"/>
        <w:ind w:left="198" w:right="648"/>
      </w:pPr>
      <w:r>
        <w:t>The Australian Sea Lion uses a variety of habitats when onshore, including exposed islands and reefs, rocky terrain, sandy beaches and vegetated foredunes and swales (Dennis &amp; Shaughnessy 1996, 1999). They also use caves and deep cliff overhangs as haul-out sites or breeding habitat (Dennis &amp; Shaughnessy 1996, 1999).</w:t>
      </w:r>
    </w:p>
    <w:p w14:paraId="0B3D1BB9" w14:textId="77777777" w:rsidR="002F478F" w:rsidRDefault="002F478F" w:rsidP="002F478F">
      <w:pPr>
        <w:pStyle w:val="BodyText"/>
        <w:spacing w:before="11"/>
        <w:rPr>
          <w:sz w:val="21"/>
        </w:rPr>
      </w:pPr>
    </w:p>
    <w:p w14:paraId="425D3B15" w14:textId="77777777" w:rsidR="002F478F" w:rsidRDefault="002F478F" w:rsidP="002F478F">
      <w:pPr>
        <w:pStyle w:val="BodyText"/>
        <w:ind w:left="198" w:right="735"/>
      </w:pPr>
      <w:r>
        <w:t>Foraging activities are restricted to waters on the continental shelf, with juveniles, adult females and adult males rarely exceeding diving depths of 90 m, 130 m, and 150 m respectively (Goldsworthy et al. 2010). Australian Sea Lions are benthic foragers, feeding on a wide variety of demersal prey. The inshore breeding and foraging habitat of the Australian Sea Lion is responsible for interactions with fisheries and aquaculture (Gales 2008).</w:t>
      </w:r>
    </w:p>
    <w:p w14:paraId="0DB07B49" w14:textId="77777777" w:rsidR="002F478F" w:rsidRDefault="002F478F" w:rsidP="002F478F">
      <w:pPr>
        <w:pStyle w:val="BodyText"/>
        <w:spacing w:before="1"/>
      </w:pPr>
    </w:p>
    <w:p w14:paraId="46764D27" w14:textId="77777777" w:rsidR="002F478F" w:rsidRDefault="002F478F" w:rsidP="002F478F">
      <w:pPr>
        <w:pStyle w:val="BodyText"/>
        <w:ind w:left="199" w:right="819" w:hanging="1"/>
      </w:pPr>
      <w:r>
        <w:t xml:space="preserve">The diet includes fish, cephalopods (squid, cuttlefish and octopus), sharks and rays, crustaceans (rock lobsters, crabs and prawns), penguins, eels and gastropods (Gales &amp; </w:t>
      </w:r>
      <w:proofErr w:type="spellStart"/>
      <w:r>
        <w:t>Cheal</w:t>
      </w:r>
      <w:proofErr w:type="spellEnd"/>
      <w:r>
        <w:t xml:space="preserve"> 1992; McIntosh et al. 2006; Baylis et al. 2009; </w:t>
      </w:r>
      <w:proofErr w:type="spellStart"/>
      <w:r>
        <w:t>Fragnito</w:t>
      </w:r>
      <w:proofErr w:type="spellEnd"/>
      <w:r>
        <w:t xml:space="preserve"> 2013; Peters et al. 2015; Berry et al.</w:t>
      </w:r>
    </w:p>
    <w:p w14:paraId="437A9C65" w14:textId="77777777" w:rsidR="002F478F" w:rsidRDefault="002F478F" w:rsidP="002F478F">
      <w:pPr>
        <w:pStyle w:val="BodyText"/>
        <w:ind w:left="200" w:right="1232"/>
        <w:jc w:val="both"/>
      </w:pPr>
      <w:r>
        <w:t>2017). Important prey species include several commercially fished species, as identified in Goldsworthy (2015). However, the diet and feeding behaviour can vary markedly between individual animals (</w:t>
      </w:r>
      <w:proofErr w:type="spellStart"/>
      <w:r>
        <w:t>Fragnito</w:t>
      </w:r>
      <w:proofErr w:type="spellEnd"/>
      <w:r>
        <w:t xml:space="preserve"> 2013) and across the species’ distribution (Berry et al. 2017).</w:t>
      </w:r>
    </w:p>
    <w:p w14:paraId="51CEB69E" w14:textId="77777777" w:rsidR="002F478F" w:rsidRDefault="002F478F" w:rsidP="002F478F">
      <w:pPr>
        <w:pStyle w:val="BodyText"/>
      </w:pPr>
    </w:p>
    <w:p w14:paraId="0240A2C5" w14:textId="77777777" w:rsidR="002F478F" w:rsidRDefault="002F478F" w:rsidP="002F478F">
      <w:pPr>
        <w:pStyle w:val="BodyText"/>
        <w:ind w:left="200" w:right="794"/>
      </w:pPr>
      <w:r>
        <w:t xml:space="preserve">Australian Sea Lions forage at all times of day and dive continuously while at sea (Costa &amp; Gales 2003). Individual dives rarely exceed eight minutes in duration (Kirkwood &amp; Goldsworthy 2013). Foraging trips to sea are relatively short compared to other sea lions, with maximum durations of 5.1, 6.2 and 6.7 days in juveniles, adult females and adult males, respectively (Higgins 1993; Higgins &amp; </w:t>
      </w:r>
      <w:proofErr w:type="spellStart"/>
      <w:r>
        <w:t>Gass</w:t>
      </w:r>
      <w:proofErr w:type="spellEnd"/>
      <w:r>
        <w:t xml:space="preserve"> 1993; Lowther &amp; Goldsworthy 2011; Kirkwood &amp; Goldsworthy 2013).</w:t>
      </w:r>
    </w:p>
    <w:p w14:paraId="04B10B1B" w14:textId="77777777" w:rsidR="002F478F" w:rsidRDefault="002F478F" w:rsidP="002F478F">
      <w:pPr>
        <w:pStyle w:val="BodyText"/>
        <w:spacing w:before="11"/>
        <w:rPr>
          <w:sz w:val="21"/>
        </w:rPr>
      </w:pPr>
    </w:p>
    <w:p w14:paraId="1703AC62" w14:textId="77777777" w:rsidR="002F478F" w:rsidRDefault="002F478F" w:rsidP="002F478F">
      <w:pPr>
        <w:pStyle w:val="BodyText"/>
        <w:ind w:left="200" w:right="745"/>
      </w:pPr>
      <w:r>
        <w:t>The maximum recorded foraging ranges of juveniles and adult females are 118 km and 190 km respectively (Goldsworthy et al. 2010). Adult males range much further and have been tracked up to 340 km from their colony. There is marked within and between-colony variability in the foraging behaviour of juveniles, adult females, and males (Goldsworthy et al. 2009a, 2010; Lowther &amp; Goldsworthy 2011; Lowther et al. 2012).</w:t>
      </w:r>
    </w:p>
    <w:p w14:paraId="02F8DE19" w14:textId="77777777" w:rsidR="002F478F" w:rsidRDefault="002F478F" w:rsidP="002F478F">
      <w:pPr>
        <w:pStyle w:val="BodyText"/>
        <w:spacing w:before="10"/>
        <w:rPr>
          <w:sz w:val="21"/>
        </w:rPr>
      </w:pPr>
    </w:p>
    <w:p w14:paraId="206D19A6" w14:textId="77777777" w:rsidR="002F478F" w:rsidRDefault="002F478F" w:rsidP="002F478F">
      <w:pPr>
        <w:pStyle w:val="Heading1"/>
        <w:ind w:left="201"/>
      </w:pPr>
      <w:r>
        <w:t>Threats</w:t>
      </w:r>
    </w:p>
    <w:p w14:paraId="147DA5C0" w14:textId="77777777" w:rsidR="002F478F" w:rsidRDefault="002F478F" w:rsidP="002F478F">
      <w:pPr>
        <w:pStyle w:val="BodyText"/>
        <w:spacing w:before="119"/>
        <w:ind w:left="201" w:right="694"/>
      </w:pPr>
      <w:r>
        <w:t>Historically, the main threat to the Australian Sea Lion was over-harvest due to commercial seal hunting during the late 18th, 19th and early 20th centuries (Dennis &amp; Shaughnessy 1996; Ling 1999). Although this activity ended in 1949 (Ling 1999), populations have probably not recovered to pre-exploitation levels (</w:t>
      </w:r>
      <w:proofErr w:type="spellStart"/>
      <w:r>
        <w:t>DSEWPaC</w:t>
      </w:r>
      <w:proofErr w:type="spellEnd"/>
      <w:r>
        <w:t xml:space="preserve"> 2013a). The pre-harvested population size is unknown. However, while population sizes of </w:t>
      </w:r>
      <w:r>
        <w:rPr>
          <w:i/>
        </w:rPr>
        <w:t xml:space="preserve">Arctocephalus </w:t>
      </w:r>
      <w:proofErr w:type="spellStart"/>
      <w:r>
        <w:rPr>
          <w:i/>
        </w:rPr>
        <w:t>pusillus</w:t>
      </w:r>
      <w:proofErr w:type="spellEnd"/>
      <w:r>
        <w:rPr>
          <w:i/>
        </w:rPr>
        <w:t xml:space="preserve"> </w:t>
      </w:r>
      <w:proofErr w:type="spellStart"/>
      <w:r>
        <w:rPr>
          <w:i/>
        </w:rPr>
        <w:t>doriferus</w:t>
      </w:r>
      <w:proofErr w:type="spellEnd"/>
      <w:r>
        <w:rPr>
          <w:i/>
        </w:rPr>
        <w:t xml:space="preserve"> </w:t>
      </w:r>
      <w:r>
        <w:t xml:space="preserve">(Australian Fur Seal) and </w:t>
      </w:r>
      <w:r>
        <w:rPr>
          <w:i/>
        </w:rPr>
        <w:t xml:space="preserve">Arctocephalus </w:t>
      </w:r>
      <w:proofErr w:type="spellStart"/>
      <w:r>
        <w:rPr>
          <w:i/>
        </w:rPr>
        <w:t>forsteri</w:t>
      </w:r>
      <w:proofErr w:type="spellEnd"/>
      <w:r>
        <w:rPr>
          <w:i/>
        </w:rPr>
        <w:t xml:space="preserve"> </w:t>
      </w:r>
      <w:r>
        <w:t xml:space="preserve">(Long-nosed Fur Seal) have increased significantly in Australia since the early 1990s, the population size of the Australian Sea Lion remains low (Goldsworthy </w:t>
      </w:r>
      <w:r>
        <w:lastRenderedPageBreak/>
        <w:t>et al. 2010) despite it having been less heavily exploited (Ling 1999). Nevertheless, the population size may have always been low (Ling 1999), and the species may have congregated in relatively small numbers per site even prior to exploitation by European arrival (</w:t>
      </w:r>
      <w:proofErr w:type="spellStart"/>
      <w:r>
        <w:t>Warneke</w:t>
      </w:r>
      <w:proofErr w:type="spellEnd"/>
      <w:r>
        <w:t xml:space="preserve"> 1982).</w:t>
      </w:r>
    </w:p>
    <w:p w14:paraId="334C7E92" w14:textId="77777777" w:rsidR="002F478F" w:rsidRDefault="002F478F" w:rsidP="002F478F">
      <w:pPr>
        <w:pStyle w:val="BodyText"/>
      </w:pPr>
    </w:p>
    <w:p w14:paraId="18A071A2" w14:textId="77777777" w:rsidR="002F478F" w:rsidRDefault="002F478F" w:rsidP="002F478F">
      <w:pPr>
        <w:pStyle w:val="BodyText"/>
        <w:ind w:left="202" w:right="620"/>
      </w:pPr>
      <w:r>
        <w:t>In more recent times, interactions with commercial fishing and entanglement in fisheries-related marine debris have been identified as key threats to the species (</w:t>
      </w:r>
      <w:proofErr w:type="spellStart"/>
      <w:r>
        <w:t>DSEWPaC</w:t>
      </w:r>
      <w:proofErr w:type="spellEnd"/>
      <w:r>
        <w:t xml:space="preserve"> 2013a). Demersal gillnet fisheries are understood to be one of the primary threats to the Australian Sea Lion. Since 2010, a range of management measures have been implemented to mitigate the impact of fisheries on the species. However, these measures have not been in place for long enough to have had an observable effect on Australian Sea Lion populations, and the species’ long breeding cycle makes it more difficult for populations to recover after direct or indirect mortality (Orsini &amp; Newsome 2005). Low levels of mortality in any given location is a concern, as most colonies are very small and hence vulnerable to a range of threatening processes (Table 1).</w:t>
      </w:r>
    </w:p>
    <w:p w14:paraId="2E04D81B" w14:textId="77777777" w:rsidR="004C7150" w:rsidRDefault="002F478F" w:rsidP="004C7150">
      <w:pPr>
        <w:pStyle w:val="BodyText"/>
        <w:spacing w:before="3"/>
        <w:ind w:left="204"/>
      </w:pPr>
      <w:r>
        <w:t>Once extirpated, colonies are unlikely to re-establish due to high female site fidelity.</w:t>
      </w:r>
    </w:p>
    <w:p w14:paraId="53939569" w14:textId="77777777" w:rsidR="00FD3D86" w:rsidRDefault="00FD3D86" w:rsidP="004C7150">
      <w:pPr>
        <w:pStyle w:val="BodyText"/>
        <w:spacing w:before="3"/>
        <w:ind w:left="204"/>
        <w:rPr>
          <w:b/>
        </w:rPr>
      </w:pPr>
    </w:p>
    <w:p w14:paraId="701B2428" w14:textId="49E734CC" w:rsidR="00FD3D86" w:rsidRDefault="00FD3D86" w:rsidP="004C7150">
      <w:pPr>
        <w:pStyle w:val="BodyText"/>
        <w:spacing w:before="3"/>
        <w:ind w:left="204"/>
        <w:rPr>
          <w:b/>
        </w:rPr>
      </w:pPr>
    </w:p>
    <w:p w14:paraId="45E13F9D" w14:textId="77777777" w:rsidR="00D83C0D" w:rsidRDefault="00D83C0D" w:rsidP="004C7150">
      <w:pPr>
        <w:pStyle w:val="BodyText"/>
        <w:spacing w:before="3"/>
        <w:ind w:left="204"/>
        <w:rPr>
          <w:b/>
        </w:rPr>
      </w:pPr>
    </w:p>
    <w:p w14:paraId="1C48C6B2" w14:textId="352577CD" w:rsidR="002F478F" w:rsidRDefault="002F478F" w:rsidP="004C7150">
      <w:pPr>
        <w:pStyle w:val="BodyText"/>
        <w:spacing w:before="3"/>
        <w:ind w:left="204"/>
      </w:pPr>
      <w:r>
        <w:rPr>
          <w:b/>
        </w:rPr>
        <w:t xml:space="preserve">Table 1: </w:t>
      </w:r>
      <w:r>
        <w:t>Threats impacting the Australian Sea Lion</w:t>
      </w:r>
    </w:p>
    <w:p w14:paraId="2EFB69DD" w14:textId="77777777" w:rsidR="002F478F" w:rsidRDefault="002F478F" w:rsidP="002F478F">
      <w:pPr>
        <w:pStyle w:val="BodyText"/>
        <w:spacing w:before="6"/>
        <w:rPr>
          <w:sz w:val="10"/>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rsidRPr="007D53A3" w14:paraId="62E9BC7C" w14:textId="77777777" w:rsidTr="000A2D68">
        <w:trPr>
          <w:trHeight w:val="873"/>
        </w:trPr>
        <w:tc>
          <w:tcPr>
            <w:tcW w:w="1783" w:type="dxa"/>
            <w:shd w:val="clear" w:color="auto" w:fill="D9D9D9"/>
          </w:tcPr>
          <w:p w14:paraId="7E191CE5" w14:textId="77777777" w:rsidR="002F478F" w:rsidRPr="007D53A3" w:rsidRDefault="002F478F" w:rsidP="000A2D68">
            <w:pPr>
              <w:pStyle w:val="TableParagraph"/>
              <w:spacing w:before="57"/>
              <w:rPr>
                <w:b/>
                <w:sz w:val="20"/>
                <w:szCs w:val="20"/>
              </w:rPr>
            </w:pPr>
            <w:r w:rsidRPr="007D53A3">
              <w:rPr>
                <w:b/>
                <w:sz w:val="20"/>
                <w:szCs w:val="20"/>
              </w:rPr>
              <w:t>Threat factor</w:t>
            </w:r>
          </w:p>
        </w:tc>
        <w:tc>
          <w:tcPr>
            <w:tcW w:w="1277" w:type="dxa"/>
            <w:shd w:val="clear" w:color="auto" w:fill="D9D9D9"/>
          </w:tcPr>
          <w:p w14:paraId="247686B0" w14:textId="77777777" w:rsidR="002F478F" w:rsidRPr="007D53A3" w:rsidRDefault="002F478F" w:rsidP="000A2D68">
            <w:pPr>
              <w:pStyle w:val="TableParagraph"/>
              <w:spacing w:before="57"/>
              <w:ind w:left="108" w:right="234"/>
              <w:rPr>
                <w:b/>
                <w:sz w:val="20"/>
                <w:szCs w:val="20"/>
              </w:rPr>
            </w:pPr>
            <w:r w:rsidRPr="007D53A3">
              <w:rPr>
                <w:b/>
                <w:sz w:val="20"/>
                <w:szCs w:val="20"/>
              </w:rPr>
              <w:t>Threat type and status</w:t>
            </w:r>
          </w:p>
        </w:tc>
        <w:tc>
          <w:tcPr>
            <w:tcW w:w="6149" w:type="dxa"/>
            <w:shd w:val="clear" w:color="auto" w:fill="D9D9D9"/>
          </w:tcPr>
          <w:p w14:paraId="7219CD66" w14:textId="77777777" w:rsidR="002F478F" w:rsidRPr="007D53A3" w:rsidRDefault="002F478F" w:rsidP="000A2D68">
            <w:pPr>
              <w:pStyle w:val="TableParagraph"/>
              <w:spacing w:before="57"/>
              <w:rPr>
                <w:b/>
                <w:sz w:val="20"/>
                <w:szCs w:val="20"/>
              </w:rPr>
            </w:pPr>
            <w:r w:rsidRPr="007D53A3">
              <w:rPr>
                <w:b/>
                <w:sz w:val="20"/>
                <w:szCs w:val="20"/>
              </w:rPr>
              <w:t>Evidence base</w:t>
            </w:r>
          </w:p>
        </w:tc>
      </w:tr>
      <w:tr w:rsidR="002F478F" w:rsidRPr="007D53A3" w14:paraId="21DEB2DB" w14:textId="77777777" w:rsidTr="000A2D68">
        <w:trPr>
          <w:trHeight w:val="383"/>
        </w:trPr>
        <w:tc>
          <w:tcPr>
            <w:tcW w:w="9209" w:type="dxa"/>
            <w:gridSpan w:val="3"/>
          </w:tcPr>
          <w:p w14:paraId="3BF0D9C2" w14:textId="77777777" w:rsidR="002F478F" w:rsidRPr="007D53A3" w:rsidRDefault="002F478F" w:rsidP="000A2D68">
            <w:pPr>
              <w:pStyle w:val="TableParagraph"/>
              <w:spacing w:before="57"/>
              <w:rPr>
                <w:sz w:val="20"/>
                <w:szCs w:val="20"/>
              </w:rPr>
            </w:pPr>
            <w:r w:rsidRPr="007D53A3">
              <w:rPr>
                <w:sz w:val="20"/>
                <w:szCs w:val="20"/>
              </w:rPr>
              <w:t>Fishing activities</w:t>
            </w:r>
          </w:p>
        </w:tc>
      </w:tr>
      <w:tr w:rsidR="002F478F" w:rsidRPr="007D53A3" w14:paraId="2815DB59" w14:textId="77777777" w:rsidTr="000A2D68">
        <w:trPr>
          <w:trHeight w:val="2397"/>
        </w:trPr>
        <w:tc>
          <w:tcPr>
            <w:tcW w:w="1783" w:type="dxa"/>
            <w:tcBorders>
              <w:bottom w:val="nil"/>
            </w:tcBorders>
          </w:tcPr>
          <w:p w14:paraId="77804B0E" w14:textId="77777777" w:rsidR="002F478F" w:rsidRPr="007D53A3" w:rsidRDefault="002F478F" w:rsidP="000A2D68">
            <w:pPr>
              <w:pStyle w:val="TableParagraph"/>
              <w:spacing w:before="57"/>
              <w:ind w:right="753"/>
              <w:rPr>
                <w:sz w:val="20"/>
                <w:szCs w:val="20"/>
              </w:rPr>
            </w:pPr>
            <w:r w:rsidRPr="007D53A3">
              <w:rPr>
                <w:sz w:val="20"/>
                <w:szCs w:val="20"/>
              </w:rPr>
              <w:t>Fisheries bycatch</w:t>
            </w:r>
          </w:p>
        </w:tc>
        <w:tc>
          <w:tcPr>
            <w:tcW w:w="1277" w:type="dxa"/>
            <w:tcBorders>
              <w:bottom w:val="nil"/>
            </w:tcBorders>
          </w:tcPr>
          <w:p w14:paraId="0FCC4D94" w14:textId="77777777" w:rsidR="002F478F" w:rsidRPr="007D53A3" w:rsidRDefault="002F478F" w:rsidP="000A2D68">
            <w:pPr>
              <w:pStyle w:val="TableParagraph"/>
              <w:spacing w:before="57"/>
              <w:ind w:left="108" w:right="454"/>
              <w:rPr>
                <w:sz w:val="20"/>
                <w:szCs w:val="20"/>
              </w:rPr>
            </w:pPr>
            <w:r w:rsidRPr="007D53A3">
              <w:rPr>
                <w:sz w:val="20"/>
                <w:szCs w:val="20"/>
              </w:rPr>
              <w:t>known current</w:t>
            </w:r>
          </w:p>
        </w:tc>
        <w:tc>
          <w:tcPr>
            <w:tcW w:w="6149" w:type="dxa"/>
            <w:tcBorders>
              <w:bottom w:val="nil"/>
            </w:tcBorders>
          </w:tcPr>
          <w:p w14:paraId="2BC8D30D" w14:textId="77777777" w:rsidR="002F478F" w:rsidRPr="007D53A3" w:rsidRDefault="002F478F" w:rsidP="000A2D68">
            <w:pPr>
              <w:pStyle w:val="TableParagraph"/>
              <w:spacing w:before="57"/>
              <w:ind w:right="203"/>
              <w:rPr>
                <w:sz w:val="20"/>
                <w:szCs w:val="20"/>
              </w:rPr>
            </w:pPr>
            <w:r w:rsidRPr="007D53A3">
              <w:rPr>
                <w:sz w:val="20"/>
                <w:szCs w:val="20"/>
              </w:rPr>
              <w:t>In the recent past, interactions with demersal gillnet operations have been a significant cause of mortality, which likely limited population growth (Goldsworthy et al. 2010).</w:t>
            </w:r>
          </w:p>
          <w:p w14:paraId="52555A9C" w14:textId="77777777" w:rsidR="002F478F" w:rsidRPr="007D53A3" w:rsidRDefault="002F478F" w:rsidP="000A2D68">
            <w:pPr>
              <w:pStyle w:val="TableParagraph"/>
              <w:spacing w:before="0"/>
              <w:ind w:right="263"/>
              <w:rPr>
                <w:sz w:val="20"/>
                <w:szCs w:val="20"/>
              </w:rPr>
            </w:pPr>
            <w:r w:rsidRPr="007D53A3">
              <w:rPr>
                <w:sz w:val="20"/>
                <w:szCs w:val="20"/>
              </w:rPr>
              <w:t>Individuals caught in nets often drown (Page et al. 2004) or escape and die later from injuries (Hamer et al. 2011).</w:t>
            </w:r>
          </w:p>
          <w:p w14:paraId="2F81F80D" w14:textId="77777777" w:rsidR="002F478F" w:rsidRPr="007D53A3" w:rsidRDefault="002F478F" w:rsidP="000A2D68">
            <w:pPr>
              <w:pStyle w:val="TableParagraph"/>
              <w:spacing w:before="0"/>
              <w:ind w:right="253"/>
              <w:rPr>
                <w:sz w:val="20"/>
                <w:szCs w:val="20"/>
              </w:rPr>
            </w:pPr>
            <w:r w:rsidRPr="007D53A3">
              <w:rPr>
                <w:sz w:val="20"/>
                <w:szCs w:val="20"/>
              </w:rPr>
              <w:t>Mortality rates in Commonwealth fisheries off SA were estimated at 3.9% of the overall female population (or 142−266 individuals) per breeding cycle (Goldsworthy et al. 2010).</w:t>
            </w:r>
          </w:p>
        </w:tc>
      </w:tr>
      <w:tr w:rsidR="002F478F" w:rsidRPr="007D53A3" w14:paraId="2E3828D4" w14:textId="77777777" w:rsidTr="000A2D68">
        <w:trPr>
          <w:trHeight w:val="2902"/>
        </w:trPr>
        <w:tc>
          <w:tcPr>
            <w:tcW w:w="1783" w:type="dxa"/>
            <w:tcBorders>
              <w:top w:val="nil"/>
              <w:bottom w:val="nil"/>
            </w:tcBorders>
          </w:tcPr>
          <w:p w14:paraId="698CA9E4" w14:textId="77777777" w:rsidR="002F478F" w:rsidRPr="007D53A3" w:rsidRDefault="002F478F" w:rsidP="000A2D68">
            <w:pPr>
              <w:pStyle w:val="TableParagraph"/>
              <w:spacing w:before="0"/>
              <w:ind w:left="0"/>
              <w:rPr>
                <w:rFonts w:ascii="Times New Roman"/>
                <w:sz w:val="20"/>
                <w:szCs w:val="20"/>
              </w:rPr>
            </w:pPr>
          </w:p>
        </w:tc>
        <w:tc>
          <w:tcPr>
            <w:tcW w:w="1277" w:type="dxa"/>
            <w:tcBorders>
              <w:top w:val="nil"/>
              <w:bottom w:val="nil"/>
            </w:tcBorders>
          </w:tcPr>
          <w:p w14:paraId="545E7162" w14:textId="77777777" w:rsidR="002F478F" w:rsidRPr="007D53A3" w:rsidRDefault="002F478F" w:rsidP="000A2D68">
            <w:pPr>
              <w:pStyle w:val="TableParagraph"/>
              <w:spacing w:before="0"/>
              <w:ind w:left="0"/>
              <w:rPr>
                <w:rFonts w:ascii="Times New Roman"/>
                <w:sz w:val="20"/>
                <w:szCs w:val="20"/>
              </w:rPr>
            </w:pPr>
          </w:p>
        </w:tc>
        <w:tc>
          <w:tcPr>
            <w:tcW w:w="6149" w:type="dxa"/>
            <w:tcBorders>
              <w:top w:val="nil"/>
              <w:bottom w:val="nil"/>
            </w:tcBorders>
          </w:tcPr>
          <w:p w14:paraId="4630A979" w14:textId="77777777" w:rsidR="002F478F" w:rsidRPr="007D53A3" w:rsidRDefault="002F478F" w:rsidP="000A2D68">
            <w:pPr>
              <w:pStyle w:val="TableParagraph"/>
              <w:spacing w:before="57"/>
              <w:ind w:left="108" w:right="94" w:hanging="1"/>
              <w:rPr>
                <w:sz w:val="20"/>
                <w:szCs w:val="20"/>
              </w:rPr>
            </w:pPr>
            <w:r w:rsidRPr="007D53A3">
              <w:rPr>
                <w:sz w:val="20"/>
                <w:szCs w:val="20"/>
              </w:rPr>
              <w:t xml:space="preserve">Since 2010, the Australian Fisheries Management Authority has introduced a range of management measures (e.g. spatial closures, bycatch trigger limits for extended closures, and 100% observer coverage) in the gillnet sector of the Southern and Eastern </w:t>
            </w:r>
            <w:proofErr w:type="spellStart"/>
            <w:r w:rsidRPr="007D53A3">
              <w:rPr>
                <w:sz w:val="20"/>
                <w:szCs w:val="20"/>
              </w:rPr>
              <w:t>Scalefish</w:t>
            </w:r>
            <w:proofErr w:type="spellEnd"/>
            <w:r w:rsidRPr="007D53A3">
              <w:rPr>
                <w:sz w:val="20"/>
                <w:szCs w:val="20"/>
              </w:rPr>
              <w:t xml:space="preserve"> and Shark Fishery (SESSF), to mitigate the impacts of bycatch mortality on Australian Sea Lion populations off SA (AFMA 2012, 2013,</w:t>
            </w:r>
            <w:r w:rsidRPr="007D53A3">
              <w:rPr>
                <w:spacing w:val="-16"/>
                <w:sz w:val="20"/>
                <w:szCs w:val="20"/>
              </w:rPr>
              <w:t xml:space="preserve"> </w:t>
            </w:r>
            <w:r w:rsidRPr="007D53A3">
              <w:rPr>
                <w:sz w:val="20"/>
                <w:szCs w:val="20"/>
              </w:rPr>
              <w:t>2015).</w:t>
            </w:r>
          </w:p>
          <w:p w14:paraId="53E25DDF" w14:textId="77777777" w:rsidR="002F478F" w:rsidRPr="007D53A3" w:rsidRDefault="002F478F" w:rsidP="000A2D68">
            <w:pPr>
              <w:pStyle w:val="TableParagraph"/>
              <w:spacing w:before="0"/>
              <w:ind w:left="108" w:right="116"/>
              <w:rPr>
                <w:sz w:val="20"/>
                <w:szCs w:val="20"/>
              </w:rPr>
            </w:pPr>
            <w:r w:rsidRPr="007D53A3">
              <w:rPr>
                <w:sz w:val="20"/>
                <w:szCs w:val="20"/>
              </w:rPr>
              <w:t>These measures have been effective in reducing mortalities of the species in Commonwealth fisheries to &lt;4 per breeding cycle since 2010, with a total of 21 mortalities over 2010−2019.</w:t>
            </w:r>
          </w:p>
        </w:tc>
      </w:tr>
      <w:tr w:rsidR="002F478F" w:rsidRPr="007D53A3" w14:paraId="54193083" w14:textId="77777777" w:rsidTr="000A2D68">
        <w:trPr>
          <w:trHeight w:val="3155"/>
        </w:trPr>
        <w:tc>
          <w:tcPr>
            <w:tcW w:w="1783" w:type="dxa"/>
            <w:tcBorders>
              <w:top w:val="nil"/>
              <w:bottom w:val="nil"/>
            </w:tcBorders>
          </w:tcPr>
          <w:p w14:paraId="3B83074F" w14:textId="77777777" w:rsidR="002F478F" w:rsidRPr="007D53A3" w:rsidRDefault="002F478F" w:rsidP="000A2D68">
            <w:pPr>
              <w:pStyle w:val="TableParagraph"/>
              <w:spacing w:before="0"/>
              <w:ind w:left="0"/>
              <w:rPr>
                <w:rFonts w:ascii="Times New Roman"/>
                <w:sz w:val="20"/>
                <w:szCs w:val="20"/>
              </w:rPr>
            </w:pPr>
          </w:p>
        </w:tc>
        <w:tc>
          <w:tcPr>
            <w:tcW w:w="1277" w:type="dxa"/>
            <w:tcBorders>
              <w:top w:val="nil"/>
              <w:bottom w:val="nil"/>
            </w:tcBorders>
          </w:tcPr>
          <w:p w14:paraId="2CBC47AE" w14:textId="77777777" w:rsidR="002F478F" w:rsidRPr="007D53A3" w:rsidRDefault="002F478F" w:rsidP="000A2D68">
            <w:pPr>
              <w:pStyle w:val="TableParagraph"/>
              <w:spacing w:before="0"/>
              <w:ind w:left="0"/>
              <w:rPr>
                <w:rFonts w:ascii="Times New Roman"/>
                <w:sz w:val="20"/>
                <w:szCs w:val="20"/>
              </w:rPr>
            </w:pPr>
          </w:p>
        </w:tc>
        <w:tc>
          <w:tcPr>
            <w:tcW w:w="6149" w:type="dxa"/>
            <w:tcBorders>
              <w:top w:val="nil"/>
              <w:bottom w:val="nil"/>
            </w:tcBorders>
          </w:tcPr>
          <w:p w14:paraId="4E1699DA" w14:textId="77777777" w:rsidR="002F478F" w:rsidRPr="007D53A3" w:rsidRDefault="002F478F" w:rsidP="000A2D68">
            <w:pPr>
              <w:pStyle w:val="TableParagraph"/>
              <w:spacing w:before="56"/>
              <w:ind w:left="108" w:right="153"/>
              <w:rPr>
                <w:sz w:val="20"/>
                <w:szCs w:val="20"/>
              </w:rPr>
            </w:pPr>
            <w:r w:rsidRPr="007D53A3">
              <w:rPr>
                <w:sz w:val="20"/>
                <w:szCs w:val="20"/>
              </w:rPr>
              <w:t>Pups and juveniles are known to get caught inside rock lobster pots while attempting to predate on the lobsters (Campbell et al. 2008b). Quantitative studies are scarce, but mortality rates are lower than that from gillnets (Campbell et al. 2008b; Goldsworthy et al. 2010). Bycatch in rock lobster pots has been largely mitigated through the introduction of sea lion excluder devices (SLEDs) in the WA and SA Rock Lobster fisheries, implemented in 2009 and 2013 respectively, which have been effective in preventing sea lions from entering the pots (Mackay &amp; Goldsworthy 2017). Similar measures are also in place for the WA South Coast Crustacean Fishery (DPIRD 2018. pers comm 3 August).</w:t>
            </w:r>
          </w:p>
        </w:tc>
      </w:tr>
      <w:tr w:rsidR="002F478F" w:rsidRPr="007D53A3" w14:paraId="446891BF" w14:textId="77777777" w:rsidTr="000A2D68">
        <w:trPr>
          <w:trHeight w:val="2396"/>
        </w:trPr>
        <w:tc>
          <w:tcPr>
            <w:tcW w:w="1783" w:type="dxa"/>
            <w:tcBorders>
              <w:top w:val="nil"/>
              <w:bottom w:val="nil"/>
            </w:tcBorders>
          </w:tcPr>
          <w:p w14:paraId="6566F624" w14:textId="77777777" w:rsidR="002F478F" w:rsidRPr="007D53A3" w:rsidRDefault="002F478F" w:rsidP="000A2D68">
            <w:pPr>
              <w:pStyle w:val="TableParagraph"/>
              <w:spacing w:before="0"/>
              <w:ind w:left="0"/>
              <w:rPr>
                <w:rFonts w:ascii="Times New Roman"/>
                <w:sz w:val="20"/>
                <w:szCs w:val="20"/>
              </w:rPr>
            </w:pPr>
          </w:p>
        </w:tc>
        <w:tc>
          <w:tcPr>
            <w:tcW w:w="1277" w:type="dxa"/>
            <w:tcBorders>
              <w:top w:val="nil"/>
              <w:bottom w:val="nil"/>
            </w:tcBorders>
          </w:tcPr>
          <w:p w14:paraId="39FDBA24" w14:textId="77777777" w:rsidR="002F478F" w:rsidRPr="007D53A3" w:rsidRDefault="002F478F" w:rsidP="000A2D68">
            <w:pPr>
              <w:pStyle w:val="TableParagraph"/>
              <w:spacing w:before="0"/>
              <w:ind w:left="0"/>
              <w:rPr>
                <w:rFonts w:ascii="Times New Roman"/>
                <w:sz w:val="20"/>
                <w:szCs w:val="20"/>
              </w:rPr>
            </w:pPr>
          </w:p>
        </w:tc>
        <w:tc>
          <w:tcPr>
            <w:tcW w:w="6149" w:type="dxa"/>
            <w:tcBorders>
              <w:top w:val="nil"/>
              <w:bottom w:val="nil"/>
            </w:tcBorders>
          </w:tcPr>
          <w:p w14:paraId="55DAC29B" w14:textId="77777777" w:rsidR="002F478F" w:rsidRPr="007D53A3" w:rsidRDefault="002F478F" w:rsidP="000A2D68">
            <w:pPr>
              <w:pStyle w:val="TableParagraph"/>
              <w:spacing w:before="56"/>
              <w:ind w:left="108" w:right="154"/>
              <w:rPr>
                <w:sz w:val="20"/>
                <w:szCs w:val="20"/>
              </w:rPr>
            </w:pPr>
            <w:r w:rsidRPr="007D53A3">
              <w:rPr>
                <w:sz w:val="20"/>
                <w:szCs w:val="20"/>
              </w:rPr>
              <w:t>State-managed gillnet fisheries have a lower impact on Australian Sea Lions. Observer data from shark vessels in the 1990s indicate that sea lion bycatch in the WA Temperate Demersal Gillnet and Demersal Longline Fishery (TDGDLF) was 4−7 individuals per year (WAFIC 2018. pers comm 3 August). DPIRD (unpublished data) estimated bycatch rates of female sea lions in the WA demersal gillnet fisheries was 3−6 individuals per breeding cycle between 2007 and 2017 (DPIRD 2018. pers comm 3 August).</w:t>
            </w:r>
          </w:p>
        </w:tc>
      </w:tr>
      <w:tr w:rsidR="002F478F" w:rsidRPr="007D53A3" w14:paraId="30CCE74E" w14:textId="77777777" w:rsidTr="000A2D68">
        <w:trPr>
          <w:trHeight w:val="2005"/>
        </w:trPr>
        <w:tc>
          <w:tcPr>
            <w:tcW w:w="1783" w:type="dxa"/>
            <w:tcBorders>
              <w:top w:val="nil"/>
            </w:tcBorders>
          </w:tcPr>
          <w:p w14:paraId="7AAC1344" w14:textId="77777777" w:rsidR="002F478F" w:rsidRPr="007D53A3" w:rsidRDefault="002F478F" w:rsidP="000A2D68">
            <w:pPr>
              <w:pStyle w:val="TableParagraph"/>
              <w:spacing w:before="0"/>
              <w:ind w:left="0"/>
              <w:rPr>
                <w:rFonts w:ascii="Times New Roman"/>
                <w:sz w:val="20"/>
                <w:szCs w:val="20"/>
              </w:rPr>
            </w:pPr>
          </w:p>
        </w:tc>
        <w:tc>
          <w:tcPr>
            <w:tcW w:w="1277" w:type="dxa"/>
            <w:tcBorders>
              <w:top w:val="nil"/>
            </w:tcBorders>
          </w:tcPr>
          <w:p w14:paraId="366C1176" w14:textId="77777777" w:rsidR="002F478F" w:rsidRPr="007D53A3" w:rsidRDefault="002F478F" w:rsidP="000A2D68">
            <w:pPr>
              <w:pStyle w:val="TableParagraph"/>
              <w:spacing w:before="0"/>
              <w:ind w:left="0"/>
              <w:rPr>
                <w:rFonts w:ascii="Times New Roman"/>
                <w:sz w:val="20"/>
                <w:szCs w:val="20"/>
              </w:rPr>
            </w:pPr>
          </w:p>
        </w:tc>
        <w:tc>
          <w:tcPr>
            <w:tcW w:w="6149" w:type="dxa"/>
            <w:tcBorders>
              <w:top w:val="nil"/>
            </w:tcBorders>
          </w:tcPr>
          <w:p w14:paraId="6AE6BC26" w14:textId="77777777" w:rsidR="002F478F" w:rsidRPr="007D53A3" w:rsidRDefault="002F478F" w:rsidP="000A2D68">
            <w:pPr>
              <w:pStyle w:val="TableParagraph"/>
              <w:spacing w:before="57"/>
              <w:ind w:left="108" w:right="177"/>
              <w:rPr>
                <w:sz w:val="20"/>
                <w:szCs w:val="20"/>
              </w:rPr>
            </w:pPr>
            <w:r w:rsidRPr="007D53A3">
              <w:rPr>
                <w:sz w:val="20"/>
                <w:szCs w:val="20"/>
              </w:rPr>
              <w:t xml:space="preserve">In 2016, management measures were introduced in the SA Marine </w:t>
            </w:r>
            <w:proofErr w:type="spellStart"/>
            <w:r w:rsidRPr="007D53A3">
              <w:rPr>
                <w:sz w:val="20"/>
                <w:szCs w:val="20"/>
              </w:rPr>
              <w:t>Scalefish</w:t>
            </w:r>
            <w:proofErr w:type="spellEnd"/>
            <w:r w:rsidRPr="007D53A3">
              <w:rPr>
                <w:sz w:val="20"/>
                <w:szCs w:val="20"/>
              </w:rPr>
              <w:t xml:space="preserve"> Fishery to limit the number of days large mesh nets can be deployed in high risk Marine Fishing Areas (PIRSA 2018a). In June 2018, gillnet exclusion zones were established in the WA TDGDLF to reduce the risk of Australian Sea Lions interacting with demersal gillnets (DPIRD 2018).</w:t>
            </w:r>
          </w:p>
        </w:tc>
      </w:tr>
    </w:tbl>
    <w:p w14:paraId="1F9C8CBD" w14:textId="77777777" w:rsidR="002F478F" w:rsidRDefault="002F478F" w:rsidP="002F478F"/>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A26927" w:rsidRPr="007D53A3" w14:paraId="0222ADB2" w14:textId="77777777" w:rsidTr="000A2D68">
        <w:trPr>
          <w:trHeight w:val="4775"/>
        </w:trPr>
        <w:tc>
          <w:tcPr>
            <w:tcW w:w="1783" w:type="dxa"/>
          </w:tcPr>
          <w:p w14:paraId="6106D884" w14:textId="77777777" w:rsidR="00A26927" w:rsidRPr="007D53A3" w:rsidRDefault="00A26927" w:rsidP="000A2D68">
            <w:pPr>
              <w:pStyle w:val="TableParagraph"/>
              <w:ind w:right="496"/>
              <w:rPr>
                <w:sz w:val="20"/>
                <w:szCs w:val="20"/>
              </w:rPr>
            </w:pPr>
            <w:r w:rsidRPr="007D53A3">
              <w:rPr>
                <w:sz w:val="20"/>
                <w:szCs w:val="20"/>
              </w:rPr>
              <w:t>Marine aquaculture</w:t>
            </w:r>
          </w:p>
        </w:tc>
        <w:tc>
          <w:tcPr>
            <w:tcW w:w="1277" w:type="dxa"/>
          </w:tcPr>
          <w:p w14:paraId="5EAD27A7" w14:textId="77777777" w:rsidR="00A26927" w:rsidRPr="007D53A3" w:rsidRDefault="00A26927" w:rsidP="000A2D68">
            <w:pPr>
              <w:pStyle w:val="TableParagraph"/>
              <w:ind w:left="108" w:right="454"/>
              <w:rPr>
                <w:sz w:val="20"/>
                <w:szCs w:val="20"/>
              </w:rPr>
            </w:pPr>
            <w:r w:rsidRPr="007D53A3">
              <w:rPr>
                <w:sz w:val="20"/>
                <w:szCs w:val="20"/>
              </w:rPr>
              <w:t>known current</w:t>
            </w:r>
          </w:p>
        </w:tc>
        <w:tc>
          <w:tcPr>
            <w:tcW w:w="6149" w:type="dxa"/>
          </w:tcPr>
          <w:p w14:paraId="33D71A7E" w14:textId="77777777" w:rsidR="00A26927" w:rsidRPr="007D53A3" w:rsidRDefault="00A26927" w:rsidP="000A2D68">
            <w:pPr>
              <w:pStyle w:val="TableParagraph"/>
              <w:ind w:right="312"/>
              <w:rPr>
                <w:sz w:val="20"/>
                <w:szCs w:val="20"/>
              </w:rPr>
            </w:pPr>
            <w:r w:rsidRPr="007D53A3">
              <w:rPr>
                <w:sz w:val="20"/>
                <w:szCs w:val="20"/>
              </w:rPr>
              <w:t xml:space="preserve">Collision or entanglement with subsurface infrastructure in aquaculture facilities is a threat to the species. A small number of Australian Sea Lion deaths have been recorded </w:t>
            </w:r>
            <w:proofErr w:type="gramStart"/>
            <w:r w:rsidRPr="007D53A3">
              <w:rPr>
                <w:sz w:val="20"/>
                <w:szCs w:val="20"/>
              </w:rPr>
              <w:t>as a result of</w:t>
            </w:r>
            <w:proofErr w:type="gramEnd"/>
            <w:r w:rsidRPr="007D53A3">
              <w:rPr>
                <w:sz w:val="20"/>
                <w:szCs w:val="20"/>
              </w:rPr>
              <w:t xml:space="preserve"> drowning in anti-predator nets (Kemper &amp; Gibbs 1997).</w:t>
            </w:r>
          </w:p>
          <w:p w14:paraId="5E203208" w14:textId="77777777" w:rsidR="00A26927" w:rsidRPr="007D53A3" w:rsidRDefault="00A26927" w:rsidP="000A2D68">
            <w:pPr>
              <w:pStyle w:val="TableParagraph"/>
              <w:spacing w:before="120"/>
              <w:ind w:right="93"/>
              <w:rPr>
                <w:sz w:val="20"/>
                <w:szCs w:val="20"/>
              </w:rPr>
            </w:pPr>
            <w:r w:rsidRPr="007D53A3">
              <w:rPr>
                <w:sz w:val="20"/>
                <w:szCs w:val="20"/>
              </w:rPr>
              <w:t>In SA, arrangements have been introduced to mitigate impacts from finfish aquaculture (including exclusion buffers around breeding colonies and haul-out sites) and oyster farms (hard plastic clips must be used to secure oyster baskets to infrastructure). In 2015/16 no adverse interactions with Australian Sea Lions were reported in aquaculture facilities (PIRSA 2017).</w:t>
            </w:r>
          </w:p>
          <w:p w14:paraId="142C4A14" w14:textId="77777777" w:rsidR="00A26927" w:rsidRPr="007D53A3" w:rsidRDefault="00A26927" w:rsidP="000A2D68">
            <w:pPr>
              <w:pStyle w:val="TableParagraph"/>
              <w:spacing w:before="120"/>
              <w:ind w:right="154"/>
              <w:rPr>
                <w:sz w:val="20"/>
                <w:szCs w:val="20"/>
              </w:rPr>
            </w:pPr>
            <w:r w:rsidRPr="007D53A3">
              <w:rPr>
                <w:sz w:val="20"/>
                <w:szCs w:val="20"/>
              </w:rPr>
              <w:t>In WA, the Mid-West Aquaculture Development Zone at Abrolhos Islands is currently the only area that overlaps with the Australian Sea Lion. Negative interactions with shellfish and coral aquaculture infrastructure in this area are considered unlikely (DPIRD 2019. pers comm 12 April).</w:t>
            </w:r>
          </w:p>
        </w:tc>
      </w:tr>
      <w:tr w:rsidR="00A26927" w:rsidRPr="007D53A3" w14:paraId="31D27204" w14:textId="77777777" w:rsidTr="000A2D68">
        <w:trPr>
          <w:trHeight w:val="4029"/>
        </w:trPr>
        <w:tc>
          <w:tcPr>
            <w:tcW w:w="1783" w:type="dxa"/>
          </w:tcPr>
          <w:p w14:paraId="076E43A2" w14:textId="77777777" w:rsidR="00A26927" w:rsidRPr="007D53A3" w:rsidRDefault="00A26927" w:rsidP="000A2D68">
            <w:pPr>
              <w:pStyle w:val="TableParagraph"/>
              <w:rPr>
                <w:sz w:val="20"/>
                <w:szCs w:val="20"/>
              </w:rPr>
            </w:pPr>
            <w:r w:rsidRPr="007D53A3">
              <w:rPr>
                <w:sz w:val="20"/>
                <w:szCs w:val="20"/>
              </w:rPr>
              <w:lastRenderedPageBreak/>
              <w:t>Sealing</w:t>
            </w:r>
          </w:p>
        </w:tc>
        <w:tc>
          <w:tcPr>
            <w:tcW w:w="1277" w:type="dxa"/>
          </w:tcPr>
          <w:p w14:paraId="2C2559A6" w14:textId="77777777" w:rsidR="00A26927" w:rsidRPr="007D53A3" w:rsidRDefault="00A26927" w:rsidP="000A2D68">
            <w:pPr>
              <w:pStyle w:val="TableParagraph"/>
              <w:ind w:left="108" w:right="503"/>
              <w:rPr>
                <w:sz w:val="20"/>
                <w:szCs w:val="20"/>
              </w:rPr>
            </w:pPr>
            <w:r w:rsidRPr="007D53A3">
              <w:rPr>
                <w:sz w:val="20"/>
                <w:szCs w:val="20"/>
              </w:rPr>
              <w:t>known past</w:t>
            </w:r>
          </w:p>
        </w:tc>
        <w:tc>
          <w:tcPr>
            <w:tcW w:w="6149" w:type="dxa"/>
          </w:tcPr>
          <w:p w14:paraId="2FECFDD4" w14:textId="77777777" w:rsidR="00A26927" w:rsidRPr="007D53A3" w:rsidRDefault="00A26927" w:rsidP="000A2D68">
            <w:pPr>
              <w:pStyle w:val="TableParagraph"/>
              <w:ind w:right="94"/>
              <w:rPr>
                <w:sz w:val="20"/>
                <w:szCs w:val="20"/>
              </w:rPr>
            </w:pPr>
            <w:r w:rsidRPr="007D53A3">
              <w:rPr>
                <w:sz w:val="20"/>
                <w:szCs w:val="20"/>
              </w:rPr>
              <w:t>Historically, the main threat to the Australian Sea Lion was over-harvest due to commercial seal hunting during the late 18th, 19th and early 20th centuries (Dennis &amp; Shaughnessy 1996; Ling 1999). Although this activity ended in 1949 (Ling 1999), populations have probably not recovered to pre- exploitation levels (</w:t>
            </w:r>
            <w:proofErr w:type="spellStart"/>
            <w:r w:rsidRPr="007D53A3">
              <w:rPr>
                <w:sz w:val="20"/>
                <w:szCs w:val="20"/>
              </w:rPr>
              <w:t>DSEWPaC</w:t>
            </w:r>
            <w:proofErr w:type="spellEnd"/>
            <w:r w:rsidRPr="007D53A3">
              <w:rPr>
                <w:sz w:val="20"/>
                <w:szCs w:val="20"/>
              </w:rPr>
              <w:t xml:space="preserve"> 2013a). Quantifying the effect of sealing is difficult because of poor records of harvest. The evidence from cargo records of ships carrying exported skins suggest that the harvest of sea lions was considerably lower than that of other seal species because of the lower quality of their pelts (Ling 1999, 2002). However, sea lions were also harvested for oil and because this cannot be differentiated from that of other species in shipping manifests it is impossible to quantify the number of additional sea lions killed (Ling 1999,2002).</w:t>
            </w:r>
          </w:p>
        </w:tc>
      </w:tr>
      <w:tr w:rsidR="00A26927" w:rsidRPr="007D53A3" w14:paraId="74A553B1" w14:textId="77777777" w:rsidTr="000A2D68">
        <w:trPr>
          <w:trHeight w:val="366"/>
        </w:trPr>
        <w:tc>
          <w:tcPr>
            <w:tcW w:w="9209" w:type="dxa"/>
            <w:gridSpan w:val="3"/>
          </w:tcPr>
          <w:p w14:paraId="716CC3ED" w14:textId="77777777" w:rsidR="00A26927" w:rsidRPr="007D53A3" w:rsidRDefault="00A26927" w:rsidP="000A2D68">
            <w:pPr>
              <w:pStyle w:val="TableParagraph"/>
              <w:rPr>
                <w:sz w:val="20"/>
                <w:szCs w:val="20"/>
              </w:rPr>
            </w:pPr>
            <w:r w:rsidRPr="007D53A3">
              <w:rPr>
                <w:sz w:val="20"/>
                <w:szCs w:val="20"/>
              </w:rPr>
              <w:t>Marine debris</w:t>
            </w:r>
          </w:p>
        </w:tc>
      </w:tr>
      <w:tr w:rsidR="00A26927" w:rsidRPr="007D53A3" w14:paraId="71670102" w14:textId="77777777" w:rsidTr="007D53A3">
        <w:trPr>
          <w:trHeight w:val="5158"/>
        </w:trPr>
        <w:tc>
          <w:tcPr>
            <w:tcW w:w="1783" w:type="dxa"/>
          </w:tcPr>
          <w:p w14:paraId="0588A7D0" w14:textId="77777777" w:rsidR="00A26927" w:rsidRPr="007D53A3" w:rsidRDefault="00A26927" w:rsidP="000A2D68">
            <w:pPr>
              <w:pStyle w:val="TableParagraph"/>
              <w:ind w:right="96"/>
              <w:rPr>
                <w:sz w:val="20"/>
                <w:szCs w:val="20"/>
              </w:rPr>
            </w:pPr>
            <w:r w:rsidRPr="007D53A3">
              <w:rPr>
                <w:sz w:val="20"/>
                <w:szCs w:val="20"/>
              </w:rPr>
              <w:t>Entanglement in marine</w:t>
            </w:r>
            <w:r w:rsidRPr="007D53A3">
              <w:rPr>
                <w:spacing w:val="-8"/>
                <w:sz w:val="20"/>
                <w:szCs w:val="20"/>
              </w:rPr>
              <w:t xml:space="preserve"> </w:t>
            </w:r>
            <w:r w:rsidRPr="007D53A3">
              <w:rPr>
                <w:sz w:val="20"/>
                <w:szCs w:val="20"/>
              </w:rPr>
              <w:t>debris</w:t>
            </w:r>
          </w:p>
        </w:tc>
        <w:tc>
          <w:tcPr>
            <w:tcW w:w="1277" w:type="dxa"/>
          </w:tcPr>
          <w:p w14:paraId="669A8970" w14:textId="77777777" w:rsidR="00A26927" w:rsidRPr="007D53A3" w:rsidRDefault="00A26927" w:rsidP="000A2D68">
            <w:pPr>
              <w:pStyle w:val="TableParagraph"/>
              <w:ind w:left="108" w:right="454"/>
              <w:rPr>
                <w:sz w:val="20"/>
                <w:szCs w:val="20"/>
              </w:rPr>
            </w:pPr>
            <w:r w:rsidRPr="007D53A3">
              <w:rPr>
                <w:sz w:val="20"/>
                <w:szCs w:val="20"/>
              </w:rPr>
              <w:t>known current</w:t>
            </w:r>
          </w:p>
        </w:tc>
        <w:tc>
          <w:tcPr>
            <w:tcW w:w="6149" w:type="dxa"/>
          </w:tcPr>
          <w:p w14:paraId="51977457" w14:textId="77777777" w:rsidR="00A26927" w:rsidRPr="007D53A3" w:rsidRDefault="00A26927" w:rsidP="000A2D68">
            <w:pPr>
              <w:pStyle w:val="TableParagraph"/>
              <w:ind w:right="154"/>
              <w:rPr>
                <w:sz w:val="20"/>
                <w:szCs w:val="20"/>
              </w:rPr>
            </w:pPr>
            <w:r w:rsidRPr="007D53A3">
              <w:rPr>
                <w:sz w:val="20"/>
                <w:szCs w:val="20"/>
              </w:rPr>
              <w:t>Entanglement in marine debris (e.g. fragments of fishing rope) is likely to be a significant source of mortality for Australian Sea Lions and may be contributing to their lack of recovery in certain parts of their range (Page et al. 2004; Shaughnessy et al. 2006; Peters &amp; Flaherty 2013).</w:t>
            </w:r>
          </w:p>
          <w:p w14:paraId="3A57019A" w14:textId="77777777" w:rsidR="00A26927" w:rsidRPr="007D53A3" w:rsidRDefault="00A26927" w:rsidP="000A2D68">
            <w:pPr>
              <w:pStyle w:val="TableParagraph"/>
              <w:spacing w:before="0"/>
              <w:ind w:right="214"/>
              <w:rPr>
                <w:sz w:val="20"/>
                <w:szCs w:val="20"/>
              </w:rPr>
            </w:pPr>
            <w:r w:rsidRPr="007D53A3">
              <w:rPr>
                <w:sz w:val="20"/>
                <w:szCs w:val="20"/>
              </w:rPr>
              <w:t xml:space="preserve">Entanglements have been observed in both South Australia and Western Australia (e.g. Mawson &amp; </w:t>
            </w:r>
            <w:proofErr w:type="spellStart"/>
            <w:r w:rsidRPr="007D53A3">
              <w:rPr>
                <w:sz w:val="20"/>
                <w:szCs w:val="20"/>
              </w:rPr>
              <w:t>Caughran</w:t>
            </w:r>
            <w:proofErr w:type="spellEnd"/>
            <w:r w:rsidRPr="007D53A3">
              <w:rPr>
                <w:sz w:val="20"/>
                <w:szCs w:val="20"/>
              </w:rPr>
              <w:t xml:space="preserve"> 1999; Page et al. 2004; Peters &amp; Flaherty 2013).</w:t>
            </w:r>
          </w:p>
          <w:p w14:paraId="36E53C2D" w14:textId="77777777" w:rsidR="00A26927" w:rsidRPr="007D53A3" w:rsidRDefault="00A26927" w:rsidP="000A2D68">
            <w:pPr>
              <w:pStyle w:val="TableParagraph"/>
              <w:spacing w:before="120"/>
              <w:ind w:right="111"/>
              <w:rPr>
                <w:sz w:val="20"/>
                <w:szCs w:val="20"/>
              </w:rPr>
            </w:pPr>
            <w:r w:rsidRPr="007D53A3">
              <w:rPr>
                <w:sz w:val="20"/>
                <w:szCs w:val="20"/>
              </w:rPr>
              <w:t>A study at Seal Bay during the 1990s and early 2000s found that about 1.3% of the overall population was likely to have entanglements, one of the highest rates reported for any pinniped (Page et al. 2004). Annual surveys undertaken</w:t>
            </w:r>
            <w:r w:rsidRPr="007D53A3">
              <w:rPr>
                <w:spacing w:val="-25"/>
                <w:sz w:val="20"/>
                <w:szCs w:val="20"/>
              </w:rPr>
              <w:t xml:space="preserve"> </w:t>
            </w:r>
            <w:r w:rsidRPr="007D53A3">
              <w:rPr>
                <w:sz w:val="20"/>
                <w:szCs w:val="20"/>
              </w:rPr>
              <w:t xml:space="preserve">over 1991−1999 at Anxious Bay, a remote beach in the Great Australian Bight, found that </w:t>
            </w:r>
            <w:proofErr w:type="gramStart"/>
            <w:r w:rsidRPr="007D53A3">
              <w:rPr>
                <w:sz w:val="20"/>
                <w:szCs w:val="20"/>
              </w:rPr>
              <w:t>the majority of</w:t>
            </w:r>
            <w:proofErr w:type="gramEnd"/>
            <w:r w:rsidRPr="007D53A3">
              <w:rPr>
                <w:sz w:val="20"/>
                <w:szCs w:val="20"/>
              </w:rPr>
              <w:t xml:space="preserve"> litter washed ashore originated from commercial fishing activities within the Bight (</w:t>
            </w:r>
            <w:proofErr w:type="spellStart"/>
            <w:r w:rsidRPr="007D53A3">
              <w:rPr>
                <w:sz w:val="20"/>
                <w:szCs w:val="20"/>
              </w:rPr>
              <w:t>Edyvane</w:t>
            </w:r>
            <w:proofErr w:type="spellEnd"/>
            <w:r w:rsidRPr="007D53A3">
              <w:rPr>
                <w:sz w:val="20"/>
                <w:szCs w:val="20"/>
              </w:rPr>
              <w:t xml:space="preserve"> et al.</w:t>
            </w:r>
            <w:r w:rsidRPr="007D53A3">
              <w:rPr>
                <w:spacing w:val="-5"/>
                <w:sz w:val="20"/>
                <w:szCs w:val="20"/>
              </w:rPr>
              <w:t xml:space="preserve"> </w:t>
            </w:r>
            <w:r w:rsidRPr="007D53A3">
              <w:rPr>
                <w:sz w:val="20"/>
                <w:szCs w:val="20"/>
              </w:rPr>
              <w:t>2004).</w:t>
            </w:r>
          </w:p>
          <w:p w14:paraId="13424BEA" w14:textId="77777777" w:rsidR="00A26927" w:rsidRPr="007D53A3" w:rsidRDefault="00A26927" w:rsidP="000A2D68">
            <w:pPr>
              <w:pStyle w:val="TableParagraph"/>
              <w:spacing w:before="119"/>
              <w:ind w:right="154"/>
              <w:rPr>
                <w:sz w:val="20"/>
                <w:szCs w:val="20"/>
              </w:rPr>
            </w:pPr>
            <w:r w:rsidRPr="007D53A3">
              <w:rPr>
                <w:sz w:val="20"/>
                <w:szCs w:val="20"/>
              </w:rPr>
              <w:t>A study by Peters &amp; Flaherty (2013) in Gulf St Vincent found that marine debris predominantly comprised plastics consisting of fragments, packaging, and containers, with marine rope fragments a common occurring debris type.</w:t>
            </w:r>
          </w:p>
        </w:tc>
      </w:tr>
    </w:tbl>
    <w:p w14:paraId="56624EB3" w14:textId="77777777" w:rsidR="002F478F" w:rsidRDefault="002F478F" w:rsidP="002F478F">
      <w:pPr>
        <w:rPr>
          <w:sz w:val="20"/>
          <w:szCs w:val="20"/>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rsidRPr="0096502D" w14:paraId="4946F800" w14:textId="77777777" w:rsidTr="000A2D68">
        <w:trPr>
          <w:trHeight w:val="873"/>
        </w:trPr>
        <w:tc>
          <w:tcPr>
            <w:tcW w:w="1783" w:type="dxa"/>
          </w:tcPr>
          <w:p w14:paraId="7EA9667E" w14:textId="77777777" w:rsidR="002F478F" w:rsidRPr="0096502D" w:rsidRDefault="002F478F" w:rsidP="000A2D68">
            <w:pPr>
              <w:pStyle w:val="TableParagraph"/>
              <w:spacing w:before="0"/>
              <w:ind w:left="0"/>
              <w:rPr>
                <w:rFonts w:ascii="Times New Roman"/>
                <w:sz w:val="20"/>
                <w:szCs w:val="20"/>
              </w:rPr>
            </w:pPr>
          </w:p>
        </w:tc>
        <w:tc>
          <w:tcPr>
            <w:tcW w:w="1277" w:type="dxa"/>
          </w:tcPr>
          <w:p w14:paraId="43CDEEA1" w14:textId="77777777" w:rsidR="002F478F" w:rsidRPr="0096502D" w:rsidRDefault="002F478F" w:rsidP="000A2D68">
            <w:pPr>
              <w:pStyle w:val="TableParagraph"/>
              <w:spacing w:before="0"/>
              <w:ind w:left="0"/>
              <w:rPr>
                <w:rFonts w:ascii="Times New Roman"/>
                <w:sz w:val="20"/>
                <w:szCs w:val="20"/>
              </w:rPr>
            </w:pPr>
          </w:p>
        </w:tc>
        <w:tc>
          <w:tcPr>
            <w:tcW w:w="6149" w:type="dxa"/>
          </w:tcPr>
          <w:p w14:paraId="4E485DE5" w14:textId="77777777" w:rsidR="002F478F" w:rsidRPr="0096502D" w:rsidRDefault="002F478F" w:rsidP="000A2D68">
            <w:pPr>
              <w:pStyle w:val="TableParagraph"/>
              <w:ind w:right="159"/>
              <w:jc w:val="both"/>
              <w:rPr>
                <w:sz w:val="20"/>
                <w:szCs w:val="20"/>
              </w:rPr>
            </w:pPr>
            <w:r w:rsidRPr="0096502D">
              <w:rPr>
                <w:sz w:val="20"/>
                <w:szCs w:val="20"/>
              </w:rPr>
              <w:t>Rope debris items found included bundled rope containing a deceased juvenile Australian Sea Lion, and around 3 tonnes of rope collected off Cape Hart, Kangaroo Island.</w:t>
            </w:r>
          </w:p>
        </w:tc>
      </w:tr>
      <w:tr w:rsidR="002F478F" w:rsidRPr="0096502D" w14:paraId="31DD9A74" w14:textId="77777777" w:rsidTr="000A2D68">
        <w:trPr>
          <w:trHeight w:val="4149"/>
        </w:trPr>
        <w:tc>
          <w:tcPr>
            <w:tcW w:w="1783" w:type="dxa"/>
          </w:tcPr>
          <w:p w14:paraId="42A501B9" w14:textId="77777777" w:rsidR="002F478F" w:rsidRPr="0096502D" w:rsidRDefault="002F478F" w:rsidP="000A2D68">
            <w:pPr>
              <w:pStyle w:val="TableParagraph"/>
              <w:ind w:right="508"/>
              <w:rPr>
                <w:sz w:val="20"/>
                <w:szCs w:val="20"/>
              </w:rPr>
            </w:pPr>
            <w:r w:rsidRPr="0096502D">
              <w:rPr>
                <w:sz w:val="20"/>
                <w:szCs w:val="20"/>
              </w:rPr>
              <w:lastRenderedPageBreak/>
              <w:t>Ingestion of plastic</w:t>
            </w:r>
          </w:p>
        </w:tc>
        <w:tc>
          <w:tcPr>
            <w:tcW w:w="1277" w:type="dxa"/>
          </w:tcPr>
          <w:p w14:paraId="4F3FFB5C" w14:textId="77777777" w:rsidR="002F478F" w:rsidRPr="0096502D" w:rsidRDefault="002F478F" w:rsidP="000A2D68">
            <w:pPr>
              <w:pStyle w:val="TableParagraph"/>
              <w:ind w:left="108"/>
              <w:rPr>
                <w:sz w:val="20"/>
                <w:szCs w:val="20"/>
              </w:rPr>
            </w:pPr>
            <w:r w:rsidRPr="0096502D">
              <w:rPr>
                <w:sz w:val="20"/>
                <w:szCs w:val="20"/>
              </w:rPr>
              <w:t>potential</w:t>
            </w:r>
          </w:p>
        </w:tc>
        <w:tc>
          <w:tcPr>
            <w:tcW w:w="6149" w:type="dxa"/>
          </w:tcPr>
          <w:p w14:paraId="649ADA80" w14:textId="77777777" w:rsidR="002F478F" w:rsidRPr="0096502D" w:rsidRDefault="002F478F" w:rsidP="000A2D68">
            <w:pPr>
              <w:pStyle w:val="TableParagraph"/>
              <w:ind w:right="179"/>
              <w:rPr>
                <w:sz w:val="20"/>
                <w:szCs w:val="20"/>
              </w:rPr>
            </w:pPr>
            <w:r w:rsidRPr="0096502D">
              <w:rPr>
                <w:sz w:val="20"/>
                <w:szCs w:val="20"/>
              </w:rPr>
              <w:t xml:space="preserve">Small and micro-sized plastics have been found in the scats of many seal species around the globe, including </w:t>
            </w:r>
            <w:r w:rsidRPr="0096502D">
              <w:rPr>
                <w:i/>
                <w:sz w:val="20"/>
                <w:szCs w:val="20"/>
              </w:rPr>
              <w:t xml:space="preserve">Arctocephalus </w:t>
            </w:r>
            <w:proofErr w:type="spellStart"/>
            <w:r w:rsidRPr="0096502D">
              <w:rPr>
                <w:i/>
                <w:sz w:val="20"/>
                <w:szCs w:val="20"/>
              </w:rPr>
              <w:t>pusillus</w:t>
            </w:r>
            <w:proofErr w:type="spellEnd"/>
            <w:r w:rsidRPr="0096502D">
              <w:rPr>
                <w:i/>
                <w:sz w:val="20"/>
                <w:szCs w:val="20"/>
              </w:rPr>
              <w:t xml:space="preserve"> </w:t>
            </w:r>
            <w:proofErr w:type="spellStart"/>
            <w:r w:rsidRPr="0096502D">
              <w:rPr>
                <w:i/>
                <w:sz w:val="20"/>
                <w:szCs w:val="20"/>
              </w:rPr>
              <w:t>doriferus</w:t>
            </w:r>
            <w:proofErr w:type="spellEnd"/>
            <w:r w:rsidRPr="0096502D">
              <w:rPr>
                <w:i/>
                <w:sz w:val="20"/>
                <w:szCs w:val="20"/>
              </w:rPr>
              <w:t xml:space="preserve"> </w:t>
            </w:r>
            <w:r w:rsidRPr="0096502D">
              <w:rPr>
                <w:sz w:val="20"/>
                <w:szCs w:val="20"/>
              </w:rPr>
              <w:t>(the Australian fur seal) at Seal Rocks, Victoria (R McIntosh 2018. pers comm 2 August).</w:t>
            </w:r>
          </w:p>
          <w:p w14:paraId="23BD57CA" w14:textId="77777777" w:rsidR="002F478F" w:rsidRPr="0096502D" w:rsidRDefault="002F478F" w:rsidP="000A2D68">
            <w:pPr>
              <w:pStyle w:val="TableParagraph"/>
              <w:spacing w:before="120"/>
              <w:ind w:right="147"/>
              <w:rPr>
                <w:sz w:val="20"/>
                <w:szCs w:val="20"/>
              </w:rPr>
            </w:pPr>
            <w:r w:rsidRPr="0096502D">
              <w:rPr>
                <w:sz w:val="20"/>
                <w:szCs w:val="20"/>
              </w:rPr>
              <w:t>The impacts of plastic ingestion on seals is most likely to present as toxic effects such as endocrine disruption, caused by chemicals released from the particles (Gallo et al. 2018). There is evidence of such impacts for some large marine animals, but impacts on Australian Sea Lions have not been investigated (Gallo et al. 2018). Impacts may be synergistic as plastic particles attract heavy metal particles, and climate impacts such as warming sea temperatures can enhance the effects (R McIntosh 2018. pers comm 2 August).</w:t>
            </w:r>
          </w:p>
        </w:tc>
      </w:tr>
      <w:tr w:rsidR="002F478F" w:rsidRPr="0096502D" w14:paraId="184F76FD" w14:textId="77777777" w:rsidTr="000A2D68">
        <w:trPr>
          <w:trHeight w:val="366"/>
        </w:trPr>
        <w:tc>
          <w:tcPr>
            <w:tcW w:w="9209" w:type="dxa"/>
            <w:gridSpan w:val="3"/>
          </w:tcPr>
          <w:p w14:paraId="1D7B2537" w14:textId="77777777" w:rsidR="002F478F" w:rsidRPr="0096502D" w:rsidRDefault="002F478F" w:rsidP="000A2D68">
            <w:pPr>
              <w:pStyle w:val="TableParagraph"/>
              <w:rPr>
                <w:sz w:val="20"/>
                <w:szCs w:val="20"/>
              </w:rPr>
            </w:pPr>
            <w:r w:rsidRPr="0096502D">
              <w:rPr>
                <w:sz w:val="20"/>
                <w:szCs w:val="20"/>
              </w:rPr>
              <w:t>Disease and parasites</w:t>
            </w:r>
          </w:p>
        </w:tc>
      </w:tr>
      <w:tr w:rsidR="002F478F" w:rsidRPr="0096502D" w14:paraId="1462F1D5" w14:textId="77777777" w:rsidTr="000A2D68">
        <w:trPr>
          <w:trHeight w:val="7053"/>
        </w:trPr>
        <w:tc>
          <w:tcPr>
            <w:tcW w:w="1783" w:type="dxa"/>
          </w:tcPr>
          <w:p w14:paraId="3B9490BE" w14:textId="77777777" w:rsidR="002F478F" w:rsidRPr="0096502D" w:rsidRDefault="002F478F" w:rsidP="000A2D68">
            <w:pPr>
              <w:pStyle w:val="TableParagraph"/>
              <w:rPr>
                <w:sz w:val="20"/>
                <w:szCs w:val="20"/>
              </w:rPr>
            </w:pPr>
            <w:r w:rsidRPr="0096502D">
              <w:rPr>
                <w:sz w:val="20"/>
                <w:szCs w:val="20"/>
              </w:rPr>
              <w:t>Hookworm</w:t>
            </w:r>
          </w:p>
        </w:tc>
        <w:tc>
          <w:tcPr>
            <w:tcW w:w="1277" w:type="dxa"/>
          </w:tcPr>
          <w:p w14:paraId="4D8191C7" w14:textId="77777777" w:rsidR="002F478F" w:rsidRPr="0096502D" w:rsidRDefault="002F478F" w:rsidP="000A2D68">
            <w:pPr>
              <w:pStyle w:val="TableParagraph"/>
              <w:ind w:left="108" w:right="454"/>
              <w:rPr>
                <w:sz w:val="20"/>
                <w:szCs w:val="20"/>
              </w:rPr>
            </w:pPr>
            <w:r w:rsidRPr="0096502D">
              <w:rPr>
                <w:sz w:val="20"/>
                <w:szCs w:val="20"/>
              </w:rPr>
              <w:t>known current</w:t>
            </w:r>
          </w:p>
        </w:tc>
        <w:tc>
          <w:tcPr>
            <w:tcW w:w="6149" w:type="dxa"/>
          </w:tcPr>
          <w:p w14:paraId="7EC26771" w14:textId="77777777" w:rsidR="002F478F" w:rsidRPr="0096502D" w:rsidRDefault="002F478F" w:rsidP="000A2D68">
            <w:pPr>
              <w:pStyle w:val="TableParagraph"/>
              <w:ind w:right="264"/>
              <w:rPr>
                <w:sz w:val="20"/>
                <w:szCs w:val="20"/>
              </w:rPr>
            </w:pPr>
            <w:r w:rsidRPr="0096502D">
              <w:rPr>
                <w:sz w:val="20"/>
                <w:szCs w:val="20"/>
              </w:rPr>
              <w:t>Disease is a significant cause of mortality in Australian Sea Lions. Necropsies on 128 pups found no direct cause of mortality in half of the cases, with the deaths likely attributable to disease and pathogens (McIntosh 2007).</w:t>
            </w:r>
          </w:p>
          <w:p w14:paraId="03074654" w14:textId="77777777" w:rsidR="002F478F" w:rsidRPr="0096502D" w:rsidRDefault="002F478F" w:rsidP="000A2D68">
            <w:pPr>
              <w:pStyle w:val="TableParagraph"/>
              <w:spacing w:before="121"/>
              <w:ind w:right="191"/>
              <w:rPr>
                <w:sz w:val="20"/>
                <w:szCs w:val="20"/>
              </w:rPr>
            </w:pPr>
            <w:r w:rsidRPr="0096502D">
              <w:rPr>
                <w:sz w:val="20"/>
                <w:szCs w:val="20"/>
              </w:rPr>
              <w:t>Hookworm-associated haemorrhagic enteritis is a major threat to pup health and survival, causing reduced growth rates and reductions in blood health parameters (Marcus et al. 2014, 2015a; Lindsay et al. 2018). Higher hookworm infection intensity is associated with higher colony pup mortality, with both factors showing corresponding seasonal fluctuations (Marcus et al. 2014).</w:t>
            </w:r>
          </w:p>
          <w:p w14:paraId="4921A3C3" w14:textId="77777777" w:rsidR="002F478F" w:rsidRPr="0096502D" w:rsidRDefault="002F478F" w:rsidP="000A2D68">
            <w:pPr>
              <w:pStyle w:val="TableParagraph"/>
              <w:spacing w:before="120"/>
              <w:ind w:left="108" w:right="166"/>
              <w:rPr>
                <w:sz w:val="20"/>
                <w:szCs w:val="20"/>
              </w:rPr>
            </w:pPr>
            <w:proofErr w:type="spellStart"/>
            <w:r w:rsidRPr="0096502D">
              <w:rPr>
                <w:sz w:val="20"/>
                <w:szCs w:val="20"/>
              </w:rPr>
              <w:t>Haematophagus</w:t>
            </w:r>
            <w:proofErr w:type="spellEnd"/>
            <w:r w:rsidRPr="0096502D">
              <w:rPr>
                <w:sz w:val="20"/>
                <w:szCs w:val="20"/>
              </w:rPr>
              <w:t xml:space="preserve"> hookworm significantly affects two major breeding colonies in South Australia, with 100% of these colonies’ pups infected (Marcus et al. 2014). Treatment of pups at Dangerous Reef with Ivermectin in 2011 and 2013 (Marcus et al. 2015b) and 2017 (Lindsay et al. 2018) resulted in significant improvements in growth and blood health parameters, with no adverse impacts observed and 100% elimination of hookworm infection. Further research is planned to evaluate the effects of Ivermectin on long-term survival of pups (R Gray 2018. pers comm 3 August).</w:t>
            </w:r>
          </w:p>
          <w:p w14:paraId="2A943FDE" w14:textId="77777777" w:rsidR="002F478F" w:rsidRPr="0096502D" w:rsidRDefault="002F478F" w:rsidP="000A2D68">
            <w:pPr>
              <w:pStyle w:val="TableParagraph"/>
              <w:spacing w:before="120"/>
              <w:ind w:right="216"/>
              <w:rPr>
                <w:sz w:val="20"/>
                <w:szCs w:val="20"/>
              </w:rPr>
            </w:pPr>
            <w:r w:rsidRPr="0096502D">
              <w:rPr>
                <w:sz w:val="20"/>
                <w:szCs w:val="20"/>
              </w:rPr>
              <w:t>The extent to which hookworm may be limiting growth in Australian Sea Lion colonies is unclear, but small colonies are particularly susceptible to the impacts of a disease outbreak (</w:t>
            </w:r>
            <w:proofErr w:type="spellStart"/>
            <w:r w:rsidRPr="0096502D">
              <w:rPr>
                <w:sz w:val="20"/>
                <w:szCs w:val="20"/>
              </w:rPr>
              <w:t>DSEWPaC</w:t>
            </w:r>
            <w:proofErr w:type="spellEnd"/>
            <w:r w:rsidRPr="0096502D">
              <w:rPr>
                <w:sz w:val="20"/>
                <w:szCs w:val="20"/>
              </w:rPr>
              <w:t xml:space="preserve"> 2013b). Climate change could also increase the levels of mortality from hookworm (see below).</w:t>
            </w:r>
          </w:p>
        </w:tc>
      </w:tr>
      <w:tr w:rsidR="002F478F" w:rsidRPr="0096502D" w14:paraId="5791FCB4" w14:textId="77777777" w:rsidTr="000A2D68">
        <w:trPr>
          <w:trHeight w:val="2137"/>
        </w:trPr>
        <w:tc>
          <w:tcPr>
            <w:tcW w:w="1783" w:type="dxa"/>
          </w:tcPr>
          <w:p w14:paraId="32E4251D" w14:textId="77777777" w:rsidR="002F478F" w:rsidRPr="0096502D" w:rsidRDefault="002F478F" w:rsidP="000A2D68">
            <w:pPr>
              <w:pStyle w:val="TableParagraph"/>
              <w:spacing w:before="47"/>
              <w:rPr>
                <w:sz w:val="20"/>
                <w:szCs w:val="20"/>
              </w:rPr>
            </w:pPr>
            <w:r w:rsidRPr="0096502D">
              <w:rPr>
                <w:sz w:val="20"/>
                <w:szCs w:val="20"/>
              </w:rPr>
              <w:t>Tuberculosis</w:t>
            </w:r>
          </w:p>
        </w:tc>
        <w:tc>
          <w:tcPr>
            <w:tcW w:w="1277" w:type="dxa"/>
          </w:tcPr>
          <w:p w14:paraId="75708DDE" w14:textId="77777777" w:rsidR="002F478F" w:rsidRPr="0096502D" w:rsidRDefault="002F478F" w:rsidP="000A2D68">
            <w:pPr>
              <w:pStyle w:val="TableParagraph"/>
              <w:spacing w:before="47"/>
              <w:ind w:left="108"/>
              <w:rPr>
                <w:sz w:val="20"/>
                <w:szCs w:val="20"/>
              </w:rPr>
            </w:pPr>
            <w:r w:rsidRPr="0096502D">
              <w:rPr>
                <w:sz w:val="20"/>
                <w:szCs w:val="20"/>
              </w:rPr>
              <w:t>potential</w:t>
            </w:r>
          </w:p>
        </w:tc>
        <w:tc>
          <w:tcPr>
            <w:tcW w:w="6149" w:type="dxa"/>
          </w:tcPr>
          <w:p w14:paraId="79FF70A9" w14:textId="77777777" w:rsidR="002F478F" w:rsidRPr="0096502D" w:rsidRDefault="002F478F" w:rsidP="000A2D68">
            <w:pPr>
              <w:pStyle w:val="TableParagraph"/>
              <w:spacing w:before="47"/>
              <w:ind w:right="122"/>
              <w:rPr>
                <w:sz w:val="20"/>
                <w:szCs w:val="20"/>
              </w:rPr>
            </w:pPr>
            <w:r w:rsidRPr="0096502D">
              <w:rPr>
                <w:sz w:val="20"/>
                <w:szCs w:val="20"/>
              </w:rPr>
              <w:t xml:space="preserve">Tuberculosis due to </w:t>
            </w:r>
            <w:r w:rsidRPr="0096502D">
              <w:rPr>
                <w:i/>
                <w:sz w:val="20"/>
                <w:szCs w:val="20"/>
              </w:rPr>
              <w:t xml:space="preserve">Mycobacterium </w:t>
            </w:r>
            <w:proofErr w:type="spellStart"/>
            <w:r w:rsidRPr="0096502D">
              <w:rPr>
                <w:i/>
                <w:sz w:val="20"/>
                <w:szCs w:val="20"/>
              </w:rPr>
              <w:t>pinnipedii</w:t>
            </w:r>
            <w:proofErr w:type="spellEnd"/>
            <w:r w:rsidRPr="0096502D">
              <w:rPr>
                <w:i/>
                <w:sz w:val="20"/>
                <w:szCs w:val="20"/>
              </w:rPr>
              <w:t xml:space="preserve"> </w:t>
            </w:r>
            <w:r w:rsidRPr="0096502D">
              <w:rPr>
                <w:sz w:val="20"/>
                <w:szCs w:val="20"/>
              </w:rPr>
              <w:t xml:space="preserve">has been recorded in Australian Sea Lion colonies in Western Australia (Mawson &amp; Coughran 1999; Cousins et al. 2003). In 2017, </w:t>
            </w:r>
            <w:r w:rsidRPr="0096502D">
              <w:rPr>
                <w:i/>
                <w:sz w:val="20"/>
                <w:szCs w:val="20"/>
              </w:rPr>
              <w:t xml:space="preserve">M. </w:t>
            </w:r>
            <w:proofErr w:type="spellStart"/>
            <w:r w:rsidRPr="0096502D">
              <w:rPr>
                <w:i/>
                <w:sz w:val="20"/>
                <w:szCs w:val="20"/>
              </w:rPr>
              <w:t>pinnipedii</w:t>
            </w:r>
            <w:proofErr w:type="spellEnd"/>
            <w:r w:rsidRPr="0096502D">
              <w:rPr>
                <w:i/>
                <w:sz w:val="20"/>
                <w:szCs w:val="20"/>
              </w:rPr>
              <w:t xml:space="preserve"> </w:t>
            </w:r>
            <w:r w:rsidRPr="0096502D">
              <w:rPr>
                <w:sz w:val="20"/>
                <w:szCs w:val="20"/>
              </w:rPr>
              <w:t xml:space="preserve">was confirmed as the cause of mortality in a juvenile Australian sea lion stranded on Kangaroo Island (R Gray 2018. pers comm 3 August), the first report of tuberculosis in the species in South Australia. It is likely that </w:t>
            </w:r>
            <w:proofErr w:type="spellStart"/>
            <w:r w:rsidRPr="0096502D">
              <w:rPr>
                <w:sz w:val="20"/>
                <w:szCs w:val="20"/>
              </w:rPr>
              <w:t>turberculosis</w:t>
            </w:r>
            <w:proofErr w:type="spellEnd"/>
            <w:r w:rsidRPr="0096502D">
              <w:rPr>
                <w:sz w:val="20"/>
                <w:szCs w:val="20"/>
              </w:rPr>
              <w:t xml:space="preserve"> causes greater mortality in</w:t>
            </w:r>
            <w:r w:rsidRPr="0096502D">
              <w:rPr>
                <w:spacing w:val="-18"/>
                <w:sz w:val="20"/>
                <w:szCs w:val="20"/>
              </w:rPr>
              <w:t xml:space="preserve"> </w:t>
            </w:r>
            <w:r w:rsidRPr="0096502D">
              <w:rPr>
                <w:sz w:val="20"/>
                <w:szCs w:val="20"/>
              </w:rPr>
              <w:t>the</w:t>
            </w:r>
          </w:p>
        </w:tc>
      </w:tr>
    </w:tbl>
    <w:p w14:paraId="1698623B" w14:textId="77777777" w:rsidR="002F478F" w:rsidRDefault="002F478F" w:rsidP="002F478F">
      <w:pPr>
        <w:sectPr w:rsidR="002F478F">
          <w:headerReference w:type="default" r:id="rId12"/>
          <w:footerReference w:type="default" r:id="rId13"/>
          <w:pgSz w:w="11910" w:h="16850"/>
          <w:pgMar w:top="1140" w:right="480" w:bottom="72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14:paraId="770F517F" w14:textId="77777777" w:rsidTr="000A2D68">
        <w:trPr>
          <w:trHeight w:val="993"/>
        </w:trPr>
        <w:tc>
          <w:tcPr>
            <w:tcW w:w="1783" w:type="dxa"/>
          </w:tcPr>
          <w:p w14:paraId="6EFD26EE" w14:textId="77777777" w:rsidR="002F478F" w:rsidRPr="0096502D" w:rsidRDefault="002F478F" w:rsidP="000A2D68">
            <w:pPr>
              <w:pStyle w:val="TableParagraph"/>
              <w:spacing w:before="0"/>
              <w:ind w:left="0"/>
              <w:rPr>
                <w:rFonts w:ascii="Times New Roman"/>
                <w:sz w:val="20"/>
                <w:szCs w:val="20"/>
              </w:rPr>
            </w:pPr>
          </w:p>
        </w:tc>
        <w:tc>
          <w:tcPr>
            <w:tcW w:w="1277" w:type="dxa"/>
          </w:tcPr>
          <w:p w14:paraId="00CB6CD4" w14:textId="77777777" w:rsidR="002F478F" w:rsidRPr="0096502D" w:rsidRDefault="002F478F" w:rsidP="000A2D68">
            <w:pPr>
              <w:pStyle w:val="TableParagraph"/>
              <w:spacing w:before="0"/>
              <w:ind w:left="0"/>
              <w:rPr>
                <w:rFonts w:ascii="Times New Roman"/>
                <w:sz w:val="20"/>
                <w:szCs w:val="20"/>
              </w:rPr>
            </w:pPr>
          </w:p>
        </w:tc>
        <w:tc>
          <w:tcPr>
            <w:tcW w:w="6149" w:type="dxa"/>
          </w:tcPr>
          <w:p w14:paraId="171AB7F1" w14:textId="77777777" w:rsidR="002F478F" w:rsidRPr="0096502D" w:rsidRDefault="002F478F" w:rsidP="000A2D68">
            <w:pPr>
              <w:pStyle w:val="TableParagraph"/>
              <w:ind w:right="325"/>
              <w:rPr>
                <w:sz w:val="20"/>
                <w:szCs w:val="20"/>
              </w:rPr>
            </w:pPr>
            <w:r w:rsidRPr="0096502D">
              <w:rPr>
                <w:sz w:val="20"/>
                <w:szCs w:val="20"/>
              </w:rPr>
              <w:t>species, however insufficient data are available due to limited opportunities to necropsy individuals (R Gray 2018. pers comm 3 August).</w:t>
            </w:r>
          </w:p>
        </w:tc>
      </w:tr>
      <w:tr w:rsidR="002F478F" w14:paraId="29AEEAD8" w14:textId="77777777" w:rsidTr="0096502D">
        <w:trPr>
          <w:trHeight w:val="5285"/>
        </w:trPr>
        <w:tc>
          <w:tcPr>
            <w:tcW w:w="1783" w:type="dxa"/>
          </w:tcPr>
          <w:p w14:paraId="21B65C47" w14:textId="77777777" w:rsidR="002F478F" w:rsidRPr="0096502D" w:rsidRDefault="002F478F" w:rsidP="000A2D68">
            <w:pPr>
              <w:pStyle w:val="TableParagraph"/>
              <w:rPr>
                <w:sz w:val="20"/>
                <w:szCs w:val="20"/>
              </w:rPr>
            </w:pPr>
            <w:r w:rsidRPr="0096502D">
              <w:rPr>
                <w:sz w:val="20"/>
                <w:szCs w:val="20"/>
              </w:rPr>
              <w:t>Toxoplasmosis</w:t>
            </w:r>
          </w:p>
        </w:tc>
        <w:tc>
          <w:tcPr>
            <w:tcW w:w="1277" w:type="dxa"/>
          </w:tcPr>
          <w:p w14:paraId="6BFED7A6" w14:textId="77777777" w:rsidR="002F478F" w:rsidRPr="0096502D" w:rsidRDefault="002F478F" w:rsidP="000A2D68">
            <w:pPr>
              <w:pStyle w:val="TableParagraph"/>
              <w:ind w:left="108"/>
              <w:rPr>
                <w:sz w:val="20"/>
                <w:szCs w:val="20"/>
              </w:rPr>
            </w:pPr>
            <w:r w:rsidRPr="0096502D">
              <w:rPr>
                <w:sz w:val="20"/>
                <w:szCs w:val="20"/>
              </w:rPr>
              <w:t>potential</w:t>
            </w:r>
          </w:p>
        </w:tc>
        <w:tc>
          <w:tcPr>
            <w:tcW w:w="6149" w:type="dxa"/>
          </w:tcPr>
          <w:p w14:paraId="2AA3DC90" w14:textId="77777777" w:rsidR="002F478F" w:rsidRPr="0096502D" w:rsidRDefault="002F478F" w:rsidP="000A2D68">
            <w:pPr>
              <w:pStyle w:val="TableParagraph"/>
              <w:ind w:right="93"/>
              <w:rPr>
                <w:sz w:val="20"/>
                <w:szCs w:val="20"/>
              </w:rPr>
            </w:pPr>
            <w:r w:rsidRPr="0096502D">
              <w:rPr>
                <w:sz w:val="20"/>
                <w:szCs w:val="20"/>
              </w:rPr>
              <w:t xml:space="preserve">The parasite </w:t>
            </w:r>
            <w:r w:rsidRPr="0096502D">
              <w:rPr>
                <w:i/>
                <w:sz w:val="20"/>
                <w:szCs w:val="20"/>
              </w:rPr>
              <w:t xml:space="preserve">Toxoplasma gondii </w:t>
            </w:r>
            <w:r w:rsidRPr="0096502D">
              <w:rPr>
                <w:sz w:val="20"/>
                <w:szCs w:val="20"/>
              </w:rPr>
              <w:t xml:space="preserve">is an emerging pathogen of marine mammals, due to contamination of marine environments with terrestrial run-off containing </w:t>
            </w:r>
            <w:r w:rsidRPr="0096502D">
              <w:rPr>
                <w:i/>
                <w:sz w:val="20"/>
                <w:szCs w:val="20"/>
              </w:rPr>
              <w:t xml:space="preserve">T. gondii </w:t>
            </w:r>
            <w:r w:rsidRPr="0096502D">
              <w:rPr>
                <w:sz w:val="20"/>
                <w:szCs w:val="20"/>
              </w:rPr>
              <w:t>oocysts shed by feline hosts (R Gray 2018. pers comm 7 June). Top order marine predators are often infected after oocyst accumulation in prey species such as mussels and fish (Carlson-Bremer et al. 2015). In sea lions, as in most other species, toxoplasmosis causes abortion and disease in pups which have been infected via transmission from the mother (Carlson-Bremer et al. 2015).</w:t>
            </w:r>
          </w:p>
          <w:p w14:paraId="6B515175" w14:textId="77777777" w:rsidR="002F478F" w:rsidRPr="0096502D" w:rsidRDefault="002F478F" w:rsidP="000A2D68">
            <w:pPr>
              <w:pStyle w:val="TableParagraph"/>
              <w:spacing w:before="120"/>
              <w:ind w:left="108" w:right="140" w:hanging="1"/>
              <w:rPr>
                <w:sz w:val="20"/>
                <w:szCs w:val="20"/>
              </w:rPr>
            </w:pPr>
            <w:r w:rsidRPr="0096502D">
              <w:rPr>
                <w:sz w:val="20"/>
                <w:szCs w:val="20"/>
              </w:rPr>
              <w:t xml:space="preserve">Susceptibility of the Australian Sea Lion to </w:t>
            </w:r>
            <w:r w:rsidRPr="0096502D">
              <w:rPr>
                <w:i/>
                <w:sz w:val="20"/>
                <w:szCs w:val="20"/>
              </w:rPr>
              <w:t xml:space="preserve">T. gondii </w:t>
            </w:r>
            <w:r w:rsidRPr="0096502D">
              <w:rPr>
                <w:sz w:val="20"/>
                <w:szCs w:val="20"/>
              </w:rPr>
              <w:t>is evident from reports of meningitis in an adult and severe disease with subsequent mortality in a pup (</w:t>
            </w:r>
            <w:proofErr w:type="spellStart"/>
            <w:r w:rsidRPr="0096502D">
              <w:rPr>
                <w:sz w:val="20"/>
                <w:szCs w:val="20"/>
              </w:rPr>
              <w:t>Kabay</w:t>
            </w:r>
            <w:proofErr w:type="spellEnd"/>
            <w:r w:rsidRPr="0096502D">
              <w:rPr>
                <w:sz w:val="20"/>
                <w:szCs w:val="20"/>
              </w:rPr>
              <w:t xml:space="preserve"> 1996), with </w:t>
            </w:r>
            <w:r w:rsidRPr="0096502D">
              <w:rPr>
                <w:i/>
                <w:sz w:val="20"/>
                <w:szCs w:val="20"/>
              </w:rPr>
              <w:t xml:space="preserve">T. gondii </w:t>
            </w:r>
            <w:r w:rsidRPr="0096502D">
              <w:rPr>
                <w:sz w:val="20"/>
                <w:szCs w:val="20"/>
              </w:rPr>
              <w:t xml:space="preserve">the suspected cause. </w:t>
            </w:r>
            <w:r w:rsidRPr="0096502D">
              <w:rPr>
                <w:i/>
                <w:sz w:val="20"/>
                <w:szCs w:val="20"/>
              </w:rPr>
              <w:t xml:space="preserve">T. gondii </w:t>
            </w:r>
            <w:r w:rsidRPr="0096502D">
              <w:rPr>
                <w:sz w:val="20"/>
                <w:szCs w:val="20"/>
              </w:rPr>
              <w:t xml:space="preserve">DNA has been detected in the brain of a Long-nosed Fur Seal found moribund and diseased on a northern Sydney beach; the first confirmed case of toxoplasmosis in an Australian pinniped (Donahoe et al. 2014). This suggests that </w:t>
            </w:r>
            <w:r w:rsidRPr="0096502D">
              <w:rPr>
                <w:i/>
                <w:sz w:val="20"/>
                <w:szCs w:val="20"/>
              </w:rPr>
              <w:t xml:space="preserve">T. gondii </w:t>
            </w:r>
            <w:r w:rsidRPr="0096502D">
              <w:rPr>
                <w:sz w:val="20"/>
                <w:szCs w:val="20"/>
              </w:rPr>
              <w:t xml:space="preserve">oocysts originating from mainland Australia may act as a disease threat to native marine fauna (Donahoe et al. 2014). The prevalence of </w:t>
            </w:r>
            <w:r w:rsidRPr="0096502D">
              <w:rPr>
                <w:i/>
                <w:sz w:val="20"/>
                <w:szCs w:val="20"/>
              </w:rPr>
              <w:t xml:space="preserve">T. gondii </w:t>
            </w:r>
            <w:r w:rsidRPr="0096502D">
              <w:rPr>
                <w:sz w:val="20"/>
                <w:szCs w:val="20"/>
              </w:rPr>
              <w:t>in the Australian marine environment requires further investigation (Kirkwood &amp; Goldsworthy 2013).</w:t>
            </w:r>
          </w:p>
        </w:tc>
      </w:tr>
      <w:tr w:rsidR="002F478F" w14:paraId="722222DF" w14:textId="77777777" w:rsidTr="006F6802">
        <w:trPr>
          <w:trHeight w:val="4808"/>
        </w:trPr>
        <w:tc>
          <w:tcPr>
            <w:tcW w:w="1783" w:type="dxa"/>
          </w:tcPr>
          <w:p w14:paraId="36742554" w14:textId="77777777" w:rsidR="002F478F" w:rsidRPr="0096502D" w:rsidRDefault="002F478F" w:rsidP="000A2D68">
            <w:pPr>
              <w:pStyle w:val="TableParagraph"/>
              <w:ind w:right="130"/>
              <w:rPr>
                <w:sz w:val="20"/>
                <w:szCs w:val="20"/>
              </w:rPr>
            </w:pPr>
            <w:r w:rsidRPr="0096502D">
              <w:rPr>
                <w:sz w:val="20"/>
                <w:szCs w:val="20"/>
              </w:rPr>
              <w:t>Other microbiota from human sources</w:t>
            </w:r>
          </w:p>
        </w:tc>
        <w:tc>
          <w:tcPr>
            <w:tcW w:w="1277" w:type="dxa"/>
          </w:tcPr>
          <w:p w14:paraId="20C8DE96" w14:textId="77777777" w:rsidR="002F478F" w:rsidRPr="0096502D" w:rsidRDefault="002F478F" w:rsidP="000A2D68">
            <w:pPr>
              <w:pStyle w:val="TableParagraph"/>
              <w:ind w:left="108"/>
              <w:rPr>
                <w:sz w:val="20"/>
                <w:szCs w:val="20"/>
              </w:rPr>
            </w:pPr>
            <w:r w:rsidRPr="0096502D">
              <w:rPr>
                <w:sz w:val="20"/>
                <w:szCs w:val="20"/>
              </w:rPr>
              <w:t>potential</w:t>
            </w:r>
          </w:p>
        </w:tc>
        <w:tc>
          <w:tcPr>
            <w:tcW w:w="6149" w:type="dxa"/>
          </w:tcPr>
          <w:p w14:paraId="550FD684" w14:textId="77777777" w:rsidR="002F478F" w:rsidRPr="0096502D" w:rsidRDefault="002F478F" w:rsidP="000A2D68">
            <w:pPr>
              <w:pStyle w:val="TableParagraph"/>
              <w:ind w:right="227"/>
              <w:rPr>
                <w:sz w:val="20"/>
                <w:szCs w:val="20"/>
              </w:rPr>
            </w:pPr>
            <w:r w:rsidRPr="0096502D">
              <w:rPr>
                <w:i/>
                <w:sz w:val="20"/>
                <w:szCs w:val="20"/>
              </w:rPr>
              <w:t xml:space="preserve">Giardia </w:t>
            </w:r>
            <w:proofErr w:type="spellStart"/>
            <w:r w:rsidRPr="0096502D">
              <w:rPr>
                <w:i/>
                <w:sz w:val="20"/>
                <w:szCs w:val="20"/>
              </w:rPr>
              <w:t>duodenalis</w:t>
            </w:r>
            <w:proofErr w:type="spellEnd"/>
            <w:r w:rsidRPr="0096502D">
              <w:rPr>
                <w:i/>
                <w:sz w:val="20"/>
                <w:szCs w:val="20"/>
              </w:rPr>
              <w:t xml:space="preserve"> </w:t>
            </w:r>
            <w:r w:rsidRPr="0096502D">
              <w:rPr>
                <w:sz w:val="20"/>
                <w:szCs w:val="20"/>
              </w:rPr>
              <w:t xml:space="preserve">is one of the most common protozoan parasites identified as causing enteric disease in pinnipeds (R McIntosh 2018. pers comm 2 August). </w:t>
            </w:r>
            <w:proofErr w:type="spellStart"/>
            <w:r w:rsidRPr="0096502D">
              <w:rPr>
                <w:sz w:val="20"/>
                <w:szCs w:val="20"/>
              </w:rPr>
              <w:t>Delport</w:t>
            </w:r>
            <w:proofErr w:type="spellEnd"/>
            <w:r w:rsidRPr="0096502D">
              <w:rPr>
                <w:sz w:val="20"/>
                <w:szCs w:val="20"/>
              </w:rPr>
              <w:t xml:space="preserve"> et al. (2014) found that </w:t>
            </w:r>
            <w:r w:rsidRPr="0096502D">
              <w:rPr>
                <w:i/>
                <w:sz w:val="20"/>
                <w:szCs w:val="20"/>
              </w:rPr>
              <w:t xml:space="preserve">G. </w:t>
            </w:r>
            <w:proofErr w:type="spellStart"/>
            <w:r w:rsidRPr="0096502D">
              <w:rPr>
                <w:i/>
                <w:sz w:val="20"/>
                <w:szCs w:val="20"/>
              </w:rPr>
              <w:t>duodenalis</w:t>
            </w:r>
            <w:proofErr w:type="spellEnd"/>
            <w:r w:rsidRPr="0096502D">
              <w:rPr>
                <w:i/>
                <w:sz w:val="20"/>
                <w:szCs w:val="20"/>
              </w:rPr>
              <w:t xml:space="preserve"> </w:t>
            </w:r>
            <w:r w:rsidRPr="0096502D">
              <w:rPr>
                <w:sz w:val="20"/>
                <w:szCs w:val="20"/>
              </w:rPr>
              <w:t>presence in Australian Sea Lions was highest in populations &lt;25 kms from humans, suggesting that the parasite was likely dispersed from human sources.</w:t>
            </w:r>
          </w:p>
          <w:p w14:paraId="5BA55E5E" w14:textId="77777777" w:rsidR="002F478F" w:rsidRPr="0096502D" w:rsidRDefault="002F478F" w:rsidP="000A2D68">
            <w:pPr>
              <w:pStyle w:val="TableParagraph"/>
              <w:spacing w:before="120"/>
              <w:ind w:right="96"/>
              <w:rPr>
                <w:sz w:val="20"/>
                <w:szCs w:val="20"/>
              </w:rPr>
            </w:pPr>
            <w:r w:rsidRPr="0096502D">
              <w:rPr>
                <w:sz w:val="20"/>
                <w:szCs w:val="20"/>
              </w:rPr>
              <w:t xml:space="preserve">The bacteria </w:t>
            </w:r>
            <w:r w:rsidRPr="0096502D">
              <w:rPr>
                <w:i/>
                <w:sz w:val="20"/>
                <w:szCs w:val="20"/>
              </w:rPr>
              <w:t xml:space="preserve">Escherichia coli </w:t>
            </w:r>
            <w:r w:rsidRPr="0096502D">
              <w:rPr>
                <w:sz w:val="20"/>
                <w:szCs w:val="20"/>
              </w:rPr>
              <w:t xml:space="preserve">has been identified in the faeces of sea lion pups at Seal Bay and Dangerous Reef (Fulham et al. 2018). The </w:t>
            </w:r>
            <w:r w:rsidRPr="0096502D">
              <w:rPr>
                <w:i/>
                <w:sz w:val="20"/>
                <w:szCs w:val="20"/>
              </w:rPr>
              <w:t xml:space="preserve">E. coli </w:t>
            </w:r>
            <w:r w:rsidRPr="0096502D">
              <w:rPr>
                <w:sz w:val="20"/>
                <w:szCs w:val="20"/>
              </w:rPr>
              <w:t>strains were associated with humans and had antimicrobial resistance genes (Fulham et al. 2018). Impacts on Australian Sea Lions are unknown, but the spread of human-associated bacteria into marine ecosystems can expose wildlife to atypical bacteria that have the potential to cause disease and alter the gut biome (Fulham et al. 2018). Gut microbiota play an important role in the maintenance of mammalian metabolism and immune system regulation, and disturbance to this community can have adverse impacts on animal health (</w:t>
            </w:r>
            <w:proofErr w:type="spellStart"/>
            <w:r w:rsidRPr="0096502D">
              <w:rPr>
                <w:sz w:val="20"/>
                <w:szCs w:val="20"/>
              </w:rPr>
              <w:t>Delport</w:t>
            </w:r>
            <w:proofErr w:type="spellEnd"/>
            <w:r w:rsidRPr="0096502D">
              <w:rPr>
                <w:sz w:val="20"/>
                <w:szCs w:val="20"/>
              </w:rPr>
              <w:t xml:space="preserve"> et al.</w:t>
            </w:r>
            <w:r w:rsidRPr="0096502D">
              <w:rPr>
                <w:spacing w:val="3"/>
                <w:sz w:val="20"/>
                <w:szCs w:val="20"/>
              </w:rPr>
              <w:t xml:space="preserve"> </w:t>
            </w:r>
            <w:r w:rsidRPr="0096502D">
              <w:rPr>
                <w:sz w:val="20"/>
                <w:szCs w:val="20"/>
              </w:rPr>
              <w:t>2016).</w:t>
            </w:r>
          </w:p>
        </w:tc>
      </w:tr>
      <w:tr w:rsidR="002F478F" w14:paraId="0CE5BEDE" w14:textId="77777777" w:rsidTr="000A2D68">
        <w:trPr>
          <w:trHeight w:val="366"/>
        </w:trPr>
        <w:tc>
          <w:tcPr>
            <w:tcW w:w="9209" w:type="dxa"/>
            <w:gridSpan w:val="3"/>
          </w:tcPr>
          <w:p w14:paraId="22A0C657" w14:textId="77777777" w:rsidR="002F478F" w:rsidRPr="0096502D" w:rsidRDefault="002F478F" w:rsidP="000A2D68">
            <w:pPr>
              <w:pStyle w:val="TableParagraph"/>
              <w:rPr>
                <w:sz w:val="20"/>
                <w:szCs w:val="20"/>
              </w:rPr>
            </w:pPr>
            <w:r w:rsidRPr="0096502D">
              <w:rPr>
                <w:sz w:val="20"/>
                <w:szCs w:val="20"/>
              </w:rPr>
              <w:t>Pup mortality from conspecifics</w:t>
            </w:r>
          </w:p>
        </w:tc>
      </w:tr>
      <w:tr w:rsidR="002F478F" w14:paraId="4AA88742" w14:textId="77777777" w:rsidTr="000A2D68">
        <w:trPr>
          <w:trHeight w:val="1379"/>
        </w:trPr>
        <w:tc>
          <w:tcPr>
            <w:tcW w:w="1783" w:type="dxa"/>
          </w:tcPr>
          <w:p w14:paraId="64D7F428" w14:textId="77777777" w:rsidR="002F478F" w:rsidRPr="0096502D" w:rsidRDefault="002F478F" w:rsidP="000A2D68">
            <w:pPr>
              <w:pStyle w:val="TableParagraph"/>
              <w:ind w:right="313"/>
              <w:rPr>
                <w:sz w:val="20"/>
                <w:szCs w:val="20"/>
              </w:rPr>
            </w:pPr>
            <w:r w:rsidRPr="0096502D">
              <w:rPr>
                <w:sz w:val="20"/>
                <w:szCs w:val="20"/>
              </w:rPr>
              <w:t>Young pup mortality from aggressive males</w:t>
            </w:r>
          </w:p>
        </w:tc>
        <w:tc>
          <w:tcPr>
            <w:tcW w:w="1277" w:type="dxa"/>
          </w:tcPr>
          <w:p w14:paraId="4BBE947F" w14:textId="77777777" w:rsidR="002F478F" w:rsidRPr="0096502D" w:rsidRDefault="002F478F" w:rsidP="000A2D68">
            <w:pPr>
              <w:pStyle w:val="TableParagraph"/>
              <w:ind w:left="108" w:right="454"/>
              <w:rPr>
                <w:sz w:val="20"/>
                <w:szCs w:val="20"/>
              </w:rPr>
            </w:pPr>
            <w:r w:rsidRPr="0096502D">
              <w:rPr>
                <w:sz w:val="20"/>
                <w:szCs w:val="20"/>
              </w:rPr>
              <w:t>known current</w:t>
            </w:r>
          </w:p>
        </w:tc>
        <w:tc>
          <w:tcPr>
            <w:tcW w:w="6149" w:type="dxa"/>
          </w:tcPr>
          <w:p w14:paraId="6953B08A" w14:textId="77777777" w:rsidR="002F478F" w:rsidRPr="0096502D" w:rsidRDefault="002F478F" w:rsidP="000A2D68">
            <w:pPr>
              <w:pStyle w:val="TableParagraph"/>
              <w:ind w:right="122"/>
              <w:rPr>
                <w:sz w:val="20"/>
                <w:szCs w:val="20"/>
              </w:rPr>
            </w:pPr>
            <w:r w:rsidRPr="0096502D">
              <w:rPr>
                <w:sz w:val="20"/>
                <w:szCs w:val="20"/>
              </w:rPr>
              <w:t>This is a large contributor (31.6% of 128 dead pups sampled over 3 breeding seasons, 2002−2006) to young pup mortality at Seal Bay (McIntosh &amp; Kennedy 2013). However, in 49% of mortalities cause of death could not be determined from gross necropsy. Improving survival rates for</w:t>
            </w:r>
            <w:r w:rsidRPr="0096502D">
              <w:rPr>
                <w:spacing w:val="-11"/>
                <w:sz w:val="20"/>
                <w:szCs w:val="20"/>
              </w:rPr>
              <w:t xml:space="preserve"> </w:t>
            </w:r>
            <w:r w:rsidRPr="0096502D">
              <w:rPr>
                <w:sz w:val="20"/>
                <w:szCs w:val="20"/>
              </w:rPr>
              <w:t>pups</w:t>
            </w:r>
          </w:p>
        </w:tc>
      </w:tr>
    </w:tbl>
    <w:p w14:paraId="3E59C2BF" w14:textId="77777777" w:rsidR="002F478F" w:rsidRDefault="002F478F" w:rsidP="002F478F">
      <w:pPr>
        <w:sectPr w:rsidR="002F478F">
          <w:pgSz w:w="11910" w:h="16850"/>
          <w:pgMar w:top="1140" w:right="480" w:bottom="72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rsidRPr="001C39A7" w14:paraId="29293371" w14:textId="77777777" w:rsidTr="000A2D68">
        <w:trPr>
          <w:trHeight w:val="741"/>
        </w:trPr>
        <w:tc>
          <w:tcPr>
            <w:tcW w:w="1783" w:type="dxa"/>
          </w:tcPr>
          <w:p w14:paraId="1490F613" w14:textId="77777777" w:rsidR="002F478F" w:rsidRPr="001C39A7" w:rsidRDefault="002F478F" w:rsidP="000A2D68">
            <w:pPr>
              <w:pStyle w:val="TableParagraph"/>
              <w:spacing w:before="0"/>
              <w:ind w:left="0"/>
              <w:rPr>
                <w:rFonts w:ascii="Times New Roman"/>
                <w:sz w:val="20"/>
                <w:szCs w:val="20"/>
              </w:rPr>
            </w:pPr>
          </w:p>
        </w:tc>
        <w:tc>
          <w:tcPr>
            <w:tcW w:w="1277" w:type="dxa"/>
          </w:tcPr>
          <w:p w14:paraId="183D04D5" w14:textId="77777777" w:rsidR="002F478F" w:rsidRPr="001C39A7" w:rsidRDefault="002F478F" w:rsidP="000A2D68">
            <w:pPr>
              <w:pStyle w:val="TableParagraph"/>
              <w:spacing w:before="0"/>
              <w:ind w:left="0"/>
              <w:rPr>
                <w:rFonts w:ascii="Times New Roman"/>
                <w:sz w:val="20"/>
                <w:szCs w:val="20"/>
              </w:rPr>
            </w:pPr>
          </w:p>
        </w:tc>
        <w:tc>
          <w:tcPr>
            <w:tcW w:w="6149" w:type="dxa"/>
          </w:tcPr>
          <w:p w14:paraId="77EF0F41" w14:textId="77777777" w:rsidR="002F478F" w:rsidRPr="001C39A7" w:rsidRDefault="002F478F" w:rsidP="000A2D68">
            <w:pPr>
              <w:pStyle w:val="TableParagraph"/>
              <w:rPr>
                <w:sz w:val="20"/>
                <w:szCs w:val="20"/>
              </w:rPr>
            </w:pPr>
            <w:r w:rsidRPr="001C39A7">
              <w:rPr>
                <w:sz w:val="20"/>
                <w:szCs w:val="20"/>
              </w:rPr>
              <w:t>improved population projections from population viability analyses (McIntosh 2007).</w:t>
            </w:r>
          </w:p>
        </w:tc>
      </w:tr>
      <w:tr w:rsidR="002F478F" w:rsidRPr="001C39A7" w14:paraId="24CB67E3" w14:textId="77777777" w:rsidTr="000A2D68">
        <w:trPr>
          <w:trHeight w:val="366"/>
        </w:trPr>
        <w:tc>
          <w:tcPr>
            <w:tcW w:w="9209" w:type="dxa"/>
            <w:gridSpan w:val="3"/>
          </w:tcPr>
          <w:p w14:paraId="2CA72F39" w14:textId="77777777" w:rsidR="002F478F" w:rsidRPr="001C39A7" w:rsidRDefault="002F478F" w:rsidP="000A2D68">
            <w:pPr>
              <w:pStyle w:val="TableParagraph"/>
              <w:rPr>
                <w:sz w:val="20"/>
                <w:szCs w:val="20"/>
              </w:rPr>
            </w:pPr>
            <w:r w:rsidRPr="001C39A7">
              <w:rPr>
                <w:sz w:val="20"/>
                <w:szCs w:val="20"/>
              </w:rPr>
              <w:t>Deliberate killing</w:t>
            </w:r>
          </w:p>
        </w:tc>
      </w:tr>
      <w:tr w:rsidR="002F478F" w:rsidRPr="001C39A7" w14:paraId="75BA67DF" w14:textId="77777777" w:rsidTr="000A2D68">
        <w:trPr>
          <w:trHeight w:val="1751"/>
        </w:trPr>
        <w:tc>
          <w:tcPr>
            <w:tcW w:w="1783" w:type="dxa"/>
          </w:tcPr>
          <w:p w14:paraId="2A5D4290" w14:textId="77777777" w:rsidR="002F478F" w:rsidRPr="001C39A7" w:rsidRDefault="002F478F" w:rsidP="000A2D68">
            <w:pPr>
              <w:pStyle w:val="TableParagraph"/>
              <w:ind w:right="533"/>
              <w:rPr>
                <w:sz w:val="20"/>
                <w:szCs w:val="20"/>
              </w:rPr>
            </w:pPr>
            <w:r w:rsidRPr="001C39A7">
              <w:rPr>
                <w:sz w:val="20"/>
                <w:szCs w:val="20"/>
              </w:rPr>
              <w:t>Shooting, spearing or clubbing by humans</w:t>
            </w:r>
          </w:p>
        </w:tc>
        <w:tc>
          <w:tcPr>
            <w:tcW w:w="1277" w:type="dxa"/>
          </w:tcPr>
          <w:p w14:paraId="56CF52A5" w14:textId="77777777" w:rsidR="002F478F" w:rsidRPr="001C39A7" w:rsidRDefault="002F478F" w:rsidP="000A2D68">
            <w:pPr>
              <w:pStyle w:val="TableParagraph"/>
              <w:ind w:left="108" w:right="454"/>
              <w:rPr>
                <w:sz w:val="20"/>
                <w:szCs w:val="20"/>
              </w:rPr>
            </w:pPr>
            <w:r w:rsidRPr="001C39A7">
              <w:rPr>
                <w:sz w:val="20"/>
                <w:szCs w:val="20"/>
              </w:rPr>
              <w:t>known current</w:t>
            </w:r>
          </w:p>
        </w:tc>
        <w:tc>
          <w:tcPr>
            <w:tcW w:w="6149" w:type="dxa"/>
          </w:tcPr>
          <w:p w14:paraId="6AA276F4" w14:textId="77777777" w:rsidR="002F478F" w:rsidRPr="001C39A7" w:rsidRDefault="002F478F" w:rsidP="000A2D68">
            <w:pPr>
              <w:pStyle w:val="TableParagraph"/>
              <w:ind w:right="117"/>
              <w:rPr>
                <w:sz w:val="20"/>
                <w:szCs w:val="20"/>
              </w:rPr>
            </w:pPr>
            <w:r w:rsidRPr="001C39A7">
              <w:rPr>
                <w:sz w:val="20"/>
                <w:szCs w:val="20"/>
              </w:rPr>
              <w:t>There have been numerous recorded instances of deliberate killing of Australian Sea Lions, and reports of fishers and aquaculture operators shooting individuals perceived to be a threat to their operations (Kemper et al. 2003). The overall mortality due to deliberate killings cannot be estimated as most deaths go unreported (DSEWPAC 2013b).</w:t>
            </w:r>
          </w:p>
        </w:tc>
      </w:tr>
      <w:tr w:rsidR="002F478F" w:rsidRPr="001C39A7" w14:paraId="449E94B6" w14:textId="77777777" w:rsidTr="000A2D68">
        <w:trPr>
          <w:trHeight w:val="366"/>
        </w:trPr>
        <w:tc>
          <w:tcPr>
            <w:tcW w:w="9209" w:type="dxa"/>
            <w:gridSpan w:val="3"/>
          </w:tcPr>
          <w:p w14:paraId="0B2FD22C" w14:textId="77777777" w:rsidR="002F478F" w:rsidRPr="001C39A7" w:rsidRDefault="002F478F" w:rsidP="000A2D68">
            <w:pPr>
              <w:pStyle w:val="TableParagraph"/>
              <w:rPr>
                <w:sz w:val="20"/>
                <w:szCs w:val="20"/>
              </w:rPr>
            </w:pPr>
            <w:r w:rsidRPr="001C39A7">
              <w:rPr>
                <w:sz w:val="20"/>
                <w:szCs w:val="20"/>
              </w:rPr>
              <w:t>Habitat degradation and pollution</w:t>
            </w:r>
          </w:p>
        </w:tc>
      </w:tr>
      <w:tr w:rsidR="002F478F" w:rsidRPr="001C39A7" w14:paraId="2B666458" w14:textId="77777777" w:rsidTr="006F6802">
        <w:trPr>
          <w:trHeight w:val="2879"/>
        </w:trPr>
        <w:tc>
          <w:tcPr>
            <w:tcW w:w="1783" w:type="dxa"/>
          </w:tcPr>
          <w:p w14:paraId="12BBE2D6" w14:textId="77777777" w:rsidR="002F478F" w:rsidRPr="001C39A7" w:rsidRDefault="002F478F" w:rsidP="000A2D68">
            <w:pPr>
              <w:pStyle w:val="TableParagraph"/>
              <w:ind w:right="496"/>
              <w:rPr>
                <w:sz w:val="20"/>
                <w:szCs w:val="20"/>
              </w:rPr>
            </w:pPr>
            <w:r w:rsidRPr="001C39A7">
              <w:rPr>
                <w:sz w:val="20"/>
                <w:szCs w:val="20"/>
              </w:rPr>
              <w:t>Marine aquaculture</w:t>
            </w:r>
          </w:p>
        </w:tc>
        <w:tc>
          <w:tcPr>
            <w:tcW w:w="1277" w:type="dxa"/>
          </w:tcPr>
          <w:p w14:paraId="4CF9E19D" w14:textId="77777777" w:rsidR="002F478F" w:rsidRPr="001C39A7" w:rsidRDefault="002F478F" w:rsidP="000A2D68">
            <w:pPr>
              <w:pStyle w:val="TableParagraph"/>
              <w:ind w:left="108" w:right="454"/>
              <w:rPr>
                <w:sz w:val="20"/>
                <w:szCs w:val="20"/>
              </w:rPr>
            </w:pPr>
            <w:r w:rsidRPr="001C39A7">
              <w:rPr>
                <w:sz w:val="20"/>
                <w:szCs w:val="20"/>
              </w:rPr>
              <w:t>known current</w:t>
            </w:r>
          </w:p>
        </w:tc>
        <w:tc>
          <w:tcPr>
            <w:tcW w:w="6149" w:type="dxa"/>
          </w:tcPr>
          <w:p w14:paraId="295134E1" w14:textId="77777777" w:rsidR="002F478F" w:rsidRPr="001C39A7" w:rsidRDefault="002F478F" w:rsidP="000A2D68">
            <w:pPr>
              <w:pStyle w:val="TableParagraph"/>
              <w:ind w:right="94"/>
              <w:rPr>
                <w:sz w:val="20"/>
                <w:szCs w:val="20"/>
              </w:rPr>
            </w:pPr>
            <w:r w:rsidRPr="001C39A7">
              <w:rPr>
                <w:sz w:val="20"/>
                <w:szCs w:val="20"/>
              </w:rPr>
              <w:t xml:space="preserve">The primary impact from marine aquaculture is loss of habitat. The use of rack and line structures for mussel and oyster farming in shallow waters often results in the loss of seagrass beds (Wear et al. 2004; </w:t>
            </w:r>
            <w:proofErr w:type="spellStart"/>
            <w:r w:rsidRPr="001C39A7">
              <w:rPr>
                <w:sz w:val="20"/>
                <w:szCs w:val="20"/>
              </w:rPr>
              <w:t>Bryars</w:t>
            </w:r>
            <w:proofErr w:type="spellEnd"/>
            <w:r w:rsidRPr="001C39A7">
              <w:rPr>
                <w:sz w:val="20"/>
                <w:szCs w:val="20"/>
              </w:rPr>
              <w:t xml:space="preserve"> et al. 2007), which are important foraging habitat for the Australian Sea Lion (Goldsworthy et al. 2009b; Lowther et al. 2011). Finfish aquaculture activities may alter water chemistry due to nutrient influxes from fish effluent and unconsumed feed, leading to significant changes in the abundance and diversity of benthic flora and fauna (Brown et al. 1987). These impacts from aquaculture are likely to be localised (DSEWPAC</w:t>
            </w:r>
            <w:r w:rsidRPr="001C39A7">
              <w:rPr>
                <w:spacing w:val="-1"/>
                <w:sz w:val="20"/>
                <w:szCs w:val="20"/>
              </w:rPr>
              <w:t xml:space="preserve"> </w:t>
            </w:r>
            <w:r w:rsidRPr="001C39A7">
              <w:rPr>
                <w:sz w:val="20"/>
                <w:szCs w:val="20"/>
              </w:rPr>
              <w:t>2013b).</w:t>
            </w:r>
          </w:p>
        </w:tc>
      </w:tr>
      <w:tr w:rsidR="002F478F" w:rsidRPr="001C39A7" w14:paraId="304759A9" w14:textId="77777777" w:rsidTr="000A2D68">
        <w:trPr>
          <w:trHeight w:val="1245"/>
        </w:trPr>
        <w:tc>
          <w:tcPr>
            <w:tcW w:w="1783" w:type="dxa"/>
          </w:tcPr>
          <w:p w14:paraId="12245E2F" w14:textId="77777777" w:rsidR="002F478F" w:rsidRPr="001C39A7" w:rsidRDefault="002F478F" w:rsidP="000A2D68">
            <w:pPr>
              <w:pStyle w:val="TableParagraph"/>
              <w:ind w:right="386"/>
              <w:rPr>
                <w:sz w:val="20"/>
                <w:szCs w:val="20"/>
              </w:rPr>
            </w:pPr>
            <w:r w:rsidRPr="001C39A7">
              <w:rPr>
                <w:sz w:val="20"/>
                <w:szCs w:val="20"/>
              </w:rPr>
              <w:t>Other development</w:t>
            </w:r>
          </w:p>
        </w:tc>
        <w:tc>
          <w:tcPr>
            <w:tcW w:w="1277" w:type="dxa"/>
          </w:tcPr>
          <w:p w14:paraId="183DFF3A" w14:textId="77777777" w:rsidR="002F478F" w:rsidRPr="001C39A7" w:rsidRDefault="002F478F" w:rsidP="000A2D68">
            <w:pPr>
              <w:pStyle w:val="TableParagraph"/>
              <w:ind w:left="108" w:right="454"/>
              <w:rPr>
                <w:sz w:val="20"/>
                <w:szCs w:val="20"/>
              </w:rPr>
            </w:pPr>
            <w:r w:rsidRPr="001C39A7">
              <w:rPr>
                <w:sz w:val="20"/>
                <w:szCs w:val="20"/>
              </w:rPr>
              <w:t>known current</w:t>
            </w:r>
          </w:p>
        </w:tc>
        <w:tc>
          <w:tcPr>
            <w:tcW w:w="6149" w:type="dxa"/>
          </w:tcPr>
          <w:p w14:paraId="1D7518DB" w14:textId="77777777" w:rsidR="002F478F" w:rsidRPr="001C39A7" w:rsidRDefault="002F478F" w:rsidP="000A2D68">
            <w:pPr>
              <w:pStyle w:val="TableParagraph"/>
              <w:ind w:right="190"/>
              <w:rPr>
                <w:sz w:val="20"/>
                <w:szCs w:val="20"/>
              </w:rPr>
            </w:pPr>
            <w:r w:rsidRPr="001C39A7">
              <w:rPr>
                <w:sz w:val="20"/>
                <w:szCs w:val="20"/>
              </w:rPr>
              <w:t>Onshore and offshore development can degrade, and result in the loss of, important coastal habitats for Australian Sea Lions (McIntosh 2007; Goldsworthy et al. 2009b). Impacts are likely to be localised.</w:t>
            </w:r>
          </w:p>
        </w:tc>
      </w:tr>
      <w:tr w:rsidR="002F478F" w:rsidRPr="001C39A7" w14:paraId="15AD2101" w14:textId="77777777" w:rsidTr="000A2D68">
        <w:trPr>
          <w:trHeight w:val="3402"/>
        </w:trPr>
        <w:tc>
          <w:tcPr>
            <w:tcW w:w="1783" w:type="dxa"/>
          </w:tcPr>
          <w:p w14:paraId="3C47628A" w14:textId="77777777" w:rsidR="002F478F" w:rsidRPr="001C39A7" w:rsidRDefault="002F478F" w:rsidP="000A2D68">
            <w:pPr>
              <w:pStyle w:val="TableParagraph"/>
              <w:rPr>
                <w:sz w:val="20"/>
                <w:szCs w:val="20"/>
              </w:rPr>
            </w:pPr>
            <w:r w:rsidRPr="001C39A7">
              <w:rPr>
                <w:sz w:val="20"/>
                <w:szCs w:val="20"/>
              </w:rPr>
              <w:t>Oil spills</w:t>
            </w:r>
          </w:p>
        </w:tc>
        <w:tc>
          <w:tcPr>
            <w:tcW w:w="1277" w:type="dxa"/>
          </w:tcPr>
          <w:p w14:paraId="199C202D" w14:textId="77777777" w:rsidR="002F478F" w:rsidRPr="001C39A7" w:rsidRDefault="002F478F" w:rsidP="000A2D68">
            <w:pPr>
              <w:pStyle w:val="TableParagraph"/>
              <w:ind w:left="108"/>
              <w:rPr>
                <w:sz w:val="20"/>
                <w:szCs w:val="20"/>
              </w:rPr>
            </w:pPr>
            <w:r w:rsidRPr="001C39A7">
              <w:rPr>
                <w:sz w:val="20"/>
                <w:szCs w:val="20"/>
              </w:rPr>
              <w:t>potential</w:t>
            </w:r>
          </w:p>
        </w:tc>
        <w:tc>
          <w:tcPr>
            <w:tcW w:w="6149" w:type="dxa"/>
          </w:tcPr>
          <w:p w14:paraId="158B223C" w14:textId="77777777" w:rsidR="002F478F" w:rsidRPr="001C39A7" w:rsidRDefault="002F478F" w:rsidP="000A2D68">
            <w:pPr>
              <w:pStyle w:val="TableParagraph"/>
              <w:ind w:right="105"/>
              <w:rPr>
                <w:sz w:val="20"/>
                <w:szCs w:val="20"/>
              </w:rPr>
            </w:pPr>
            <w:r w:rsidRPr="001C39A7">
              <w:rPr>
                <w:sz w:val="20"/>
                <w:szCs w:val="20"/>
              </w:rPr>
              <w:t>Oil spills pose a threat to all pinniped populations, especially those near major shipping lanes (Shaughnessy 1999). Oiling of pinnipeds can lead to hypothermia if the fur is affected, or poisoning if oil is ingested, resulting in reduced foraging and reproductive fitness or death (DSEWPAC 2013b). In Australia, two oil spills have affected seals to date, one in 1991 (Gales 1991) and one in 1995 (Pemberton 1999). Sub- surface oil contamination can also persist at sub-lethal levels for many years, affecting wildlife populations (Peterson et al. 2003). With increasingly busy transport shipping activity at the western and eastern ends of the Australian Sea Lion range, the risk and potential impacts of oil spills have increased (</w:t>
            </w:r>
            <w:proofErr w:type="spellStart"/>
            <w:r w:rsidRPr="001C39A7">
              <w:rPr>
                <w:sz w:val="20"/>
                <w:szCs w:val="20"/>
              </w:rPr>
              <w:t>DSEWPaC</w:t>
            </w:r>
            <w:proofErr w:type="spellEnd"/>
            <w:r w:rsidRPr="001C39A7">
              <w:rPr>
                <w:sz w:val="20"/>
                <w:szCs w:val="20"/>
              </w:rPr>
              <w:t xml:space="preserve"> 2013b).</w:t>
            </w:r>
          </w:p>
        </w:tc>
      </w:tr>
      <w:tr w:rsidR="002F478F" w:rsidRPr="001C39A7" w14:paraId="764297AD" w14:textId="77777777" w:rsidTr="000A2D68">
        <w:trPr>
          <w:trHeight w:val="3016"/>
        </w:trPr>
        <w:tc>
          <w:tcPr>
            <w:tcW w:w="1783" w:type="dxa"/>
          </w:tcPr>
          <w:p w14:paraId="2DD7E899" w14:textId="77777777" w:rsidR="002F478F" w:rsidRPr="001C39A7" w:rsidRDefault="002F478F" w:rsidP="000A2D68">
            <w:pPr>
              <w:pStyle w:val="TableParagraph"/>
              <w:ind w:right="300"/>
              <w:rPr>
                <w:sz w:val="20"/>
                <w:szCs w:val="20"/>
              </w:rPr>
            </w:pPr>
            <w:r w:rsidRPr="001C39A7">
              <w:rPr>
                <w:sz w:val="20"/>
                <w:szCs w:val="20"/>
              </w:rPr>
              <w:t>Pollution from terrestrial sources</w:t>
            </w:r>
          </w:p>
        </w:tc>
        <w:tc>
          <w:tcPr>
            <w:tcW w:w="1277" w:type="dxa"/>
          </w:tcPr>
          <w:p w14:paraId="4F030920" w14:textId="77777777" w:rsidR="002F478F" w:rsidRPr="001C39A7" w:rsidRDefault="002F478F" w:rsidP="000A2D68">
            <w:pPr>
              <w:pStyle w:val="TableParagraph"/>
              <w:ind w:left="108" w:right="136"/>
              <w:rPr>
                <w:sz w:val="20"/>
                <w:szCs w:val="20"/>
              </w:rPr>
            </w:pPr>
            <w:r w:rsidRPr="001C39A7">
              <w:rPr>
                <w:sz w:val="20"/>
                <w:szCs w:val="20"/>
              </w:rPr>
              <w:t>suspected current</w:t>
            </w:r>
          </w:p>
        </w:tc>
        <w:tc>
          <w:tcPr>
            <w:tcW w:w="6149" w:type="dxa"/>
          </w:tcPr>
          <w:p w14:paraId="4281FEC5" w14:textId="77777777" w:rsidR="002F478F" w:rsidRPr="001C39A7" w:rsidRDefault="002F478F" w:rsidP="000A2D68">
            <w:pPr>
              <w:pStyle w:val="TableParagraph"/>
              <w:ind w:right="93"/>
              <w:rPr>
                <w:sz w:val="20"/>
                <w:szCs w:val="20"/>
              </w:rPr>
            </w:pPr>
            <w:r w:rsidRPr="001C39A7">
              <w:rPr>
                <w:sz w:val="20"/>
                <w:szCs w:val="20"/>
              </w:rPr>
              <w:t>Land-based runoff and pollutants pose a threat to the species, either through direct impacts on health, or indirectly by affecting prey availability or feeding substrate (</w:t>
            </w:r>
            <w:proofErr w:type="spellStart"/>
            <w:r w:rsidRPr="001C39A7">
              <w:rPr>
                <w:sz w:val="20"/>
                <w:szCs w:val="20"/>
              </w:rPr>
              <w:t>DSEWPaC</w:t>
            </w:r>
            <w:proofErr w:type="spellEnd"/>
            <w:r w:rsidRPr="001C39A7">
              <w:rPr>
                <w:sz w:val="20"/>
                <w:szCs w:val="20"/>
              </w:rPr>
              <w:t xml:space="preserve"> 2013b).</w:t>
            </w:r>
          </w:p>
          <w:p w14:paraId="1017A5DC" w14:textId="77777777" w:rsidR="002F478F" w:rsidRPr="001C39A7" w:rsidRDefault="002F478F" w:rsidP="000A2D68">
            <w:pPr>
              <w:pStyle w:val="TableParagraph"/>
              <w:spacing w:before="121"/>
              <w:ind w:right="142"/>
              <w:rPr>
                <w:sz w:val="20"/>
                <w:szCs w:val="20"/>
              </w:rPr>
            </w:pPr>
            <w:r w:rsidRPr="001C39A7">
              <w:rPr>
                <w:sz w:val="20"/>
                <w:szCs w:val="20"/>
              </w:rPr>
              <w:t>Elevated concentrations of mercury have been found in liver and hair samples from Australian Sea Lion pups at Seal Bay and Dangerous Reef, together with evidence of immunosuppression and an increased age at which pups became free of hookworm (R Gray 2018. pers comm 3 August). Mercury concentrations were significantly higher in dead compared to live pups, and significantly higher than</w:t>
            </w:r>
          </w:p>
        </w:tc>
      </w:tr>
    </w:tbl>
    <w:p w14:paraId="73C1AEDF" w14:textId="77777777" w:rsidR="002F478F" w:rsidRPr="001C39A7" w:rsidRDefault="002F478F" w:rsidP="002F478F">
      <w:pPr>
        <w:rPr>
          <w:sz w:val="20"/>
          <w:szCs w:val="20"/>
        </w:rPr>
        <w:sectPr w:rsidR="002F478F" w:rsidRPr="001C39A7">
          <w:pgSz w:w="11910" w:h="16850"/>
          <w:pgMar w:top="1140" w:right="480" w:bottom="72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rsidRPr="001C39A7" w14:paraId="20370C0D" w14:textId="77777777" w:rsidTr="000A2D68">
        <w:trPr>
          <w:trHeight w:val="3138"/>
        </w:trPr>
        <w:tc>
          <w:tcPr>
            <w:tcW w:w="1783" w:type="dxa"/>
          </w:tcPr>
          <w:p w14:paraId="685E97EC" w14:textId="77777777" w:rsidR="002F478F" w:rsidRPr="001C39A7" w:rsidRDefault="002F478F" w:rsidP="000A2D68">
            <w:pPr>
              <w:pStyle w:val="TableParagraph"/>
              <w:spacing w:before="0"/>
              <w:ind w:left="0"/>
              <w:rPr>
                <w:rFonts w:ascii="Times New Roman"/>
                <w:sz w:val="20"/>
                <w:szCs w:val="20"/>
              </w:rPr>
            </w:pPr>
          </w:p>
        </w:tc>
        <w:tc>
          <w:tcPr>
            <w:tcW w:w="1277" w:type="dxa"/>
          </w:tcPr>
          <w:p w14:paraId="0FF71CC4" w14:textId="77777777" w:rsidR="002F478F" w:rsidRPr="001C39A7" w:rsidRDefault="002F478F" w:rsidP="000A2D68">
            <w:pPr>
              <w:pStyle w:val="TableParagraph"/>
              <w:spacing w:before="0"/>
              <w:ind w:left="0"/>
              <w:rPr>
                <w:rFonts w:ascii="Times New Roman"/>
                <w:sz w:val="20"/>
                <w:szCs w:val="20"/>
              </w:rPr>
            </w:pPr>
          </w:p>
        </w:tc>
        <w:tc>
          <w:tcPr>
            <w:tcW w:w="6149" w:type="dxa"/>
          </w:tcPr>
          <w:p w14:paraId="1617517D" w14:textId="77777777" w:rsidR="002F478F" w:rsidRPr="001C39A7" w:rsidRDefault="002F478F" w:rsidP="000A2D68">
            <w:pPr>
              <w:pStyle w:val="TableParagraph"/>
              <w:ind w:right="704"/>
              <w:rPr>
                <w:sz w:val="20"/>
                <w:szCs w:val="20"/>
              </w:rPr>
            </w:pPr>
            <w:r w:rsidRPr="001C39A7">
              <w:rPr>
                <w:sz w:val="20"/>
                <w:szCs w:val="20"/>
              </w:rPr>
              <w:t>those in other Australian pinnipeds (R Gray 2018. pers comm 3 August).</w:t>
            </w:r>
          </w:p>
          <w:p w14:paraId="179DEA6D" w14:textId="77777777" w:rsidR="002F478F" w:rsidRPr="001C39A7" w:rsidRDefault="002F478F" w:rsidP="000A2D68">
            <w:pPr>
              <w:pStyle w:val="TableParagraph"/>
              <w:spacing w:before="121"/>
              <w:ind w:right="105"/>
              <w:rPr>
                <w:sz w:val="20"/>
                <w:szCs w:val="20"/>
              </w:rPr>
            </w:pPr>
            <w:r w:rsidRPr="001C39A7">
              <w:rPr>
                <w:sz w:val="20"/>
                <w:szCs w:val="20"/>
              </w:rPr>
              <w:t>Significant concentrations of persistent organic pollutants (POPs) have been found in Australian fur seal pups and juvenile females in Bass Strait; in juvenile females POPs were associated with hair loss syndrome (Taylor et al. 2018) which has significant impacts for individual foraging success. POPs bio-accumulate in upper trophic species and cause a variety of toxic effects including immunosuppression, cancer and endocrine disruption (R Gray 2018. pers comm 3 August).</w:t>
            </w:r>
          </w:p>
        </w:tc>
      </w:tr>
      <w:tr w:rsidR="002F478F" w:rsidRPr="001C39A7" w14:paraId="7FF9A65E" w14:textId="77777777" w:rsidTr="000A2D68">
        <w:trPr>
          <w:trHeight w:val="366"/>
        </w:trPr>
        <w:tc>
          <w:tcPr>
            <w:tcW w:w="9209" w:type="dxa"/>
            <w:gridSpan w:val="3"/>
          </w:tcPr>
          <w:p w14:paraId="7AD607E4" w14:textId="77777777" w:rsidR="002F478F" w:rsidRPr="001C39A7" w:rsidRDefault="002F478F" w:rsidP="000A2D68">
            <w:pPr>
              <w:pStyle w:val="TableParagraph"/>
              <w:rPr>
                <w:sz w:val="20"/>
                <w:szCs w:val="20"/>
              </w:rPr>
            </w:pPr>
            <w:r w:rsidRPr="001C39A7">
              <w:rPr>
                <w:sz w:val="20"/>
                <w:szCs w:val="20"/>
              </w:rPr>
              <w:t>Human disturbance</w:t>
            </w:r>
          </w:p>
        </w:tc>
      </w:tr>
      <w:tr w:rsidR="002F478F" w:rsidRPr="001C39A7" w14:paraId="1CC0DA51" w14:textId="77777777" w:rsidTr="000A2D68">
        <w:trPr>
          <w:trHeight w:val="4029"/>
        </w:trPr>
        <w:tc>
          <w:tcPr>
            <w:tcW w:w="1783" w:type="dxa"/>
          </w:tcPr>
          <w:p w14:paraId="27705DC2" w14:textId="77777777" w:rsidR="002F478F" w:rsidRPr="001C39A7" w:rsidRDefault="002F478F" w:rsidP="000A2D68">
            <w:pPr>
              <w:pStyle w:val="TableParagraph"/>
              <w:ind w:right="496"/>
              <w:rPr>
                <w:sz w:val="20"/>
                <w:szCs w:val="20"/>
              </w:rPr>
            </w:pPr>
            <w:r w:rsidRPr="001C39A7">
              <w:rPr>
                <w:sz w:val="20"/>
                <w:szCs w:val="20"/>
              </w:rPr>
              <w:t>Tourism, recreational boating and aircraft</w:t>
            </w:r>
          </w:p>
        </w:tc>
        <w:tc>
          <w:tcPr>
            <w:tcW w:w="1277" w:type="dxa"/>
          </w:tcPr>
          <w:p w14:paraId="1CC9ADD3" w14:textId="77777777" w:rsidR="002F478F" w:rsidRPr="001C39A7" w:rsidRDefault="002F478F" w:rsidP="000A2D68">
            <w:pPr>
              <w:pStyle w:val="TableParagraph"/>
              <w:ind w:left="108"/>
              <w:rPr>
                <w:sz w:val="20"/>
                <w:szCs w:val="20"/>
              </w:rPr>
            </w:pPr>
            <w:r w:rsidRPr="001C39A7">
              <w:rPr>
                <w:sz w:val="20"/>
                <w:szCs w:val="20"/>
              </w:rPr>
              <w:t>potential</w:t>
            </w:r>
          </w:p>
        </w:tc>
        <w:tc>
          <w:tcPr>
            <w:tcW w:w="6149" w:type="dxa"/>
          </w:tcPr>
          <w:p w14:paraId="001E4309" w14:textId="77777777" w:rsidR="002F478F" w:rsidRPr="001C39A7" w:rsidRDefault="002F478F" w:rsidP="000A2D68">
            <w:pPr>
              <w:pStyle w:val="TableParagraph"/>
              <w:ind w:right="215"/>
              <w:rPr>
                <w:sz w:val="20"/>
                <w:szCs w:val="20"/>
              </w:rPr>
            </w:pPr>
            <w:r w:rsidRPr="001C39A7">
              <w:rPr>
                <w:sz w:val="20"/>
                <w:szCs w:val="20"/>
              </w:rPr>
              <w:t xml:space="preserve">Disturbance from land and </w:t>
            </w:r>
            <w:proofErr w:type="gramStart"/>
            <w:r w:rsidRPr="001C39A7">
              <w:rPr>
                <w:sz w:val="20"/>
                <w:szCs w:val="20"/>
              </w:rPr>
              <w:t>boat based</w:t>
            </w:r>
            <w:proofErr w:type="gramEnd"/>
            <w:r w:rsidRPr="001C39A7">
              <w:rPr>
                <w:sz w:val="20"/>
                <w:szCs w:val="20"/>
              </w:rPr>
              <w:t xml:space="preserve"> wildlife tourism, commercial and recreational boating activities, and aircraft may result in behavioural disturbance, including displacement from or abandonment of sites (Kirkwood et al. 2003; Orsini 2004; McIntosh 2007; Goldsworthy et al.</w:t>
            </w:r>
          </w:p>
          <w:p w14:paraId="23FE5968" w14:textId="77777777" w:rsidR="002F478F" w:rsidRPr="001C39A7" w:rsidRDefault="002F478F" w:rsidP="000A2D68">
            <w:pPr>
              <w:pStyle w:val="TableParagraph"/>
              <w:spacing w:before="0"/>
              <w:ind w:right="81"/>
              <w:rPr>
                <w:sz w:val="20"/>
                <w:szCs w:val="20"/>
              </w:rPr>
            </w:pPr>
            <w:r w:rsidRPr="001C39A7">
              <w:rPr>
                <w:sz w:val="20"/>
                <w:szCs w:val="20"/>
              </w:rPr>
              <w:t>2009b). Disturbance from inappropriate use of drones is also an emerging threat (DBCA 2018. pers comm 12 September).</w:t>
            </w:r>
          </w:p>
          <w:p w14:paraId="6FB8B9E8" w14:textId="77777777" w:rsidR="002F478F" w:rsidRPr="001C39A7" w:rsidRDefault="002F478F" w:rsidP="000A2D68">
            <w:pPr>
              <w:pStyle w:val="TableParagraph"/>
              <w:spacing w:before="120"/>
              <w:ind w:right="154"/>
              <w:rPr>
                <w:sz w:val="20"/>
                <w:szCs w:val="20"/>
              </w:rPr>
            </w:pPr>
            <w:r w:rsidRPr="001C39A7">
              <w:rPr>
                <w:sz w:val="20"/>
                <w:szCs w:val="20"/>
              </w:rPr>
              <w:t xml:space="preserve">Disturbance of breeding colonies may be particularly detrimental, when the feeding of pups may be disrupted due to the mother fleeing (Orsini 2004; </w:t>
            </w:r>
            <w:proofErr w:type="spellStart"/>
            <w:r w:rsidRPr="001C39A7">
              <w:rPr>
                <w:sz w:val="20"/>
                <w:szCs w:val="20"/>
              </w:rPr>
              <w:t>Lovasz</w:t>
            </w:r>
            <w:proofErr w:type="spellEnd"/>
            <w:r w:rsidRPr="001C39A7">
              <w:rPr>
                <w:sz w:val="20"/>
                <w:szCs w:val="20"/>
              </w:rPr>
              <w:t xml:space="preserve"> et al. 2008), or when the colony stampedes towards the sea and tramples pups in the process (DSEWPAC 2013b). Similar situations for other pinniped species are known to contribute to shorter feeding times by mothers, resulting in a reduced growth rate of pups (</w:t>
            </w:r>
            <w:proofErr w:type="spellStart"/>
            <w:r w:rsidRPr="001C39A7">
              <w:rPr>
                <w:sz w:val="20"/>
                <w:szCs w:val="20"/>
              </w:rPr>
              <w:t>Lidgard</w:t>
            </w:r>
            <w:proofErr w:type="spellEnd"/>
            <w:r w:rsidRPr="001C39A7">
              <w:rPr>
                <w:sz w:val="20"/>
                <w:szCs w:val="20"/>
              </w:rPr>
              <w:t xml:space="preserve"> 1996).</w:t>
            </w:r>
          </w:p>
        </w:tc>
      </w:tr>
      <w:tr w:rsidR="002F478F" w:rsidRPr="001C39A7" w14:paraId="21F61B18" w14:textId="77777777" w:rsidTr="000A2D68">
        <w:trPr>
          <w:trHeight w:val="1883"/>
        </w:trPr>
        <w:tc>
          <w:tcPr>
            <w:tcW w:w="1783" w:type="dxa"/>
          </w:tcPr>
          <w:p w14:paraId="2D841198" w14:textId="77777777" w:rsidR="002F478F" w:rsidRPr="001C39A7" w:rsidRDefault="002F478F" w:rsidP="000A2D68">
            <w:pPr>
              <w:pStyle w:val="TableParagraph"/>
              <w:spacing w:before="47"/>
              <w:rPr>
                <w:sz w:val="20"/>
                <w:szCs w:val="20"/>
              </w:rPr>
            </w:pPr>
            <w:r w:rsidRPr="001C39A7">
              <w:rPr>
                <w:sz w:val="20"/>
                <w:szCs w:val="20"/>
              </w:rPr>
              <w:t>Noise</w:t>
            </w:r>
          </w:p>
        </w:tc>
        <w:tc>
          <w:tcPr>
            <w:tcW w:w="1277" w:type="dxa"/>
          </w:tcPr>
          <w:p w14:paraId="3EA3C897" w14:textId="77777777" w:rsidR="002F478F" w:rsidRPr="001C39A7" w:rsidRDefault="002F478F" w:rsidP="000A2D68">
            <w:pPr>
              <w:pStyle w:val="TableParagraph"/>
              <w:spacing w:before="47"/>
              <w:ind w:left="108"/>
              <w:rPr>
                <w:sz w:val="20"/>
                <w:szCs w:val="20"/>
              </w:rPr>
            </w:pPr>
            <w:r w:rsidRPr="001C39A7">
              <w:rPr>
                <w:sz w:val="20"/>
                <w:szCs w:val="20"/>
              </w:rPr>
              <w:t>potential</w:t>
            </w:r>
          </w:p>
        </w:tc>
        <w:tc>
          <w:tcPr>
            <w:tcW w:w="6149" w:type="dxa"/>
          </w:tcPr>
          <w:p w14:paraId="2C531090" w14:textId="77777777" w:rsidR="002F478F" w:rsidRPr="001C39A7" w:rsidRDefault="002F478F" w:rsidP="000A2D68">
            <w:pPr>
              <w:pStyle w:val="TableParagraph"/>
              <w:spacing w:before="47"/>
              <w:ind w:right="100"/>
              <w:rPr>
                <w:sz w:val="20"/>
                <w:szCs w:val="20"/>
              </w:rPr>
            </w:pPr>
            <w:r w:rsidRPr="001C39A7">
              <w:rPr>
                <w:sz w:val="20"/>
                <w:szCs w:val="20"/>
              </w:rPr>
              <w:t>Studies of pinnipeds in the Northern Hemisphere indicate that exposure to sharp, short sounds of moderate intensity for extended periods (e.g. from seismic surveys,</w:t>
            </w:r>
            <w:r w:rsidRPr="001C39A7">
              <w:rPr>
                <w:spacing w:val="-29"/>
                <w:sz w:val="20"/>
                <w:szCs w:val="20"/>
              </w:rPr>
              <w:t xml:space="preserve"> </w:t>
            </w:r>
            <w:r w:rsidRPr="001C39A7">
              <w:rPr>
                <w:sz w:val="20"/>
                <w:szCs w:val="20"/>
              </w:rPr>
              <w:t>construction or operation activities) may cause avoidance behaviour and/or hearing threshold changes in pinnipeds (Gordon et al. 2003). Seismic pulses may also affect bony fish</w:t>
            </w:r>
            <w:r w:rsidRPr="001C39A7">
              <w:rPr>
                <w:spacing w:val="-8"/>
                <w:sz w:val="20"/>
                <w:szCs w:val="20"/>
              </w:rPr>
              <w:t xml:space="preserve"> </w:t>
            </w:r>
            <w:r w:rsidRPr="001C39A7">
              <w:rPr>
                <w:sz w:val="20"/>
                <w:szCs w:val="20"/>
              </w:rPr>
              <w:t>(e.g.</w:t>
            </w:r>
          </w:p>
          <w:p w14:paraId="09AF37A3" w14:textId="77777777" w:rsidR="002F478F" w:rsidRPr="001C39A7" w:rsidRDefault="002F478F" w:rsidP="000A2D68">
            <w:pPr>
              <w:pStyle w:val="TableParagraph"/>
              <w:spacing w:before="1"/>
              <w:rPr>
                <w:sz w:val="20"/>
                <w:szCs w:val="20"/>
              </w:rPr>
            </w:pPr>
            <w:proofErr w:type="spellStart"/>
            <w:r w:rsidRPr="001C39A7">
              <w:rPr>
                <w:sz w:val="20"/>
                <w:szCs w:val="20"/>
              </w:rPr>
              <w:t>Turnpenny</w:t>
            </w:r>
            <w:proofErr w:type="spellEnd"/>
            <w:r w:rsidRPr="001C39A7">
              <w:rPr>
                <w:sz w:val="20"/>
                <w:szCs w:val="20"/>
              </w:rPr>
              <w:t xml:space="preserve"> &amp; </w:t>
            </w:r>
            <w:proofErr w:type="spellStart"/>
            <w:r w:rsidRPr="001C39A7">
              <w:rPr>
                <w:sz w:val="20"/>
                <w:szCs w:val="20"/>
              </w:rPr>
              <w:t>Nedwell</w:t>
            </w:r>
            <w:proofErr w:type="spellEnd"/>
            <w:r w:rsidRPr="001C39A7">
              <w:rPr>
                <w:sz w:val="20"/>
                <w:szCs w:val="20"/>
              </w:rPr>
              <w:t xml:space="preserve"> 1994) which pinnipeds feed on.</w:t>
            </w:r>
          </w:p>
        </w:tc>
      </w:tr>
      <w:tr w:rsidR="002F478F" w:rsidRPr="001C39A7" w14:paraId="5E5DA8B8" w14:textId="77777777" w:rsidTr="000A2D68">
        <w:trPr>
          <w:trHeight w:val="366"/>
        </w:trPr>
        <w:tc>
          <w:tcPr>
            <w:tcW w:w="9209" w:type="dxa"/>
            <w:gridSpan w:val="3"/>
          </w:tcPr>
          <w:p w14:paraId="797A2801" w14:textId="77777777" w:rsidR="002F478F" w:rsidRPr="001C39A7" w:rsidRDefault="002F478F" w:rsidP="000A2D68">
            <w:pPr>
              <w:pStyle w:val="TableParagraph"/>
              <w:rPr>
                <w:sz w:val="20"/>
                <w:szCs w:val="20"/>
              </w:rPr>
            </w:pPr>
            <w:r w:rsidRPr="001C39A7">
              <w:rPr>
                <w:sz w:val="20"/>
                <w:szCs w:val="20"/>
              </w:rPr>
              <w:t>Competition and prey depletion</w:t>
            </w:r>
          </w:p>
        </w:tc>
      </w:tr>
      <w:tr w:rsidR="002F478F" w:rsidRPr="001C39A7" w14:paraId="754F820E" w14:textId="77777777" w:rsidTr="006F6802">
        <w:trPr>
          <w:trHeight w:val="4262"/>
        </w:trPr>
        <w:tc>
          <w:tcPr>
            <w:tcW w:w="1783" w:type="dxa"/>
          </w:tcPr>
          <w:p w14:paraId="4A1E8C82" w14:textId="77777777" w:rsidR="002F478F" w:rsidRPr="001C39A7" w:rsidRDefault="002F478F" w:rsidP="000A2D68">
            <w:pPr>
              <w:pStyle w:val="TableParagraph"/>
              <w:ind w:right="410"/>
              <w:rPr>
                <w:sz w:val="20"/>
                <w:szCs w:val="20"/>
              </w:rPr>
            </w:pPr>
            <w:r w:rsidRPr="001C39A7">
              <w:rPr>
                <w:sz w:val="20"/>
                <w:szCs w:val="20"/>
              </w:rPr>
              <w:t>Competition with humans</w:t>
            </w:r>
          </w:p>
        </w:tc>
        <w:tc>
          <w:tcPr>
            <w:tcW w:w="1277" w:type="dxa"/>
          </w:tcPr>
          <w:p w14:paraId="11014620" w14:textId="77777777" w:rsidR="002F478F" w:rsidRPr="001C39A7" w:rsidRDefault="002F478F" w:rsidP="000A2D68">
            <w:pPr>
              <w:pStyle w:val="TableParagraph"/>
              <w:ind w:left="108"/>
              <w:rPr>
                <w:sz w:val="20"/>
                <w:szCs w:val="20"/>
              </w:rPr>
            </w:pPr>
            <w:r w:rsidRPr="001C39A7">
              <w:rPr>
                <w:sz w:val="20"/>
                <w:szCs w:val="20"/>
              </w:rPr>
              <w:t>potential</w:t>
            </w:r>
          </w:p>
        </w:tc>
        <w:tc>
          <w:tcPr>
            <w:tcW w:w="6149" w:type="dxa"/>
          </w:tcPr>
          <w:p w14:paraId="78EBE681" w14:textId="77777777" w:rsidR="002F478F" w:rsidRPr="001C39A7" w:rsidRDefault="002F478F" w:rsidP="000A2D68">
            <w:pPr>
              <w:pStyle w:val="TableParagraph"/>
              <w:ind w:right="228"/>
              <w:rPr>
                <w:sz w:val="20"/>
                <w:szCs w:val="20"/>
              </w:rPr>
            </w:pPr>
            <w:r w:rsidRPr="001C39A7">
              <w:rPr>
                <w:sz w:val="20"/>
                <w:szCs w:val="20"/>
              </w:rPr>
              <w:t>Prey availability is vital to the survival of top predators such as the Australian Sea Lion (Berry et al. 2017). Several commercial fisheries exploit species that are important prey for the Australian Sea Lion, which may reduce foraging and thus reproductive success.</w:t>
            </w:r>
          </w:p>
          <w:p w14:paraId="0CF6DB80" w14:textId="77777777" w:rsidR="002F478F" w:rsidRPr="001C39A7" w:rsidRDefault="002F478F" w:rsidP="000A2D68">
            <w:pPr>
              <w:pStyle w:val="TableParagraph"/>
              <w:spacing w:before="120"/>
              <w:ind w:right="112"/>
              <w:rPr>
                <w:sz w:val="20"/>
                <w:szCs w:val="20"/>
              </w:rPr>
            </w:pPr>
            <w:r w:rsidRPr="001C39A7">
              <w:rPr>
                <w:sz w:val="20"/>
                <w:szCs w:val="20"/>
              </w:rPr>
              <w:t>However, little is known about the direct impacts of competition with humans for the same fish stocks, or indirect impacts through alteration of trophic structures, on</w:t>
            </w:r>
            <w:r w:rsidRPr="001C39A7">
              <w:rPr>
                <w:spacing w:val="-31"/>
                <w:sz w:val="20"/>
                <w:szCs w:val="20"/>
              </w:rPr>
              <w:t xml:space="preserve"> </w:t>
            </w:r>
            <w:r w:rsidRPr="001C39A7">
              <w:rPr>
                <w:sz w:val="20"/>
                <w:szCs w:val="20"/>
              </w:rPr>
              <w:t>Australian Sea Lions (</w:t>
            </w:r>
            <w:proofErr w:type="spellStart"/>
            <w:r w:rsidRPr="001C39A7">
              <w:rPr>
                <w:sz w:val="20"/>
                <w:szCs w:val="20"/>
              </w:rPr>
              <w:t>DSEWPaC</w:t>
            </w:r>
            <w:proofErr w:type="spellEnd"/>
            <w:r w:rsidRPr="001C39A7">
              <w:rPr>
                <w:sz w:val="20"/>
                <w:szCs w:val="20"/>
              </w:rPr>
              <w:t xml:space="preserve"> 2013b). Berry et al. (2017) found that the important commercial species in WA, </w:t>
            </w:r>
            <w:proofErr w:type="spellStart"/>
            <w:r w:rsidRPr="001C39A7">
              <w:rPr>
                <w:i/>
                <w:sz w:val="20"/>
                <w:szCs w:val="20"/>
              </w:rPr>
              <w:t>Sepioteuthis</w:t>
            </w:r>
            <w:proofErr w:type="spellEnd"/>
            <w:r w:rsidRPr="001C39A7">
              <w:rPr>
                <w:i/>
                <w:sz w:val="20"/>
                <w:szCs w:val="20"/>
              </w:rPr>
              <w:t xml:space="preserve"> australis </w:t>
            </w:r>
            <w:r w:rsidRPr="001C39A7">
              <w:rPr>
                <w:sz w:val="20"/>
                <w:szCs w:val="20"/>
              </w:rPr>
              <w:t xml:space="preserve">(Southern Calamari Squid) and </w:t>
            </w:r>
            <w:proofErr w:type="spellStart"/>
            <w:r w:rsidRPr="001C39A7">
              <w:rPr>
                <w:i/>
                <w:sz w:val="20"/>
                <w:szCs w:val="20"/>
              </w:rPr>
              <w:t>Panulirus</w:t>
            </w:r>
            <w:proofErr w:type="spellEnd"/>
            <w:r w:rsidRPr="001C39A7">
              <w:rPr>
                <w:i/>
                <w:sz w:val="20"/>
                <w:szCs w:val="20"/>
              </w:rPr>
              <w:t xml:space="preserve"> cygnus </w:t>
            </w:r>
            <w:r w:rsidRPr="001C39A7">
              <w:rPr>
                <w:sz w:val="20"/>
                <w:szCs w:val="20"/>
              </w:rPr>
              <w:t>(Western Rock Lobster), were present in &lt;25% of faecal samples (36 Australian Sea Lion scats collected across  1500 km of its distribution in WA). Hall &amp; Wise (2011), in an analysis of data from WA commercial finfish fisheries from 1976 to 2005, found no reduction in mean trophic level or mean maximum length in finfish catches, suggesting</w:t>
            </w:r>
            <w:r w:rsidRPr="001C39A7">
              <w:rPr>
                <w:spacing w:val="-13"/>
                <w:sz w:val="20"/>
                <w:szCs w:val="20"/>
              </w:rPr>
              <w:t xml:space="preserve"> </w:t>
            </w:r>
            <w:r w:rsidRPr="001C39A7">
              <w:rPr>
                <w:sz w:val="20"/>
                <w:szCs w:val="20"/>
              </w:rPr>
              <w:t>that</w:t>
            </w:r>
          </w:p>
        </w:tc>
      </w:tr>
    </w:tbl>
    <w:p w14:paraId="063D5B02" w14:textId="77777777" w:rsidR="002F478F" w:rsidRPr="001C39A7" w:rsidRDefault="002F478F" w:rsidP="002F478F">
      <w:pPr>
        <w:rPr>
          <w:sz w:val="20"/>
          <w:szCs w:val="20"/>
        </w:rPr>
        <w:sectPr w:rsidR="002F478F" w:rsidRPr="001C39A7">
          <w:pgSz w:w="11910" w:h="16850"/>
          <w:pgMar w:top="1140" w:right="480" w:bottom="72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277"/>
        <w:gridCol w:w="6149"/>
      </w:tblGrid>
      <w:tr w:rsidR="002F478F" w:rsidRPr="001C39A7" w14:paraId="147D1B58" w14:textId="77777777" w:rsidTr="000A2D68">
        <w:trPr>
          <w:trHeight w:val="621"/>
        </w:trPr>
        <w:tc>
          <w:tcPr>
            <w:tcW w:w="1783" w:type="dxa"/>
          </w:tcPr>
          <w:p w14:paraId="7AD92261" w14:textId="77777777" w:rsidR="002F478F" w:rsidRPr="001C39A7" w:rsidRDefault="002F478F" w:rsidP="000A2D68">
            <w:pPr>
              <w:pStyle w:val="TableParagraph"/>
              <w:spacing w:before="0"/>
              <w:ind w:left="0"/>
              <w:rPr>
                <w:rFonts w:ascii="Times New Roman"/>
                <w:sz w:val="20"/>
                <w:szCs w:val="20"/>
              </w:rPr>
            </w:pPr>
          </w:p>
        </w:tc>
        <w:tc>
          <w:tcPr>
            <w:tcW w:w="1277" w:type="dxa"/>
          </w:tcPr>
          <w:p w14:paraId="7708EE74" w14:textId="77777777" w:rsidR="002F478F" w:rsidRPr="001C39A7" w:rsidRDefault="002F478F" w:rsidP="000A2D68">
            <w:pPr>
              <w:pStyle w:val="TableParagraph"/>
              <w:spacing w:before="0"/>
              <w:ind w:left="0"/>
              <w:rPr>
                <w:rFonts w:ascii="Times New Roman"/>
                <w:sz w:val="20"/>
                <w:szCs w:val="20"/>
              </w:rPr>
            </w:pPr>
          </w:p>
        </w:tc>
        <w:tc>
          <w:tcPr>
            <w:tcW w:w="6149" w:type="dxa"/>
          </w:tcPr>
          <w:p w14:paraId="2CB0C4DD" w14:textId="77777777" w:rsidR="002F478F" w:rsidRPr="001C39A7" w:rsidRDefault="002F478F" w:rsidP="000A2D68">
            <w:pPr>
              <w:pStyle w:val="TableParagraph"/>
              <w:ind w:right="227"/>
              <w:rPr>
                <w:sz w:val="20"/>
                <w:szCs w:val="20"/>
              </w:rPr>
            </w:pPr>
            <w:r w:rsidRPr="001C39A7">
              <w:rPr>
                <w:sz w:val="20"/>
                <w:szCs w:val="20"/>
              </w:rPr>
              <w:t xml:space="preserve">trophic structure has not significantly changed </w:t>
            </w:r>
            <w:proofErr w:type="gramStart"/>
            <w:r w:rsidRPr="001C39A7">
              <w:rPr>
                <w:sz w:val="20"/>
                <w:szCs w:val="20"/>
              </w:rPr>
              <w:t>as a result of</w:t>
            </w:r>
            <w:proofErr w:type="gramEnd"/>
            <w:r w:rsidRPr="001C39A7">
              <w:rPr>
                <w:sz w:val="20"/>
                <w:szCs w:val="20"/>
              </w:rPr>
              <w:t xml:space="preserve"> fishing in the region.</w:t>
            </w:r>
          </w:p>
        </w:tc>
      </w:tr>
      <w:tr w:rsidR="002F478F" w:rsidRPr="001C39A7" w14:paraId="7E89C22A" w14:textId="77777777" w:rsidTr="000A2D68">
        <w:trPr>
          <w:trHeight w:val="1885"/>
        </w:trPr>
        <w:tc>
          <w:tcPr>
            <w:tcW w:w="1783" w:type="dxa"/>
          </w:tcPr>
          <w:p w14:paraId="1E8EB645" w14:textId="77777777" w:rsidR="002F478F" w:rsidRPr="001C39A7" w:rsidRDefault="002F478F" w:rsidP="000A2D68">
            <w:pPr>
              <w:pStyle w:val="TableParagraph"/>
              <w:ind w:right="472"/>
              <w:rPr>
                <w:sz w:val="20"/>
                <w:szCs w:val="20"/>
              </w:rPr>
            </w:pPr>
            <w:r w:rsidRPr="001C39A7">
              <w:rPr>
                <w:sz w:val="20"/>
                <w:szCs w:val="20"/>
              </w:rPr>
              <w:t>Competition with other pinnipeds</w:t>
            </w:r>
          </w:p>
        </w:tc>
        <w:tc>
          <w:tcPr>
            <w:tcW w:w="1277" w:type="dxa"/>
          </w:tcPr>
          <w:p w14:paraId="63F32A7D" w14:textId="77777777" w:rsidR="002F478F" w:rsidRPr="001C39A7" w:rsidRDefault="002F478F" w:rsidP="000A2D68">
            <w:pPr>
              <w:pStyle w:val="TableParagraph"/>
              <w:ind w:left="108"/>
              <w:rPr>
                <w:sz w:val="20"/>
                <w:szCs w:val="20"/>
              </w:rPr>
            </w:pPr>
            <w:r w:rsidRPr="001C39A7">
              <w:rPr>
                <w:sz w:val="20"/>
                <w:szCs w:val="20"/>
              </w:rPr>
              <w:t>potential</w:t>
            </w:r>
          </w:p>
        </w:tc>
        <w:tc>
          <w:tcPr>
            <w:tcW w:w="6149" w:type="dxa"/>
          </w:tcPr>
          <w:p w14:paraId="02B1EACF" w14:textId="77777777" w:rsidR="002F478F" w:rsidRPr="001C39A7" w:rsidRDefault="002F478F" w:rsidP="000A2D68">
            <w:pPr>
              <w:pStyle w:val="TableParagraph"/>
              <w:ind w:right="134"/>
              <w:rPr>
                <w:sz w:val="20"/>
                <w:szCs w:val="20"/>
              </w:rPr>
            </w:pPr>
            <w:r w:rsidRPr="001C39A7">
              <w:rPr>
                <w:sz w:val="20"/>
                <w:szCs w:val="20"/>
              </w:rPr>
              <w:t xml:space="preserve">Australian Sea Lions may compete for food with other marine predators, particularly other pinnipeds. Much of their range overlaps with the Long-nosed Fur Seal and, to a lesser extent, the Australian Fur Seal. However, the degree of inter-specific competition for prey resources is unknown; it is likely that the three species </w:t>
            </w:r>
            <w:proofErr w:type="gramStart"/>
            <w:r w:rsidRPr="001C39A7">
              <w:rPr>
                <w:sz w:val="20"/>
                <w:szCs w:val="20"/>
              </w:rPr>
              <w:t>are able to</w:t>
            </w:r>
            <w:proofErr w:type="gramEnd"/>
            <w:r w:rsidRPr="001C39A7">
              <w:rPr>
                <w:sz w:val="20"/>
                <w:szCs w:val="20"/>
              </w:rPr>
              <w:t xml:space="preserve"> exploit different food resources (</w:t>
            </w:r>
            <w:proofErr w:type="spellStart"/>
            <w:r w:rsidRPr="001C39A7">
              <w:rPr>
                <w:sz w:val="20"/>
                <w:szCs w:val="20"/>
              </w:rPr>
              <w:t>DSEWPaC</w:t>
            </w:r>
            <w:proofErr w:type="spellEnd"/>
            <w:r w:rsidRPr="001C39A7">
              <w:rPr>
                <w:spacing w:val="-5"/>
                <w:sz w:val="20"/>
                <w:szCs w:val="20"/>
              </w:rPr>
              <w:t xml:space="preserve"> </w:t>
            </w:r>
            <w:r w:rsidRPr="001C39A7">
              <w:rPr>
                <w:sz w:val="20"/>
                <w:szCs w:val="20"/>
              </w:rPr>
              <w:t>2013b).</w:t>
            </w:r>
          </w:p>
        </w:tc>
      </w:tr>
      <w:tr w:rsidR="002F478F" w:rsidRPr="001C39A7" w14:paraId="1A5E4BDA" w14:textId="77777777" w:rsidTr="000A2D68">
        <w:trPr>
          <w:trHeight w:val="366"/>
        </w:trPr>
        <w:tc>
          <w:tcPr>
            <w:tcW w:w="9209" w:type="dxa"/>
            <w:gridSpan w:val="3"/>
          </w:tcPr>
          <w:p w14:paraId="05EAC398" w14:textId="77777777" w:rsidR="002F478F" w:rsidRPr="001C39A7" w:rsidRDefault="002F478F" w:rsidP="000A2D68">
            <w:pPr>
              <w:pStyle w:val="TableParagraph"/>
              <w:spacing w:before="47"/>
              <w:rPr>
                <w:sz w:val="20"/>
                <w:szCs w:val="20"/>
              </w:rPr>
            </w:pPr>
            <w:r w:rsidRPr="001C39A7">
              <w:rPr>
                <w:sz w:val="20"/>
                <w:szCs w:val="20"/>
              </w:rPr>
              <w:t>Climate change</w:t>
            </w:r>
          </w:p>
        </w:tc>
      </w:tr>
      <w:tr w:rsidR="002F478F" w:rsidRPr="001C39A7" w14:paraId="347FF78E" w14:textId="77777777" w:rsidTr="000A2D68">
        <w:trPr>
          <w:trHeight w:val="3268"/>
        </w:trPr>
        <w:tc>
          <w:tcPr>
            <w:tcW w:w="1783" w:type="dxa"/>
          </w:tcPr>
          <w:p w14:paraId="2E90B56D" w14:textId="77777777" w:rsidR="002F478F" w:rsidRPr="001C39A7" w:rsidRDefault="002F478F" w:rsidP="000A2D68">
            <w:pPr>
              <w:pStyle w:val="TableParagraph"/>
              <w:spacing w:before="47"/>
              <w:ind w:right="325"/>
              <w:rPr>
                <w:sz w:val="20"/>
                <w:szCs w:val="20"/>
              </w:rPr>
            </w:pPr>
            <w:r w:rsidRPr="001C39A7">
              <w:rPr>
                <w:sz w:val="20"/>
                <w:szCs w:val="20"/>
              </w:rPr>
              <w:t>Sea level rise and ‘wave wash’ events</w:t>
            </w:r>
          </w:p>
        </w:tc>
        <w:tc>
          <w:tcPr>
            <w:tcW w:w="1277" w:type="dxa"/>
          </w:tcPr>
          <w:p w14:paraId="008CD82A" w14:textId="77777777" w:rsidR="002F478F" w:rsidRPr="001C39A7" w:rsidRDefault="002F478F" w:rsidP="000A2D68">
            <w:pPr>
              <w:pStyle w:val="TableParagraph"/>
              <w:spacing w:before="47"/>
              <w:ind w:left="108"/>
              <w:rPr>
                <w:sz w:val="20"/>
                <w:szCs w:val="20"/>
              </w:rPr>
            </w:pPr>
            <w:r w:rsidRPr="001C39A7">
              <w:rPr>
                <w:sz w:val="20"/>
                <w:szCs w:val="20"/>
              </w:rPr>
              <w:t>potential</w:t>
            </w:r>
          </w:p>
        </w:tc>
        <w:tc>
          <w:tcPr>
            <w:tcW w:w="6149" w:type="dxa"/>
          </w:tcPr>
          <w:p w14:paraId="364D7443" w14:textId="77777777" w:rsidR="002F478F" w:rsidRPr="001C39A7" w:rsidRDefault="002F478F" w:rsidP="000A2D68">
            <w:pPr>
              <w:pStyle w:val="TableParagraph"/>
              <w:spacing w:before="47"/>
              <w:ind w:right="81"/>
              <w:rPr>
                <w:sz w:val="20"/>
                <w:szCs w:val="20"/>
              </w:rPr>
            </w:pPr>
            <w:r w:rsidRPr="001C39A7">
              <w:rPr>
                <w:sz w:val="20"/>
                <w:szCs w:val="20"/>
              </w:rPr>
              <w:t xml:space="preserve">Most breeding colonies of Australian Sea Lions are on very </w:t>
            </w:r>
            <w:proofErr w:type="gramStart"/>
            <w:r w:rsidRPr="001C39A7">
              <w:rPr>
                <w:sz w:val="20"/>
                <w:szCs w:val="20"/>
              </w:rPr>
              <w:t>low lying</w:t>
            </w:r>
            <w:proofErr w:type="gramEnd"/>
            <w:r w:rsidRPr="001C39A7">
              <w:rPr>
                <w:sz w:val="20"/>
                <w:szCs w:val="20"/>
              </w:rPr>
              <w:t xml:space="preserve"> islands. Under future climate change scenarios, it is projected that sea levels may rise by up to 82 cm by 2100, from 2005 levels (IPCC 2014). If this occurs, several smaller breeding colonies will become completely submerged.</w:t>
            </w:r>
          </w:p>
          <w:p w14:paraId="5472003D" w14:textId="77777777" w:rsidR="002F478F" w:rsidRPr="001C39A7" w:rsidRDefault="002F478F" w:rsidP="000A2D68">
            <w:pPr>
              <w:pStyle w:val="TableParagraph"/>
              <w:spacing w:before="122"/>
              <w:ind w:right="117"/>
              <w:rPr>
                <w:sz w:val="20"/>
                <w:szCs w:val="20"/>
              </w:rPr>
            </w:pPr>
            <w:r w:rsidRPr="001C39A7">
              <w:rPr>
                <w:sz w:val="20"/>
                <w:szCs w:val="20"/>
              </w:rPr>
              <w:t>Climate change is also projected to result in an increased frequency and likelihood of extreme weather events (IPCC 2014). In the marine environment these are associated with strong winds and large swells in shelf and coastal regions, which can inundate land. Seal pups can be washed off rocks during bad weather, which may occur more often under climate change.</w:t>
            </w:r>
          </w:p>
        </w:tc>
      </w:tr>
      <w:tr w:rsidR="002F478F" w:rsidRPr="001C39A7" w14:paraId="6B2CC142" w14:textId="77777777" w:rsidTr="001C39A7">
        <w:trPr>
          <w:trHeight w:val="4934"/>
        </w:trPr>
        <w:tc>
          <w:tcPr>
            <w:tcW w:w="1783" w:type="dxa"/>
          </w:tcPr>
          <w:p w14:paraId="2C48E2CC" w14:textId="77777777" w:rsidR="002F478F" w:rsidRPr="001C39A7" w:rsidRDefault="002F478F" w:rsidP="000A2D68">
            <w:pPr>
              <w:pStyle w:val="TableParagraph"/>
              <w:ind w:right="386"/>
              <w:rPr>
                <w:sz w:val="20"/>
                <w:szCs w:val="20"/>
              </w:rPr>
            </w:pPr>
            <w:r w:rsidRPr="001C39A7">
              <w:rPr>
                <w:sz w:val="20"/>
                <w:szCs w:val="20"/>
              </w:rPr>
              <w:t>Temperature rise</w:t>
            </w:r>
          </w:p>
        </w:tc>
        <w:tc>
          <w:tcPr>
            <w:tcW w:w="1277" w:type="dxa"/>
          </w:tcPr>
          <w:p w14:paraId="03316848" w14:textId="77777777" w:rsidR="002F478F" w:rsidRPr="001C39A7" w:rsidRDefault="002F478F" w:rsidP="000A2D68">
            <w:pPr>
              <w:pStyle w:val="TableParagraph"/>
              <w:ind w:left="108"/>
              <w:rPr>
                <w:sz w:val="20"/>
                <w:szCs w:val="20"/>
              </w:rPr>
            </w:pPr>
            <w:r w:rsidRPr="001C39A7">
              <w:rPr>
                <w:sz w:val="20"/>
                <w:szCs w:val="20"/>
              </w:rPr>
              <w:t>potential</w:t>
            </w:r>
          </w:p>
        </w:tc>
        <w:tc>
          <w:tcPr>
            <w:tcW w:w="6149" w:type="dxa"/>
          </w:tcPr>
          <w:p w14:paraId="197A402A" w14:textId="77777777" w:rsidR="002F478F" w:rsidRPr="001C39A7" w:rsidRDefault="002F478F" w:rsidP="000A2D68">
            <w:pPr>
              <w:pStyle w:val="TableParagraph"/>
              <w:ind w:right="117"/>
              <w:rPr>
                <w:sz w:val="20"/>
                <w:szCs w:val="20"/>
              </w:rPr>
            </w:pPr>
            <w:r w:rsidRPr="001C39A7">
              <w:rPr>
                <w:sz w:val="20"/>
                <w:szCs w:val="20"/>
              </w:rPr>
              <w:t>Global mean surface temperature is projected to increase by up to 4.8°C by 2100, from 2005 levels (IPCC 2014). Higher temperatures may increase the likelihood of epizootics in pinniped populations (Shaughnessy 1999); mass seal mortalities have been associated with high ambient temperatures and high seal densities onshore (Lavigne &amp; Schmitz 1990).</w:t>
            </w:r>
          </w:p>
          <w:p w14:paraId="01FC52F8" w14:textId="77777777" w:rsidR="002F478F" w:rsidRPr="001C39A7" w:rsidRDefault="002F478F" w:rsidP="000A2D68">
            <w:pPr>
              <w:pStyle w:val="TableParagraph"/>
              <w:spacing w:before="120"/>
              <w:ind w:right="117"/>
              <w:rPr>
                <w:sz w:val="20"/>
                <w:szCs w:val="20"/>
              </w:rPr>
            </w:pPr>
            <w:r w:rsidRPr="001C39A7">
              <w:rPr>
                <w:sz w:val="20"/>
                <w:szCs w:val="20"/>
              </w:rPr>
              <w:t xml:space="preserve">Increasing ocean temperatures (IPCC 2014) could alter primary productivity and the amount and composition of prey that seals feed upon (Shaughnessy 1999). In years with warmer seas, </w:t>
            </w:r>
            <w:r w:rsidRPr="001C39A7">
              <w:rPr>
                <w:i/>
                <w:sz w:val="20"/>
                <w:szCs w:val="20"/>
              </w:rPr>
              <w:t xml:space="preserve">Arctocephalus australis </w:t>
            </w:r>
            <w:r w:rsidRPr="001C39A7">
              <w:rPr>
                <w:sz w:val="20"/>
                <w:szCs w:val="20"/>
              </w:rPr>
              <w:t>(South American Fur Seal) mothers undertook longer hunting trips and spent less time nursing their young, resulting in the pups having weakened immune systems and higher mortality from hookworms (</w:t>
            </w:r>
            <w:proofErr w:type="spellStart"/>
            <w:r w:rsidRPr="001C39A7">
              <w:rPr>
                <w:sz w:val="20"/>
                <w:szCs w:val="20"/>
              </w:rPr>
              <w:t>Seguel</w:t>
            </w:r>
            <w:proofErr w:type="spellEnd"/>
            <w:r w:rsidRPr="001C39A7">
              <w:rPr>
                <w:sz w:val="20"/>
                <w:szCs w:val="20"/>
              </w:rPr>
              <w:t xml:space="preserve"> et al. 2018).</w:t>
            </w:r>
          </w:p>
          <w:p w14:paraId="4807B80E" w14:textId="77777777" w:rsidR="002F478F" w:rsidRPr="001C39A7" w:rsidRDefault="002F478F" w:rsidP="000A2D68">
            <w:pPr>
              <w:pStyle w:val="TableParagraph"/>
              <w:spacing w:before="120"/>
              <w:ind w:left="108" w:right="153"/>
              <w:rPr>
                <w:sz w:val="20"/>
                <w:szCs w:val="20"/>
              </w:rPr>
            </w:pPr>
            <w:r w:rsidRPr="001C39A7">
              <w:rPr>
                <w:sz w:val="20"/>
                <w:szCs w:val="20"/>
              </w:rPr>
              <w:t>Experiments on captive Australian Sea Lions, Australian Fur Seals and Long-nosed Fur Seals suggest that Australian Sea Lions have less flexibility in their physiology to adjust to changes in water temperature, and will be less resilient in a changing climate (</w:t>
            </w:r>
            <w:proofErr w:type="spellStart"/>
            <w:r w:rsidRPr="001C39A7">
              <w:rPr>
                <w:sz w:val="20"/>
                <w:szCs w:val="20"/>
              </w:rPr>
              <w:t>Ladds</w:t>
            </w:r>
            <w:proofErr w:type="spellEnd"/>
            <w:r w:rsidRPr="001C39A7">
              <w:rPr>
                <w:sz w:val="20"/>
                <w:szCs w:val="20"/>
              </w:rPr>
              <w:t xml:space="preserve"> et al. 2017).</w:t>
            </w:r>
          </w:p>
        </w:tc>
      </w:tr>
    </w:tbl>
    <w:p w14:paraId="2EFEFF75" w14:textId="77777777" w:rsidR="002F478F" w:rsidRDefault="002F478F" w:rsidP="002F478F">
      <w:pPr>
        <w:sectPr w:rsidR="002F478F">
          <w:pgSz w:w="11910" w:h="16850"/>
          <w:pgMar w:top="1140" w:right="480" w:bottom="720" w:left="1220" w:header="0" w:footer="526" w:gutter="0"/>
          <w:cols w:space="720"/>
        </w:sectPr>
      </w:pPr>
    </w:p>
    <w:p w14:paraId="079AF65C" w14:textId="256837FB" w:rsidR="002F478F" w:rsidRDefault="002F478F" w:rsidP="002F478F">
      <w:pPr>
        <w:pStyle w:val="Heading1"/>
        <w:spacing w:before="72"/>
      </w:pPr>
      <w:r>
        <w:rPr>
          <w:u w:val="thick"/>
        </w:rPr>
        <w:lastRenderedPageBreak/>
        <w:t>How judged by the Committee in relation to the EPBC Act criteria and regulations</w:t>
      </w:r>
    </w:p>
    <w:p w14:paraId="5EE9EC81" w14:textId="681715E4" w:rsidR="002F478F" w:rsidRDefault="002F478F" w:rsidP="002F478F">
      <w:pPr>
        <w:pStyle w:val="BodyText"/>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2097"/>
        <w:gridCol w:w="1979"/>
        <w:gridCol w:w="2332"/>
      </w:tblGrid>
      <w:tr w:rsidR="002F478F" w14:paraId="1E61D1BF" w14:textId="77777777" w:rsidTr="000A2D68">
        <w:trPr>
          <w:trHeight w:val="760"/>
        </w:trPr>
        <w:tc>
          <w:tcPr>
            <w:tcW w:w="9974" w:type="dxa"/>
            <w:gridSpan w:val="4"/>
            <w:shd w:val="clear" w:color="auto" w:fill="585858"/>
          </w:tcPr>
          <w:p w14:paraId="4F22FCD6" w14:textId="77777777" w:rsidR="002F478F" w:rsidRDefault="002F478F" w:rsidP="000A2D68">
            <w:pPr>
              <w:pStyle w:val="TableParagraph"/>
              <w:spacing w:before="0"/>
              <w:rPr>
                <w:b/>
              </w:rPr>
            </w:pPr>
            <w:r>
              <w:rPr>
                <w:b/>
                <w:color w:val="FFFFFF"/>
              </w:rPr>
              <w:t>Criterion 1. Population size reduction (reduction in total numbers)</w:t>
            </w:r>
          </w:p>
          <w:p w14:paraId="0C4A6DC5" w14:textId="77777777" w:rsidR="002F478F" w:rsidRDefault="002F478F" w:rsidP="000A2D68">
            <w:pPr>
              <w:pStyle w:val="TableParagraph"/>
              <w:spacing w:before="6" w:line="252" w:lineRule="exact"/>
              <w:ind w:right="114"/>
            </w:pPr>
            <w:r>
              <w:rPr>
                <w:color w:val="FFFFFF"/>
              </w:rPr>
              <w:t>Population reduction (measured over the longer of 10 years or 3 generations) based on any of A1 to A4</w:t>
            </w:r>
          </w:p>
        </w:tc>
      </w:tr>
      <w:tr w:rsidR="002F478F" w14:paraId="410C71A3" w14:textId="77777777" w:rsidTr="000A2D68">
        <w:trPr>
          <w:trHeight w:val="524"/>
        </w:trPr>
        <w:tc>
          <w:tcPr>
            <w:tcW w:w="3566" w:type="dxa"/>
            <w:tcBorders>
              <w:bottom w:val="single" w:sz="4" w:space="0" w:color="FFFFFF"/>
              <w:right w:val="single" w:sz="4" w:space="0" w:color="FFFFFF"/>
            </w:tcBorders>
          </w:tcPr>
          <w:p w14:paraId="29B84230" w14:textId="77777777" w:rsidR="002F478F" w:rsidRDefault="002F478F" w:rsidP="000A2D68">
            <w:pPr>
              <w:pStyle w:val="TableParagraph"/>
              <w:spacing w:before="0"/>
              <w:ind w:left="0"/>
              <w:rPr>
                <w:rFonts w:ascii="Times New Roman"/>
                <w:sz w:val="20"/>
              </w:rPr>
            </w:pPr>
          </w:p>
        </w:tc>
        <w:tc>
          <w:tcPr>
            <w:tcW w:w="2097" w:type="dxa"/>
            <w:tcBorders>
              <w:left w:val="single" w:sz="4" w:space="0" w:color="FFFFFF"/>
              <w:bottom w:val="single" w:sz="4" w:space="0" w:color="FFFFFF"/>
              <w:right w:val="single" w:sz="4" w:space="0" w:color="FFFFFF"/>
            </w:tcBorders>
            <w:shd w:val="clear" w:color="auto" w:fill="FF0000"/>
          </w:tcPr>
          <w:p w14:paraId="1CCFEEF3" w14:textId="77777777" w:rsidR="002F478F" w:rsidRDefault="002F478F" w:rsidP="000A2D68">
            <w:pPr>
              <w:pStyle w:val="TableParagraph"/>
              <w:spacing w:before="54"/>
              <w:ind w:left="91" w:right="95" w:firstLine="16"/>
              <w:rPr>
                <w:b/>
                <w:sz w:val="18"/>
              </w:rPr>
            </w:pPr>
            <w:r>
              <w:rPr>
                <w:b/>
                <w:sz w:val="18"/>
              </w:rPr>
              <w:t>Critically Endangered Very severe reduction</w:t>
            </w:r>
          </w:p>
        </w:tc>
        <w:tc>
          <w:tcPr>
            <w:tcW w:w="1979" w:type="dxa"/>
            <w:tcBorders>
              <w:left w:val="single" w:sz="4" w:space="0" w:color="FFFFFF"/>
              <w:bottom w:val="single" w:sz="4" w:space="0" w:color="FFFFFF"/>
              <w:right w:val="single" w:sz="4" w:space="0" w:color="FFFFFF"/>
            </w:tcBorders>
            <w:shd w:val="clear" w:color="auto" w:fill="FF6600"/>
          </w:tcPr>
          <w:p w14:paraId="700EAD00" w14:textId="77777777" w:rsidR="002F478F" w:rsidRDefault="002F478F" w:rsidP="000A2D68">
            <w:pPr>
              <w:pStyle w:val="TableParagraph"/>
              <w:spacing w:before="54"/>
              <w:ind w:left="245" w:right="243" w:firstLine="211"/>
              <w:rPr>
                <w:b/>
                <w:sz w:val="18"/>
              </w:rPr>
            </w:pPr>
            <w:r>
              <w:rPr>
                <w:b/>
                <w:sz w:val="18"/>
              </w:rPr>
              <w:t>Endangered Severe reduction</w:t>
            </w:r>
          </w:p>
        </w:tc>
        <w:tc>
          <w:tcPr>
            <w:tcW w:w="2332" w:type="dxa"/>
            <w:tcBorders>
              <w:left w:val="single" w:sz="4" w:space="0" w:color="FFFFFF"/>
              <w:bottom w:val="single" w:sz="4" w:space="0" w:color="FFFFFF"/>
            </w:tcBorders>
            <w:shd w:val="clear" w:color="auto" w:fill="FFFF00"/>
          </w:tcPr>
          <w:p w14:paraId="7E0FD933" w14:textId="77777777" w:rsidR="002F478F" w:rsidRDefault="002F478F" w:rsidP="000A2D68">
            <w:pPr>
              <w:pStyle w:val="TableParagraph"/>
              <w:spacing w:before="54"/>
              <w:ind w:left="232" w:right="229" w:firstLine="460"/>
              <w:rPr>
                <w:b/>
                <w:sz w:val="18"/>
              </w:rPr>
            </w:pPr>
            <w:r>
              <w:rPr>
                <w:b/>
                <w:sz w:val="18"/>
              </w:rPr>
              <w:t>Vulnerable Substantial reduction</w:t>
            </w:r>
          </w:p>
        </w:tc>
      </w:tr>
      <w:tr w:rsidR="002F478F" w14:paraId="72E49899" w14:textId="77777777" w:rsidTr="000A2D68">
        <w:trPr>
          <w:trHeight w:val="321"/>
        </w:trPr>
        <w:tc>
          <w:tcPr>
            <w:tcW w:w="3566" w:type="dxa"/>
            <w:tcBorders>
              <w:top w:val="single" w:sz="4" w:space="0" w:color="FFFFFF"/>
              <w:bottom w:val="single" w:sz="4" w:space="0" w:color="FFFFFF"/>
              <w:right w:val="single" w:sz="4" w:space="0" w:color="FFFFFF"/>
            </w:tcBorders>
            <w:shd w:val="clear" w:color="auto" w:fill="BEBEBE"/>
          </w:tcPr>
          <w:p w14:paraId="15705AA7" w14:textId="77777777" w:rsidR="002F478F" w:rsidRDefault="002F478F" w:rsidP="000A2D68">
            <w:pPr>
              <w:pStyle w:val="TableParagraph"/>
              <w:spacing w:before="56"/>
              <w:ind w:left="57"/>
              <w:rPr>
                <w:b/>
                <w:sz w:val="18"/>
              </w:rPr>
            </w:pPr>
            <w:r>
              <w:rPr>
                <w:b/>
                <w:sz w:val="18"/>
              </w:rPr>
              <w:t>A1</w:t>
            </w:r>
          </w:p>
        </w:tc>
        <w:tc>
          <w:tcPr>
            <w:tcW w:w="2097" w:type="dxa"/>
            <w:tcBorders>
              <w:top w:val="single" w:sz="4" w:space="0" w:color="FFFFFF"/>
              <w:left w:val="single" w:sz="4" w:space="0" w:color="FFFFFF"/>
              <w:bottom w:val="single" w:sz="4" w:space="0" w:color="FFFFFF"/>
              <w:right w:val="single" w:sz="4" w:space="0" w:color="FFFFFF"/>
            </w:tcBorders>
            <w:shd w:val="clear" w:color="auto" w:fill="FF7B80"/>
          </w:tcPr>
          <w:p w14:paraId="12526361" w14:textId="77777777" w:rsidR="002F478F" w:rsidRDefault="002F478F" w:rsidP="000A2D68">
            <w:pPr>
              <w:pStyle w:val="TableParagraph"/>
              <w:spacing w:before="56"/>
              <w:ind w:left="777"/>
              <w:rPr>
                <w:b/>
                <w:sz w:val="18"/>
              </w:rPr>
            </w:pPr>
            <w:r>
              <w:rPr>
                <w:b/>
                <w:sz w:val="18"/>
              </w:rPr>
              <w:t>≥ 90%</w:t>
            </w:r>
          </w:p>
        </w:tc>
        <w:tc>
          <w:tcPr>
            <w:tcW w:w="1979" w:type="dxa"/>
            <w:tcBorders>
              <w:top w:val="single" w:sz="4" w:space="0" w:color="FFFFFF"/>
              <w:left w:val="single" w:sz="4" w:space="0" w:color="FFFFFF"/>
              <w:bottom w:val="single" w:sz="4" w:space="0" w:color="FFFFFF"/>
              <w:right w:val="single" w:sz="4" w:space="0" w:color="FFFFFF"/>
            </w:tcBorders>
            <w:shd w:val="clear" w:color="auto" w:fill="FF9933"/>
          </w:tcPr>
          <w:p w14:paraId="7DBB483E" w14:textId="77777777" w:rsidR="002F478F" w:rsidRDefault="002F478F" w:rsidP="000A2D68">
            <w:pPr>
              <w:pStyle w:val="TableParagraph"/>
              <w:spacing w:before="56"/>
              <w:ind w:left="705" w:right="714"/>
              <w:jc w:val="center"/>
              <w:rPr>
                <w:b/>
                <w:sz w:val="18"/>
              </w:rPr>
            </w:pPr>
            <w:r>
              <w:rPr>
                <w:b/>
                <w:sz w:val="18"/>
              </w:rPr>
              <w:t>≥ 70%</w:t>
            </w:r>
          </w:p>
        </w:tc>
        <w:tc>
          <w:tcPr>
            <w:tcW w:w="2332" w:type="dxa"/>
            <w:tcBorders>
              <w:top w:val="single" w:sz="4" w:space="0" w:color="FFFFFF"/>
              <w:left w:val="single" w:sz="4" w:space="0" w:color="FFFFFF"/>
              <w:bottom w:val="single" w:sz="4" w:space="0" w:color="FFFFFF"/>
            </w:tcBorders>
            <w:shd w:val="clear" w:color="auto" w:fill="FFFF66"/>
          </w:tcPr>
          <w:p w14:paraId="14CF61B8" w14:textId="77777777" w:rsidR="002F478F" w:rsidRDefault="002F478F" w:rsidP="000A2D68">
            <w:pPr>
              <w:pStyle w:val="TableParagraph"/>
              <w:spacing w:before="56"/>
              <w:ind w:left="881" w:right="891"/>
              <w:jc w:val="center"/>
              <w:rPr>
                <w:b/>
                <w:sz w:val="18"/>
              </w:rPr>
            </w:pPr>
            <w:r>
              <w:rPr>
                <w:b/>
                <w:sz w:val="18"/>
              </w:rPr>
              <w:t>≥ 50%</w:t>
            </w:r>
          </w:p>
        </w:tc>
      </w:tr>
      <w:tr w:rsidR="002F478F" w14:paraId="772099C0" w14:textId="77777777" w:rsidTr="000A2D68">
        <w:trPr>
          <w:trHeight w:val="321"/>
        </w:trPr>
        <w:tc>
          <w:tcPr>
            <w:tcW w:w="3566" w:type="dxa"/>
            <w:tcBorders>
              <w:top w:val="single" w:sz="4" w:space="0" w:color="FFFFFF"/>
              <w:bottom w:val="nil"/>
              <w:right w:val="single" w:sz="4" w:space="0" w:color="FFFFFF"/>
            </w:tcBorders>
            <w:shd w:val="clear" w:color="auto" w:fill="BEBEBE"/>
          </w:tcPr>
          <w:p w14:paraId="46BF0DBB" w14:textId="77777777" w:rsidR="002F478F" w:rsidRDefault="002F478F" w:rsidP="000A2D68">
            <w:pPr>
              <w:pStyle w:val="TableParagraph"/>
              <w:spacing w:before="56"/>
              <w:ind w:left="57"/>
              <w:rPr>
                <w:b/>
                <w:sz w:val="18"/>
              </w:rPr>
            </w:pPr>
            <w:r>
              <w:rPr>
                <w:b/>
                <w:sz w:val="18"/>
              </w:rPr>
              <w:t>A2, A3, A4</w:t>
            </w:r>
          </w:p>
        </w:tc>
        <w:tc>
          <w:tcPr>
            <w:tcW w:w="2097" w:type="dxa"/>
            <w:tcBorders>
              <w:top w:val="single" w:sz="4" w:space="0" w:color="FFFFFF"/>
              <w:left w:val="single" w:sz="4" w:space="0" w:color="FFFFFF"/>
              <w:bottom w:val="nil"/>
              <w:right w:val="single" w:sz="4" w:space="0" w:color="FFFFFF"/>
            </w:tcBorders>
            <w:shd w:val="clear" w:color="auto" w:fill="FF7B80"/>
          </w:tcPr>
          <w:p w14:paraId="2A7EAB5B" w14:textId="77777777" w:rsidR="002F478F" w:rsidRDefault="002F478F" w:rsidP="000A2D68">
            <w:pPr>
              <w:pStyle w:val="TableParagraph"/>
              <w:spacing w:before="56"/>
              <w:ind w:left="777"/>
              <w:rPr>
                <w:b/>
                <w:sz w:val="18"/>
              </w:rPr>
            </w:pPr>
            <w:r>
              <w:rPr>
                <w:b/>
                <w:sz w:val="18"/>
              </w:rPr>
              <w:t>≥ 80%</w:t>
            </w:r>
          </w:p>
        </w:tc>
        <w:tc>
          <w:tcPr>
            <w:tcW w:w="1979" w:type="dxa"/>
            <w:tcBorders>
              <w:top w:val="single" w:sz="4" w:space="0" w:color="FFFFFF"/>
              <w:left w:val="single" w:sz="4" w:space="0" w:color="FFFFFF"/>
              <w:bottom w:val="nil"/>
              <w:right w:val="single" w:sz="4" w:space="0" w:color="FFFFFF"/>
            </w:tcBorders>
            <w:shd w:val="clear" w:color="auto" w:fill="FF9933"/>
          </w:tcPr>
          <w:p w14:paraId="58809587" w14:textId="77777777" w:rsidR="002F478F" w:rsidRDefault="002F478F" w:rsidP="000A2D68">
            <w:pPr>
              <w:pStyle w:val="TableParagraph"/>
              <w:spacing w:before="56"/>
              <w:ind w:left="705" w:right="714"/>
              <w:jc w:val="center"/>
              <w:rPr>
                <w:b/>
                <w:sz w:val="18"/>
              </w:rPr>
            </w:pPr>
            <w:r>
              <w:rPr>
                <w:b/>
                <w:sz w:val="18"/>
              </w:rPr>
              <w:t>≥ 50%</w:t>
            </w:r>
          </w:p>
        </w:tc>
        <w:tc>
          <w:tcPr>
            <w:tcW w:w="2332" w:type="dxa"/>
            <w:tcBorders>
              <w:top w:val="single" w:sz="4" w:space="0" w:color="FFFFFF"/>
              <w:left w:val="single" w:sz="4" w:space="0" w:color="FFFFFF"/>
              <w:bottom w:val="nil"/>
            </w:tcBorders>
            <w:shd w:val="clear" w:color="auto" w:fill="FFFF66"/>
          </w:tcPr>
          <w:p w14:paraId="57F54338" w14:textId="77777777" w:rsidR="002F478F" w:rsidRDefault="002F478F" w:rsidP="000A2D68">
            <w:pPr>
              <w:pStyle w:val="TableParagraph"/>
              <w:spacing w:before="56"/>
              <w:ind w:left="881" w:right="891"/>
              <w:jc w:val="center"/>
              <w:rPr>
                <w:b/>
                <w:sz w:val="18"/>
              </w:rPr>
            </w:pPr>
            <w:r>
              <w:rPr>
                <w:b/>
                <w:sz w:val="18"/>
              </w:rPr>
              <w:t>≥ 30%</w:t>
            </w:r>
          </w:p>
        </w:tc>
      </w:tr>
      <w:tr w:rsidR="002F478F" w14:paraId="3C9FB624" w14:textId="77777777" w:rsidTr="000A2D68">
        <w:trPr>
          <w:trHeight w:val="3820"/>
        </w:trPr>
        <w:tc>
          <w:tcPr>
            <w:tcW w:w="5663" w:type="dxa"/>
            <w:gridSpan w:val="2"/>
            <w:tcBorders>
              <w:top w:val="nil"/>
              <w:right w:val="nil"/>
            </w:tcBorders>
          </w:tcPr>
          <w:p w14:paraId="38B755DC" w14:textId="4D073E62" w:rsidR="002F478F" w:rsidRDefault="009C635E" w:rsidP="000A2D68">
            <w:pPr>
              <w:pStyle w:val="TableParagraph"/>
              <w:spacing w:before="54"/>
              <w:ind w:left="482" w:right="907" w:hanging="425"/>
              <w:jc w:val="both"/>
              <w:rPr>
                <w:sz w:val="18"/>
              </w:rPr>
            </w:pPr>
            <w:r>
              <w:rPr>
                <w:noProof/>
                <w:sz w:val="18"/>
              </w:rPr>
              <w:drawing>
                <wp:anchor distT="0" distB="0" distL="114300" distR="114300" simplePos="0" relativeHeight="251658240" behindDoc="0" locked="0" layoutInCell="1" allowOverlap="1" wp14:anchorId="787B1C13" wp14:editId="727599FB">
                  <wp:simplePos x="0" y="0"/>
                  <wp:positionH relativeFrom="column">
                    <wp:posOffset>3091815</wp:posOffset>
                  </wp:positionH>
                  <wp:positionV relativeFrom="paragraph">
                    <wp:posOffset>69850</wp:posOffset>
                  </wp:positionV>
                  <wp:extent cx="298450" cy="2124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2124075"/>
                          </a:xfrm>
                          <a:prstGeom prst="rect">
                            <a:avLst/>
                          </a:prstGeom>
                          <a:noFill/>
                        </pic:spPr>
                      </pic:pic>
                    </a:graphicData>
                  </a:graphic>
                  <wp14:sizeRelH relativeFrom="page">
                    <wp14:pctWidth>0</wp14:pctWidth>
                  </wp14:sizeRelH>
                  <wp14:sizeRelV relativeFrom="page">
                    <wp14:pctHeight>0</wp14:pctHeight>
                  </wp14:sizeRelV>
                </wp:anchor>
              </w:drawing>
            </w:r>
            <w:r w:rsidR="00740C68">
              <w:pict w14:anchorId="30D4A68D">
                <v:polyline id="_x0000_s1034" style="position:absolute;left:0;text-align:left;z-index:-28456;mso-position-horizontal-relative:page;mso-position-vertical-relative:text" points="5115.9pt,2121.6pt,5120.15pt,2121.9pt,5124.05pt,2122.7pt,5127.65pt,2124pt,5130.75pt,2125.7pt,5133.3pt,2127.75pt,5135.25pt,2130.15pt,5136.9pt,2135.6pt,5136.9pt,2191.6pt,5137.35pt,2194.4pt,5140.5pt,2199.45pt,5143.05pt,2201.5pt,5146.15pt,2203.2pt,5149.75pt,2204.5pt,5153.65pt,2205.3pt,5157.9pt,2205.6pt,5153.65pt,2205.9pt,5149.75pt,2206.7pt,5146.15pt,2208pt,5143.05pt,2209.7pt,5140.5pt,2211.75pt,5138.55pt,2214.15pt,5136.9pt,2219.6pt,5136.9pt,2275.6pt,5136.45pt,2278.4pt,5133.3pt,2283.45pt,5130.75pt,2285.5pt,5127.65pt,2287.2pt,5124.05pt,2288.5pt,5120.15pt,2289.3pt,5115.9pt,2289.6pt" coordorigin="6098,2648" coordsize="840,3360" filled="f">
                  <v:path arrowok="t"/>
                  <o:lock v:ext="edit" verticies="t"/>
                  <w10:wrap anchorx="page"/>
                </v:polyline>
              </w:pict>
            </w:r>
            <w:r w:rsidR="002F478F">
              <w:rPr>
                <w:sz w:val="18"/>
              </w:rPr>
              <w:t>A1   Population reduction observed, estimated, inferred or  suspected in the past and the causes of the reduction are clearly reversible AND understood AND ceased.</w:t>
            </w:r>
          </w:p>
          <w:p w14:paraId="6C659D2E" w14:textId="22610C7C" w:rsidR="002F478F" w:rsidRDefault="002F478F" w:rsidP="000A2D68">
            <w:pPr>
              <w:pStyle w:val="TableParagraph"/>
              <w:tabs>
                <w:tab w:val="left" w:pos="482"/>
              </w:tabs>
              <w:spacing w:before="80"/>
              <w:ind w:left="482" w:right="1149" w:hanging="425"/>
              <w:rPr>
                <w:sz w:val="18"/>
              </w:rPr>
            </w:pPr>
            <w:r>
              <w:rPr>
                <w:sz w:val="18"/>
              </w:rPr>
              <w:t>A2</w:t>
            </w:r>
            <w:r>
              <w:rPr>
                <w:sz w:val="18"/>
              </w:rPr>
              <w:tab/>
              <w:t>Population reduction observed, estimated, inferred  or suspected in the past where the causes of</w:t>
            </w:r>
            <w:r>
              <w:rPr>
                <w:spacing w:val="-15"/>
                <w:sz w:val="18"/>
              </w:rPr>
              <w:t xml:space="preserve"> </w:t>
            </w:r>
            <w:r>
              <w:rPr>
                <w:sz w:val="18"/>
              </w:rPr>
              <w:t>the</w:t>
            </w:r>
          </w:p>
          <w:p w14:paraId="114BD9C3" w14:textId="2B08DBC1" w:rsidR="002F478F" w:rsidRDefault="002F478F" w:rsidP="000A2D68">
            <w:pPr>
              <w:pStyle w:val="TableParagraph"/>
              <w:tabs>
                <w:tab w:val="left" w:pos="5608"/>
              </w:tabs>
              <w:spacing w:before="19" w:line="148" w:lineRule="auto"/>
              <w:ind w:left="482" w:right="-58"/>
              <w:rPr>
                <w:i/>
                <w:sz w:val="18"/>
              </w:rPr>
            </w:pPr>
            <w:r>
              <w:rPr>
                <w:noProof/>
              </w:rPr>
              <w:drawing>
                <wp:anchor distT="0" distB="0" distL="114300" distR="114300" simplePos="0" relativeHeight="251656192" behindDoc="0" locked="0" layoutInCell="1" allowOverlap="1" wp14:anchorId="49523C42" wp14:editId="72DE9008">
                  <wp:simplePos x="0" y="0"/>
                  <wp:positionH relativeFrom="column">
                    <wp:posOffset>3463290</wp:posOffset>
                  </wp:positionH>
                  <wp:positionV relativeFrom="paragraph">
                    <wp:posOffset>53340</wp:posOffset>
                  </wp:positionV>
                  <wp:extent cx="508635"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8635" cy="533400"/>
                          </a:xfrm>
                          <a:prstGeom prst="rect">
                            <a:avLst/>
                          </a:prstGeom>
                        </pic:spPr>
                      </pic:pic>
                    </a:graphicData>
                  </a:graphic>
                  <wp14:sizeRelH relativeFrom="page">
                    <wp14:pctWidth>0</wp14:pctWidth>
                  </wp14:sizeRelH>
                  <wp14:sizeRelV relativeFrom="page">
                    <wp14:pctHeight>0</wp14:pctHeight>
                  </wp14:sizeRelV>
                </wp:anchor>
              </w:drawing>
            </w:r>
            <w:r>
              <w:rPr>
                <w:sz w:val="18"/>
              </w:rPr>
              <w:t>reduction may not have ceased OR may</w:t>
            </w:r>
            <w:r>
              <w:rPr>
                <w:spacing w:val="-8"/>
                <w:sz w:val="18"/>
              </w:rPr>
              <w:t xml:space="preserve"> </w:t>
            </w:r>
            <w:r>
              <w:rPr>
                <w:sz w:val="18"/>
              </w:rPr>
              <w:t>not</w:t>
            </w:r>
            <w:r>
              <w:rPr>
                <w:spacing w:val="-3"/>
                <w:sz w:val="18"/>
              </w:rPr>
              <w:t xml:space="preserve"> </w:t>
            </w:r>
            <w:r>
              <w:rPr>
                <w:sz w:val="18"/>
              </w:rPr>
              <w:t>be</w:t>
            </w:r>
            <w:r>
              <w:rPr>
                <w:sz w:val="18"/>
              </w:rPr>
              <w:tab/>
            </w:r>
            <w:r>
              <w:rPr>
                <w:i/>
                <w:spacing w:val="-13"/>
                <w:position w:val="-11"/>
                <w:sz w:val="18"/>
              </w:rPr>
              <w:t>b</w:t>
            </w:r>
          </w:p>
          <w:p w14:paraId="25EDBE9F" w14:textId="058B534C" w:rsidR="002F478F" w:rsidRDefault="002F478F" w:rsidP="000A2D68">
            <w:pPr>
              <w:pStyle w:val="TableParagraph"/>
              <w:tabs>
                <w:tab w:val="left" w:pos="5608"/>
              </w:tabs>
              <w:spacing w:before="0" w:line="153" w:lineRule="auto"/>
              <w:ind w:left="482" w:right="-58"/>
              <w:rPr>
                <w:i/>
                <w:sz w:val="18"/>
              </w:rPr>
            </w:pPr>
            <w:r>
              <w:rPr>
                <w:sz w:val="18"/>
              </w:rPr>
              <w:t>understood OR may not</w:t>
            </w:r>
            <w:r>
              <w:rPr>
                <w:spacing w:val="-5"/>
                <w:sz w:val="18"/>
              </w:rPr>
              <w:t xml:space="preserve"> </w:t>
            </w:r>
            <w:r>
              <w:rPr>
                <w:sz w:val="18"/>
              </w:rPr>
              <w:t>be</w:t>
            </w:r>
            <w:r>
              <w:rPr>
                <w:spacing w:val="-3"/>
                <w:sz w:val="18"/>
              </w:rPr>
              <w:t xml:space="preserve"> </w:t>
            </w:r>
            <w:r>
              <w:rPr>
                <w:sz w:val="18"/>
              </w:rPr>
              <w:t>reversible.</w:t>
            </w:r>
            <w:r>
              <w:rPr>
                <w:sz w:val="18"/>
              </w:rPr>
              <w:tab/>
            </w:r>
            <w:r>
              <w:rPr>
                <w:i/>
                <w:spacing w:val="-13"/>
                <w:position w:val="-11"/>
                <w:sz w:val="18"/>
              </w:rPr>
              <w:t>a</w:t>
            </w:r>
          </w:p>
          <w:p w14:paraId="2CB696C1" w14:textId="77777777" w:rsidR="002F478F" w:rsidRDefault="002F478F" w:rsidP="000A2D68">
            <w:pPr>
              <w:pStyle w:val="TableParagraph"/>
              <w:tabs>
                <w:tab w:val="left" w:pos="5608"/>
              </w:tabs>
              <w:spacing w:before="0" w:line="201" w:lineRule="auto"/>
              <w:ind w:left="482" w:right="-15" w:hanging="425"/>
              <w:jc w:val="both"/>
              <w:rPr>
                <w:sz w:val="18"/>
              </w:rPr>
            </w:pPr>
            <w:r>
              <w:rPr>
                <w:sz w:val="18"/>
              </w:rPr>
              <w:t>A3    Population reduction, projected or suspected</w:t>
            </w:r>
            <w:r w:rsidRPr="00E967CE">
              <w:rPr>
                <w:sz w:val="18"/>
              </w:rPr>
              <w:t xml:space="preserve"> </w:t>
            </w:r>
            <w:r>
              <w:rPr>
                <w:sz w:val="18"/>
              </w:rPr>
              <w:t>to</w:t>
            </w:r>
            <w:r w:rsidRPr="00E967CE">
              <w:rPr>
                <w:sz w:val="18"/>
              </w:rPr>
              <w:t xml:space="preserve"> </w:t>
            </w:r>
            <w:r>
              <w:rPr>
                <w:sz w:val="18"/>
              </w:rPr>
              <w:t>be</w:t>
            </w:r>
            <w:r>
              <w:rPr>
                <w:sz w:val="18"/>
              </w:rPr>
              <w:tab/>
            </w:r>
            <w:r w:rsidRPr="00E967CE">
              <w:rPr>
                <w:sz w:val="18"/>
              </w:rPr>
              <w:t xml:space="preserve"> </w:t>
            </w:r>
            <w:r>
              <w:rPr>
                <w:sz w:val="18"/>
              </w:rPr>
              <w:t>met in the future (up to a maximum of 100</w:t>
            </w:r>
            <w:r w:rsidRPr="00E967CE">
              <w:rPr>
                <w:sz w:val="18"/>
              </w:rPr>
              <w:t xml:space="preserve"> </w:t>
            </w:r>
            <w:r>
              <w:rPr>
                <w:sz w:val="18"/>
              </w:rPr>
              <w:t>years)</w:t>
            </w:r>
            <w:r w:rsidRPr="00E967CE">
              <w:rPr>
                <w:sz w:val="18"/>
              </w:rPr>
              <w:t xml:space="preserve"> </w:t>
            </w:r>
            <w:r>
              <w:rPr>
                <w:sz w:val="18"/>
              </w:rPr>
              <w:t>[(</w:t>
            </w:r>
            <w:r w:rsidRPr="00E967CE">
              <w:rPr>
                <w:sz w:val="18"/>
              </w:rPr>
              <w:t>a)</w:t>
            </w:r>
            <w:r w:rsidRPr="00E967CE">
              <w:rPr>
                <w:sz w:val="18"/>
              </w:rPr>
              <w:tab/>
              <w:t xml:space="preserve"> cannot be used for A3</w:t>
            </w:r>
            <w:r>
              <w:rPr>
                <w:sz w:val="18"/>
              </w:rPr>
              <w:t>]</w:t>
            </w:r>
          </w:p>
          <w:p w14:paraId="73C23E68" w14:textId="77777777" w:rsidR="002F478F" w:rsidRDefault="002F478F" w:rsidP="000A2D68">
            <w:pPr>
              <w:pStyle w:val="TableParagraph"/>
              <w:tabs>
                <w:tab w:val="left" w:pos="482"/>
              </w:tabs>
              <w:spacing w:before="71"/>
              <w:ind w:left="482" w:right="897" w:hanging="425"/>
              <w:rPr>
                <w:sz w:val="18"/>
              </w:rPr>
            </w:pPr>
            <w:r>
              <w:rPr>
                <w:sz w:val="18"/>
              </w:rPr>
              <w:t>A4</w:t>
            </w:r>
            <w:r>
              <w:rPr>
                <w:sz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w:t>
            </w:r>
            <w:r>
              <w:rPr>
                <w:spacing w:val="-3"/>
                <w:sz w:val="18"/>
              </w:rPr>
              <w:t xml:space="preserve"> </w:t>
            </w:r>
            <w:r>
              <w:rPr>
                <w:sz w:val="18"/>
              </w:rPr>
              <w:t>reversible.</w:t>
            </w:r>
          </w:p>
        </w:tc>
        <w:tc>
          <w:tcPr>
            <w:tcW w:w="4311" w:type="dxa"/>
            <w:gridSpan w:val="2"/>
            <w:tcBorders>
              <w:top w:val="nil"/>
              <w:left w:val="nil"/>
            </w:tcBorders>
          </w:tcPr>
          <w:p w14:paraId="7DE102E1" w14:textId="77777777" w:rsidR="002F478F" w:rsidRDefault="002F478F" w:rsidP="000A2D68">
            <w:pPr>
              <w:pStyle w:val="TableParagraph"/>
              <w:spacing w:before="10"/>
              <w:ind w:left="0"/>
              <w:rPr>
                <w:b/>
              </w:rPr>
            </w:pPr>
          </w:p>
          <w:p w14:paraId="3C386F8B" w14:textId="77777777" w:rsidR="002F478F" w:rsidRDefault="002F478F" w:rsidP="000A2D68">
            <w:pPr>
              <w:pStyle w:val="TableParagraph"/>
              <w:numPr>
                <w:ilvl w:val="0"/>
                <w:numId w:val="6"/>
              </w:numPr>
              <w:tabs>
                <w:tab w:val="left" w:pos="1224"/>
                <w:tab w:val="left" w:pos="1225"/>
              </w:tabs>
              <w:spacing w:before="0"/>
              <w:rPr>
                <w:sz w:val="18"/>
              </w:rPr>
            </w:pPr>
            <w:r>
              <w:rPr>
                <w:sz w:val="18"/>
              </w:rPr>
              <w:t>direct observation [</w:t>
            </w:r>
            <w:r>
              <w:rPr>
                <w:i/>
                <w:sz w:val="18"/>
              </w:rPr>
              <w:t>except</w:t>
            </w:r>
            <w:r>
              <w:rPr>
                <w:i/>
                <w:spacing w:val="-2"/>
                <w:sz w:val="18"/>
              </w:rPr>
              <w:t xml:space="preserve"> </w:t>
            </w:r>
            <w:r>
              <w:rPr>
                <w:i/>
                <w:sz w:val="18"/>
              </w:rPr>
              <w:t>A3</w:t>
            </w:r>
            <w:r>
              <w:rPr>
                <w:sz w:val="18"/>
              </w:rPr>
              <w:t>]</w:t>
            </w:r>
          </w:p>
          <w:p w14:paraId="5C1C006F" w14:textId="77777777" w:rsidR="002F478F" w:rsidRDefault="002F478F" w:rsidP="000A2D68">
            <w:pPr>
              <w:pStyle w:val="TableParagraph"/>
              <w:spacing w:before="9"/>
              <w:ind w:left="0"/>
              <w:rPr>
                <w:b/>
                <w:sz w:val="20"/>
              </w:rPr>
            </w:pPr>
          </w:p>
          <w:p w14:paraId="39499377" w14:textId="77777777" w:rsidR="002F478F" w:rsidRDefault="002F478F" w:rsidP="000A2D68">
            <w:pPr>
              <w:pStyle w:val="TableParagraph"/>
              <w:numPr>
                <w:ilvl w:val="0"/>
                <w:numId w:val="6"/>
              </w:numPr>
              <w:tabs>
                <w:tab w:val="left" w:pos="1224"/>
                <w:tab w:val="left" w:pos="1225"/>
              </w:tabs>
              <w:spacing w:before="0"/>
              <w:ind w:right="96"/>
              <w:rPr>
                <w:sz w:val="18"/>
              </w:rPr>
            </w:pPr>
            <w:r>
              <w:rPr>
                <w:sz w:val="18"/>
              </w:rPr>
              <w:t>an index of abundance appropriate to the taxon</w:t>
            </w:r>
          </w:p>
          <w:p w14:paraId="56AB20B5" w14:textId="77777777" w:rsidR="002F478F" w:rsidRDefault="002F478F" w:rsidP="000A2D68">
            <w:pPr>
              <w:pStyle w:val="TableParagraph"/>
              <w:tabs>
                <w:tab w:val="left" w:pos="1224"/>
              </w:tabs>
              <w:spacing w:before="169" w:line="238" w:lineRule="exact"/>
              <w:ind w:left="51"/>
              <w:rPr>
                <w:sz w:val="18"/>
              </w:rPr>
            </w:pPr>
            <w:r>
              <w:rPr>
                <w:i/>
                <w:position w:val="7"/>
                <w:sz w:val="18"/>
              </w:rPr>
              <w:t>d</w:t>
            </w:r>
            <w:r>
              <w:rPr>
                <w:i/>
                <w:spacing w:val="1"/>
                <w:position w:val="7"/>
                <w:sz w:val="18"/>
              </w:rPr>
              <w:t xml:space="preserve"> </w:t>
            </w:r>
            <w:r>
              <w:rPr>
                <w:i/>
                <w:position w:val="7"/>
                <w:sz w:val="18"/>
              </w:rPr>
              <w:t xml:space="preserve">on       </w:t>
            </w:r>
            <w:r>
              <w:rPr>
                <w:i/>
                <w:spacing w:val="6"/>
                <w:position w:val="7"/>
                <w:sz w:val="18"/>
              </w:rPr>
              <w:t xml:space="preserve"> </w:t>
            </w:r>
            <w:r>
              <w:rPr>
                <w:sz w:val="18"/>
              </w:rPr>
              <w:t>(c)</w:t>
            </w:r>
            <w:r>
              <w:rPr>
                <w:sz w:val="18"/>
              </w:rPr>
              <w:tab/>
              <w:t>a decline in area of</w:t>
            </w:r>
            <w:r>
              <w:rPr>
                <w:spacing w:val="-3"/>
                <w:sz w:val="18"/>
              </w:rPr>
              <w:t xml:space="preserve"> </w:t>
            </w:r>
            <w:r>
              <w:rPr>
                <w:sz w:val="18"/>
              </w:rPr>
              <w:t>occupancy,</w:t>
            </w:r>
          </w:p>
          <w:p w14:paraId="7E12AFD8" w14:textId="77777777" w:rsidR="002F478F" w:rsidRDefault="002F478F" w:rsidP="000A2D68">
            <w:pPr>
              <w:pStyle w:val="TableParagraph"/>
              <w:tabs>
                <w:tab w:val="left" w:pos="1224"/>
              </w:tabs>
              <w:spacing w:before="0" w:line="208" w:lineRule="exact"/>
              <w:ind w:left="51"/>
              <w:rPr>
                <w:sz w:val="18"/>
              </w:rPr>
            </w:pPr>
            <w:r>
              <w:rPr>
                <w:i/>
                <w:position w:val="8"/>
                <w:sz w:val="18"/>
              </w:rPr>
              <w:t xml:space="preserve"> </w:t>
            </w:r>
            <w:proofErr w:type="spellStart"/>
            <w:r>
              <w:rPr>
                <w:i/>
                <w:position w:val="8"/>
                <w:sz w:val="18"/>
              </w:rPr>
              <w:t>ny</w:t>
            </w:r>
            <w:proofErr w:type="spellEnd"/>
            <w:r>
              <w:rPr>
                <w:i/>
                <w:spacing w:val="-1"/>
                <w:position w:val="8"/>
                <w:sz w:val="18"/>
              </w:rPr>
              <w:t xml:space="preserve"> </w:t>
            </w:r>
            <w:r>
              <w:rPr>
                <w:i/>
                <w:position w:val="8"/>
                <w:sz w:val="18"/>
              </w:rPr>
              <w:t>of</w:t>
            </w:r>
            <w:r>
              <w:rPr>
                <w:i/>
                <w:position w:val="8"/>
                <w:sz w:val="18"/>
              </w:rPr>
              <w:tab/>
            </w:r>
            <w:r>
              <w:rPr>
                <w:sz w:val="18"/>
              </w:rPr>
              <w:t>extent of occurrence and/or quality</w:t>
            </w:r>
            <w:r>
              <w:rPr>
                <w:spacing w:val="-11"/>
                <w:sz w:val="18"/>
              </w:rPr>
              <w:t xml:space="preserve"> </w:t>
            </w:r>
            <w:r>
              <w:rPr>
                <w:sz w:val="18"/>
              </w:rPr>
              <w:t>of</w:t>
            </w:r>
          </w:p>
          <w:p w14:paraId="2DF0E77B" w14:textId="77777777" w:rsidR="002F478F" w:rsidRDefault="002F478F" w:rsidP="000A2D68">
            <w:pPr>
              <w:pStyle w:val="TableParagraph"/>
              <w:tabs>
                <w:tab w:val="left" w:pos="1224"/>
              </w:tabs>
              <w:spacing w:before="0" w:line="209" w:lineRule="exact"/>
              <w:ind w:left="1"/>
              <w:rPr>
                <w:sz w:val="18"/>
              </w:rPr>
            </w:pPr>
            <w:r>
              <w:rPr>
                <w:i/>
                <w:position w:val="8"/>
                <w:sz w:val="18"/>
              </w:rPr>
              <w:t>e</w:t>
            </w:r>
            <w:r>
              <w:rPr>
                <w:i/>
                <w:position w:val="8"/>
                <w:sz w:val="18"/>
              </w:rPr>
              <w:tab/>
            </w:r>
            <w:r>
              <w:rPr>
                <w:sz w:val="18"/>
              </w:rPr>
              <w:t>habitat</w:t>
            </w:r>
          </w:p>
          <w:p w14:paraId="0DED36D3" w14:textId="77777777" w:rsidR="002F478F" w:rsidRDefault="002F478F" w:rsidP="000A2D68">
            <w:pPr>
              <w:pStyle w:val="TableParagraph"/>
              <w:numPr>
                <w:ilvl w:val="0"/>
                <w:numId w:val="5"/>
              </w:numPr>
              <w:tabs>
                <w:tab w:val="left" w:pos="1224"/>
                <w:tab w:val="left" w:pos="1225"/>
              </w:tabs>
              <w:spacing w:before="108"/>
              <w:ind w:right="945"/>
              <w:rPr>
                <w:sz w:val="18"/>
              </w:rPr>
            </w:pPr>
            <w:r>
              <w:rPr>
                <w:sz w:val="18"/>
              </w:rPr>
              <w:t>actual or potential levels of exploitation</w:t>
            </w:r>
          </w:p>
          <w:p w14:paraId="605CE7A9" w14:textId="77777777" w:rsidR="002F478F" w:rsidRDefault="002F478F" w:rsidP="000A2D68">
            <w:pPr>
              <w:pStyle w:val="TableParagraph"/>
              <w:spacing w:before="11"/>
              <w:ind w:left="0"/>
              <w:rPr>
                <w:b/>
                <w:sz w:val="20"/>
              </w:rPr>
            </w:pPr>
          </w:p>
          <w:p w14:paraId="67302246" w14:textId="77777777" w:rsidR="002F478F" w:rsidRDefault="002F478F" w:rsidP="000A2D68">
            <w:pPr>
              <w:pStyle w:val="TableParagraph"/>
              <w:numPr>
                <w:ilvl w:val="0"/>
                <w:numId w:val="5"/>
              </w:numPr>
              <w:tabs>
                <w:tab w:val="left" w:pos="1224"/>
                <w:tab w:val="left" w:pos="1225"/>
              </w:tabs>
              <w:spacing w:before="0"/>
              <w:ind w:right="206"/>
              <w:rPr>
                <w:sz w:val="18"/>
              </w:rPr>
            </w:pPr>
            <w:r>
              <w:rPr>
                <w:sz w:val="18"/>
              </w:rPr>
              <w:t>the effects of introduced taxa, hybridization, pathogens, pollutants, competitors or</w:t>
            </w:r>
            <w:r>
              <w:rPr>
                <w:spacing w:val="-2"/>
                <w:sz w:val="18"/>
              </w:rPr>
              <w:t xml:space="preserve"> </w:t>
            </w:r>
            <w:r>
              <w:rPr>
                <w:sz w:val="18"/>
              </w:rPr>
              <w:t>parasites</w:t>
            </w:r>
          </w:p>
        </w:tc>
      </w:tr>
    </w:tbl>
    <w:p w14:paraId="561B4D55" w14:textId="77777777" w:rsidR="002F478F" w:rsidRDefault="002F478F" w:rsidP="002F478F">
      <w:pPr>
        <w:pStyle w:val="BodyText"/>
        <w:spacing w:before="10"/>
        <w:rPr>
          <w:b/>
          <w:sz w:val="21"/>
        </w:rPr>
      </w:pPr>
    </w:p>
    <w:p w14:paraId="70728FF1" w14:textId="77777777" w:rsidR="002F478F" w:rsidRDefault="002F478F" w:rsidP="002F478F">
      <w:pPr>
        <w:ind w:left="198"/>
        <w:rPr>
          <w:b/>
        </w:rPr>
      </w:pPr>
      <w:r>
        <w:rPr>
          <w:b/>
        </w:rPr>
        <w:t>Evidence:</w:t>
      </w:r>
    </w:p>
    <w:p w14:paraId="7608F720" w14:textId="77777777" w:rsidR="002F478F" w:rsidRDefault="002F478F" w:rsidP="002F478F">
      <w:pPr>
        <w:pStyle w:val="BodyText"/>
        <w:rPr>
          <w:b/>
        </w:rPr>
      </w:pPr>
    </w:p>
    <w:p w14:paraId="50FD7A17" w14:textId="77777777" w:rsidR="002F478F" w:rsidRDefault="002F478F" w:rsidP="002F478F">
      <w:pPr>
        <w:spacing w:before="1"/>
        <w:ind w:left="198"/>
        <w:rPr>
          <w:b/>
        </w:rPr>
      </w:pPr>
      <w:r>
        <w:rPr>
          <w:b/>
        </w:rPr>
        <w:t>Eligible under Criterion 1A2(b) for listing as Endangered</w:t>
      </w:r>
    </w:p>
    <w:p w14:paraId="27419AC0" w14:textId="77777777" w:rsidR="002F478F" w:rsidRDefault="002F478F" w:rsidP="002F478F">
      <w:pPr>
        <w:pStyle w:val="BodyText"/>
        <w:spacing w:before="8"/>
        <w:rPr>
          <w:b/>
          <w:sz w:val="20"/>
        </w:rPr>
      </w:pPr>
    </w:p>
    <w:p w14:paraId="1ADA7BCA" w14:textId="77777777" w:rsidR="002F478F" w:rsidRDefault="002F478F" w:rsidP="002F478F">
      <w:pPr>
        <w:pStyle w:val="BodyText"/>
        <w:spacing w:before="1"/>
        <w:ind w:left="198" w:right="626"/>
      </w:pPr>
      <w:r>
        <w:t xml:space="preserve">Pup numbers are the most reliable basis for estimating population size in the Australian Sea Lion and are used as an index of abundance. Pups are the age group most likely to be on shore, as they have not developed at-sea foraging skills and are confined to breeding sites for at least the first five weeks of their life (McIntosh et al. 2011; Shaughnessy et al. 2011; </w:t>
      </w:r>
      <w:proofErr w:type="spellStart"/>
      <w:r>
        <w:t>DSEWPaC</w:t>
      </w:r>
      <w:proofErr w:type="spellEnd"/>
      <w:r>
        <w:t xml:space="preserve"> 2013b).</w:t>
      </w:r>
    </w:p>
    <w:p w14:paraId="4ACBA529" w14:textId="77777777" w:rsidR="002F478F" w:rsidRDefault="002F478F" w:rsidP="002F478F">
      <w:pPr>
        <w:pStyle w:val="BodyText"/>
        <w:spacing w:before="201"/>
        <w:ind w:left="198" w:right="624"/>
      </w:pPr>
      <w:r>
        <w:t>There has been extensive, although not comprehensive, monitoring of Australian Sea Lion colonies over many years. However, determining population trends is difficult because population estimates for individual colonies are highly variable; survey methods have varied over time within and between colonies; there are many small and isolated colonies which are not easily accessible (and thus have little data); surveys need to be carefully timed (with timing often uncertain) to accommodate protracted and asynchronous breeding; and the three generation period of approximately 42 years is long compared to time series data available for the species. Although the species has suffered a large range contraction, this occurred prior to the time- period for this</w:t>
      </w:r>
      <w:r>
        <w:rPr>
          <w:spacing w:val="-1"/>
        </w:rPr>
        <w:t xml:space="preserve"> </w:t>
      </w:r>
      <w:r>
        <w:t>assessment.</w:t>
      </w:r>
    </w:p>
    <w:p w14:paraId="018BF941" w14:textId="77777777" w:rsidR="002F478F" w:rsidRDefault="002F478F" w:rsidP="002F478F">
      <w:pPr>
        <w:pStyle w:val="BodyText"/>
        <w:spacing w:before="199"/>
        <w:ind w:left="198" w:right="930"/>
      </w:pPr>
      <w:r>
        <w:t>The principal source of information on population trends for this species has been the work described in detail in Goldsworthy et al. (2015). In considering that work, the Committee had additional questions that were unable to be answered from the published document and has thus worked with Prof Goldsworthy to develop further analyses, now available in Goldsworthy (2020).</w:t>
      </w:r>
    </w:p>
    <w:p w14:paraId="71E5E08B" w14:textId="77777777" w:rsidR="002F478F" w:rsidRDefault="002F478F" w:rsidP="002F478F">
      <w:pPr>
        <w:pStyle w:val="BodyText"/>
        <w:spacing w:before="199"/>
        <w:ind w:left="198" w:right="722"/>
      </w:pPr>
      <w:r>
        <w:t xml:space="preserve">As described above, the multitude of small, isolated colonies distributed over a wide area, and asynchronous breeding, make the Australian Sea Lion a particularly challenging species to monitor and both the methods and timing of surveys have varied over time. Goldsworthy (2020) describes how the available survey data were filtered to produce a subset of comparable surveys on which to conduct analyses. A challenge of the data has been that not all colonies have been surveyed since the beginning of the </w:t>
      </w:r>
      <w:proofErr w:type="gramStart"/>
      <w:r>
        <w:t>three generation</w:t>
      </w:r>
      <w:proofErr w:type="gramEnd"/>
      <w:r>
        <w:t xml:space="preserve"> assessment period and thus</w:t>
      </w:r>
    </w:p>
    <w:p w14:paraId="1AE41B9A" w14:textId="77777777" w:rsidR="002F478F" w:rsidRDefault="002F478F" w:rsidP="002F478F">
      <w:pPr>
        <w:sectPr w:rsidR="002F478F" w:rsidSect="00663393">
          <w:pgSz w:w="11910" w:h="16850"/>
          <w:pgMar w:top="1060" w:right="480" w:bottom="720" w:left="1220" w:header="0" w:footer="526" w:gutter="0"/>
          <w:cols w:space="720"/>
        </w:sectPr>
      </w:pPr>
    </w:p>
    <w:p w14:paraId="3C039F90" w14:textId="77777777" w:rsidR="002F478F" w:rsidRDefault="002F478F" w:rsidP="002F478F">
      <w:pPr>
        <w:pStyle w:val="BodyText"/>
        <w:spacing w:before="72"/>
        <w:ind w:left="198" w:right="733" w:hanging="1"/>
      </w:pPr>
      <w:r>
        <w:lastRenderedPageBreak/>
        <w:t>back-projection of estimates is necessary. Such back-projection generates a risk of using unrealistically high values for some colonies. Goldsworthy (2020) addressed this firstly by identifying colonies with historical data against which to determine the plausibility of back- projected estimates. For remaining colonies with large early estimates (and thus which may be influential in estimating overall trend) sensitivity analysis was applied, demonstrating that large reductions would need to be applied to the back-projected estimates to change the category for which Australian Sea Lions are eligible.</w:t>
      </w:r>
    </w:p>
    <w:p w14:paraId="720D2F20" w14:textId="77777777" w:rsidR="002F478F" w:rsidRDefault="002F478F" w:rsidP="002F478F">
      <w:pPr>
        <w:pStyle w:val="BodyText"/>
        <w:spacing w:before="201"/>
        <w:ind w:left="198" w:right="832"/>
      </w:pPr>
      <w:r>
        <w:t>The change in pup numbers over time was estimated using linear regression of the natural logarithm of pup numbers against year. Regressions on 30 subpopulations with 3 or more datapoints (accounting for greater than 75 percent of the most recent estimates) led to an estimate of decline of approximately 64 percent over three generations. If the remaining small subpopulations (24 percent of the most recent estimate) were assumed stable the decline was</w:t>
      </w:r>
    </w:p>
    <w:p w14:paraId="7ED5DA54" w14:textId="77777777" w:rsidR="002F478F" w:rsidRDefault="002F478F" w:rsidP="002F478F">
      <w:pPr>
        <w:pStyle w:val="BodyText"/>
        <w:ind w:left="198" w:right="1369"/>
      </w:pPr>
      <w:r>
        <w:t>57.5 percent. Including those subpopulations with two datapoints in the regression would increase the decline to 67.5 percent.</w:t>
      </w:r>
    </w:p>
    <w:p w14:paraId="6D25C485" w14:textId="77777777" w:rsidR="002F478F" w:rsidRDefault="002F478F" w:rsidP="002F478F">
      <w:pPr>
        <w:pStyle w:val="BodyText"/>
        <w:spacing w:before="199"/>
        <w:ind w:left="198" w:right="668"/>
      </w:pPr>
      <w:r>
        <w:t>There remains considerable variability in the data and resulting estimates used in this assessment, but the Committee is of the view that while some more sophisticated analyses may reduce this variability, it is inherent to the data available and will not be overcome in the foreseeable future. In order to accommodate this variability and enable a recommendation to be reached, the Committee requested that Prof Goldsworthy use a probabilistic Monte Carlo simulation approach as advocated by the IUCN Standards and Petitions Subcommittee (2019) to assess the likelihood of the Australian Sea Lion being eligible for a given category.</w:t>
      </w:r>
    </w:p>
    <w:p w14:paraId="5CF113D5" w14:textId="77777777" w:rsidR="002F478F" w:rsidRDefault="002F478F" w:rsidP="002F478F">
      <w:pPr>
        <w:pStyle w:val="BodyText"/>
        <w:spacing w:before="200"/>
        <w:ind w:left="198" w:right="1100" w:hanging="1"/>
      </w:pPr>
      <w:r>
        <w:t>Monte Carlo simulations were run over 1000 iterations (Goldsworthy 2020). No iteration produced a decline estimate of below 30 percent. The probability of a decline greater than 50 percent over three generations was greater than 98 percent and the median decline was</w:t>
      </w:r>
    </w:p>
    <w:p w14:paraId="2792B36A" w14:textId="77777777" w:rsidR="002F478F" w:rsidRDefault="002F478F" w:rsidP="002F478F">
      <w:pPr>
        <w:pStyle w:val="BodyText"/>
        <w:ind w:left="198" w:right="611"/>
      </w:pPr>
      <w:r>
        <w:t>61 percent. No simulations produced a decline greater than 80 percent. The median (and indeed the great majority of iterations) decline meets the threshold for Endangered under Criterion 1 A2(b).</w:t>
      </w:r>
    </w:p>
    <w:p w14:paraId="41F9A59A" w14:textId="77777777" w:rsidR="002F478F" w:rsidRDefault="002F478F" w:rsidP="002F478F">
      <w:pPr>
        <w:pStyle w:val="BodyText"/>
        <w:spacing w:before="200"/>
        <w:ind w:left="198" w:right="784"/>
      </w:pPr>
      <w:r>
        <w:t>The Committee considers that the estimated decline in the number of mature individuals of this species is severe, having declined by over 50 percent over three generations. Therefore, the species has met the relevant elements of Criterion 1 to make it eligible for listing as Endangered.</w:t>
      </w:r>
    </w:p>
    <w:p w14:paraId="2152D259" w14:textId="77777777" w:rsidR="002F478F" w:rsidRDefault="002F478F" w:rsidP="002F478F">
      <w:pPr>
        <w:pStyle w:val="BodyText"/>
        <w:spacing w:before="200"/>
        <w:ind w:left="198" w:right="675"/>
      </w:pPr>
      <w:r>
        <w:t>It is important to note that prior to this analysis this species was EPBC Act listed in the Vulnerable category and this assessment suggests a change to the Endangered category. Using IUCN Standards and Petitions Subcommittee (2019) terminology this is considered a ‘nongenuine change’ in listing category as it is the result of new information and a more rigorous synthesis of available information, rather than a genuine deterioration in</w:t>
      </w:r>
      <w:r>
        <w:rPr>
          <w:spacing w:val="-12"/>
        </w:rPr>
        <w:t xml:space="preserve"> </w:t>
      </w:r>
      <w:r>
        <w:t>status.</w:t>
      </w:r>
    </w:p>
    <w:p w14:paraId="015C6C2A" w14:textId="77777777" w:rsidR="002F478F" w:rsidRDefault="002F478F" w:rsidP="002F478F">
      <w:pPr>
        <w:sectPr w:rsidR="002F478F">
          <w:pgSz w:w="11910" w:h="16850"/>
          <w:pgMar w:top="1060" w:right="480" w:bottom="800" w:left="1220" w:header="0" w:footer="526" w:gutter="0"/>
          <w:cols w:space="720"/>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2025"/>
        <w:gridCol w:w="1917"/>
        <w:gridCol w:w="1970"/>
      </w:tblGrid>
      <w:tr w:rsidR="002F478F" w14:paraId="23079BDF" w14:textId="77777777" w:rsidTr="000A2D68">
        <w:trPr>
          <w:trHeight w:val="621"/>
        </w:trPr>
        <w:tc>
          <w:tcPr>
            <w:tcW w:w="9406" w:type="dxa"/>
            <w:gridSpan w:val="4"/>
            <w:tcBorders>
              <w:bottom w:val="single" w:sz="4" w:space="0" w:color="FFFFFF"/>
            </w:tcBorders>
            <w:shd w:val="clear" w:color="auto" w:fill="585858"/>
          </w:tcPr>
          <w:p w14:paraId="51AE33D7" w14:textId="77777777" w:rsidR="002F478F" w:rsidRDefault="002F478F" w:rsidP="000A2D68">
            <w:pPr>
              <w:pStyle w:val="TableParagraph"/>
              <w:tabs>
                <w:tab w:val="left" w:pos="1559"/>
              </w:tabs>
              <w:ind w:left="1559" w:right="680" w:hanging="1452"/>
              <w:rPr>
                <w:b/>
              </w:rPr>
            </w:pPr>
            <w:r>
              <w:rPr>
                <w:b/>
                <w:color w:val="FFFFFF"/>
              </w:rPr>
              <w:lastRenderedPageBreak/>
              <w:t>Criterion</w:t>
            </w:r>
            <w:r>
              <w:rPr>
                <w:b/>
                <w:color w:val="FFFFFF"/>
                <w:spacing w:val="-3"/>
              </w:rPr>
              <w:t xml:space="preserve"> </w:t>
            </w:r>
            <w:r>
              <w:rPr>
                <w:b/>
                <w:color w:val="FFFFFF"/>
              </w:rPr>
              <w:t>2.</w:t>
            </w:r>
            <w:r>
              <w:rPr>
                <w:b/>
                <w:color w:val="FFFFFF"/>
              </w:rPr>
              <w:tab/>
              <w:t>Geographic distribution as indicators for either extent of occurrence AND/OR area of</w:t>
            </w:r>
            <w:r>
              <w:rPr>
                <w:b/>
                <w:color w:val="FFFFFF"/>
                <w:spacing w:val="-4"/>
              </w:rPr>
              <w:t xml:space="preserve"> </w:t>
            </w:r>
            <w:r>
              <w:rPr>
                <w:b/>
                <w:color w:val="FFFFFF"/>
              </w:rPr>
              <w:t>occupancy</w:t>
            </w:r>
          </w:p>
        </w:tc>
      </w:tr>
      <w:tr w:rsidR="002F478F" w14:paraId="322D97BE" w14:textId="77777777" w:rsidTr="000A2D68">
        <w:trPr>
          <w:trHeight w:val="734"/>
        </w:trPr>
        <w:tc>
          <w:tcPr>
            <w:tcW w:w="3494" w:type="dxa"/>
            <w:tcBorders>
              <w:top w:val="single" w:sz="4" w:space="0" w:color="FFFFFF"/>
              <w:bottom w:val="nil"/>
              <w:right w:val="nil"/>
            </w:tcBorders>
          </w:tcPr>
          <w:p w14:paraId="75F37401" w14:textId="77777777" w:rsidR="002F478F" w:rsidRDefault="002F478F" w:rsidP="000A2D68">
            <w:pPr>
              <w:pStyle w:val="TableParagraph"/>
              <w:spacing w:before="0"/>
              <w:ind w:left="0"/>
              <w:rPr>
                <w:rFonts w:ascii="Times New Roman"/>
                <w:sz w:val="20"/>
              </w:rPr>
            </w:pPr>
          </w:p>
        </w:tc>
        <w:tc>
          <w:tcPr>
            <w:tcW w:w="2025" w:type="dxa"/>
            <w:tcBorders>
              <w:top w:val="single" w:sz="4" w:space="0" w:color="FFFFFF"/>
              <w:left w:val="nil"/>
              <w:bottom w:val="nil"/>
              <w:right w:val="single" w:sz="4" w:space="0" w:color="FFFFFF"/>
            </w:tcBorders>
            <w:shd w:val="clear" w:color="auto" w:fill="FF0000"/>
          </w:tcPr>
          <w:p w14:paraId="17B63AD5" w14:textId="77777777" w:rsidR="002F478F" w:rsidRDefault="002F478F" w:rsidP="000A2D68">
            <w:pPr>
              <w:pStyle w:val="TableParagraph"/>
              <w:spacing w:before="48"/>
              <w:ind w:left="386" w:right="369"/>
              <w:jc w:val="center"/>
              <w:rPr>
                <w:b/>
                <w:sz w:val="18"/>
              </w:rPr>
            </w:pPr>
            <w:r>
              <w:rPr>
                <w:b/>
                <w:sz w:val="18"/>
              </w:rPr>
              <w:t>Critically Endangered Very restricted</w:t>
            </w:r>
          </w:p>
        </w:tc>
        <w:tc>
          <w:tcPr>
            <w:tcW w:w="1917" w:type="dxa"/>
            <w:tcBorders>
              <w:top w:val="single" w:sz="4" w:space="0" w:color="FFFFFF"/>
              <w:left w:val="single" w:sz="4" w:space="0" w:color="FFFFFF"/>
              <w:bottom w:val="nil"/>
              <w:right w:val="single" w:sz="4" w:space="0" w:color="FFFFFF"/>
            </w:tcBorders>
            <w:shd w:val="clear" w:color="auto" w:fill="FF6600"/>
          </w:tcPr>
          <w:p w14:paraId="44FBC995" w14:textId="77777777" w:rsidR="002F478F" w:rsidRDefault="002F478F" w:rsidP="000A2D68">
            <w:pPr>
              <w:pStyle w:val="TableParagraph"/>
              <w:spacing w:before="48"/>
              <w:ind w:left="519" w:right="407" w:hanging="80"/>
              <w:rPr>
                <w:b/>
                <w:sz w:val="18"/>
              </w:rPr>
            </w:pPr>
            <w:r>
              <w:rPr>
                <w:b/>
                <w:sz w:val="18"/>
              </w:rPr>
              <w:t>Endangered Restricted</w:t>
            </w:r>
          </w:p>
        </w:tc>
        <w:tc>
          <w:tcPr>
            <w:tcW w:w="1970" w:type="dxa"/>
            <w:tcBorders>
              <w:top w:val="single" w:sz="4" w:space="0" w:color="FFFFFF"/>
              <w:left w:val="single" w:sz="4" w:space="0" w:color="FFFFFF"/>
              <w:bottom w:val="nil"/>
            </w:tcBorders>
            <w:shd w:val="clear" w:color="auto" w:fill="FFFF00"/>
          </w:tcPr>
          <w:p w14:paraId="0A71288E" w14:textId="77777777" w:rsidR="002F478F" w:rsidRDefault="002F478F" w:rsidP="000A2D68">
            <w:pPr>
              <w:pStyle w:val="TableParagraph"/>
              <w:spacing w:before="48"/>
              <w:ind w:left="663" w:right="496" w:hanging="140"/>
              <w:rPr>
                <w:b/>
                <w:sz w:val="18"/>
              </w:rPr>
            </w:pPr>
            <w:r>
              <w:rPr>
                <w:b/>
                <w:sz w:val="18"/>
              </w:rPr>
              <w:t>Vulnerable Limited</w:t>
            </w:r>
          </w:p>
        </w:tc>
      </w:tr>
      <w:tr w:rsidR="002F478F" w14:paraId="70DE2CFE" w14:textId="77777777" w:rsidTr="000A2D68">
        <w:trPr>
          <w:trHeight w:val="321"/>
        </w:trPr>
        <w:tc>
          <w:tcPr>
            <w:tcW w:w="3494" w:type="dxa"/>
            <w:tcBorders>
              <w:top w:val="nil"/>
              <w:bottom w:val="single" w:sz="4" w:space="0" w:color="FFFFFF"/>
              <w:right w:val="nil"/>
            </w:tcBorders>
            <w:shd w:val="clear" w:color="auto" w:fill="BEBEBE"/>
          </w:tcPr>
          <w:p w14:paraId="1A232ACB" w14:textId="77777777" w:rsidR="002F478F" w:rsidRDefault="002F478F" w:rsidP="000A2D68">
            <w:pPr>
              <w:pStyle w:val="TableParagraph"/>
              <w:spacing w:before="48"/>
              <w:rPr>
                <w:sz w:val="18"/>
              </w:rPr>
            </w:pPr>
            <w:r>
              <w:rPr>
                <w:sz w:val="18"/>
              </w:rPr>
              <w:t>B1. Extent of occurrence (EOO)</w:t>
            </w:r>
          </w:p>
        </w:tc>
        <w:tc>
          <w:tcPr>
            <w:tcW w:w="2025" w:type="dxa"/>
            <w:tcBorders>
              <w:top w:val="nil"/>
              <w:left w:val="nil"/>
              <w:bottom w:val="single" w:sz="4" w:space="0" w:color="FFFFFF"/>
              <w:right w:val="single" w:sz="4" w:space="0" w:color="FFFFFF"/>
            </w:tcBorders>
            <w:shd w:val="clear" w:color="auto" w:fill="FF7B80"/>
          </w:tcPr>
          <w:p w14:paraId="522D6E42" w14:textId="77777777" w:rsidR="002F478F" w:rsidRDefault="002F478F" w:rsidP="000A2D68">
            <w:pPr>
              <w:pStyle w:val="TableParagraph"/>
              <w:spacing w:before="45"/>
              <w:ind w:left="0" w:right="582"/>
              <w:jc w:val="right"/>
              <w:rPr>
                <w:b/>
                <w:sz w:val="12"/>
              </w:rPr>
            </w:pPr>
            <w:r>
              <w:rPr>
                <w:b/>
                <w:sz w:val="18"/>
              </w:rPr>
              <w:t>&lt; 100 km</w:t>
            </w:r>
            <w:r>
              <w:rPr>
                <w:b/>
                <w:position w:val="6"/>
                <w:sz w:val="12"/>
              </w:rPr>
              <w:t>2</w:t>
            </w:r>
          </w:p>
        </w:tc>
        <w:tc>
          <w:tcPr>
            <w:tcW w:w="1917" w:type="dxa"/>
            <w:tcBorders>
              <w:top w:val="nil"/>
              <w:left w:val="single" w:sz="4" w:space="0" w:color="FFFFFF"/>
              <w:bottom w:val="single" w:sz="4" w:space="0" w:color="FFFFFF"/>
              <w:right w:val="single" w:sz="4" w:space="0" w:color="FFFFFF"/>
            </w:tcBorders>
            <w:shd w:val="clear" w:color="auto" w:fill="FF9933"/>
          </w:tcPr>
          <w:p w14:paraId="33EBC2E1" w14:textId="77777777" w:rsidR="002F478F" w:rsidRDefault="002F478F" w:rsidP="000A2D68">
            <w:pPr>
              <w:pStyle w:val="TableParagraph"/>
              <w:spacing w:before="45"/>
              <w:ind w:left="449" w:right="435"/>
              <w:jc w:val="center"/>
              <w:rPr>
                <w:b/>
                <w:sz w:val="12"/>
              </w:rPr>
            </w:pPr>
            <w:r>
              <w:rPr>
                <w:b/>
                <w:sz w:val="18"/>
              </w:rPr>
              <w:t>&lt; 5,000 km</w:t>
            </w:r>
            <w:r>
              <w:rPr>
                <w:b/>
                <w:position w:val="6"/>
                <w:sz w:val="12"/>
              </w:rPr>
              <w:t>2</w:t>
            </w:r>
          </w:p>
        </w:tc>
        <w:tc>
          <w:tcPr>
            <w:tcW w:w="1970" w:type="dxa"/>
            <w:tcBorders>
              <w:top w:val="nil"/>
              <w:left w:val="single" w:sz="4" w:space="0" w:color="FFFFFF"/>
              <w:bottom w:val="single" w:sz="4" w:space="0" w:color="FFFFFF"/>
            </w:tcBorders>
            <w:shd w:val="clear" w:color="auto" w:fill="FFFF66"/>
          </w:tcPr>
          <w:p w14:paraId="769FF09A" w14:textId="77777777" w:rsidR="002F478F" w:rsidRDefault="002F478F" w:rsidP="000A2D68">
            <w:pPr>
              <w:pStyle w:val="TableParagraph"/>
              <w:spacing w:before="45"/>
              <w:ind w:left="423" w:right="413"/>
              <w:jc w:val="center"/>
              <w:rPr>
                <w:b/>
                <w:sz w:val="12"/>
              </w:rPr>
            </w:pPr>
            <w:r>
              <w:rPr>
                <w:b/>
                <w:sz w:val="18"/>
              </w:rPr>
              <w:t>&lt; 20,000 km</w:t>
            </w:r>
            <w:r>
              <w:rPr>
                <w:b/>
                <w:position w:val="6"/>
                <w:sz w:val="12"/>
              </w:rPr>
              <w:t>2</w:t>
            </w:r>
          </w:p>
        </w:tc>
      </w:tr>
      <w:tr w:rsidR="002F478F" w14:paraId="3A203109" w14:textId="77777777" w:rsidTr="000A2D68">
        <w:trPr>
          <w:trHeight w:val="321"/>
        </w:trPr>
        <w:tc>
          <w:tcPr>
            <w:tcW w:w="3494" w:type="dxa"/>
            <w:tcBorders>
              <w:top w:val="single" w:sz="4" w:space="0" w:color="FFFFFF"/>
              <w:bottom w:val="nil"/>
              <w:right w:val="nil"/>
            </w:tcBorders>
            <w:shd w:val="clear" w:color="auto" w:fill="BEBEBE"/>
          </w:tcPr>
          <w:p w14:paraId="1670FF97" w14:textId="77777777" w:rsidR="002F478F" w:rsidRDefault="002F478F" w:rsidP="000A2D68">
            <w:pPr>
              <w:pStyle w:val="TableParagraph"/>
              <w:spacing w:before="48"/>
              <w:rPr>
                <w:sz w:val="18"/>
              </w:rPr>
            </w:pPr>
            <w:r>
              <w:rPr>
                <w:sz w:val="18"/>
              </w:rPr>
              <w:t>B2. Area of occupancy (AOO)</w:t>
            </w:r>
          </w:p>
        </w:tc>
        <w:tc>
          <w:tcPr>
            <w:tcW w:w="2025" w:type="dxa"/>
            <w:tcBorders>
              <w:top w:val="single" w:sz="4" w:space="0" w:color="FFFFFF"/>
              <w:left w:val="nil"/>
              <w:bottom w:val="nil"/>
              <w:right w:val="single" w:sz="4" w:space="0" w:color="FFFFFF"/>
            </w:tcBorders>
            <w:shd w:val="clear" w:color="auto" w:fill="FF7B80"/>
          </w:tcPr>
          <w:p w14:paraId="080A0C51" w14:textId="77777777" w:rsidR="002F478F" w:rsidRDefault="002F478F" w:rsidP="000A2D68">
            <w:pPr>
              <w:pStyle w:val="TableParagraph"/>
              <w:spacing w:before="45"/>
              <w:ind w:left="0" w:right="633"/>
              <w:jc w:val="right"/>
              <w:rPr>
                <w:b/>
                <w:sz w:val="12"/>
              </w:rPr>
            </w:pPr>
            <w:r>
              <w:rPr>
                <w:b/>
                <w:sz w:val="18"/>
              </w:rPr>
              <w:t>&lt; 10 km</w:t>
            </w:r>
            <w:r>
              <w:rPr>
                <w:b/>
                <w:position w:val="6"/>
                <w:sz w:val="12"/>
              </w:rPr>
              <w:t>2</w:t>
            </w:r>
          </w:p>
        </w:tc>
        <w:tc>
          <w:tcPr>
            <w:tcW w:w="1917" w:type="dxa"/>
            <w:tcBorders>
              <w:top w:val="single" w:sz="4" w:space="0" w:color="FFFFFF"/>
              <w:left w:val="single" w:sz="4" w:space="0" w:color="FFFFFF"/>
              <w:bottom w:val="nil"/>
              <w:right w:val="single" w:sz="4" w:space="0" w:color="FFFFFF"/>
            </w:tcBorders>
            <w:shd w:val="clear" w:color="auto" w:fill="FF9933"/>
          </w:tcPr>
          <w:p w14:paraId="04872558" w14:textId="77777777" w:rsidR="002F478F" w:rsidRDefault="002F478F" w:rsidP="000A2D68">
            <w:pPr>
              <w:pStyle w:val="TableParagraph"/>
              <w:spacing w:before="45"/>
              <w:ind w:left="449" w:right="435"/>
              <w:jc w:val="center"/>
              <w:rPr>
                <w:b/>
                <w:sz w:val="12"/>
              </w:rPr>
            </w:pPr>
            <w:r>
              <w:rPr>
                <w:b/>
                <w:sz w:val="18"/>
              </w:rPr>
              <w:t>&lt; 500 km</w:t>
            </w:r>
            <w:r>
              <w:rPr>
                <w:b/>
                <w:position w:val="6"/>
                <w:sz w:val="12"/>
              </w:rPr>
              <w:t>2</w:t>
            </w:r>
          </w:p>
        </w:tc>
        <w:tc>
          <w:tcPr>
            <w:tcW w:w="1970" w:type="dxa"/>
            <w:tcBorders>
              <w:top w:val="single" w:sz="4" w:space="0" w:color="FFFFFF"/>
              <w:left w:val="single" w:sz="4" w:space="0" w:color="FFFFFF"/>
              <w:bottom w:val="nil"/>
            </w:tcBorders>
            <w:shd w:val="clear" w:color="auto" w:fill="FFFF66"/>
          </w:tcPr>
          <w:p w14:paraId="4FB050FF" w14:textId="77777777" w:rsidR="002F478F" w:rsidRDefault="002F478F" w:rsidP="000A2D68">
            <w:pPr>
              <w:pStyle w:val="TableParagraph"/>
              <w:spacing w:before="45"/>
              <w:ind w:left="423" w:right="413"/>
              <w:jc w:val="center"/>
              <w:rPr>
                <w:b/>
                <w:sz w:val="12"/>
              </w:rPr>
            </w:pPr>
            <w:r>
              <w:rPr>
                <w:b/>
                <w:sz w:val="18"/>
              </w:rPr>
              <w:t>&lt; 2,000 km</w:t>
            </w:r>
            <w:r>
              <w:rPr>
                <w:b/>
                <w:position w:val="6"/>
                <w:sz w:val="12"/>
              </w:rPr>
              <w:t>2</w:t>
            </w:r>
          </w:p>
        </w:tc>
      </w:tr>
      <w:tr w:rsidR="002F478F" w14:paraId="00D78881" w14:textId="77777777" w:rsidTr="000A2D68">
        <w:trPr>
          <w:trHeight w:val="321"/>
        </w:trPr>
        <w:tc>
          <w:tcPr>
            <w:tcW w:w="9406" w:type="dxa"/>
            <w:gridSpan w:val="4"/>
            <w:tcBorders>
              <w:top w:val="nil"/>
              <w:bottom w:val="nil"/>
            </w:tcBorders>
          </w:tcPr>
          <w:p w14:paraId="0005FD6A" w14:textId="77777777" w:rsidR="002F478F" w:rsidRDefault="002F478F" w:rsidP="000A2D68">
            <w:pPr>
              <w:pStyle w:val="TableParagraph"/>
              <w:spacing w:before="48"/>
              <w:rPr>
                <w:sz w:val="18"/>
              </w:rPr>
            </w:pPr>
            <w:r>
              <w:rPr>
                <w:sz w:val="18"/>
              </w:rPr>
              <w:t>AND at least 2 of the following 3 conditions:</w:t>
            </w:r>
          </w:p>
        </w:tc>
      </w:tr>
      <w:tr w:rsidR="002F478F" w14:paraId="1190DA81" w14:textId="77777777" w:rsidTr="000A2D68">
        <w:trPr>
          <w:trHeight w:val="527"/>
        </w:trPr>
        <w:tc>
          <w:tcPr>
            <w:tcW w:w="3494" w:type="dxa"/>
            <w:tcBorders>
              <w:top w:val="nil"/>
              <w:bottom w:val="single" w:sz="4" w:space="0" w:color="FFFFFF"/>
              <w:right w:val="single" w:sz="4" w:space="0" w:color="FFFFFF"/>
            </w:tcBorders>
            <w:shd w:val="clear" w:color="auto" w:fill="BEBEBE"/>
          </w:tcPr>
          <w:p w14:paraId="679C6ACB" w14:textId="77777777" w:rsidR="002F478F" w:rsidRDefault="002F478F" w:rsidP="000A2D68">
            <w:pPr>
              <w:pStyle w:val="TableParagraph"/>
              <w:tabs>
                <w:tab w:val="left" w:pos="534"/>
              </w:tabs>
              <w:spacing w:before="48"/>
              <w:ind w:left="535" w:right="272" w:hanging="428"/>
              <w:rPr>
                <w:sz w:val="18"/>
              </w:rPr>
            </w:pPr>
            <w:r>
              <w:rPr>
                <w:sz w:val="18"/>
              </w:rPr>
              <w:t>(a)</w:t>
            </w:r>
            <w:r>
              <w:rPr>
                <w:sz w:val="18"/>
              </w:rPr>
              <w:tab/>
              <w:t>Severely fragmented OR Number of</w:t>
            </w:r>
            <w:r>
              <w:rPr>
                <w:spacing w:val="-1"/>
                <w:sz w:val="18"/>
              </w:rPr>
              <w:t xml:space="preserve"> </w:t>
            </w:r>
            <w:r>
              <w:rPr>
                <w:sz w:val="18"/>
              </w:rPr>
              <w:t>locations</w:t>
            </w:r>
          </w:p>
        </w:tc>
        <w:tc>
          <w:tcPr>
            <w:tcW w:w="2025" w:type="dxa"/>
            <w:tcBorders>
              <w:top w:val="nil"/>
              <w:left w:val="single" w:sz="4" w:space="0" w:color="FFFFFF"/>
              <w:bottom w:val="single" w:sz="4" w:space="0" w:color="FFFFFF"/>
              <w:right w:val="single" w:sz="4" w:space="0" w:color="FFFFFF"/>
            </w:tcBorders>
            <w:shd w:val="clear" w:color="auto" w:fill="FF7B80"/>
          </w:tcPr>
          <w:p w14:paraId="76B9E280" w14:textId="77777777" w:rsidR="002F478F" w:rsidRDefault="002F478F" w:rsidP="000A2D68">
            <w:pPr>
              <w:pStyle w:val="TableParagraph"/>
              <w:spacing w:before="152"/>
              <w:ind w:left="865" w:right="853"/>
              <w:jc w:val="center"/>
              <w:rPr>
                <w:b/>
                <w:sz w:val="18"/>
              </w:rPr>
            </w:pPr>
            <w:r>
              <w:rPr>
                <w:b/>
                <w:sz w:val="18"/>
              </w:rPr>
              <w:t>= 1</w:t>
            </w:r>
          </w:p>
        </w:tc>
        <w:tc>
          <w:tcPr>
            <w:tcW w:w="1917" w:type="dxa"/>
            <w:tcBorders>
              <w:top w:val="nil"/>
              <w:left w:val="single" w:sz="4" w:space="0" w:color="FFFFFF"/>
              <w:bottom w:val="single" w:sz="4" w:space="0" w:color="FFFFFF"/>
              <w:right w:val="single" w:sz="4" w:space="0" w:color="FFFFFF"/>
            </w:tcBorders>
            <w:shd w:val="clear" w:color="auto" w:fill="FF9933"/>
          </w:tcPr>
          <w:p w14:paraId="54333538" w14:textId="77777777" w:rsidR="002F478F" w:rsidRDefault="002F478F" w:rsidP="000A2D68">
            <w:pPr>
              <w:pStyle w:val="TableParagraph"/>
              <w:spacing w:before="152"/>
              <w:ind w:left="444" w:right="435"/>
              <w:jc w:val="center"/>
              <w:rPr>
                <w:b/>
                <w:sz w:val="18"/>
              </w:rPr>
            </w:pPr>
            <w:r>
              <w:rPr>
                <w:b/>
                <w:sz w:val="18"/>
              </w:rPr>
              <w:t>≤ 5</w:t>
            </w:r>
          </w:p>
        </w:tc>
        <w:tc>
          <w:tcPr>
            <w:tcW w:w="1970" w:type="dxa"/>
            <w:tcBorders>
              <w:top w:val="nil"/>
              <w:left w:val="single" w:sz="4" w:space="0" w:color="FFFFFF"/>
              <w:bottom w:val="single" w:sz="4" w:space="0" w:color="FFFFFF"/>
            </w:tcBorders>
            <w:shd w:val="clear" w:color="auto" w:fill="FFFF66"/>
          </w:tcPr>
          <w:p w14:paraId="4B8D94C3" w14:textId="77777777" w:rsidR="002F478F" w:rsidRDefault="002F478F" w:rsidP="000A2D68">
            <w:pPr>
              <w:pStyle w:val="TableParagraph"/>
              <w:spacing w:before="152"/>
              <w:ind w:left="423" w:right="413"/>
              <w:jc w:val="center"/>
              <w:rPr>
                <w:b/>
                <w:sz w:val="18"/>
              </w:rPr>
            </w:pPr>
            <w:r>
              <w:rPr>
                <w:b/>
                <w:sz w:val="18"/>
              </w:rPr>
              <w:t>≤ 10</w:t>
            </w:r>
          </w:p>
        </w:tc>
      </w:tr>
      <w:tr w:rsidR="002F478F" w14:paraId="18E4A9EB" w14:textId="77777777" w:rsidTr="000A2D68">
        <w:trPr>
          <w:trHeight w:val="734"/>
        </w:trPr>
        <w:tc>
          <w:tcPr>
            <w:tcW w:w="9406" w:type="dxa"/>
            <w:gridSpan w:val="4"/>
            <w:tcBorders>
              <w:top w:val="single" w:sz="4" w:space="0" w:color="FFFFFF"/>
              <w:bottom w:val="single" w:sz="4" w:space="0" w:color="FFFFFF"/>
            </w:tcBorders>
            <w:shd w:val="clear" w:color="auto" w:fill="BEBEBE"/>
          </w:tcPr>
          <w:p w14:paraId="7D1B3C49" w14:textId="77777777" w:rsidR="002F478F" w:rsidRDefault="002F478F" w:rsidP="000A2D68">
            <w:pPr>
              <w:pStyle w:val="TableParagraph"/>
              <w:tabs>
                <w:tab w:val="left" w:pos="534"/>
              </w:tabs>
              <w:spacing w:before="48"/>
              <w:ind w:left="535" w:right="121" w:hanging="428"/>
              <w:rPr>
                <w:sz w:val="18"/>
              </w:rPr>
            </w:pPr>
            <w:r>
              <w:rPr>
                <w:sz w:val="18"/>
              </w:rPr>
              <w:t>(b)</w:t>
            </w:r>
            <w:r>
              <w:rPr>
                <w:sz w:val="18"/>
              </w:rPr>
              <w:tab/>
              <w:t>Continuing decline observed, estimated, inferred or projected in any of: (</w:t>
            </w:r>
            <w:proofErr w:type="spellStart"/>
            <w:r>
              <w:rPr>
                <w:sz w:val="18"/>
              </w:rPr>
              <w:t>i</w:t>
            </w:r>
            <w:proofErr w:type="spellEnd"/>
            <w:r>
              <w:rPr>
                <w:sz w:val="18"/>
              </w:rPr>
              <w:t>) extent of occurrence; (ii) area of occupancy; (iii) area, extent and/or quality of habitat; (iv) number of locations or subpopulations; (v) number of mature individuals</w:t>
            </w:r>
          </w:p>
        </w:tc>
      </w:tr>
      <w:tr w:rsidR="002F478F" w14:paraId="0CBE7C93" w14:textId="77777777" w:rsidTr="000A2D68">
        <w:trPr>
          <w:trHeight w:val="527"/>
        </w:trPr>
        <w:tc>
          <w:tcPr>
            <w:tcW w:w="9406" w:type="dxa"/>
            <w:gridSpan w:val="4"/>
            <w:tcBorders>
              <w:top w:val="single" w:sz="4" w:space="0" w:color="FFFFFF"/>
            </w:tcBorders>
            <w:shd w:val="clear" w:color="auto" w:fill="BEBEBE"/>
          </w:tcPr>
          <w:p w14:paraId="17575758" w14:textId="77777777" w:rsidR="002F478F" w:rsidRDefault="002F478F" w:rsidP="000A2D68">
            <w:pPr>
              <w:pStyle w:val="TableParagraph"/>
              <w:tabs>
                <w:tab w:val="left" w:pos="534"/>
              </w:tabs>
              <w:spacing w:before="48"/>
              <w:ind w:left="535" w:right="562" w:hanging="428"/>
              <w:rPr>
                <w:sz w:val="18"/>
              </w:rPr>
            </w:pPr>
            <w:r>
              <w:rPr>
                <w:sz w:val="18"/>
              </w:rPr>
              <w:t>(c)</w:t>
            </w:r>
            <w:r>
              <w:rPr>
                <w:sz w:val="18"/>
              </w:rPr>
              <w:tab/>
              <w:t>Extreme fluctuations in any of: (</w:t>
            </w:r>
            <w:proofErr w:type="spellStart"/>
            <w:r>
              <w:rPr>
                <w:sz w:val="18"/>
              </w:rPr>
              <w:t>i</w:t>
            </w:r>
            <w:proofErr w:type="spellEnd"/>
            <w:r>
              <w:rPr>
                <w:sz w:val="18"/>
              </w:rPr>
              <w:t>) extent of occurrence; (ii) area of occupancy; (iii) number of locations or subpopulations; (iv) number of mature</w:t>
            </w:r>
            <w:r>
              <w:rPr>
                <w:spacing w:val="-4"/>
                <w:sz w:val="18"/>
              </w:rPr>
              <w:t xml:space="preserve"> </w:t>
            </w:r>
            <w:r>
              <w:rPr>
                <w:sz w:val="18"/>
              </w:rPr>
              <w:t>individuals</w:t>
            </w:r>
          </w:p>
        </w:tc>
      </w:tr>
    </w:tbl>
    <w:p w14:paraId="02BDD053" w14:textId="77777777" w:rsidR="002F478F" w:rsidRDefault="002F478F" w:rsidP="002F478F">
      <w:pPr>
        <w:pStyle w:val="BodyText"/>
        <w:rPr>
          <w:sz w:val="20"/>
        </w:rPr>
      </w:pPr>
    </w:p>
    <w:p w14:paraId="46EDA71D" w14:textId="77777777" w:rsidR="002F478F" w:rsidRDefault="002F478F" w:rsidP="002F478F">
      <w:pPr>
        <w:pStyle w:val="BodyText"/>
        <w:spacing w:before="3"/>
        <w:rPr>
          <w:sz w:val="23"/>
        </w:rPr>
      </w:pPr>
    </w:p>
    <w:p w14:paraId="2630EEC3" w14:textId="77777777" w:rsidR="002F478F" w:rsidRDefault="002F478F" w:rsidP="002F478F">
      <w:pPr>
        <w:pStyle w:val="Heading1"/>
        <w:spacing w:before="1"/>
      </w:pPr>
      <w:r>
        <w:t>Evidence:</w:t>
      </w:r>
    </w:p>
    <w:p w14:paraId="3E44768C" w14:textId="77777777" w:rsidR="002F478F" w:rsidRDefault="002F478F" w:rsidP="002F478F">
      <w:pPr>
        <w:pStyle w:val="BodyText"/>
        <w:rPr>
          <w:b/>
        </w:rPr>
      </w:pPr>
    </w:p>
    <w:p w14:paraId="6384AC2E" w14:textId="77777777" w:rsidR="002F478F" w:rsidRDefault="002F478F" w:rsidP="002F478F">
      <w:pPr>
        <w:ind w:left="198"/>
        <w:rPr>
          <w:b/>
        </w:rPr>
      </w:pPr>
      <w:r>
        <w:rPr>
          <w:b/>
        </w:rPr>
        <w:t>Not eligible</w:t>
      </w:r>
    </w:p>
    <w:p w14:paraId="73CE39F3" w14:textId="77777777" w:rsidR="002F478F" w:rsidRDefault="002F478F" w:rsidP="002F478F">
      <w:pPr>
        <w:pStyle w:val="BodyText"/>
        <w:spacing w:before="2"/>
        <w:rPr>
          <w:b/>
          <w:sz w:val="21"/>
        </w:rPr>
      </w:pPr>
    </w:p>
    <w:p w14:paraId="499205EE" w14:textId="77777777" w:rsidR="002F478F" w:rsidRDefault="002F478F" w:rsidP="002F478F">
      <w:pPr>
        <w:pStyle w:val="BodyText"/>
        <w:spacing w:line="237" w:lineRule="auto"/>
        <w:ind w:left="198" w:right="625"/>
      </w:pPr>
      <w:r>
        <w:t xml:space="preserve">Section 4.10 of the IUCN Red List Guidelines states that “In some cases…the area of occupancy is the smallest area essential at any stage to the survival of existing populations of a </w:t>
      </w:r>
      <w:proofErr w:type="spellStart"/>
      <w:r>
        <w:t>taxon</w:t>
      </w:r>
      <w:proofErr w:type="spellEnd"/>
      <w:r>
        <w:t>” (IUCN Standards and Petitions Subcommittee 2017). Consistent with these guidelines, the Australian Sea Lion’s area of occupancy (AOO) may be defined as the total area of occupied breeding colonies. Multiplying the number of breeding locations (81) by the minimum grid size (2x2 km) gives an AOO of approximately 324 km</w:t>
      </w:r>
      <w:r>
        <w:rPr>
          <w:position w:val="8"/>
          <w:sz w:val="14"/>
        </w:rPr>
        <w:t>2</w:t>
      </w:r>
      <w:r>
        <w:t>. The extent of occurrence is estimated to be greater than 100 000 km</w:t>
      </w:r>
      <w:r>
        <w:rPr>
          <w:position w:val="8"/>
          <w:sz w:val="14"/>
        </w:rPr>
        <w:t xml:space="preserve">2 </w:t>
      </w:r>
      <w:r>
        <w:t>(Woinarski et al.</w:t>
      </w:r>
      <w:r>
        <w:rPr>
          <w:spacing w:val="-20"/>
        </w:rPr>
        <w:t xml:space="preserve"> </w:t>
      </w:r>
      <w:r>
        <w:t>2014).</w:t>
      </w:r>
    </w:p>
    <w:p w14:paraId="01FA4F9C" w14:textId="77777777" w:rsidR="002F478F" w:rsidRDefault="002F478F" w:rsidP="002F478F">
      <w:pPr>
        <w:pStyle w:val="BodyText"/>
        <w:spacing w:before="2"/>
        <w:rPr>
          <w:sz w:val="21"/>
        </w:rPr>
      </w:pPr>
    </w:p>
    <w:p w14:paraId="7ACCC678" w14:textId="77777777" w:rsidR="002F478F" w:rsidRDefault="002F478F" w:rsidP="002F478F">
      <w:pPr>
        <w:pStyle w:val="BodyText"/>
        <w:ind w:left="198" w:right="625"/>
      </w:pPr>
      <w:r>
        <w:t xml:space="preserve">To be eligible for listing under this criterion, the species must meet at least two of the three conditions indicating that distribution is precarious for survival. The distribution is not considered severely fragmented, because more than 50 percent of the population occurs in the five largest colonies, which does not meet the requirement that “most of its individuals are found in small and relatively isolated subpopulations” (section 4.8 of the IUCN Red List Guidelines). In addition, as there are no plausible threats that rapidly affect all the individuals in a definable geographic area the term "location" cannot be used and the </w:t>
      </w:r>
      <w:proofErr w:type="spellStart"/>
      <w:r>
        <w:t>subcriterion</w:t>
      </w:r>
      <w:proofErr w:type="spellEnd"/>
      <w:r>
        <w:t xml:space="preserve"> that refers to the number </w:t>
      </w:r>
      <w:r>
        <w:rPr>
          <w:spacing w:val="-3"/>
        </w:rPr>
        <w:t xml:space="preserve">of </w:t>
      </w:r>
      <w:r>
        <w:t xml:space="preserve">locations will not be met (IUCN Standards and Petitions 2019). There is a continuing decline in population size, which meets </w:t>
      </w:r>
      <w:proofErr w:type="spellStart"/>
      <w:r>
        <w:t>subcriterion</w:t>
      </w:r>
      <w:proofErr w:type="spellEnd"/>
      <w:r>
        <w:t xml:space="preserve"> (b), however the species does not undergo extreme fluctuations. Therefore, only one of the three conditions are</w:t>
      </w:r>
      <w:r>
        <w:rPr>
          <w:spacing w:val="-8"/>
        </w:rPr>
        <w:t xml:space="preserve"> </w:t>
      </w:r>
      <w:r>
        <w:t>met.</w:t>
      </w:r>
    </w:p>
    <w:p w14:paraId="1CE6EFA5" w14:textId="77777777" w:rsidR="002F478F" w:rsidRDefault="002F478F" w:rsidP="002F478F">
      <w:pPr>
        <w:pStyle w:val="BodyText"/>
        <w:spacing w:before="9"/>
        <w:rPr>
          <w:sz w:val="20"/>
        </w:rPr>
      </w:pPr>
    </w:p>
    <w:p w14:paraId="628455B2" w14:textId="77777777" w:rsidR="002F478F" w:rsidRDefault="002F478F" w:rsidP="002F478F">
      <w:pPr>
        <w:pStyle w:val="BodyText"/>
        <w:spacing w:before="1"/>
        <w:ind w:left="198" w:right="1052"/>
      </w:pPr>
      <w:r>
        <w:t>Following assessment of the information the Committee has determined that the geographic distribution is restricted, however it does not appear precarious for the species’ survival.</w:t>
      </w:r>
    </w:p>
    <w:p w14:paraId="09D875D1" w14:textId="77777777" w:rsidR="002F478F" w:rsidRDefault="002F478F" w:rsidP="002F478F">
      <w:pPr>
        <w:pStyle w:val="BodyText"/>
        <w:ind w:left="198"/>
      </w:pPr>
      <w:r>
        <w:t>Therefore, the species does not meet this required element of this criterion.</w:t>
      </w:r>
    </w:p>
    <w:p w14:paraId="502C98D5" w14:textId="77777777" w:rsidR="002F478F" w:rsidRDefault="002F478F" w:rsidP="002F478F">
      <w:pPr>
        <w:sectPr w:rsidR="002F478F">
          <w:pgSz w:w="11910" w:h="16850"/>
          <w:pgMar w:top="1140" w:right="480" w:bottom="80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3161"/>
        <w:gridCol w:w="1978"/>
        <w:gridCol w:w="1877"/>
        <w:gridCol w:w="1947"/>
      </w:tblGrid>
      <w:tr w:rsidR="002F478F" w14:paraId="6986DFD9" w14:textId="77777777" w:rsidTr="000A2D68">
        <w:trPr>
          <w:trHeight w:val="465"/>
        </w:trPr>
        <w:tc>
          <w:tcPr>
            <w:tcW w:w="9376" w:type="dxa"/>
            <w:gridSpan w:val="5"/>
            <w:tcBorders>
              <w:bottom w:val="single" w:sz="4" w:space="0" w:color="FFFFFF"/>
            </w:tcBorders>
            <w:shd w:val="clear" w:color="auto" w:fill="585858"/>
          </w:tcPr>
          <w:p w14:paraId="59F00F46" w14:textId="77777777" w:rsidR="002F478F" w:rsidRDefault="002F478F" w:rsidP="000A2D68">
            <w:pPr>
              <w:pStyle w:val="TableParagraph"/>
              <w:tabs>
                <w:tab w:val="left" w:pos="1523"/>
              </w:tabs>
              <w:spacing w:before="100"/>
              <w:ind w:left="83"/>
              <w:rPr>
                <w:b/>
              </w:rPr>
            </w:pPr>
            <w:r>
              <w:rPr>
                <w:b/>
                <w:color w:val="FFFFFF"/>
              </w:rPr>
              <w:lastRenderedPageBreak/>
              <w:t>Criterion</w:t>
            </w:r>
            <w:r>
              <w:rPr>
                <w:b/>
                <w:color w:val="FFFFFF"/>
                <w:spacing w:val="-3"/>
              </w:rPr>
              <w:t xml:space="preserve"> </w:t>
            </w:r>
            <w:r>
              <w:rPr>
                <w:b/>
                <w:color w:val="FFFFFF"/>
              </w:rPr>
              <w:t>3.</w:t>
            </w:r>
            <w:r>
              <w:rPr>
                <w:b/>
                <w:color w:val="FFFFFF"/>
              </w:rPr>
              <w:tab/>
              <w:t>Population size and</w:t>
            </w:r>
            <w:r>
              <w:rPr>
                <w:b/>
                <w:color w:val="FFFFFF"/>
                <w:spacing w:val="-4"/>
              </w:rPr>
              <w:t xml:space="preserve"> </w:t>
            </w:r>
            <w:r>
              <w:rPr>
                <w:b/>
                <w:color w:val="FFFFFF"/>
              </w:rPr>
              <w:t>decline</w:t>
            </w:r>
          </w:p>
        </w:tc>
      </w:tr>
      <w:tr w:rsidR="002F478F" w14:paraId="6CE791D4" w14:textId="77777777" w:rsidTr="000A2D68">
        <w:trPr>
          <w:trHeight w:val="734"/>
        </w:trPr>
        <w:tc>
          <w:tcPr>
            <w:tcW w:w="3574" w:type="dxa"/>
            <w:gridSpan w:val="2"/>
            <w:tcBorders>
              <w:top w:val="single" w:sz="4" w:space="0" w:color="FFFFFF"/>
              <w:bottom w:val="nil"/>
              <w:right w:val="nil"/>
            </w:tcBorders>
          </w:tcPr>
          <w:p w14:paraId="7646657D" w14:textId="77777777" w:rsidR="002F478F" w:rsidRDefault="002F478F" w:rsidP="000A2D68">
            <w:pPr>
              <w:pStyle w:val="TableParagraph"/>
              <w:spacing w:before="0"/>
              <w:ind w:left="0"/>
              <w:rPr>
                <w:rFonts w:ascii="Times New Roman"/>
                <w:sz w:val="20"/>
              </w:rPr>
            </w:pPr>
          </w:p>
        </w:tc>
        <w:tc>
          <w:tcPr>
            <w:tcW w:w="1978" w:type="dxa"/>
            <w:tcBorders>
              <w:top w:val="single" w:sz="4" w:space="0" w:color="FFFFFF"/>
              <w:left w:val="nil"/>
              <w:bottom w:val="nil"/>
              <w:right w:val="single" w:sz="4" w:space="0" w:color="FFFFFF"/>
            </w:tcBorders>
            <w:shd w:val="clear" w:color="auto" w:fill="FF0000"/>
          </w:tcPr>
          <w:p w14:paraId="05B06E91" w14:textId="77777777" w:rsidR="002F478F" w:rsidRDefault="002F478F" w:rsidP="000A2D68">
            <w:pPr>
              <w:pStyle w:val="TableParagraph"/>
              <w:spacing w:before="48"/>
              <w:ind w:left="460" w:right="469" w:hanging="5"/>
              <w:jc w:val="center"/>
              <w:rPr>
                <w:b/>
                <w:sz w:val="18"/>
              </w:rPr>
            </w:pPr>
            <w:r>
              <w:rPr>
                <w:b/>
                <w:sz w:val="18"/>
              </w:rPr>
              <w:t>Critically Endangered Very low</w:t>
            </w:r>
          </w:p>
        </w:tc>
        <w:tc>
          <w:tcPr>
            <w:tcW w:w="1877" w:type="dxa"/>
            <w:tcBorders>
              <w:top w:val="single" w:sz="4" w:space="0" w:color="FFFFFF"/>
              <w:left w:val="single" w:sz="4" w:space="0" w:color="FFFFFF"/>
              <w:bottom w:val="nil"/>
              <w:right w:val="single" w:sz="4" w:space="0" w:color="FFFFFF"/>
            </w:tcBorders>
            <w:shd w:val="clear" w:color="auto" w:fill="FF6600"/>
          </w:tcPr>
          <w:p w14:paraId="5C8E516B" w14:textId="77777777" w:rsidR="002F478F" w:rsidRDefault="002F478F" w:rsidP="000A2D68">
            <w:pPr>
              <w:pStyle w:val="TableParagraph"/>
              <w:spacing w:before="48"/>
              <w:ind w:left="743" w:right="402" w:hanging="339"/>
              <w:rPr>
                <w:b/>
                <w:sz w:val="18"/>
              </w:rPr>
            </w:pPr>
            <w:r>
              <w:rPr>
                <w:b/>
                <w:sz w:val="18"/>
              </w:rPr>
              <w:t>Endangered Low</w:t>
            </w:r>
          </w:p>
        </w:tc>
        <w:tc>
          <w:tcPr>
            <w:tcW w:w="1947" w:type="dxa"/>
            <w:tcBorders>
              <w:top w:val="single" w:sz="4" w:space="0" w:color="FFFFFF"/>
              <w:left w:val="single" w:sz="4" w:space="0" w:color="FFFFFF"/>
              <w:bottom w:val="nil"/>
            </w:tcBorders>
            <w:shd w:val="clear" w:color="auto" w:fill="FFFF00"/>
          </w:tcPr>
          <w:p w14:paraId="5AD65E2C" w14:textId="77777777" w:rsidR="002F478F" w:rsidRDefault="002F478F" w:rsidP="000A2D68">
            <w:pPr>
              <w:pStyle w:val="TableParagraph"/>
              <w:spacing w:before="48"/>
              <w:ind w:left="637" w:right="499" w:hanging="140"/>
              <w:rPr>
                <w:b/>
                <w:sz w:val="18"/>
              </w:rPr>
            </w:pPr>
            <w:r>
              <w:rPr>
                <w:b/>
                <w:sz w:val="18"/>
              </w:rPr>
              <w:t>Vulnerable Limited</w:t>
            </w:r>
          </w:p>
        </w:tc>
      </w:tr>
      <w:tr w:rsidR="002F478F" w14:paraId="6E502F3B" w14:textId="77777777" w:rsidTr="000A2D68">
        <w:trPr>
          <w:trHeight w:val="321"/>
        </w:trPr>
        <w:tc>
          <w:tcPr>
            <w:tcW w:w="3574" w:type="dxa"/>
            <w:gridSpan w:val="2"/>
            <w:tcBorders>
              <w:top w:val="nil"/>
              <w:bottom w:val="nil"/>
              <w:right w:val="nil"/>
            </w:tcBorders>
            <w:shd w:val="clear" w:color="auto" w:fill="BEBEBE"/>
          </w:tcPr>
          <w:p w14:paraId="0AD255AD" w14:textId="77777777" w:rsidR="002F478F" w:rsidRDefault="002F478F" w:rsidP="000A2D68">
            <w:pPr>
              <w:pStyle w:val="TableParagraph"/>
              <w:spacing w:before="48"/>
              <w:ind w:left="83"/>
              <w:rPr>
                <w:sz w:val="18"/>
              </w:rPr>
            </w:pPr>
            <w:r>
              <w:rPr>
                <w:sz w:val="18"/>
              </w:rPr>
              <w:t>Estimated number of mature individuals</w:t>
            </w:r>
          </w:p>
        </w:tc>
        <w:tc>
          <w:tcPr>
            <w:tcW w:w="1978" w:type="dxa"/>
            <w:tcBorders>
              <w:top w:val="nil"/>
              <w:left w:val="nil"/>
              <w:bottom w:val="nil"/>
              <w:right w:val="single" w:sz="4" w:space="0" w:color="FFFFFF"/>
            </w:tcBorders>
            <w:shd w:val="clear" w:color="auto" w:fill="FF7B80"/>
          </w:tcPr>
          <w:p w14:paraId="422D7170" w14:textId="77777777" w:rsidR="002F478F" w:rsidRDefault="002F478F" w:rsidP="000A2D68">
            <w:pPr>
              <w:pStyle w:val="TableParagraph"/>
              <w:spacing w:before="48"/>
              <w:ind w:left="167" w:right="179"/>
              <w:jc w:val="center"/>
              <w:rPr>
                <w:b/>
                <w:sz w:val="18"/>
              </w:rPr>
            </w:pPr>
            <w:r>
              <w:rPr>
                <w:b/>
                <w:sz w:val="18"/>
              </w:rPr>
              <w:t>&lt; 250</w:t>
            </w:r>
          </w:p>
        </w:tc>
        <w:tc>
          <w:tcPr>
            <w:tcW w:w="1877" w:type="dxa"/>
            <w:tcBorders>
              <w:top w:val="nil"/>
              <w:left w:val="single" w:sz="4" w:space="0" w:color="FFFFFF"/>
              <w:bottom w:val="nil"/>
              <w:right w:val="single" w:sz="4" w:space="0" w:color="FFFFFF"/>
            </w:tcBorders>
            <w:shd w:val="clear" w:color="auto" w:fill="FF9933"/>
          </w:tcPr>
          <w:p w14:paraId="6465BA3D" w14:textId="77777777" w:rsidR="002F478F" w:rsidRDefault="002F478F" w:rsidP="000A2D68">
            <w:pPr>
              <w:pStyle w:val="TableParagraph"/>
              <w:spacing w:before="48"/>
              <w:ind w:left="111" w:right="128"/>
              <w:jc w:val="center"/>
              <w:rPr>
                <w:b/>
                <w:sz w:val="18"/>
              </w:rPr>
            </w:pPr>
            <w:r>
              <w:rPr>
                <w:b/>
                <w:sz w:val="18"/>
              </w:rPr>
              <w:t>&lt; 2,500</w:t>
            </w:r>
          </w:p>
        </w:tc>
        <w:tc>
          <w:tcPr>
            <w:tcW w:w="1947" w:type="dxa"/>
            <w:tcBorders>
              <w:top w:val="nil"/>
              <w:left w:val="single" w:sz="4" w:space="0" w:color="FFFFFF"/>
              <w:bottom w:val="nil"/>
            </w:tcBorders>
            <w:shd w:val="clear" w:color="auto" w:fill="FFFF66"/>
          </w:tcPr>
          <w:p w14:paraId="2DA6AD39" w14:textId="77777777" w:rsidR="002F478F" w:rsidRDefault="002F478F" w:rsidP="000A2D68">
            <w:pPr>
              <w:pStyle w:val="TableParagraph"/>
              <w:spacing w:before="48"/>
              <w:ind w:left="603"/>
              <w:rPr>
                <w:b/>
                <w:sz w:val="18"/>
              </w:rPr>
            </w:pPr>
            <w:r>
              <w:rPr>
                <w:b/>
                <w:sz w:val="18"/>
              </w:rPr>
              <w:t>&lt; 10,000</w:t>
            </w:r>
          </w:p>
        </w:tc>
      </w:tr>
      <w:tr w:rsidR="002F478F" w14:paraId="11303AC2" w14:textId="77777777" w:rsidTr="000A2D68">
        <w:trPr>
          <w:trHeight w:val="331"/>
        </w:trPr>
        <w:tc>
          <w:tcPr>
            <w:tcW w:w="9376" w:type="dxa"/>
            <w:gridSpan w:val="5"/>
            <w:tcBorders>
              <w:top w:val="nil"/>
              <w:bottom w:val="nil"/>
            </w:tcBorders>
          </w:tcPr>
          <w:p w14:paraId="1530EE3C" w14:textId="77777777" w:rsidR="002F478F" w:rsidRDefault="002F478F" w:rsidP="000A2D68">
            <w:pPr>
              <w:pStyle w:val="TableParagraph"/>
              <w:spacing w:before="48"/>
              <w:ind w:left="83"/>
              <w:rPr>
                <w:sz w:val="18"/>
              </w:rPr>
            </w:pPr>
            <w:r>
              <w:rPr>
                <w:sz w:val="18"/>
              </w:rPr>
              <w:t>AND either (C1) or (C2) is true</w:t>
            </w:r>
          </w:p>
        </w:tc>
      </w:tr>
      <w:tr w:rsidR="002F478F" w14:paraId="2EADDCAC" w14:textId="77777777" w:rsidTr="000A2D68">
        <w:trPr>
          <w:trHeight w:val="1149"/>
        </w:trPr>
        <w:tc>
          <w:tcPr>
            <w:tcW w:w="3574" w:type="dxa"/>
            <w:gridSpan w:val="2"/>
            <w:tcBorders>
              <w:top w:val="nil"/>
              <w:bottom w:val="nil"/>
              <w:right w:val="nil"/>
            </w:tcBorders>
            <w:shd w:val="clear" w:color="auto" w:fill="BEBEBE"/>
          </w:tcPr>
          <w:p w14:paraId="024AD87B" w14:textId="77777777" w:rsidR="002F478F" w:rsidRDefault="002F478F" w:rsidP="000A2D68">
            <w:pPr>
              <w:pStyle w:val="TableParagraph"/>
              <w:spacing w:before="48"/>
              <w:ind w:left="511" w:right="124" w:hanging="428"/>
              <w:jc w:val="both"/>
              <w:rPr>
                <w:sz w:val="18"/>
              </w:rPr>
            </w:pPr>
            <w:r>
              <w:rPr>
                <w:sz w:val="18"/>
              </w:rPr>
              <w:t>C1 An observed, estimated or projected continuing decline of at least (up to a max. of 100 years in future)</w:t>
            </w:r>
          </w:p>
        </w:tc>
        <w:tc>
          <w:tcPr>
            <w:tcW w:w="1978" w:type="dxa"/>
            <w:tcBorders>
              <w:top w:val="nil"/>
              <w:left w:val="nil"/>
              <w:bottom w:val="nil"/>
              <w:right w:val="single" w:sz="4" w:space="0" w:color="FFFFFF"/>
            </w:tcBorders>
            <w:shd w:val="clear" w:color="auto" w:fill="FF7B80"/>
          </w:tcPr>
          <w:p w14:paraId="0C5F9C69" w14:textId="77777777" w:rsidR="002F478F" w:rsidRDefault="002F478F" w:rsidP="000A2D68">
            <w:pPr>
              <w:pStyle w:val="TableParagraph"/>
              <w:spacing w:before="48" w:line="207" w:lineRule="exact"/>
              <w:ind w:left="378"/>
              <w:rPr>
                <w:b/>
                <w:sz w:val="18"/>
              </w:rPr>
            </w:pPr>
            <w:r>
              <w:rPr>
                <w:b/>
                <w:sz w:val="18"/>
              </w:rPr>
              <w:t>Very high rate</w:t>
            </w:r>
          </w:p>
          <w:p w14:paraId="4B0024B0" w14:textId="77777777" w:rsidR="002F478F" w:rsidRDefault="002F478F" w:rsidP="000A2D68">
            <w:pPr>
              <w:pStyle w:val="TableParagraph"/>
              <w:spacing w:before="0"/>
              <w:ind w:left="167" w:right="181"/>
              <w:jc w:val="center"/>
              <w:rPr>
                <w:b/>
                <w:sz w:val="18"/>
              </w:rPr>
            </w:pPr>
            <w:r>
              <w:rPr>
                <w:b/>
                <w:sz w:val="18"/>
              </w:rPr>
              <w:t>25% in 3 years or 1 generation (whichever is longer)</w:t>
            </w:r>
          </w:p>
        </w:tc>
        <w:tc>
          <w:tcPr>
            <w:tcW w:w="1877" w:type="dxa"/>
            <w:tcBorders>
              <w:top w:val="nil"/>
              <w:left w:val="single" w:sz="4" w:space="0" w:color="FFFFFF"/>
              <w:bottom w:val="nil"/>
              <w:right w:val="single" w:sz="4" w:space="0" w:color="FFFFFF"/>
            </w:tcBorders>
            <w:shd w:val="clear" w:color="auto" w:fill="FF9933"/>
          </w:tcPr>
          <w:p w14:paraId="5F8C5BC7" w14:textId="77777777" w:rsidR="002F478F" w:rsidRDefault="002F478F" w:rsidP="000A2D68">
            <w:pPr>
              <w:pStyle w:val="TableParagraph"/>
              <w:spacing w:before="48" w:line="207" w:lineRule="exact"/>
              <w:ind w:left="534"/>
              <w:rPr>
                <w:b/>
                <w:sz w:val="18"/>
              </w:rPr>
            </w:pPr>
            <w:r>
              <w:rPr>
                <w:b/>
                <w:sz w:val="18"/>
              </w:rPr>
              <w:t>High rate</w:t>
            </w:r>
          </w:p>
          <w:p w14:paraId="26A9C8C5" w14:textId="77777777" w:rsidR="002F478F" w:rsidRDefault="002F478F" w:rsidP="000A2D68">
            <w:pPr>
              <w:pStyle w:val="TableParagraph"/>
              <w:spacing w:before="0"/>
              <w:ind w:left="111" w:right="131"/>
              <w:jc w:val="center"/>
              <w:rPr>
                <w:b/>
                <w:sz w:val="18"/>
              </w:rPr>
            </w:pPr>
            <w:r>
              <w:rPr>
                <w:b/>
                <w:sz w:val="18"/>
              </w:rPr>
              <w:t>20% in 5 years or 2 generation (whichever is longer)</w:t>
            </w:r>
          </w:p>
        </w:tc>
        <w:tc>
          <w:tcPr>
            <w:tcW w:w="1947" w:type="dxa"/>
            <w:tcBorders>
              <w:top w:val="nil"/>
              <w:left w:val="single" w:sz="4" w:space="0" w:color="FFFFFF"/>
              <w:bottom w:val="nil"/>
            </w:tcBorders>
            <w:shd w:val="clear" w:color="auto" w:fill="FFFF66"/>
          </w:tcPr>
          <w:p w14:paraId="5A88017C" w14:textId="77777777" w:rsidR="002F478F" w:rsidRDefault="002F478F" w:rsidP="000A2D68">
            <w:pPr>
              <w:pStyle w:val="TableParagraph"/>
              <w:spacing w:before="48"/>
              <w:ind w:left="97" w:right="115" w:hanging="1"/>
              <w:jc w:val="center"/>
              <w:rPr>
                <w:b/>
                <w:sz w:val="18"/>
              </w:rPr>
            </w:pPr>
            <w:r>
              <w:rPr>
                <w:b/>
                <w:sz w:val="18"/>
              </w:rPr>
              <w:t>Substantial rate 10% in 10 years or</w:t>
            </w:r>
            <w:r>
              <w:rPr>
                <w:b/>
                <w:spacing w:val="-8"/>
                <w:sz w:val="18"/>
              </w:rPr>
              <w:t xml:space="preserve"> </w:t>
            </w:r>
            <w:r>
              <w:rPr>
                <w:b/>
                <w:sz w:val="18"/>
              </w:rPr>
              <w:t>3 generations (whichever is longer)</w:t>
            </w:r>
          </w:p>
        </w:tc>
      </w:tr>
      <w:tr w:rsidR="002F478F" w14:paraId="19BABC75" w14:textId="77777777" w:rsidTr="000A2D68">
        <w:trPr>
          <w:trHeight w:val="1148"/>
        </w:trPr>
        <w:tc>
          <w:tcPr>
            <w:tcW w:w="3574" w:type="dxa"/>
            <w:gridSpan w:val="2"/>
            <w:tcBorders>
              <w:top w:val="nil"/>
              <w:bottom w:val="single" w:sz="4" w:space="0" w:color="FFFFFF"/>
              <w:right w:val="nil"/>
            </w:tcBorders>
            <w:shd w:val="clear" w:color="auto" w:fill="BEBEBE"/>
          </w:tcPr>
          <w:p w14:paraId="5EF7782B" w14:textId="77777777" w:rsidR="002F478F" w:rsidRDefault="002F478F" w:rsidP="000A2D68">
            <w:pPr>
              <w:pStyle w:val="TableParagraph"/>
              <w:spacing w:before="48"/>
              <w:ind w:left="511" w:hanging="428"/>
              <w:rPr>
                <w:sz w:val="18"/>
              </w:rPr>
            </w:pPr>
            <w:r>
              <w:rPr>
                <w:sz w:val="18"/>
              </w:rPr>
              <w:t>C2 An observed, estimated, projected or inferred continuing decline AND its geographic distribution is precarious for its survival based on at least 1 of the following 3 conditions:</w:t>
            </w:r>
          </w:p>
        </w:tc>
        <w:tc>
          <w:tcPr>
            <w:tcW w:w="5802" w:type="dxa"/>
            <w:gridSpan w:val="3"/>
            <w:tcBorders>
              <w:top w:val="nil"/>
              <w:left w:val="nil"/>
              <w:bottom w:val="single" w:sz="4" w:space="0" w:color="FFFFFF"/>
            </w:tcBorders>
          </w:tcPr>
          <w:p w14:paraId="56C9E09D" w14:textId="77777777" w:rsidR="002F478F" w:rsidRDefault="002F478F" w:rsidP="000A2D68">
            <w:pPr>
              <w:pStyle w:val="TableParagraph"/>
              <w:spacing w:before="0"/>
              <w:ind w:left="0"/>
              <w:rPr>
                <w:rFonts w:ascii="Times New Roman"/>
                <w:sz w:val="20"/>
              </w:rPr>
            </w:pPr>
          </w:p>
        </w:tc>
      </w:tr>
      <w:tr w:rsidR="002F478F" w14:paraId="1D9398E7" w14:textId="77777777" w:rsidTr="000A2D68">
        <w:trPr>
          <w:trHeight w:val="528"/>
        </w:trPr>
        <w:tc>
          <w:tcPr>
            <w:tcW w:w="3574" w:type="dxa"/>
            <w:gridSpan w:val="2"/>
            <w:tcBorders>
              <w:top w:val="single" w:sz="4" w:space="0" w:color="FFFFFF"/>
              <w:bottom w:val="single" w:sz="4" w:space="0" w:color="FFFFFF"/>
              <w:right w:val="single" w:sz="4" w:space="0" w:color="FFFFFF"/>
            </w:tcBorders>
            <w:shd w:val="clear" w:color="auto" w:fill="D9D9D9"/>
          </w:tcPr>
          <w:p w14:paraId="2BDC8AAE" w14:textId="77777777" w:rsidR="002F478F" w:rsidRDefault="002F478F" w:rsidP="000A2D68">
            <w:pPr>
              <w:pStyle w:val="TableParagraph"/>
              <w:spacing w:before="47"/>
              <w:ind w:left="923" w:hanging="428"/>
              <w:rPr>
                <w:sz w:val="18"/>
              </w:rPr>
            </w:pPr>
            <w:r>
              <w:rPr>
                <w:sz w:val="18"/>
              </w:rPr>
              <w:t>(</w:t>
            </w:r>
            <w:proofErr w:type="spellStart"/>
            <w:r>
              <w:rPr>
                <w:sz w:val="18"/>
              </w:rPr>
              <w:t>i</w:t>
            </w:r>
            <w:proofErr w:type="spellEnd"/>
            <w:r>
              <w:rPr>
                <w:sz w:val="18"/>
              </w:rPr>
              <w:t>) Number of mature individuals in each subpopulation</w:t>
            </w:r>
          </w:p>
        </w:tc>
        <w:tc>
          <w:tcPr>
            <w:tcW w:w="1978" w:type="dxa"/>
            <w:tcBorders>
              <w:top w:val="single" w:sz="4" w:space="0" w:color="FFFFFF"/>
              <w:left w:val="single" w:sz="4" w:space="0" w:color="FFFFFF"/>
              <w:bottom w:val="single" w:sz="4" w:space="0" w:color="FFFFFF"/>
              <w:right w:val="single" w:sz="4" w:space="0" w:color="FFFFFF"/>
            </w:tcBorders>
            <w:shd w:val="clear" w:color="auto" w:fill="FF7B80"/>
          </w:tcPr>
          <w:p w14:paraId="46C0F533" w14:textId="77777777" w:rsidR="002F478F" w:rsidRDefault="002F478F" w:rsidP="000A2D68">
            <w:pPr>
              <w:pStyle w:val="TableParagraph"/>
              <w:spacing w:before="153"/>
              <w:ind w:left="526" w:right="540"/>
              <w:jc w:val="center"/>
              <w:rPr>
                <w:b/>
                <w:sz w:val="18"/>
              </w:rPr>
            </w:pPr>
            <w:r>
              <w:rPr>
                <w:b/>
                <w:sz w:val="18"/>
              </w:rPr>
              <w:t>≤ 50</w:t>
            </w:r>
          </w:p>
        </w:tc>
        <w:tc>
          <w:tcPr>
            <w:tcW w:w="1877" w:type="dxa"/>
            <w:tcBorders>
              <w:top w:val="single" w:sz="4" w:space="0" w:color="FFFFFF"/>
              <w:left w:val="single" w:sz="4" w:space="0" w:color="FFFFFF"/>
              <w:bottom w:val="single" w:sz="4" w:space="0" w:color="FFFFFF"/>
              <w:right w:val="single" w:sz="4" w:space="0" w:color="FFFFFF"/>
            </w:tcBorders>
            <w:shd w:val="clear" w:color="auto" w:fill="FF9933"/>
          </w:tcPr>
          <w:p w14:paraId="738B8402" w14:textId="77777777" w:rsidR="002F478F" w:rsidRDefault="002F478F" w:rsidP="000A2D68">
            <w:pPr>
              <w:pStyle w:val="TableParagraph"/>
              <w:spacing w:before="153"/>
              <w:ind w:left="111" w:right="125"/>
              <w:jc w:val="center"/>
              <w:rPr>
                <w:b/>
                <w:sz w:val="18"/>
              </w:rPr>
            </w:pPr>
            <w:r>
              <w:rPr>
                <w:b/>
                <w:sz w:val="18"/>
              </w:rPr>
              <w:t>≤ 250</w:t>
            </w:r>
          </w:p>
        </w:tc>
        <w:tc>
          <w:tcPr>
            <w:tcW w:w="1947" w:type="dxa"/>
            <w:tcBorders>
              <w:top w:val="single" w:sz="4" w:space="0" w:color="FFFFFF"/>
              <w:left w:val="single" w:sz="4" w:space="0" w:color="FFFFFF"/>
              <w:bottom w:val="single" w:sz="4" w:space="0" w:color="FFFFFF"/>
            </w:tcBorders>
            <w:shd w:val="clear" w:color="auto" w:fill="FFFF66"/>
          </w:tcPr>
          <w:p w14:paraId="4A5442CD" w14:textId="77777777" w:rsidR="002F478F" w:rsidRDefault="002F478F" w:rsidP="000A2D68">
            <w:pPr>
              <w:pStyle w:val="TableParagraph"/>
              <w:spacing w:before="153"/>
              <w:ind w:left="658"/>
              <w:rPr>
                <w:b/>
                <w:sz w:val="18"/>
              </w:rPr>
            </w:pPr>
            <w:r>
              <w:rPr>
                <w:b/>
                <w:sz w:val="18"/>
              </w:rPr>
              <w:t>≤ 1,000</w:t>
            </w:r>
          </w:p>
        </w:tc>
      </w:tr>
      <w:tr w:rsidR="002F478F" w14:paraId="7B0050C5" w14:textId="77777777" w:rsidTr="000A2D68">
        <w:trPr>
          <w:trHeight w:val="527"/>
        </w:trPr>
        <w:tc>
          <w:tcPr>
            <w:tcW w:w="413" w:type="dxa"/>
            <w:tcBorders>
              <w:top w:val="single" w:sz="4" w:space="0" w:color="FFFFFF"/>
              <w:bottom w:val="single" w:sz="4" w:space="0" w:color="FFFFFF"/>
              <w:right w:val="single" w:sz="4" w:space="0" w:color="FFFFFF"/>
            </w:tcBorders>
            <w:shd w:val="clear" w:color="auto" w:fill="D9D9D9"/>
          </w:tcPr>
          <w:p w14:paraId="425D9502" w14:textId="77777777" w:rsidR="002F478F" w:rsidRDefault="002F478F" w:rsidP="000A2D68">
            <w:pPr>
              <w:pStyle w:val="TableParagraph"/>
              <w:spacing w:before="0" w:line="90" w:lineRule="exact"/>
              <w:ind w:left="83"/>
              <w:rPr>
                <w:sz w:val="18"/>
              </w:rPr>
            </w:pPr>
          </w:p>
          <w:p w14:paraId="1B2A4552" w14:textId="77777777" w:rsidR="002F478F" w:rsidRDefault="002F478F" w:rsidP="000A2D68">
            <w:pPr>
              <w:pStyle w:val="TableParagraph"/>
              <w:spacing w:before="0" w:line="90" w:lineRule="exact"/>
              <w:ind w:left="83"/>
              <w:rPr>
                <w:sz w:val="18"/>
              </w:rPr>
            </w:pPr>
          </w:p>
          <w:p w14:paraId="3FB21B3A" w14:textId="77777777" w:rsidR="002F478F" w:rsidRDefault="002F478F" w:rsidP="000A2D68">
            <w:pPr>
              <w:pStyle w:val="TableParagraph"/>
              <w:spacing w:before="0" w:line="90" w:lineRule="exact"/>
              <w:ind w:left="83"/>
              <w:rPr>
                <w:sz w:val="18"/>
              </w:rPr>
            </w:pPr>
            <w:r>
              <w:rPr>
                <w:sz w:val="18"/>
              </w:rPr>
              <w:t>(a)</w:t>
            </w:r>
          </w:p>
        </w:tc>
        <w:tc>
          <w:tcPr>
            <w:tcW w:w="3161" w:type="dxa"/>
            <w:tcBorders>
              <w:top w:val="single" w:sz="4" w:space="0" w:color="FFFFFF"/>
              <w:left w:val="single" w:sz="4" w:space="0" w:color="FFFFFF"/>
              <w:bottom w:val="single" w:sz="4" w:space="0" w:color="FFFFFF"/>
              <w:right w:val="single" w:sz="4" w:space="0" w:color="FFFFFF"/>
            </w:tcBorders>
            <w:shd w:val="clear" w:color="auto" w:fill="D9D9D9"/>
          </w:tcPr>
          <w:p w14:paraId="2ECB6201" w14:textId="77777777" w:rsidR="002F478F" w:rsidRDefault="002F478F" w:rsidP="000A2D68">
            <w:pPr>
              <w:pStyle w:val="TableParagraph"/>
              <w:spacing w:before="48"/>
              <w:ind w:left="510" w:hanging="428"/>
              <w:rPr>
                <w:sz w:val="18"/>
              </w:rPr>
            </w:pPr>
            <w:r>
              <w:rPr>
                <w:sz w:val="18"/>
              </w:rPr>
              <w:t>(ii) % of mature individuals in one subpopulation =</w:t>
            </w:r>
          </w:p>
        </w:tc>
        <w:tc>
          <w:tcPr>
            <w:tcW w:w="1978" w:type="dxa"/>
            <w:tcBorders>
              <w:top w:val="single" w:sz="4" w:space="0" w:color="FFFFFF"/>
              <w:left w:val="single" w:sz="4" w:space="0" w:color="FFFFFF"/>
              <w:bottom w:val="single" w:sz="4" w:space="0" w:color="FFFFFF"/>
              <w:right w:val="single" w:sz="4" w:space="0" w:color="FFFFFF"/>
            </w:tcBorders>
            <w:shd w:val="clear" w:color="auto" w:fill="FF7B80"/>
          </w:tcPr>
          <w:p w14:paraId="4B7B8359" w14:textId="77777777" w:rsidR="002F478F" w:rsidRDefault="002F478F" w:rsidP="000A2D68">
            <w:pPr>
              <w:pStyle w:val="TableParagraph"/>
              <w:spacing w:before="151"/>
              <w:ind w:left="527" w:right="540"/>
              <w:jc w:val="center"/>
              <w:rPr>
                <w:b/>
                <w:sz w:val="18"/>
              </w:rPr>
            </w:pPr>
            <w:r>
              <w:rPr>
                <w:b/>
                <w:sz w:val="18"/>
              </w:rPr>
              <w:t>90 – 100%</w:t>
            </w:r>
          </w:p>
        </w:tc>
        <w:tc>
          <w:tcPr>
            <w:tcW w:w="1877" w:type="dxa"/>
            <w:tcBorders>
              <w:top w:val="single" w:sz="4" w:space="0" w:color="FFFFFF"/>
              <w:left w:val="single" w:sz="4" w:space="0" w:color="FFFFFF"/>
              <w:bottom w:val="single" w:sz="4" w:space="0" w:color="FFFFFF"/>
              <w:right w:val="single" w:sz="4" w:space="0" w:color="FFFFFF"/>
            </w:tcBorders>
            <w:shd w:val="clear" w:color="auto" w:fill="FF9933"/>
          </w:tcPr>
          <w:p w14:paraId="5C6AD601" w14:textId="77777777" w:rsidR="002F478F" w:rsidRDefault="002F478F" w:rsidP="000A2D68">
            <w:pPr>
              <w:pStyle w:val="TableParagraph"/>
              <w:spacing w:before="151"/>
              <w:ind w:left="111" w:right="125"/>
              <w:jc w:val="center"/>
              <w:rPr>
                <w:b/>
                <w:sz w:val="18"/>
              </w:rPr>
            </w:pPr>
            <w:r>
              <w:rPr>
                <w:b/>
                <w:sz w:val="18"/>
              </w:rPr>
              <w:t>95 – 100%</w:t>
            </w:r>
          </w:p>
        </w:tc>
        <w:tc>
          <w:tcPr>
            <w:tcW w:w="1947" w:type="dxa"/>
            <w:tcBorders>
              <w:top w:val="single" w:sz="4" w:space="0" w:color="FFFFFF"/>
              <w:left w:val="single" w:sz="4" w:space="0" w:color="FFFFFF"/>
              <w:bottom w:val="single" w:sz="4" w:space="0" w:color="FFFFFF"/>
            </w:tcBorders>
            <w:shd w:val="clear" w:color="auto" w:fill="FFFF66"/>
          </w:tcPr>
          <w:p w14:paraId="09A0DB0E" w14:textId="77777777" w:rsidR="002F478F" w:rsidRDefault="002F478F" w:rsidP="000A2D68">
            <w:pPr>
              <w:pStyle w:val="TableParagraph"/>
              <w:spacing w:before="151"/>
              <w:ind w:left="710" w:right="725"/>
              <w:jc w:val="center"/>
              <w:rPr>
                <w:b/>
                <w:sz w:val="18"/>
              </w:rPr>
            </w:pPr>
            <w:r>
              <w:rPr>
                <w:b/>
                <w:sz w:val="18"/>
              </w:rPr>
              <w:t>100%</w:t>
            </w:r>
          </w:p>
        </w:tc>
      </w:tr>
      <w:tr w:rsidR="002F478F" w14:paraId="618027F4" w14:textId="77777777" w:rsidTr="000A2D68">
        <w:trPr>
          <w:trHeight w:val="527"/>
        </w:trPr>
        <w:tc>
          <w:tcPr>
            <w:tcW w:w="3574" w:type="dxa"/>
            <w:gridSpan w:val="2"/>
            <w:tcBorders>
              <w:top w:val="single" w:sz="4" w:space="0" w:color="FFFFFF"/>
              <w:right w:val="single" w:sz="4" w:space="0" w:color="FFFFFF"/>
            </w:tcBorders>
            <w:shd w:val="clear" w:color="auto" w:fill="D9D9D9"/>
          </w:tcPr>
          <w:p w14:paraId="5627879B" w14:textId="77777777" w:rsidR="002F478F" w:rsidRDefault="002F478F" w:rsidP="000A2D68">
            <w:pPr>
              <w:pStyle w:val="TableParagraph"/>
              <w:tabs>
                <w:tab w:val="left" w:pos="510"/>
              </w:tabs>
              <w:spacing w:before="48"/>
              <w:ind w:left="511" w:right="266" w:hanging="428"/>
              <w:rPr>
                <w:sz w:val="18"/>
              </w:rPr>
            </w:pPr>
            <w:r>
              <w:rPr>
                <w:sz w:val="18"/>
              </w:rPr>
              <w:t>(b)</w:t>
            </w:r>
            <w:r>
              <w:rPr>
                <w:sz w:val="18"/>
              </w:rPr>
              <w:tab/>
              <w:t>Extreme fluctuations in the number of mature</w:t>
            </w:r>
            <w:r>
              <w:rPr>
                <w:spacing w:val="-3"/>
                <w:sz w:val="18"/>
              </w:rPr>
              <w:t xml:space="preserve"> </w:t>
            </w:r>
            <w:r>
              <w:rPr>
                <w:sz w:val="18"/>
              </w:rPr>
              <w:t>individuals--</w:t>
            </w:r>
          </w:p>
        </w:tc>
        <w:tc>
          <w:tcPr>
            <w:tcW w:w="5802" w:type="dxa"/>
            <w:gridSpan w:val="3"/>
            <w:tcBorders>
              <w:top w:val="single" w:sz="4" w:space="0" w:color="FFFFFF"/>
              <w:left w:val="single" w:sz="4" w:space="0" w:color="FFFFFF"/>
            </w:tcBorders>
          </w:tcPr>
          <w:p w14:paraId="458A30D5" w14:textId="77777777" w:rsidR="002F478F" w:rsidRDefault="002F478F" w:rsidP="000A2D68">
            <w:pPr>
              <w:pStyle w:val="TableParagraph"/>
              <w:spacing w:before="0"/>
              <w:ind w:left="0"/>
              <w:rPr>
                <w:rFonts w:ascii="Times New Roman"/>
                <w:sz w:val="20"/>
              </w:rPr>
            </w:pPr>
          </w:p>
        </w:tc>
      </w:tr>
    </w:tbl>
    <w:p w14:paraId="0C89ADE9" w14:textId="77777777" w:rsidR="002F478F" w:rsidRDefault="002F478F" w:rsidP="002F478F">
      <w:pPr>
        <w:pStyle w:val="BodyText"/>
        <w:spacing w:before="3"/>
        <w:rPr>
          <w:sz w:val="13"/>
        </w:rPr>
      </w:pPr>
    </w:p>
    <w:p w14:paraId="18E17733" w14:textId="77777777" w:rsidR="002F478F" w:rsidRDefault="002F478F" w:rsidP="002F478F">
      <w:pPr>
        <w:pStyle w:val="Heading1"/>
        <w:spacing w:before="94"/>
      </w:pPr>
      <w:r>
        <w:t>Evidence:</w:t>
      </w:r>
    </w:p>
    <w:p w14:paraId="1CA691CF" w14:textId="77777777" w:rsidR="002F478F" w:rsidRDefault="002F478F" w:rsidP="002F478F">
      <w:pPr>
        <w:pStyle w:val="BodyText"/>
        <w:spacing w:before="9"/>
        <w:rPr>
          <w:b/>
          <w:sz w:val="21"/>
        </w:rPr>
      </w:pPr>
    </w:p>
    <w:p w14:paraId="3D34611B" w14:textId="77777777" w:rsidR="002F478F" w:rsidRDefault="002F478F" w:rsidP="002F478F">
      <w:pPr>
        <w:ind w:left="198"/>
        <w:rPr>
          <w:b/>
        </w:rPr>
      </w:pPr>
      <w:r>
        <w:rPr>
          <w:b/>
        </w:rPr>
        <w:t xml:space="preserve">Eligible under Criterion </w:t>
      </w:r>
      <w:bookmarkStart w:id="0" w:name="_Hlk67500994"/>
      <w:r>
        <w:rPr>
          <w:b/>
        </w:rPr>
        <w:t>3 C1 &amp; C2(a)(</w:t>
      </w:r>
      <w:proofErr w:type="spellStart"/>
      <w:r>
        <w:rPr>
          <w:b/>
        </w:rPr>
        <w:t>i</w:t>
      </w:r>
      <w:proofErr w:type="spellEnd"/>
      <w:r>
        <w:rPr>
          <w:b/>
        </w:rPr>
        <w:t xml:space="preserve">) </w:t>
      </w:r>
      <w:bookmarkEnd w:id="0"/>
      <w:r>
        <w:rPr>
          <w:b/>
        </w:rPr>
        <w:t>for listing as Vulnerable</w:t>
      </w:r>
    </w:p>
    <w:p w14:paraId="1D7E1769" w14:textId="77777777" w:rsidR="002F478F" w:rsidRDefault="002F478F" w:rsidP="002F478F">
      <w:pPr>
        <w:pStyle w:val="BodyText"/>
        <w:rPr>
          <w:b/>
          <w:sz w:val="21"/>
        </w:rPr>
      </w:pPr>
    </w:p>
    <w:p w14:paraId="0954DF61" w14:textId="77777777" w:rsidR="002F478F" w:rsidRDefault="002F478F" w:rsidP="002F478F">
      <w:pPr>
        <w:pStyle w:val="BodyText"/>
        <w:ind w:left="197" w:right="625"/>
      </w:pPr>
      <w:r>
        <w:t>In 2017, total pup production for the species was estimated to be 2993, with 2484 in SA and 509 in WA (S Goldsworthy 2018. pers comm 18 June). Assuming a stable population, the pup production to total population multiplier developed from life-table parameters for the species at Seal Bay is 3.83 (Goldsworthy et al. 2010; Goldsworthy et al. 2015). This gives a total population estimate of 11 463 individuals. Based on the same life-history table (Goldsworthy et al. 2010, Table 7.2) where mature individuals comprised 53.3 percent of the population, the estimated number of mature individuals in the population is approximately 6000, which is limited. However, this is likely to be an over-estimate as the population is probably declining (see Criterion 1). Further, given the decline outlined under Criteria 1, it can be inferred that there may be a continuing decline of at least ten percent over three generations. This meets the threshold for Vulnerable under Criterion 3</w:t>
      </w:r>
      <w:r>
        <w:rPr>
          <w:spacing w:val="-3"/>
        </w:rPr>
        <w:t xml:space="preserve"> </w:t>
      </w:r>
      <w:r>
        <w:t>C1.</w:t>
      </w:r>
    </w:p>
    <w:p w14:paraId="180A439D" w14:textId="77777777" w:rsidR="002F478F" w:rsidRDefault="002F478F" w:rsidP="002F478F">
      <w:pPr>
        <w:pStyle w:val="BodyText"/>
        <w:spacing w:before="11"/>
        <w:rPr>
          <w:sz w:val="21"/>
        </w:rPr>
      </w:pPr>
    </w:p>
    <w:p w14:paraId="5CD09A6D" w14:textId="77777777" w:rsidR="002F478F" w:rsidRDefault="002F478F" w:rsidP="002F478F">
      <w:pPr>
        <w:pStyle w:val="BodyText"/>
        <w:ind w:left="198" w:right="612" w:hanging="1"/>
      </w:pPr>
      <w:r>
        <w:t xml:space="preserve">There is an inferred continuing decline in population size due to ongoing threats (Table 1). Given the high level of genetic subdivision at the breeding colony scale, individual breeding colonies may be considered subpopulations (Campbell et al. 2008a, Lowther et al. 2012; Goldsworthy 2015). From the 2014−2015 census the largest colony, Dangerous Reef, has an estimated pup abundance of 485 (Goldsworthy et al. 2015, p. 15) which equates to approximately 990 mature individuals (PIRSA 2018b. pers comm 3 August). This meets the threshold for Vulnerable under </w:t>
      </w:r>
      <w:proofErr w:type="spellStart"/>
      <w:r>
        <w:t>subcriterion</w:t>
      </w:r>
      <w:proofErr w:type="spellEnd"/>
      <w:r>
        <w:t xml:space="preserve"> C2(a)(</w:t>
      </w:r>
      <w:proofErr w:type="spellStart"/>
      <w:r>
        <w:t>i</w:t>
      </w:r>
      <w:proofErr w:type="spellEnd"/>
      <w:r>
        <w:t>).</w:t>
      </w:r>
    </w:p>
    <w:p w14:paraId="49C130DF" w14:textId="77777777" w:rsidR="002F478F" w:rsidRDefault="002F478F" w:rsidP="002F478F">
      <w:pPr>
        <w:pStyle w:val="BodyText"/>
        <w:spacing w:before="7"/>
        <w:rPr>
          <w:sz w:val="20"/>
        </w:rPr>
      </w:pPr>
    </w:p>
    <w:p w14:paraId="137CBCB9" w14:textId="77777777" w:rsidR="002F478F" w:rsidRDefault="002F478F" w:rsidP="002F478F">
      <w:pPr>
        <w:pStyle w:val="BodyText"/>
        <w:spacing w:before="1"/>
        <w:ind w:left="198" w:right="637"/>
      </w:pPr>
      <w:r>
        <w:t>The Committee considers that the estimated total number of mature individuals of this species is limited, with a projected continuing rate of decline of at least 10 percent over three generations, and fewer than 1000 mature individuals in each subpopulation. Therefore, the species has met the relevant elements of Criterion 3 to make it eligible for listing as Vulnerable.</w:t>
      </w:r>
    </w:p>
    <w:p w14:paraId="3360B34A" w14:textId="77777777" w:rsidR="002F478F" w:rsidRDefault="002F478F" w:rsidP="002F478F">
      <w:pPr>
        <w:sectPr w:rsidR="002F478F">
          <w:pgSz w:w="11910" w:h="16850"/>
          <w:pgMar w:top="1140" w:right="480" w:bottom="800" w:left="1220" w:header="0" w:footer="526"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2040"/>
        <w:gridCol w:w="1932"/>
        <w:gridCol w:w="1987"/>
      </w:tblGrid>
      <w:tr w:rsidR="002F478F" w14:paraId="46E1F926" w14:textId="77777777" w:rsidTr="000A2D68">
        <w:trPr>
          <w:trHeight w:val="465"/>
        </w:trPr>
        <w:tc>
          <w:tcPr>
            <w:tcW w:w="9374" w:type="dxa"/>
            <w:gridSpan w:val="4"/>
            <w:tcBorders>
              <w:bottom w:val="single" w:sz="4" w:space="0" w:color="FFFFFF"/>
            </w:tcBorders>
            <w:shd w:val="clear" w:color="auto" w:fill="585858"/>
          </w:tcPr>
          <w:p w14:paraId="1FCAEC8F" w14:textId="77777777" w:rsidR="002F478F" w:rsidRDefault="002F478F" w:rsidP="000A2D68">
            <w:pPr>
              <w:pStyle w:val="TableParagraph"/>
              <w:tabs>
                <w:tab w:val="left" w:pos="1523"/>
              </w:tabs>
              <w:spacing w:before="100"/>
              <w:ind w:left="83"/>
              <w:rPr>
                <w:b/>
              </w:rPr>
            </w:pPr>
            <w:r>
              <w:rPr>
                <w:b/>
                <w:color w:val="FFFFFF"/>
              </w:rPr>
              <w:lastRenderedPageBreak/>
              <w:t>Criterion</w:t>
            </w:r>
            <w:r>
              <w:rPr>
                <w:b/>
                <w:color w:val="FFFFFF"/>
                <w:spacing w:val="-3"/>
              </w:rPr>
              <w:t xml:space="preserve"> </w:t>
            </w:r>
            <w:r>
              <w:rPr>
                <w:b/>
                <w:color w:val="FFFFFF"/>
              </w:rPr>
              <w:t>4.</w:t>
            </w:r>
            <w:r>
              <w:rPr>
                <w:b/>
                <w:color w:val="FFFFFF"/>
              </w:rPr>
              <w:tab/>
              <w:t>Number of mature</w:t>
            </w:r>
            <w:r>
              <w:rPr>
                <w:b/>
                <w:color w:val="FFFFFF"/>
                <w:spacing w:val="-4"/>
              </w:rPr>
              <w:t xml:space="preserve"> </w:t>
            </w:r>
            <w:r>
              <w:rPr>
                <w:b/>
                <w:color w:val="FFFFFF"/>
              </w:rPr>
              <w:t>individuals</w:t>
            </w:r>
          </w:p>
        </w:tc>
      </w:tr>
      <w:tr w:rsidR="002F478F" w14:paraId="2BFA720A" w14:textId="77777777" w:rsidTr="000A2D68">
        <w:trPr>
          <w:trHeight w:val="735"/>
        </w:trPr>
        <w:tc>
          <w:tcPr>
            <w:tcW w:w="3415" w:type="dxa"/>
            <w:tcBorders>
              <w:top w:val="single" w:sz="4" w:space="0" w:color="FFFFFF"/>
              <w:bottom w:val="single" w:sz="4" w:space="0" w:color="FFFFFF"/>
              <w:right w:val="nil"/>
            </w:tcBorders>
          </w:tcPr>
          <w:p w14:paraId="6620006B" w14:textId="77777777" w:rsidR="002F478F" w:rsidRDefault="002F478F" w:rsidP="000A2D68">
            <w:pPr>
              <w:pStyle w:val="TableParagraph"/>
              <w:spacing w:before="0"/>
              <w:ind w:left="0"/>
              <w:rPr>
                <w:rFonts w:ascii="Times New Roman"/>
                <w:sz w:val="20"/>
              </w:rPr>
            </w:pPr>
          </w:p>
        </w:tc>
        <w:tc>
          <w:tcPr>
            <w:tcW w:w="2040" w:type="dxa"/>
            <w:tcBorders>
              <w:top w:val="single" w:sz="4" w:space="0" w:color="FFFFFF"/>
              <w:left w:val="nil"/>
              <w:bottom w:val="single" w:sz="4" w:space="0" w:color="FFFFFF"/>
              <w:right w:val="single" w:sz="4" w:space="0" w:color="FFFFFF"/>
            </w:tcBorders>
            <w:shd w:val="clear" w:color="auto" w:fill="FF0000"/>
          </w:tcPr>
          <w:p w14:paraId="74BCEC00" w14:textId="77777777" w:rsidR="002F478F" w:rsidRDefault="002F478F" w:rsidP="000A2D68">
            <w:pPr>
              <w:pStyle w:val="TableParagraph"/>
              <w:spacing w:before="48"/>
              <w:ind w:left="410" w:right="413"/>
              <w:jc w:val="center"/>
              <w:rPr>
                <w:b/>
                <w:sz w:val="18"/>
              </w:rPr>
            </w:pPr>
            <w:r>
              <w:rPr>
                <w:b/>
                <w:sz w:val="18"/>
              </w:rPr>
              <w:t>Critically Endangered Extremely low</w:t>
            </w:r>
          </w:p>
        </w:tc>
        <w:tc>
          <w:tcPr>
            <w:tcW w:w="1932" w:type="dxa"/>
            <w:tcBorders>
              <w:top w:val="single" w:sz="4" w:space="0" w:color="FFFFFF"/>
              <w:left w:val="single" w:sz="4" w:space="0" w:color="FFFFFF"/>
              <w:bottom w:val="single" w:sz="4" w:space="0" w:color="FFFFFF"/>
              <w:right w:val="single" w:sz="4" w:space="0" w:color="FFFFFF"/>
            </w:tcBorders>
            <w:shd w:val="clear" w:color="auto" w:fill="FF6600"/>
          </w:tcPr>
          <w:p w14:paraId="0EB6A1C2" w14:textId="77777777" w:rsidR="002F478F" w:rsidRDefault="002F478F" w:rsidP="000A2D68">
            <w:pPr>
              <w:pStyle w:val="TableParagraph"/>
              <w:spacing w:before="48"/>
              <w:ind w:left="554" w:right="427" w:hanging="120"/>
              <w:rPr>
                <w:b/>
                <w:sz w:val="18"/>
              </w:rPr>
            </w:pPr>
            <w:r>
              <w:rPr>
                <w:b/>
                <w:sz w:val="18"/>
              </w:rPr>
              <w:t>Endangered Very Low</w:t>
            </w:r>
          </w:p>
        </w:tc>
        <w:tc>
          <w:tcPr>
            <w:tcW w:w="1987" w:type="dxa"/>
            <w:tcBorders>
              <w:top w:val="single" w:sz="4" w:space="0" w:color="FFFFFF"/>
              <w:left w:val="single" w:sz="4" w:space="0" w:color="FFFFFF"/>
              <w:bottom w:val="single" w:sz="4" w:space="0" w:color="FFFFFF"/>
            </w:tcBorders>
            <w:shd w:val="clear" w:color="auto" w:fill="FFFF00"/>
          </w:tcPr>
          <w:p w14:paraId="0F68365E" w14:textId="77777777" w:rsidR="002F478F" w:rsidRDefault="002F478F" w:rsidP="000A2D68">
            <w:pPr>
              <w:pStyle w:val="TableParagraph"/>
              <w:spacing w:before="48"/>
              <w:ind w:left="799" w:right="516" w:hanging="279"/>
              <w:rPr>
                <w:b/>
                <w:sz w:val="18"/>
              </w:rPr>
            </w:pPr>
            <w:r>
              <w:rPr>
                <w:b/>
                <w:sz w:val="18"/>
              </w:rPr>
              <w:t>Vulnerable Low</w:t>
            </w:r>
          </w:p>
        </w:tc>
      </w:tr>
      <w:tr w:rsidR="002F478F" w14:paraId="568DB820" w14:textId="77777777" w:rsidTr="000A2D68">
        <w:trPr>
          <w:trHeight w:val="555"/>
        </w:trPr>
        <w:tc>
          <w:tcPr>
            <w:tcW w:w="3415" w:type="dxa"/>
            <w:tcBorders>
              <w:top w:val="single" w:sz="4" w:space="0" w:color="FFFFFF"/>
              <w:right w:val="single" w:sz="4" w:space="0" w:color="FFFFFF"/>
            </w:tcBorders>
            <w:shd w:val="clear" w:color="auto" w:fill="BEBEBE"/>
          </w:tcPr>
          <w:p w14:paraId="41F5C4D2" w14:textId="77777777" w:rsidR="002F478F" w:rsidRDefault="002F478F" w:rsidP="000A2D68">
            <w:pPr>
              <w:pStyle w:val="TableParagraph"/>
              <w:spacing w:before="165"/>
              <w:ind w:left="83"/>
              <w:rPr>
                <w:sz w:val="18"/>
              </w:rPr>
            </w:pPr>
            <w:r>
              <w:rPr>
                <w:sz w:val="18"/>
              </w:rPr>
              <w:t>Number of mature individuals</w:t>
            </w:r>
          </w:p>
        </w:tc>
        <w:tc>
          <w:tcPr>
            <w:tcW w:w="2040" w:type="dxa"/>
            <w:tcBorders>
              <w:top w:val="single" w:sz="4" w:space="0" w:color="FFFFFF"/>
              <w:left w:val="single" w:sz="4" w:space="0" w:color="FFFFFF"/>
              <w:right w:val="single" w:sz="4" w:space="0" w:color="FFFFFF"/>
            </w:tcBorders>
            <w:shd w:val="clear" w:color="auto" w:fill="FF7B80"/>
          </w:tcPr>
          <w:p w14:paraId="0C8C884E" w14:textId="77777777" w:rsidR="002F478F" w:rsidRDefault="002F478F" w:rsidP="000A2D68">
            <w:pPr>
              <w:pStyle w:val="TableParagraph"/>
              <w:spacing w:before="165"/>
              <w:ind w:left="815" w:right="819"/>
              <w:jc w:val="center"/>
              <w:rPr>
                <w:b/>
                <w:sz w:val="18"/>
              </w:rPr>
            </w:pPr>
            <w:r>
              <w:rPr>
                <w:b/>
                <w:sz w:val="18"/>
              </w:rPr>
              <w:t>&lt; 50</w:t>
            </w:r>
          </w:p>
        </w:tc>
        <w:tc>
          <w:tcPr>
            <w:tcW w:w="1932" w:type="dxa"/>
            <w:tcBorders>
              <w:top w:val="single" w:sz="4" w:space="0" w:color="FFFFFF"/>
              <w:left w:val="single" w:sz="4" w:space="0" w:color="FFFFFF"/>
              <w:right w:val="single" w:sz="4" w:space="0" w:color="FFFFFF"/>
            </w:tcBorders>
            <w:shd w:val="clear" w:color="auto" w:fill="FF9933"/>
          </w:tcPr>
          <w:p w14:paraId="0655CDEA" w14:textId="77777777" w:rsidR="002F478F" w:rsidRDefault="002F478F" w:rsidP="000A2D68">
            <w:pPr>
              <w:pStyle w:val="TableParagraph"/>
              <w:spacing w:before="165"/>
              <w:ind w:left="709" w:right="716"/>
              <w:jc w:val="center"/>
              <w:rPr>
                <w:b/>
                <w:sz w:val="18"/>
              </w:rPr>
            </w:pPr>
            <w:r>
              <w:rPr>
                <w:b/>
                <w:sz w:val="18"/>
              </w:rPr>
              <w:t>&lt; 250</w:t>
            </w:r>
          </w:p>
        </w:tc>
        <w:tc>
          <w:tcPr>
            <w:tcW w:w="1987" w:type="dxa"/>
            <w:tcBorders>
              <w:top w:val="single" w:sz="4" w:space="0" w:color="FFFFFF"/>
              <w:left w:val="single" w:sz="4" w:space="0" w:color="FFFFFF"/>
            </w:tcBorders>
            <w:shd w:val="clear" w:color="auto" w:fill="FFFF66"/>
          </w:tcPr>
          <w:p w14:paraId="24C9389D" w14:textId="77777777" w:rsidR="002F478F" w:rsidRDefault="002F478F" w:rsidP="000A2D68">
            <w:pPr>
              <w:pStyle w:val="TableParagraph"/>
              <w:spacing w:before="165"/>
              <w:ind w:left="657" w:right="673"/>
              <w:jc w:val="center"/>
              <w:rPr>
                <w:b/>
                <w:sz w:val="18"/>
              </w:rPr>
            </w:pPr>
            <w:r>
              <w:rPr>
                <w:b/>
                <w:sz w:val="18"/>
              </w:rPr>
              <w:t>&lt; 1,000</w:t>
            </w:r>
          </w:p>
        </w:tc>
      </w:tr>
    </w:tbl>
    <w:p w14:paraId="15DD7C58" w14:textId="77777777" w:rsidR="002F478F" w:rsidRDefault="002F478F" w:rsidP="002F478F">
      <w:pPr>
        <w:pStyle w:val="BodyText"/>
        <w:spacing w:before="3"/>
        <w:rPr>
          <w:sz w:val="13"/>
        </w:rPr>
      </w:pPr>
    </w:p>
    <w:p w14:paraId="6CF7F1D7" w14:textId="77777777" w:rsidR="002F478F" w:rsidRDefault="002F478F" w:rsidP="002F478F">
      <w:pPr>
        <w:pStyle w:val="Heading1"/>
        <w:spacing w:before="94"/>
      </w:pPr>
      <w:r>
        <w:t>Evidence:</w:t>
      </w:r>
    </w:p>
    <w:p w14:paraId="7F05B5F2" w14:textId="77777777" w:rsidR="002F478F" w:rsidRDefault="002F478F" w:rsidP="002F478F">
      <w:pPr>
        <w:pStyle w:val="BodyText"/>
        <w:rPr>
          <w:b/>
        </w:rPr>
      </w:pPr>
    </w:p>
    <w:p w14:paraId="1921F409" w14:textId="77777777" w:rsidR="002F478F" w:rsidRDefault="002F478F" w:rsidP="002F478F">
      <w:pPr>
        <w:ind w:left="198"/>
        <w:rPr>
          <w:b/>
        </w:rPr>
      </w:pPr>
      <w:r>
        <w:rPr>
          <w:b/>
        </w:rPr>
        <w:t>Not eligible</w:t>
      </w:r>
    </w:p>
    <w:p w14:paraId="469BBF22" w14:textId="77777777" w:rsidR="002F478F" w:rsidRDefault="002F478F" w:rsidP="002F478F">
      <w:pPr>
        <w:pStyle w:val="BodyText"/>
        <w:spacing w:before="9"/>
        <w:rPr>
          <w:b/>
          <w:sz w:val="20"/>
        </w:rPr>
      </w:pPr>
    </w:p>
    <w:p w14:paraId="6000483A" w14:textId="77777777" w:rsidR="002F478F" w:rsidRDefault="002F478F" w:rsidP="002F478F">
      <w:pPr>
        <w:pStyle w:val="BodyText"/>
        <w:ind w:left="198" w:right="625"/>
      </w:pPr>
      <w:r>
        <w:t>The total number of mature individuals is estimated to be around 6000 (see Criterion 3), which is not low. Therefore, the species does not meet this required element of this criterion.</w:t>
      </w:r>
    </w:p>
    <w:p w14:paraId="05DFC0DA" w14:textId="77777777" w:rsidR="002F478F" w:rsidRDefault="002F478F" w:rsidP="002F478F">
      <w:pPr>
        <w:pStyle w:val="BodyText"/>
        <w:rPr>
          <w:sz w:val="20"/>
        </w:rPr>
      </w:pPr>
    </w:p>
    <w:p w14:paraId="73F60E42" w14:textId="77777777" w:rsidR="002F478F" w:rsidRDefault="002F478F" w:rsidP="002F478F">
      <w:pPr>
        <w:pStyle w:val="BodyText"/>
        <w:spacing w:before="4" w:after="1"/>
        <w:rPr>
          <w:sz w:val="12"/>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8"/>
        <w:gridCol w:w="2045"/>
        <w:gridCol w:w="1935"/>
        <w:gridCol w:w="1988"/>
      </w:tblGrid>
      <w:tr w:rsidR="002F478F" w14:paraId="7ECF07F0" w14:textId="77777777" w:rsidTr="000A2D68">
        <w:trPr>
          <w:trHeight w:val="465"/>
        </w:trPr>
        <w:tc>
          <w:tcPr>
            <w:tcW w:w="9376" w:type="dxa"/>
            <w:gridSpan w:val="4"/>
            <w:tcBorders>
              <w:bottom w:val="single" w:sz="4" w:space="0" w:color="FFFFFF"/>
            </w:tcBorders>
            <w:shd w:val="clear" w:color="auto" w:fill="585858"/>
          </w:tcPr>
          <w:p w14:paraId="418DFA7B" w14:textId="77777777" w:rsidR="002F478F" w:rsidRDefault="002F478F" w:rsidP="000A2D68">
            <w:pPr>
              <w:pStyle w:val="TableParagraph"/>
              <w:tabs>
                <w:tab w:val="left" w:pos="1523"/>
              </w:tabs>
              <w:spacing w:before="105"/>
              <w:ind w:left="83"/>
              <w:rPr>
                <w:b/>
              </w:rPr>
            </w:pPr>
            <w:r>
              <w:rPr>
                <w:b/>
                <w:color w:val="FFFFFF"/>
              </w:rPr>
              <w:t>Criterion</w:t>
            </w:r>
            <w:r>
              <w:rPr>
                <w:b/>
                <w:color w:val="FFFFFF"/>
                <w:spacing w:val="-3"/>
              </w:rPr>
              <w:t xml:space="preserve"> </w:t>
            </w:r>
            <w:r>
              <w:rPr>
                <w:b/>
                <w:color w:val="FFFFFF"/>
              </w:rPr>
              <w:t>5.</w:t>
            </w:r>
            <w:r>
              <w:rPr>
                <w:b/>
                <w:color w:val="FFFFFF"/>
              </w:rPr>
              <w:tab/>
              <w:t>Quantitative</w:t>
            </w:r>
            <w:r>
              <w:rPr>
                <w:b/>
                <w:color w:val="FFFFFF"/>
                <w:spacing w:val="-4"/>
              </w:rPr>
              <w:t xml:space="preserve"> </w:t>
            </w:r>
            <w:r>
              <w:rPr>
                <w:b/>
                <w:color w:val="FFFFFF"/>
              </w:rPr>
              <w:t>Analysis</w:t>
            </w:r>
          </w:p>
        </w:tc>
      </w:tr>
      <w:tr w:rsidR="002F478F" w14:paraId="4B2DBAAB" w14:textId="77777777" w:rsidTr="000A2D68">
        <w:trPr>
          <w:trHeight w:val="552"/>
        </w:trPr>
        <w:tc>
          <w:tcPr>
            <w:tcW w:w="3408" w:type="dxa"/>
            <w:tcBorders>
              <w:top w:val="single" w:sz="4" w:space="0" w:color="FFFFFF"/>
              <w:bottom w:val="single" w:sz="4" w:space="0" w:color="FFFFFF"/>
              <w:right w:val="nil"/>
            </w:tcBorders>
          </w:tcPr>
          <w:p w14:paraId="6770786C" w14:textId="77777777" w:rsidR="002F478F" w:rsidRDefault="002F478F" w:rsidP="000A2D68">
            <w:pPr>
              <w:pStyle w:val="TableParagraph"/>
              <w:spacing w:before="0"/>
              <w:ind w:left="0"/>
              <w:rPr>
                <w:rFonts w:ascii="Times New Roman"/>
                <w:sz w:val="20"/>
              </w:rPr>
            </w:pPr>
          </w:p>
        </w:tc>
        <w:tc>
          <w:tcPr>
            <w:tcW w:w="2045" w:type="dxa"/>
            <w:tcBorders>
              <w:top w:val="single" w:sz="4" w:space="0" w:color="FFFFFF"/>
              <w:left w:val="nil"/>
              <w:bottom w:val="single" w:sz="4" w:space="0" w:color="FFFFFF"/>
              <w:right w:val="single" w:sz="4" w:space="0" w:color="FFFFFF"/>
            </w:tcBorders>
            <w:shd w:val="clear" w:color="auto" w:fill="FF0000"/>
          </w:tcPr>
          <w:p w14:paraId="60C8B959" w14:textId="77777777" w:rsidR="002F478F" w:rsidRDefault="002F478F" w:rsidP="000A2D68">
            <w:pPr>
              <w:pStyle w:val="TableParagraph"/>
              <w:spacing w:before="56"/>
              <w:ind w:left="290" w:right="81" w:hanging="202"/>
              <w:rPr>
                <w:b/>
                <w:sz w:val="18"/>
              </w:rPr>
            </w:pPr>
            <w:r>
              <w:rPr>
                <w:b/>
                <w:sz w:val="18"/>
              </w:rPr>
              <w:t>Critically Endangered Immediate future</w:t>
            </w:r>
          </w:p>
        </w:tc>
        <w:tc>
          <w:tcPr>
            <w:tcW w:w="1935" w:type="dxa"/>
            <w:tcBorders>
              <w:top w:val="single" w:sz="4" w:space="0" w:color="FFFFFF"/>
              <w:left w:val="single" w:sz="4" w:space="0" w:color="FFFFFF"/>
              <w:bottom w:val="single" w:sz="4" w:space="0" w:color="FFFFFF"/>
              <w:right w:val="single" w:sz="4" w:space="0" w:color="FFFFFF"/>
            </w:tcBorders>
            <w:shd w:val="clear" w:color="auto" w:fill="FF6600"/>
          </w:tcPr>
          <w:p w14:paraId="0F7B7DAD" w14:textId="77777777" w:rsidR="002F478F" w:rsidRDefault="002F478F" w:rsidP="000A2D68">
            <w:pPr>
              <w:pStyle w:val="TableParagraph"/>
              <w:spacing w:before="56"/>
              <w:ind w:left="474" w:right="431" w:hanging="41"/>
              <w:rPr>
                <w:b/>
                <w:sz w:val="18"/>
              </w:rPr>
            </w:pPr>
            <w:r>
              <w:rPr>
                <w:b/>
                <w:sz w:val="18"/>
              </w:rPr>
              <w:t>Endangered Near future</w:t>
            </w:r>
          </w:p>
        </w:tc>
        <w:tc>
          <w:tcPr>
            <w:tcW w:w="1988" w:type="dxa"/>
            <w:tcBorders>
              <w:top w:val="single" w:sz="4" w:space="0" w:color="FFFFFF"/>
              <w:left w:val="single" w:sz="4" w:space="0" w:color="FFFFFF"/>
              <w:bottom w:val="single" w:sz="4" w:space="0" w:color="FFFFFF"/>
            </w:tcBorders>
            <w:shd w:val="clear" w:color="auto" w:fill="FFFF00"/>
          </w:tcPr>
          <w:p w14:paraId="0F91105F" w14:textId="77777777" w:rsidR="002F478F" w:rsidRDefault="002F478F" w:rsidP="000A2D68">
            <w:pPr>
              <w:pStyle w:val="TableParagraph"/>
              <w:spacing w:before="56"/>
              <w:ind w:left="133" w:right="151" w:firstLine="386"/>
              <w:rPr>
                <w:b/>
                <w:sz w:val="18"/>
              </w:rPr>
            </w:pPr>
            <w:r>
              <w:rPr>
                <w:b/>
                <w:sz w:val="18"/>
              </w:rPr>
              <w:t>Vulnerable Medium-term future</w:t>
            </w:r>
          </w:p>
        </w:tc>
      </w:tr>
      <w:tr w:rsidR="002F478F" w14:paraId="2E1C9575" w14:textId="77777777" w:rsidTr="000A2D68">
        <w:trPr>
          <w:trHeight w:val="941"/>
        </w:trPr>
        <w:tc>
          <w:tcPr>
            <w:tcW w:w="3408" w:type="dxa"/>
            <w:tcBorders>
              <w:top w:val="single" w:sz="4" w:space="0" w:color="FFFFFF"/>
              <w:right w:val="nil"/>
            </w:tcBorders>
            <w:shd w:val="clear" w:color="auto" w:fill="BEBEBE"/>
          </w:tcPr>
          <w:p w14:paraId="345F07C4" w14:textId="77777777" w:rsidR="002F478F" w:rsidRDefault="002F478F" w:rsidP="000A2D68">
            <w:pPr>
              <w:pStyle w:val="TableParagraph"/>
              <w:spacing w:before="11"/>
              <w:ind w:left="0"/>
            </w:pPr>
          </w:p>
          <w:p w14:paraId="3CB9B548" w14:textId="77777777" w:rsidR="002F478F" w:rsidRDefault="002F478F" w:rsidP="000A2D68">
            <w:pPr>
              <w:pStyle w:val="TableParagraph"/>
              <w:spacing w:before="0"/>
              <w:ind w:left="83" w:right="158"/>
              <w:rPr>
                <w:sz w:val="18"/>
              </w:rPr>
            </w:pPr>
            <w:r>
              <w:rPr>
                <w:sz w:val="18"/>
              </w:rPr>
              <w:t>Indicating the probability of extinction in the wild to be:</w:t>
            </w:r>
          </w:p>
        </w:tc>
        <w:tc>
          <w:tcPr>
            <w:tcW w:w="2045" w:type="dxa"/>
            <w:tcBorders>
              <w:top w:val="single" w:sz="4" w:space="0" w:color="FFFFFF"/>
              <w:left w:val="nil"/>
              <w:right w:val="single" w:sz="4" w:space="0" w:color="FFFFFF"/>
            </w:tcBorders>
            <w:shd w:val="clear" w:color="auto" w:fill="FF7B80"/>
          </w:tcPr>
          <w:p w14:paraId="3B6C6525" w14:textId="77777777" w:rsidR="002F478F" w:rsidRDefault="002F478F" w:rsidP="000A2D68">
            <w:pPr>
              <w:pStyle w:val="TableParagraph"/>
              <w:spacing w:before="55"/>
              <w:ind w:left="153"/>
              <w:rPr>
                <w:b/>
                <w:sz w:val="18"/>
              </w:rPr>
            </w:pPr>
            <w:r>
              <w:rPr>
                <w:b/>
                <w:sz w:val="18"/>
              </w:rPr>
              <w:t>≥ 50% in 10 years or</w:t>
            </w:r>
          </w:p>
          <w:p w14:paraId="48711C0D" w14:textId="77777777" w:rsidR="002F478F" w:rsidRDefault="002F478F" w:rsidP="000A2D68">
            <w:pPr>
              <w:pStyle w:val="TableParagraph"/>
              <w:spacing w:before="2"/>
              <w:ind w:left="172" w:right="181"/>
              <w:jc w:val="center"/>
              <w:rPr>
                <w:b/>
                <w:sz w:val="18"/>
              </w:rPr>
            </w:pPr>
            <w:r>
              <w:rPr>
                <w:b/>
                <w:sz w:val="18"/>
              </w:rPr>
              <w:t>3 generations, whichever is longer (100 years max.)</w:t>
            </w:r>
          </w:p>
        </w:tc>
        <w:tc>
          <w:tcPr>
            <w:tcW w:w="1935" w:type="dxa"/>
            <w:tcBorders>
              <w:top w:val="single" w:sz="4" w:space="0" w:color="FFFFFF"/>
              <w:left w:val="single" w:sz="4" w:space="0" w:color="FFFFFF"/>
              <w:right w:val="single" w:sz="4" w:space="0" w:color="FFFFFF"/>
            </w:tcBorders>
            <w:shd w:val="clear" w:color="auto" w:fill="FF9933"/>
          </w:tcPr>
          <w:p w14:paraId="364DEFDF" w14:textId="77777777" w:rsidR="002F478F" w:rsidRDefault="002F478F" w:rsidP="000A2D68">
            <w:pPr>
              <w:pStyle w:val="TableParagraph"/>
              <w:spacing w:before="55"/>
              <w:ind w:left="93"/>
              <w:rPr>
                <w:b/>
                <w:sz w:val="18"/>
              </w:rPr>
            </w:pPr>
            <w:r>
              <w:rPr>
                <w:b/>
                <w:sz w:val="18"/>
              </w:rPr>
              <w:t>≥ 20% in 20 years or</w:t>
            </w:r>
          </w:p>
          <w:p w14:paraId="66F80CFC" w14:textId="77777777" w:rsidR="002F478F" w:rsidRDefault="002F478F" w:rsidP="000A2D68">
            <w:pPr>
              <w:pStyle w:val="TableParagraph"/>
              <w:spacing w:before="2"/>
              <w:ind w:left="112" w:right="127"/>
              <w:jc w:val="center"/>
              <w:rPr>
                <w:b/>
                <w:sz w:val="18"/>
              </w:rPr>
            </w:pPr>
            <w:r>
              <w:rPr>
                <w:b/>
                <w:sz w:val="18"/>
              </w:rPr>
              <w:t>5 generations, whichever is longer (100 years max.)</w:t>
            </w:r>
          </w:p>
        </w:tc>
        <w:tc>
          <w:tcPr>
            <w:tcW w:w="1988" w:type="dxa"/>
            <w:tcBorders>
              <w:top w:val="single" w:sz="4" w:space="0" w:color="FFFFFF"/>
              <w:left w:val="single" w:sz="4" w:space="0" w:color="FFFFFF"/>
            </w:tcBorders>
            <w:shd w:val="clear" w:color="auto" w:fill="FFFF66"/>
          </w:tcPr>
          <w:p w14:paraId="55170A9E" w14:textId="77777777" w:rsidR="002F478F" w:rsidRDefault="002F478F" w:rsidP="000A2D68">
            <w:pPr>
              <w:pStyle w:val="TableParagraph"/>
              <w:spacing w:before="0"/>
              <w:ind w:left="0"/>
              <w:rPr>
                <w:sz w:val="20"/>
              </w:rPr>
            </w:pPr>
          </w:p>
          <w:p w14:paraId="6FFF3EE4" w14:textId="77777777" w:rsidR="002F478F" w:rsidRDefault="002F478F" w:rsidP="000A2D68">
            <w:pPr>
              <w:pStyle w:val="TableParagraph"/>
              <w:spacing w:before="137"/>
              <w:ind w:left="183"/>
              <w:rPr>
                <w:b/>
                <w:sz w:val="18"/>
              </w:rPr>
            </w:pPr>
            <w:r>
              <w:rPr>
                <w:b/>
                <w:sz w:val="18"/>
              </w:rPr>
              <w:t>≥ 10% in 100 years</w:t>
            </w:r>
          </w:p>
        </w:tc>
      </w:tr>
    </w:tbl>
    <w:p w14:paraId="199E813F" w14:textId="77777777" w:rsidR="002F478F" w:rsidRDefault="002F478F" w:rsidP="002F478F">
      <w:pPr>
        <w:pStyle w:val="BodyText"/>
        <w:spacing w:before="1"/>
      </w:pPr>
    </w:p>
    <w:p w14:paraId="70D11C42" w14:textId="77777777" w:rsidR="002F478F" w:rsidRDefault="002F478F" w:rsidP="002F478F">
      <w:pPr>
        <w:pStyle w:val="Heading1"/>
      </w:pPr>
      <w:r>
        <w:t>Evidence:</w:t>
      </w:r>
    </w:p>
    <w:p w14:paraId="21361008" w14:textId="77777777" w:rsidR="002F478F" w:rsidRDefault="002F478F" w:rsidP="002F478F">
      <w:pPr>
        <w:pStyle w:val="BodyText"/>
        <w:spacing w:before="9"/>
        <w:rPr>
          <w:b/>
          <w:sz w:val="21"/>
        </w:rPr>
      </w:pPr>
    </w:p>
    <w:p w14:paraId="3211C6B8" w14:textId="77777777" w:rsidR="002F478F" w:rsidRDefault="002F478F" w:rsidP="002F478F">
      <w:pPr>
        <w:spacing w:before="1"/>
        <w:ind w:left="198"/>
        <w:rPr>
          <w:b/>
        </w:rPr>
      </w:pPr>
      <w:r>
        <w:rPr>
          <w:b/>
        </w:rPr>
        <w:t>Insufficient data to determine eligibility</w:t>
      </w:r>
    </w:p>
    <w:p w14:paraId="6F014314" w14:textId="77777777" w:rsidR="002F478F" w:rsidRDefault="002F478F" w:rsidP="002F478F">
      <w:pPr>
        <w:pStyle w:val="BodyText"/>
        <w:spacing w:before="11"/>
        <w:rPr>
          <w:b/>
          <w:sz w:val="20"/>
        </w:rPr>
      </w:pPr>
    </w:p>
    <w:p w14:paraId="1E7745FC" w14:textId="77777777" w:rsidR="002F478F" w:rsidRDefault="002F478F" w:rsidP="002F478F">
      <w:pPr>
        <w:pStyle w:val="BodyText"/>
        <w:ind w:left="198" w:right="911"/>
      </w:pPr>
      <w:r>
        <w:t>McIntosh (2007) undertook a population viability analysis (PVA) for the Seal Bay population using demographic data from the period 1991−2006. The simulations resulted in a 20 percent probability of extinction within 128 years (10 generation lengths).</w:t>
      </w:r>
    </w:p>
    <w:p w14:paraId="60C4A7CA" w14:textId="77777777" w:rsidR="002F478F" w:rsidRDefault="002F478F" w:rsidP="002F478F">
      <w:pPr>
        <w:pStyle w:val="BodyText"/>
        <w:spacing w:before="10"/>
        <w:rPr>
          <w:sz w:val="21"/>
        </w:rPr>
      </w:pPr>
    </w:p>
    <w:p w14:paraId="7365E904" w14:textId="77777777" w:rsidR="002F478F" w:rsidRDefault="002F478F" w:rsidP="002F478F">
      <w:pPr>
        <w:pStyle w:val="BodyText"/>
        <w:ind w:left="198" w:right="722"/>
      </w:pPr>
      <w:r>
        <w:t>Goldsworthy &amp; Page (2007) undertook a PVA of Australian Sea Lion populations in SA, which aimed to identify the level of additional (anthropogenic) mortality required to increase the risk of extinction. Assuming stable population trajectories, their analysis suggested that in the absence of anthropogenic mortality, 34 percent of subpopulations had a 20 percent probability of quasi- extinction (the number of females in a subpopulation falling to 10 individuals or lower) in 10 generations. This increased to 43 percent with sustained small levels of mortality (1−2 female deaths per subpopulation per year). In a similar PVA, Goldsworthy et al. (2010) determined that in the absence of anthropogenic mortality and assuming a stable population trajectory and density-independence, 50 percent of subpopulations in SA had a greater than 10 percent probability of extinction within 100 breeding cycles. This increased to 77 percent with the addition of the estimated fisheries bycatch mortality at the time.</w:t>
      </w:r>
    </w:p>
    <w:p w14:paraId="27A9293A" w14:textId="77777777" w:rsidR="002F478F" w:rsidRDefault="002F478F" w:rsidP="002F478F">
      <w:pPr>
        <w:pStyle w:val="BodyText"/>
        <w:spacing w:before="11"/>
        <w:rPr>
          <w:sz w:val="21"/>
        </w:rPr>
      </w:pPr>
    </w:p>
    <w:p w14:paraId="1F9F69C4" w14:textId="77777777" w:rsidR="002F478F" w:rsidRDefault="002F478F" w:rsidP="002F478F">
      <w:pPr>
        <w:pStyle w:val="BodyText"/>
        <w:ind w:left="198" w:right="1528"/>
      </w:pPr>
      <w:r>
        <w:t>A PVA has not been undertaken at the national level for the species, and it is difficult to extrapolate the above analyses to the total population.</w:t>
      </w:r>
    </w:p>
    <w:p w14:paraId="41A959EC" w14:textId="77777777" w:rsidR="002F478F" w:rsidRDefault="002F478F" w:rsidP="002F478F">
      <w:pPr>
        <w:pStyle w:val="BodyText"/>
        <w:spacing w:before="1"/>
      </w:pPr>
    </w:p>
    <w:p w14:paraId="18EB84C9" w14:textId="77777777" w:rsidR="002F478F" w:rsidRDefault="002F478F" w:rsidP="002F478F">
      <w:pPr>
        <w:pStyle w:val="BodyText"/>
        <w:spacing w:before="1"/>
        <w:ind w:left="198" w:right="1627"/>
      </w:pPr>
      <w:r>
        <w:t>Following assessment of the information the Committee has determined that there are insufficient data to demonstrate if the species is eligible for listing under this criterion.</w:t>
      </w:r>
    </w:p>
    <w:p w14:paraId="1E51C287" w14:textId="77777777" w:rsidR="002F478F" w:rsidRDefault="002F478F" w:rsidP="002F478F">
      <w:pPr>
        <w:pStyle w:val="BodyText"/>
        <w:spacing w:before="5"/>
        <w:rPr>
          <w:sz w:val="32"/>
        </w:rPr>
      </w:pPr>
    </w:p>
    <w:p w14:paraId="41A06EAA" w14:textId="77777777" w:rsidR="002F478F" w:rsidRDefault="002F478F" w:rsidP="002F478F">
      <w:pPr>
        <w:spacing w:before="1"/>
        <w:ind w:left="198"/>
        <w:rPr>
          <w:b/>
          <w:sz w:val="24"/>
        </w:rPr>
      </w:pPr>
      <w:r>
        <w:rPr>
          <w:b/>
          <w:sz w:val="24"/>
          <w:u w:val="thick"/>
        </w:rPr>
        <w:t>Conservation actions</w:t>
      </w:r>
    </w:p>
    <w:p w14:paraId="42C23D62" w14:textId="77777777" w:rsidR="002F478F" w:rsidRDefault="002F478F" w:rsidP="002F478F">
      <w:pPr>
        <w:pStyle w:val="BodyText"/>
        <w:spacing w:before="9"/>
        <w:rPr>
          <w:b/>
          <w:sz w:val="20"/>
        </w:rPr>
      </w:pPr>
    </w:p>
    <w:p w14:paraId="30B9B956" w14:textId="77777777" w:rsidR="002F478F" w:rsidRDefault="002F478F" w:rsidP="002F478F">
      <w:pPr>
        <w:pStyle w:val="Heading1"/>
      </w:pPr>
      <w:r>
        <w:t>Recovery plan</w:t>
      </w:r>
    </w:p>
    <w:p w14:paraId="6007DED3" w14:textId="77777777" w:rsidR="002F478F" w:rsidRDefault="002F478F" w:rsidP="002F478F">
      <w:pPr>
        <w:pStyle w:val="BodyText"/>
        <w:spacing w:before="9"/>
        <w:rPr>
          <w:b/>
          <w:sz w:val="20"/>
        </w:rPr>
      </w:pPr>
    </w:p>
    <w:p w14:paraId="28FC228A" w14:textId="77777777" w:rsidR="002F478F" w:rsidRDefault="002F478F" w:rsidP="002F478F">
      <w:pPr>
        <w:pStyle w:val="BodyText"/>
        <w:ind w:left="198" w:right="660"/>
      </w:pPr>
      <w:r>
        <w:t>The Committee recommends that there should be a recovery plan for the species. Stopping decline and supporting recovery is complex, due to the requirement for a high level of planning to abate the threats, a high level of support by key stakeholders, a high level of prioritisation and</w:t>
      </w:r>
    </w:p>
    <w:p w14:paraId="6BC5D276" w14:textId="77777777" w:rsidR="002F478F" w:rsidRDefault="002F478F" w:rsidP="002F478F">
      <w:pPr>
        <w:sectPr w:rsidR="002F478F">
          <w:pgSz w:w="11910" w:h="16850"/>
          <w:pgMar w:top="1140" w:right="480" w:bottom="800" w:left="1220" w:header="0" w:footer="526" w:gutter="0"/>
          <w:cols w:space="720"/>
        </w:sectPr>
      </w:pPr>
    </w:p>
    <w:p w14:paraId="1F27D9E7" w14:textId="77777777" w:rsidR="002F478F" w:rsidRDefault="002F478F" w:rsidP="002F478F">
      <w:pPr>
        <w:pStyle w:val="BodyText"/>
        <w:spacing w:before="72"/>
        <w:ind w:left="198" w:right="1162"/>
      </w:pPr>
      <w:r>
        <w:lastRenderedPageBreak/>
        <w:t>a highly adaptive management process. Existing mechanisms are not adequate to address these needs.</w:t>
      </w:r>
    </w:p>
    <w:p w14:paraId="56DF2F16" w14:textId="77777777" w:rsidR="002F478F" w:rsidRDefault="002F478F" w:rsidP="002F478F">
      <w:pPr>
        <w:pStyle w:val="BodyText"/>
        <w:spacing w:before="1"/>
      </w:pPr>
    </w:p>
    <w:p w14:paraId="4B1E335C" w14:textId="77777777" w:rsidR="002F478F" w:rsidRDefault="002F478F" w:rsidP="002F478F">
      <w:pPr>
        <w:pStyle w:val="BodyText"/>
        <w:ind w:left="198" w:right="747"/>
      </w:pPr>
      <w:r>
        <w:t>There is an existing recovery plan for the Australian Sea Lion (</w:t>
      </w:r>
      <w:proofErr w:type="spellStart"/>
      <w:r>
        <w:t>DSEWPaC</w:t>
      </w:r>
      <w:proofErr w:type="spellEnd"/>
      <w:r>
        <w:t xml:space="preserve"> 2013a), which is due to expire in October 2023. The objectives of the plan are to:</w:t>
      </w:r>
    </w:p>
    <w:p w14:paraId="60A53E7D" w14:textId="77777777" w:rsidR="002F478F" w:rsidRDefault="002F478F" w:rsidP="002F478F">
      <w:pPr>
        <w:pStyle w:val="ListParagraph"/>
        <w:numPr>
          <w:ilvl w:val="0"/>
          <w:numId w:val="1"/>
        </w:numPr>
        <w:tabs>
          <w:tab w:val="left" w:pos="911"/>
          <w:tab w:val="left" w:pos="912"/>
        </w:tabs>
        <w:spacing w:before="11" w:line="228" w:lineRule="auto"/>
        <w:ind w:right="918" w:hanging="355"/>
      </w:pPr>
      <w:r>
        <w:rPr>
          <w:spacing w:val="-3"/>
          <w:position w:val="1"/>
        </w:rPr>
        <w:t xml:space="preserve">Mitigate interactions between fishing sectors (commercial, recreational, </w:t>
      </w:r>
      <w:r>
        <w:rPr>
          <w:position w:val="1"/>
        </w:rPr>
        <w:t xml:space="preserve">and </w:t>
      </w:r>
      <w:r>
        <w:rPr>
          <w:spacing w:val="-3"/>
          <w:position w:val="1"/>
        </w:rPr>
        <w:t>Indigenous)</w:t>
      </w:r>
      <w:r>
        <w:rPr>
          <w:spacing w:val="-3"/>
        </w:rPr>
        <w:t xml:space="preserve"> </w:t>
      </w:r>
      <w:r>
        <w:t xml:space="preserve">and the </w:t>
      </w:r>
      <w:r>
        <w:rPr>
          <w:spacing w:val="-3"/>
        </w:rPr>
        <w:t xml:space="preserve">Australian Sea </w:t>
      </w:r>
      <w:r>
        <w:t xml:space="preserve">Lion to </w:t>
      </w:r>
      <w:r>
        <w:rPr>
          <w:spacing w:val="-3"/>
        </w:rPr>
        <w:t xml:space="preserve">enable </w:t>
      </w:r>
      <w:r>
        <w:t xml:space="preserve">the </w:t>
      </w:r>
      <w:r>
        <w:rPr>
          <w:spacing w:val="-3"/>
        </w:rPr>
        <w:t xml:space="preserve">recovery </w:t>
      </w:r>
      <w:r>
        <w:t xml:space="preserve">of </w:t>
      </w:r>
      <w:r>
        <w:rPr>
          <w:spacing w:val="-3"/>
        </w:rPr>
        <w:t>all breeding</w:t>
      </w:r>
      <w:r>
        <w:rPr>
          <w:spacing w:val="-26"/>
        </w:rPr>
        <w:t xml:space="preserve"> </w:t>
      </w:r>
      <w:r>
        <w:rPr>
          <w:spacing w:val="-3"/>
        </w:rPr>
        <w:t>colonies.</w:t>
      </w:r>
    </w:p>
    <w:p w14:paraId="3E5B3B18" w14:textId="77777777" w:rsidR="002F478F" w:rsidRDefault="002F478F" w:rsidP="002F478F">
      <w:pPr>
        <w:pStyle w:val="ListParagraph"/>
        <w:numPr>
          <w:ilvl w:val="0"/>
          <w:numId w:val="1"/>
        </w:numPr>
        <w:tabs>
          <w:tab w:val="left" w:pos="911"/>
          <w:tab w:val="left" w:pos="912"/>
        </w:tabs>
        <w:spacing w:before="2" w:line="264" w:lineRule="exact"/>
        <w:ind w:hanging="355"/>
      </w:pPr>
      <w:r>
        <w:rPr>
          <w:spacing w:val="-3"/>
          <w:position w:val="1"/>
        </w:rPr>
        <w:t xml:space="preserve">Mitigate </w:t>
      </w:r>
      <w:r>
        <w:rPr>
          <w:position w:val="1"/>
        </w:rPr>
        <w:t xml:space="preserve">the </w:t>
      </w:r>
      <w:r>
        <w:rPr>
          <w:spacing w:val="-3"/>
          <w:position w:val="1"/>
        </w:rPr>
        <w:t xml:space="preserve">impacts </w:t>
      </w:r>
      <w:r>
        <w:rPr>
          <w:position w:val="1"/>
        </w:rPr>
        <w:t xml:space="preserve">of </w:t>
      </w:r>
      <w:r>
        <w:rPr>
          <w:spacing w:val="-3"/>
          <w:position w:val="1"/>
        </w:rPr>
        <w:t xml:space="preserve">marine debris </w:t>
      </w:r>
      <w:r>
        <w:rPr>
          <w:position w:val="1"/>
        </w:rPr>
        <w:t xml:space="preserve">on </w:t>
      </w:r>
      <w:r>
        <w:rPr>
          <w:spacing w:val="-3"/>
          <w:position w:val="1"/>
        </w:rPr>
        <w:t>Australian Sea Lion</w:t>
      </w:r>
      <w:r>
        <w:rPr>
          <w:spacing w:val="-12"/>
          <w:position w:val="1"/>
        </w:rPr>
        <w:t xml:space="preserve"> </w:t>
      </w:r>
      <w:r>
        <w:rPr>
          <w:spacing w:val="-3"/>
          <w:position w:val="1"/>
        </w:rPr>
        <w:t>populations.</w:t>
      </w:r>
    </w:p>
    <w:p w14:paraId="4CF6E0F5" w14:textId="77777777" w:rsidR="002F478F" w:rsidRDefault="002F478F" w:rsidP="002F478F">
      <w:pPr>
        <w:pStyle w:val="ListParagraph"/>
        <w:numPr>
          <w:ilvl w:val="0"/>
          <w:numId w:val="1"/>
        </w:numPr>
        <w:tabs>
          <w:tab w:val="left" w:pos="911"/>
          <w:tab w:val="left" w:pos="912"/>
        </w:tabs>
        <w:spacing w:line="258" w:lineRule="exact"/>
        <w:ind w:hanging="355"/>
      </w:pPr>
      <w:r>
        <w:rPr>
          <w:spacing w:val="-3"/>
          <w:position w:val="1"/>
        </w:rPr>
        <w:t xml:space="preserve">Mitigate </w:t>
      </w:r>
      <w:r>
        <w:rPr>
          <w:position w:val="1"/>
        </w:rPr>
        <w:t xml:space="preserve">the </w:t>
      </w:r>
      <w:r>
        <w:rPr>
          <w:spacing w:val="-3"/>
          <w:position w:val="1"/>
        </w:rPr>
        <w:t xml:space="preserve">impacts </w:t>
      </w:r>
      <w:r>
        <w:rPr>
          <w:position w:val="1"/>
        </w:rPr>
        <w:t xml:space="preserve">of </w:t>
      </w:r>
      <w:r>
        <w:rPr>
          <w:spacing w:val="-3"/>
          <w:position w:val="1"/>
        </w:rPr>
        <w:t xml:space="preserve">aquaculture operations </w:t>
      </w:r>
      <w:r>
        <w:rPr>
          <w:position w:val="1"/>
        </w:rPr>
        <w:t xml:space="preserve">on </w:t>
      </w:r>
      <w:r>
        <w:rPr>
          <w:spacing w:val="-3"/>
          <w:position w:val="1"/>
        </w:rPr>
        <w:t xml:space="preserve">Australian </w:t>
      </w:r>
      <w:r>
        <w:rPr>
          <w:position w:val="1"/>
        </w:rPr>
        <w:t xml:space="preserve">Sea </w:t>
      </w:r>
      <w:r>
        <w:rPr>
          <w:spacing w:val="-3"/>
          <w:position w:val="1"/>
        </w:rPr>
        <w:t>Lion</w:t>
      </w:r>
      <w:r>
        <w:rPr>
          <w:spacing w:val="-11"/>
          <w:position w:val="1"/>
        </w:rPr>
        <w:t xml:space="preserve"> </w:t>
      </w:r>
      <w:r>
        <w:rPr>
          <w:spacing w:val="-3"/>
          <w:position w:val="1"/>
        </w:rPr>
        <w:t>populations.</w:t>
      </w:r>
    </w:p>
    <w:p w14:paraId="3620FDA8" w14:textId="77777777" w:rsidR="002F478F" w:rsidRDefault="002F478F" w:rsidP="002F478F">
      <w:pPr>
        <w:pStyle w:val="ListParagraph"/>
        <w:numPr>
          <w:ilvl w:val="0"/>
          <w:numId w:val="1"/>
        </w:numPr>
        <w:tabs>
          <w:tab w:val="left" w:pos="911"/>
          <w:tab w:val="left" w:pos="912"/>
        </w:tabs>
        <w:spacing w:before="5" w:line="228" w:lineRule="auto"/>
        <w:ind w:right="1484" w:hanging="355"/>
      </w:pPr>
      <w:r>
        <w:rPr>
          <w:spacing w:val="-3"/>
          <w:position w:val="1"/>
        </w:rPr>
        <w:t xml:space="preserve">Investigate </w:t>
      </w:r>
      <w:r>
        <w:rPr>
          <w:position w:val="1"/>
        </w:rPr>
        <w:t xml:space="preserve">and </w:t>
      </w:r>
      <w:r>
        <w:rPr>
          <w:spacing w:val="-3"/>
          <w:position w:val="1"/>
        </w:rPr>
        <w:t xml:space="preserve">mitigate other potential threats </w:t>
      </w:r>
      <w:r>
        <w:rPr>
          <w:position w:val="1"/>
        </w:rPr>
        <w:t xml:space="preserve">to </w:t>
      </w:r>
      <w:r>
        <w:rPr>
          <w:spacing w:val="-3"/>
          <w:position w:val="1"/>
        </w:rPr>
        <w:t xml:space="preserve">Australian Sea </w:t>
      </w:r>
      <w:r>
        <w:rPr>
          <w:position w:val="1"/>
        </w:rPr>
        <w:t xml:space="preserve">Lion </w:t>
      </w:r>
      <w:r>
        <w:rPr>
          <w:spacing w:val="-3"/>
          <w:position w:val="1"/>
        </w:rPr>
        <w:t>populations,</w:t>
      </w:r>
      <w:r>
        <w:rPr>
          <w:spacing w:val="-3"/>
        </w:rPr>
        <w:t xml:space="preserve"> including disease, vessel strike, pollution, </w:t>
      </w:r>
      <w:r>
        <w:t>and</w:t>
      </w:r>
      <w:r>
        <w:rPr>
          <w:spacing w:val="-2"/>
        </w:rPr>
        <w:t xml:space="preserve"> </w:t>
      </w:r>
      <w:r>
        <w:t>tourism.</w:t>
      </w:r>
    </w:p>
    <w:p w14:paraId="2AAFEA07" w14:textId="77777777" w:rsidR="002F478F" w:rsidRDefault="002F478F" w:rsidP="002F478F">
      <w:pPr>
        <w:pStyle w:val="ListParagraph"/>
        <w:numPr>
          <w:ilvl w:val="0"/>
          <w:numId w:val="1"/>
        </w:numPr>
        <w:tabs>
          <w:tab w:val="left" w:pos="911"/>
          <w:tab w:val="left" w:pos="913"/>
        </w:tabs>
        <w:spacing w:before="14" w:line="228" w:lineRule="auto"/>
        <w:ind w:left="912" w:right="1360"/>
      </w:pPr>
      <w:r>
        <w:rPr>
          <w:spacing w:val="-3"/>
          <w:position w:val="1"/>
        </w:rPr>
        <w:t xml:space="preserve">Continue </w:t>
      </w:r>
      <w:r>
        <w:rPr>
          <w:position w:val="1"/>
        </w:rPr>
        <w:t xml:space="preserve">to </w:t>
      </w:r>
      <w:r>
        <w:rPr>
          <w:spacing w:val="-3"/>
          <w:position w:val="1"/>
        </w:rPr>
        <w:t xml:space="preserve">develop </w:t>
      </w:r>
      <w:r>
        <w:rPr>
          <w:position w:val="1"/>
        </w:rPr>
        <w:t xml:space="preserve">and </w:t>
      </w:r>
      <w:r>
        <w:rPr>
          <w:spacing w:val="-3"/>
          <w:position w:val="1"/>
        </w:rPr>
        <w:t xml:space="preserve">implement research </w:t>
      </w:r>
      <w:r>
        <w:rPr>
          <w:position w:val="1"/>
        </w:rPr>
        <w:t xml:space="preserve">and </w:t>
      </w:r>
      <w:r>
        <w:rPr>
          <w:spacing w:val="-3"/>
          <w:position w:val="1"/>
        </w:rPr>
        <w:t xml:space="preserve">monitoring programs </w:t>
      </w:r>
      <w:r>
        <w:rPr>
          <w:position w:val="1"/>
        </w:rPr>
        <w:t xml:space="preserve">that </w:t>
      </w:r>
      <w:r>
        <w:rPr>
          <w:spacing w:val="-3"/>
          <w:position w:val="1"/>
        </w:rPr>
        <w:t>provide</w:t>
      </w:r>
      <w:r>
        <w:rPr>
          <w:spacing w:val="-3"/>
        </w:rPr>
        <w:t xml:space="preserve"> outputs </w:t>
      </w:r>
      <w:r>
        <w:t xml:space="preserve">of </w:t>
      </w:r>
      <w:r>
        <w:rPr>
          <w:spacing w:val="-3"/>
        </w:rPr>
        <w:t xml:space="preserve">direct relevance </w:t>
      </w:r>
      <w:r>
        <w:t xml:space="preserve">to the </w:t>
      </w:r>
      <w:r>
        <w:rPr>
          <w:spacing w:val="-3"/>
        </w:rPr>
        <w:t xml:space="preserve">conservation </w:t>
      </w:r>
      <w:r>
        <w:t xml:space="preserve">of </w:t>
      </w:r>
      <w:r>
        <w:rPr>
          <w:spacing w:val="-3"/>
        </w:rPr>
        <w:t>the Australian Sea</w:t>
      </w:r>
      <w:r>
        <w:rPr>
          <w:spacing w:val="-14"/>
        </w:rPr>
        <w:t xml:space="preserve"> </w:t>
      </w:r>
      <w:r>
        <w:rPr>
          <w:spacing w:val="-3"/>
        </w:rPr>
        <w:t>Lion.</w:t>
      </w:r>
    </w:p>
    <w:p w14:paraId="39B1D9C6" w14:textId="77777777" w:rsidR="002F478F" w:rsidRDefault="002F478F" w:rsidP="002F478F">
      <w:pPr>
        <w:pStyle w:val="ListParagraph"/>
        <w:numPr>
          <w:ilvl w:val="0"/>
          <w:numId w:val="1"/>
        </w:numPr>
        <w:tabs>
          <w:tab w:val="left" w:pos="911"/>
          <w:tab w:val="left" w:pos="913"/>
        </w:tabs>
        <w:spacing w:before="2"/>
        <w:ind w:left="912"/>
      </w:pPr>
      <w:r>
        <w:rPr>
          <w:spacing w:val="-3"/>
          <w:position w:val="1"/>
        </w:rPr>
        <w:t xml:space="preserve">Increase community involvement in, </w:t>
      </w:r>
      <w:r>
        <w:rPr>
          <w:position w:val="1"/>
        </w:rPr>
        <w:t xml:space="preserve">and </w:t>
      </w:r>
      <w:r>
        <w:rPr>
          <w:spacing w:val="-3"/>
          <w:position w:val="1"/>
        </w:rPr>
        <w:t xml:space="preserve">awareness </w:t>
      </w:r>
      <w:r>
        <w:rPr>
          <w:position w:val="1"/>
        </w:rPr>
        <w:t xml:space="preserve">of, the </w:t>
      </w:r>
      <w:r>
        <w:rPr>
          <w:spacing w:val="-3"/>
          <w:position w:val="1"/>
        </w:rPr>
        <w:t>recovery</w:t>
      </w:r>
      <w:r>
        <w:rPr>
          <w:spacing w:val="-13"/>
          <w:position w:val="1"/>
        </w:rPr>
        <w:t xml:space="preserve"> </w:t>
      </w:r>
      <w:r>
        <w:rPr>
          <w:spacing w:val="-3"/>
          <w:position w:val="1"/>
        </w:rPr>
        <w:t>program.</w:t>
      </w:r>
    </w:p>
    <w:p w14:paraId="76FC427D" w14:textId="77777777" w:rsidR="002F478F" w:rsidRDefault="002F478F" w:rsidP="002F478F">
      <w:pPr>
        <w:pStyle w:val="BodyText"/>
        <w:rPr>
          <w:sz w:val="21"/>
        </w:rPr>
      </w:pPr>
    </w:p>
    <w:p w14:paraId="468FB324" w14:textId="77777777" w:rsidR="002F478F" w:rsidRDefault="002F478F" w:rsidP="002F478F">
      <w:pPr>
        <w:pStyle w:val="BodyText"/>
        <w:spacing w:before="1"/>
        <w:ind w:left="199" w:right="1015"/>
      </w:pPr>
      <w:r>
        <w:t>It is too early to determine what impacts implementation of the recovery actions have had on Australian Sea Lion populations.</w:t>
      </w:r>
    </w:p>
    <w:p w14:paraId="11D83E21" w14:textId="77777777" w:rsidR="002F478F" w:rsidRDefault="002F478F" w:rsidP="002F478F">
      <w:pPr>
        <w:pStyle w:val="BodyText"/>
        <w:spacing w:before="10"/>
        <w:rPr>
          <w:sz w:val="20"/>
        </w:rPr>
      </w:pPr>
    </w:p>
    <w:p w14:paraId="2FD4277E" w14:textId="77777777" w:rsidR="002F478F" w:rsidRDefault="002F478F" w:rsidP="002F478F">
      <w:pPr>
        <w:pStyle w:val="Heading1"/>
        <w:ind w:left="199"/>
      </w:pPr>
      <w:r>
        <w:t>Primary conservation actions</w:t>
      </w:r>
    </w:p>
    <w:p w14:paraId="78FBECC1" w14:textId="77777777" w:rsidR="002F478F" w:rsidRDefault="002F478F" w:rsidP="002F478F">
      <w:pPr>
        <w:pStyle w:val="BodyText"/>
        <w:spacing w:before="9"/>
        <w:rPr>
          <w:b/>
          <w:sz w:val="20"/>
        </w:rPr>
      </w:pPr>
    </w:p>
    <w:p w14:paraId="73B69C19" w14:textId="77777777" w:rsidR="002F478F" w:rsidRDefault="002F478F" w:rsidP="002F478F">
      <w:pPr>
        <w:pStyle w:val="ListParagraph"/>
        <w:numPr>
          <w:ilvl w:val="0"/>
          <w:numId w:val="4"/>
        </w:numPr>
        <w:tabs>
          <w:tab w:val="left" w:pos="920"/>
        </w:tabs>
      </w:pPr>
      <w:r>
        <w:t>Minimise the bycatch of Australian Sea Lions in commercial</w:t>
      </w:r>
      <w:r>
        <w:rPr>
          <w:spacing w:val="-14"/>
        </w:rPr>
        <w:t xml:space="preserve"> </w:t>
      </w:r>
      <w:r>
        <w:t>fisheries.</w:t>
      </w:r>
    </w:p>
    <w:p w14:paraId="3F8F722E" w14:textId="77777777" w:rsidR="002F478F" w:rsidRDefault="002F478F" w:rsidP="002F478F">
      <w:pPr>
        <w:pStyle w:val="ListParagraph"/>
        <w:numPr>
          <w:ilvl w:val="0"/>
          <w:numId w:val="4"/>
        </w:numPr>
        <w:tabs>
          <w:tab w:val="left" w:pos="920"/>
        </w:tabs>
        <w:spacing w:before="1" w:line="252" w:lineRule="exact"/>
      </w:pPr>
      <w:r>
        <w:t>Mitigate the impacts of marine debris on Australian Sea</w:t>
      </w:r>
      <w:r>
        <w:rPr>
          <w:spacing w:val="-10"/>
        </w:rPr>
        <w:t xml:space="preserve"> </w:t>
      </w:r>
      <w:r>
        <w:t>Lions.</w:t>
      </w:r>
    </w:p>
    <w:p w14:paraId="7D1C155D" w14:textId="77777777" w:rsidR="002F478F" w:rsidRDefault="002F478F" w:rsidP="002F478F">
      <w:pPr>
        <w:pStyle w:val="ListParagraph"/>
        <w:numPr>
          <w:ilvl w:val="0"/>
          <w:numId w:val="4"/>
        </w:numPr>
        <w:tabs>
          <w:tab w:val="left" w:pos="920"/>
        </w:tabs>
        <w:ind w:right="639"/>
      </w:pPr>
      <w:r>
        <w:t>Improve understanding of the threats posed to Australian Sea Lion populations, including cumulative</w:t>
      </w:r>
      <w:r>
        <w:rPr>
          <w:spacing w:val="-1"/>
        </w:rPr>
        <w:t xml:space="preserve"> </w:t>
      </w:r>
      <w:r>
        <w:t>impacts.</w:t>
      </w:r>
    </w:p>
    <w:p w14:paraId="396C9C01" w14:textId="77777777" w:rsidR="002F478F" w:rsidRDefault="002F478F" w:rsidP="002F478F">
      <w:pPr>
        <w:pStyle w:val="BodyText"/>
        <w:spacing w:before="10"/>
        <w:rPr>
          <w:sz w:val="21"/>
        </w:rPr>
      </w:pPr>
    </w:p>
    <w:p w14:paraId="16A998B9" w14:textId="77777777" w:rsidR="002F478F" w:rsidRDefault="002F478F" w:rsidP="002F478F">
      <w:pPr>
        <w:pStyle w:val="BodyText"/>
        <w:spacing w:before="1"/>
        <w:ind w:left="199" w:right="636"/>
      </w:pPr>
      <w:r>
        <w:t>In response to the first of the above actions, the Australian Fisheries Management Authority implemented the Australian Sea Lion Management Strategy in 2010, the objective of which is to minimise accidental deaths of Australian sea lions within the Gillnet Hook and Trap Sector of the SESSF. This strategy can be accessed at:</w:t>
      </w:r>
    </w:p>
    <w:p w14:paraId="0354BA31" w14:textId="77777777" w:rsidR="002F478F" w:rsidRDefault="00740C68" w:rsidP="002F478F">
      <w:pPr>
        <w:pStyle w:val="BodyText"/>
        <w:spacing w:before="1"/>
        <w:ind w:left="199"/>
      </w:pPr>
      <w:hyperlink r:id="rId16">
        <w:r w:rsidR="002F478F">
          <w:rPr>
            <w:color w:val="0000FF"/>
            <w:u w:val="single" w:color="0000FF"/>
          </w:rPr>
          <w:t>https://www.afma.gov.au/environment-and-research/protected-species/australian-sea-lions</w:t>
        </w:r>
      </w:hyperlink>
      <w:r w:rsidR="002F478F">
        <w:t>.</w:t>
      </w:r>
    </w:p>
    <w:p w14:paraId="64779A21" w14:textId="77777777" w:rsidR="002F478F" w:rsidRDefault="002F478F" w:rsidP="002F478F">
      <w:pPr>
        <w:pStyle w:val="BodyText"/>
        <w:spacing w:before="9"/>
        <w:rPr>
          <w:sz w:val="20"/>
        </w:rPr>
      </w:pPr>
    </w:p>
    <w:p w14:paraId="5B60C3E6" w14:textId="77777777" w:rsidR="002F478F" w:rsidRDefault="002F478F" w:rsidP="002F478F">
      <w:pPr>
        <w:pStyle w:val="Heading1"/>
      </w:pPr>
      <w:r>
        <w:t>Conservation and management priorities</w:t>
      </w:r>
    </w:p>
    <w:p w14:paraId="2A482C37" w14:textId="77777777" w:rsidR="002F478F" w:rsidRDefault="002F478F" w:rsidP="002F478F">
      <w:pPr>
        <w:pStyle w:val="ListParagraph"/>
        <w:numPr>
          <w:ilvl w:val="0"/>
          <w:numId w:val="3"/>
        </w:numPr>
        <w:tabs>
          <w:tab w:val="left" w:pos="558"/>
          <w:tab w:val="left" w:pos="559"/>
        </w:tabs>
        <w:spacing w:before="121"/>
        <w:ind w:right="754" w:hanging="360"/>
      </w:pPr>
      <w:r>
        <w:t>The Committee notes that gillnet fisheries are one of the primary threats to this species. Significant changes have been made to the practices of the major gillnet fisheries within the range of the Australian Sea Lion (SESSF [Commonwealth], TDGDLF [WA]) and these are likely to contribute to recovery over time, but are not yet reflected in monitoring. A key goal of future monitoring should be the ability to detect and demonstrate if recovery is occurring following these management</w:t>
      </w:r>
      <w:r>
        <w:rPr>
          <w:spacing w:val="-4"/>
        </w:rPr>
        <w:t xml:space="preserve"> </w:t>
      </w:r>
      <w:r>
        <w:t>changes.</w:t>
      </w:r>
    </w:p>
    <w:p w14:paraId="2DD515C5" w14:textId="77777777" w:rsidR="002F478F" w:rsidRDefault="002F478F" w:rsidP="002F478F">
      <w:pPr>
        <w:pStyle w:val="ListParagraph"/>
        <w:numPr>
          <w:ilvl w:val="0"/>
          <w:numId w:val="3"/>
        </w:numPr>
        <w:tabs>
          <w:tab w:val="left" w:pos="558"/>
          <w:tab w:val="left" w:pos="559"/>
        </w:tabs>
        <w:spacing w:before="116"/>
        <w:ind w:hanging="360"/>
      </w:pPr>
      <w:r>
        <w:t>Marine</w:t>
      </w:r>
      <w:r>
        <w:rPr>
          <w:spacing w:val="-1"/>
        </w:rPr>
        <w:t xml:space="preserve"> </w:t>
      </w:r>
      <w:r>
        <w:t>debris</w:t>
      </w:r>
    </w:p>
    <w:p w14:paraId="62B0ED99" w14:textId="77777777" w:rsidR="002F478F" w:rsidRDefault="002F478F" w:rsidP="002F478F">
      <w:pPr>
        <w:pStyle w:val="ListParagraph"/>
        <w:numPr>
          <w:ilvl w:val="1"/>
          <w:numId w:val="3"/>
        </w:numPr>
        <w:tabs>
          <w:tab w:val="left" w:pos="1218"/>
          <w:tab w:val="left" w:pos="1219"/>
        </w:tabs>
        <w:spacing w:before="173" w:line="220" w:lineRule="auto"/>
        <w:ind w:right="740" w:hanging="360"/>
      </w:pPr>
      <w:r>
        <w:t>Assess the impacts of marine debris on Australian Sea Lion populations, and identify the sources of marine debris which have an</w:t>
      </w:r>
      <w:r>
        <w:rPr>
          <w:spacing w:val="-7"/>
        </w:rPr>
        <w:t xml:space="preserve"> </w:t>
      </w:r>
      <w:r>
        <w:t>impact.</w:t>
      </w:r>
    </w:p>
    <w:p w14:paraId="3897E7EA" w14:textId="77777777" w:rsidR="002F478F" w:rsidRDefault="002F478F" w:rsidP="002F478F">
      <w:pPr>
        <w:pStyle w:val="ListParagraph"/>
        <w:numPr>
          <w:ilvl w:val="1"/>
          <w:numId w:val="3"/>
        </w:numPr>
        <w:tabs>
          <w:tab w:val="left" w:pos="1218"/>
          <w:tab w:val="left" w:pos="1219"/>
        </w:tabs>
        <w:spacing w:before="133" w:line="232" w:lineRule="auto"/>
        <w:ind w:right="804" w:hanging="360"/>
      </w:pPr>
      <w:r>
        <w:t>Develop and implement measures to mitigate the impacts of marine debris on the species (including reducing the amount of these marine debris entering the oceans), noting linkages with the Threat Abatement Plan for the Impact of Marine Debris on Vertebrate Marine</w:t>
      </w:r>
      <w:r>
        <w:rPr>
          <w:spacing w:val="-3"/>
        </w:rPr>
        <w:t xml:space="preserve"> </w:t>
      </w:r>
      <w:r>
        <w:t>Life.</w:t>
      </w:r>
    </w:p>
    <w:p w14:paraId="36A8D3F9" w14:textId="77777777" w:rsidR="002F478F" w:rsidRDefault="002F478F" w:rsidP="002F478F">
      <w:pPr>
        <w:pStyle w:val="ListParagraph"/>
        <w:numPr>
          <w:ilvl w:val="0"/>
          <w:numId w:val="3"/>
        </w:numPr>
        <w:tabs>
          <w:tab w:val="left" w:pos="558"/>
          <w:tab w:val="left" w:pos="559"/>
        </w:tabs>
        <w:spacing w:before="123"/>
        <w:ind w:hanging="360"/>
      </w:pPr>
      <w:r>
        <w:t>Disease and</w:t>
      </w:r>
      <w:r>
        <w:rPr>
          <w:spacing w:val="-1"/>
        </w:rPr>
        <w:t xml:space="preserve"> </w:t>
      </w:r>
      <w:r>
        <w:t>parasites</w:t>
      </w:r>
    </w:p>
    <w:p w14:paraId="05D8DABE" w14:textId="77777777" w:rsidR="002F478F" w:rsidRDefault="002F478F" w:rsidP="002F478F">
      <w:pPr>
        <w:pStyle w:val="ListParagraph"/>
        <w:numPr>
          <w:ilvl w:val="1"/>
          <w:numId w:val="3"/>
        </w:numPr>
        <w:tabs>
          <w:tab w:val="left" w:pos="1218"/>
          <w:tab w:val="left" w:pos="1219"/>
        </w:tabs>
        <w:spacing w:before="173" w:line="220" w:lineRule="auto"/>
        <w:ind w:right="720" w:hanging="360"/>
      </w:pPr>
      <w:r>
        <w:t>Improve human wastewater management to minimise dispersal of bacteria, parasites and pollutants into the marine</w:t>
      </w:r>
      <w:r>
        <w:rPr>
          <w:spacing w:val="-8"/>
        </w:rPr>
        <w:t xml:space="preserve"> </w:t>
      </w:r>
      <w:r>
        <w:t>environment.</w:t>
      </w:r>
    </w:p>
    <w:p w14:paraId="6B4C51FC" w14:textId="77777777" w:rsidR="002F478F" w:rsidRDefault="002F478F" w:rsidP="002F478F">
      <w:pPr>
        <w:pStyle w:val="ListParagraph"/>
        <w:numPr>
          <w:ilvl w:val="1"/>
          <w:numId w:val="3"/>
        </w:numPr>
        <w:tabs>
          <w:tab w:val="left" w:pos="1219"/>
          <w:tab w:val="left" w:pos="1220"/>
        </w:tabs>
        <w:spacing w:before="141" w:line="220" w:lineRule="auto"/>
        <w:ind w:left="1219" w:right="1453" w:hanging="360"/>
      </w:pPr>
      <w:r>
        <w:t>Undertake treatment of hookworm and other parasites in neonatal pups using anti-parasitic agents.</w:t>
      </w:r>
    </w:p>
    <w:p w14:paraId="69F21BC4" w14:textId="77777777" w:rsidR="002F478F" w:rsidRDefault="002F478F" w:rsidP="002F478F">
      <w:pPr>
        <w:pStyle w:val="ListParagraph"/>
        <w:numPr>
          <w:ilvl w:val="0"/>
          <w:numId w:val="3"/>
        </w:numPr>
        <w:tabs>
          <w:tab w:val="left" w:pos="559"/>
          <w:tab w:val="left" w:pos="560"/>
        </w:tabs>
        <w:spacing w:before="124"/>
        <w:ind w:left="559" w:hanging="360"/>
      </w:pPr>
      <w:r>
        <w:t>Pup mortality from</w:t>
      </w:r>
      <w:r>
        <w:rPr>
          <w:spacing w:val="-4"/>
        </w:rPr>
        <w:t xml:space="preserve"> </w:t>
      </w:r>
      <w:r>
        <w:t>conspecifics</w:t>
      </w:r>
    </w:p>
    <w:p w14:paraId="08202BB6" w14:textId="77777777" w:rsidR="002F478F" w:rsidRDefault="002F478F" w:rsidP="002F478F">
      <w:pPr>
        <w:pStyle w:val="ListParagraph"/>
        <w:numPr>
          <w:ilvl w:val="1"/>
          <w:numId w:val="3"/>
        </w:numPr>
        <w:tabs>
          <w:tab w:val="left" w:pos="1279"/>
          <w:tab w:val="left" w:pos="1280"/>
        </w:tabs>
        <w:spacing w:before="158" w:line="256" w:lineRule="auto"/>
        <w:ind w:left="1279" w:right="1575" w:hanging="360"/>
      </w:pPr>
      <w:r>
        <w:t>Investigate measures for increasing protective habitat for pups (for example providing suitable artificial structures) at Seal</w:t>
      </w:r>
      <w:r>
        <w:rPr>
          <w:spacing w:val="-5"/>
        </w:rPr>
        <w:t xml:space="preserve"> </w:t>
      </w:r>
      <w:r>
        <w:t>Bay.</w:t>
      </w:r>
    </w:p>
    <w:p w14:paraId="5539A21C" w14:textId="77777777" w:rsidR="002F478F" w:rsidRDefault="002F478F" w:rsidP="002F478F">
      <w:pPr>
        <w:spacing w:line="256" w:lineRule="auto"/>
        <w:sectPr w:rsidR="002F478F">
          <w:pgSz w:w="11910" w:h="16850"/>
          <w:pgMar w:top="1060" w:right="480" w:bottom="800" w:left="1220" w:header="0" w:footer="526" w:gutter="0"/>
          <w:cols w:space="720"/>
        </w:sectPr>
      </w:pPr>
    </w:p>
    <w:p w14:paraId="1F0CE078" w14:textId="77777777" w:rsidR="002F478F" w:rsidRDefault="002F478F" w:rsidP="002F478F">
      <w:pPr>
        <w:pStyle w:val="ListParagraph"/>
        <w:numPr>
          <w:ilvl w:val="0"/>
          <w:numId w:val="3"/>
        </w:numPr>
        <w:tabs>
          <w:tab w:val="left" w:pos="558"/>
          <w:tab w:val="left" w:pos="559"/>
        </w:tabs>
        <w:spacing w:before="71"/>
        <w:ind w:hanging="360"/>
      </w:pPr>
      <w:r>
        <w:lastRenderedPageBreak/>
        <w:t>Fishing</w:t>
      </w:r>
      <w:r>
        <w:rPr>
          <w:spacing w:val="-1"/>
        </w:rPr>
        <w:t xml:space="preserve"> </w:t>
      </w:r>
      <w:r>
        <w:t>activities</w:t>
      </w:r>
    </w:p>
    <w:p w14:paraId="4C0C1C55" w14:textId="77777777" w:rsidR="002F478F" w:rsidRDefault="002F478F" w:rsidP="002F478F">
      <w:pPr>
        <w:pStyle w:val="ListParagraph"/>
        <w:numPr>
          <w:ilvl w:val="1"/>
          <w:numId w:val="3"/>
        </w:numPr>
        <w:tabs>
          <w:tab w:val="left" w:pos="1218"/>
          <w:tab w:val="left" w:pos="1219"/>
        </w:tabs>
        <w:spacing w:before="164" w:line="232" w:lineRule="auto"/>
        <w:ind w:right="728" w:hanging="360"/>
      </w:pPr>
      <w:r>
        <w:t>Continue management measures (including monitoring, management response, compliance and review) to minimise the bycatch/mortality of Australian Sea Lions in commercial fisheries and aquaculture facilities that overlap with the distribution of the Australian Sea</w:t>
      </w:r>
      <w:r>
        <w:rPr>
          <w:spacing w:val="-1"/>
        </w:rPr>
        <w:t xml:space="preserve"> </w:t>
      </w:r>
      <w:r>
        <w:t>Lion.</w:t>
      </w:r>
    </w:p>
    <w:p w14:paraId="07A7C053" w14:textId="77777777" w:rsidR="002F478F" w:rsidRDefault="002F478F" w:rsidP="002F478F">
      <w:pPr>
        <w:pStyle w:val="ListParagraph"/>
        <w:numPr>
          <w:ilvl w:val="1"/>
          <w:numId w:val="3"/>
        </w:numPr>
        <w:tabs>
          <w:tab w:val="left" w:pos="1218"/>
          <w:tab w:val="left" w:pos="1219"/>
        </w:tabs>
        <w:spacing w:before="141" w:line="220" w:lineRule="auto"/>
        <w:ind w:right="1293" w:hanging="360"/>
      </w:pPr>
      <w:r>
        <w:t>Implement mitigation measures in other fisheries (commercial, recreational and Indigenous) that have impacts on Australian Sea Lions, where</w:t>
      </w:r>
      <w:r>
        <w:rPr>
          <w:spacing w:val="-17"/>
        </w:rPr>
        <w:t xml:space="preserve"> </w:t>
      </w:r>
      <w:r>
        <w:t>required.</w:t>
      </w:r>
    </w:p>
    <w:p w14:paraId="4989E2A7" w14:textId="77777777" w:rsidR="002F478F" w:rsidRDefault="002F478F" w:rsidP="002F478F">
      <w:pPr>
        <w:pStyle w:val="ListParagraph"/>
        <w:numPr>
          <w:ilvl w:val="0"/>
          <w:numId w:val="3"/>
        </w:numPr>
        <w:tabs>
          <w:tab w:val="left" w:pos="558"/>
          <w:tab w:val="left" w:pos="559"/>
        </w:tabs>
        <w:spacing w:before="124"/>
        <w:ind w:hanging="360"/>
      </w:pPr>
      <w:r>
        <w:t>Deliberate killing</w:t>
      </w:r>
    </w:p>
    <w:p w14:paraId="49C90AD7" w14:textId="77777777" w:rsidR="002F478F" w:rsidRDefault="002F478F" w:rsidP="002F478F">
      <w:pPr>
        <w:pStyle w:val="ListParagraph"/>
        <w:numPr>
          <w:ilvl w:val="1"/>
          <w:numId w:val="3"/>
        </w:numPr>
        <w:tabs>
          <w:tab w:val="left" w:pos="1218"/>
          <w:tab w:val="left" w:pos="1219"/>
        </w:tabs>
        <w:spacing w:before="173" w:line="220" w:lineRule="auto"/>
        <w:ind w:right="703" w:hanging="360"/>
      </w:pPr>
      <w:r>
        <w:t>Collect data on deliberate killings and encourage the reporting of deliberate killings to relevant jurisdictional</w:t>
      </w:r>
      <w:r>
        <w:rPr>
          <w:spacing w:val="-2"/>
        </w:rPr>
        <w:t xml:space="preserve"> </w:t>
      </w:r>
      <w:r>
        <w:t>bodies.</w:t>
      </w:r>
    </w:p>
    <w:p w14:paraId="40B1C2B5" w14:textId="77777777" w:rsidR="002F478F" w:rsidRDefault="002F478F" w:rsidP="002F478F">
      <w:pPr>
        <w:pStyle w:val="ListParagraph"/>
        <w:numPr>
          <w:ilvl w:val="0"/>
          <w:numId w:val="3"/>
        </w:numPr>
        <w:tabs>
          <w:tab w:val="left" w:pos="558"/>
          <w:tab w:val="left" w:pos="559"/>
        </w:tabs>
        <w:spacing w:before="126"/>
        <w:ind w:hanging="360"/>
      </w:pPr>
      <w:r>
        <w:t>Habitat degradation and</w:t>
      </w:r>
      <w:r>
        <w:rPr>
          <w:spacing w:val="-3"/>
        </w:rPr>
        <w:t xml:space="preserve"> </w:t>
      </w:r>
      <w:r>
        <w:t>pollution</w:t>
      </w:r>
    </w:p>
    <w:p w14:paraId="7E87631B" w14:textId="77777777" w:rsidR="002F478F" w:rsidRDefault="002F478F" w:rsidP="002F478F">
      <w:pPr>
        <w:pStyle w:val="ListParagraph"/>
        <w:numPr>
          <w:ilvl w:val="1"/>
          <w:numId w:val="3"/>
        </w:numPr>
        <w:tabs>
          <w:tab w:val="left" w:pos="1218"/>
          <w:tab w:val="left" w:pos="1219"/>
        </w:tabs>
        <w:spacing w:before="163" w:line="230" w:lineRule="auto"/>
        <w:ind w:right="828" w:hanging="360"/>
      </w:pPr>
      <w:r>
        <w:t>Investigate the nature, extent and consequence of interactions between Australian Sea Lions and aquaculture activities, and mitigate any impacts (e.g. reduced habitat availability).</w:t>
      </w:r>
    </w:p>
    <w:p w14:paraId="2AF1FC58" w14:textId="77777777" w:rsidR="002F478F" w:rsidRDefault="002F478F" w:rsidP="002F478F">
      <w:pPr>
        <w:pStyle w:val="ListParagraph"/>
        <w:numPr>
          <w:ilvl w:val="1"/>
          <w:numId w:val="3"/>
        </w:numPr>
        <w:tabs>
          <w:tab w:val="left" w:pos="1219"/>
          <w:tab w:val="left" w:pos="1220"/>
        </w:tabs>
        <w:spacing w:before="136" w:line="223" w:lineRule="auto"/>
        <w:ind w:left="1219" w:right="1613" w:hanging="360"/>
      </w:pPr>
      <w:r>
        <w:t>Implement measures to minimise the impacts of water pollution from marine aquaculture.</w:t>
      </w:r>
    </w:p>
    <w:p w14:paraId="206A876C" w14:textId="77777777" w:rsidR="002F478F" w:rsidRDefault="002F478F" w:rsidP="002F478F">
      <w:pPr>
        <w:pStyle w:val="ListParagraph"/>
        <w:numPr>
          <w:ilvl w:val="1"/>
          <w:numId w:val="3"/>
        </w:numPr>
        <w:tabs>
          <w:tab w:val="left" w:pos="1219"/>
          <w:tab w:val="left" w:pos="1220"/>
        </w:tabs>
        <w:spacing w:before="138" w:line="220" w:lineRule="auto"/>
        <w:ind w:left="1219" w:right="1218" w:hanging="360"/>
      </w:pPr>
      <w:r>
        <w:t>Require all vessels to have oil spill mitigation measures in place, and implement jurisdictional oil spill response strategies as</w:t>
      </w:r>
      <w:r>
        <w:rPr>
          <w:spacing w:val="-8"/>
        </w:rPr>
        <w:t xml:space="preserve"> </w:t>
      </w:r>
      <w:r>
        <w:t>required.</w:t>
      </w:r>
    </w:p>
    <w:p w14:paraId="31DA10B4" w14:textId="77777777" w:rsidR="002F478F" w:rsidRDefault="002F478F" w:rsidP="002F478F">
      <w:pPr>
        <w:pStyle w:val="ListParagraph"/>
        <w:numPr>
          <w:ilvl w:val="1"/>
          <w:numId w:val="3"/>
        </w:numPr>
        <w:tabs>
          <w:tab w:val="left" w:pos="1219"/>
          <w:tab w:val="left" w:pos="1220"/>
        </w:tabs>
        <w:spacing w:before="142" w:line="220" w:lineRule="auto"/>
        <w:ind w:left="1219" w:right="1206" w:hanging="360"/>
      </w:pPr>
      <w:r>
        <w:t>Protect all sea lion habitat from habitat degradation due to onshore and offshore developments.</w:t>
      </w:r>
    </w:p>
    <w:p w14:paraId="15BF9466" w14:textId="77777777" w:rsidR="002F478F" w:rsidRDefault="002F478F" w:rsidP="002F478F">
      <w:pPr>
        <w:pStyle w:val="ListParagraph"/>
        <w:numPr>
          <w:ilvl w:val="0"/>
          <w:numId w:val="3"/>
        </w:numPr>
        <w:tabs>
          <w:tab w:val="left" w:pos="559"/>
          <w:tab w:val="left" w:pos="560"/>
        </w:tabs>
        <w:spacing w:before="126"/>
        <w:ind w:left="559" w:hanging="360"/>
      </w:pPr>
      <w:r>
        <w:t>Human</w:t>
      </w:r>
      <w:r>
        <w:rPr>
          <w:spacing w:val="-1"/>
        </w:rPr>
        <w:t xml:space="preserve"> </w:t>
      </w:r>
      <w:r>
        <w:t>disturbance</w:t>
      </w:r>
    </w:p>
    <w:p w14:paraId="71ACB9B6" w14:textId="77777777" w:rsidR="002F478F" w:rsidRDefault="002F478F" w:rsidP="002F478F">
      <w:pPr>
        <w:pStyle w:val="ListParagraph"/>
        <w:numPr>
          <w:ilvl w:val="1"/>
          <w:numId w:val="3"/>
        </w:numPr>
        <w:tabs>
          <w:tab w:val="left" w:pos="1219"/>
          <w:tab w:val="left" w:pos="1220"/>
        </w:tabs>
        <w:spacing w:before="171" w:line="220" w:lineRule="auto"/>
        <w:ind w:left="1219" w:right="692" w:hanging="360"/>
      </w:pPr>
      <w:r>
        <w:t>Monitor and mitigate impacts (including cumulative impacts) of human interactions on Australian Sea Lion</w:t>
      </w:r>
      <w:r>
        <w:rPr>
          <w:spacing w:val="-2"/>
        </w:rPr>
        <w:t xml:space="preserve"> </w:t>
      </w:r>
      <w:r>
        <w:t>colonies.</w:t>
      </w:r>
    </w:p>
    <w:p w14:paraId="0A5D5EDA" w14:textId="77777777" w:rsidR="002F478F" w:rsidRDefault="002F478F" w:rsidP="002F478F">
      <w:pPr>
        <w:pStyle w:val="ListParagraph"/>
        <w:numPr>
          <w:ilvl w:val="1"/>
          <w:numId w:val="3"/>
        </w:numPr>
        <w:tabs>
          <w:tab w:val="left" w:pos="1219"/>
          <w:tab w:val="left" w:pos="1220"/>
        </w:tabs>
        <w:spacing w:before="141" w:line="220" w:lineRule="auto"/>
        <w:ind w:left="1219" w:right="1386" w:hanging="360"/>
      </w:pPr>
      <w:r>
        <w:t>Control access to breeding colonies to minimise the impacts of disturbance on Australian Sea</w:t>
      </w:r>
      <w:r>
        <w:rPr>
          <w:spacing w:val="-1"/>
        </w:rPr>
        <w:t xml:space="preserve"> </w:t>
      </w:r>
      <w:r>
        <w:t>Lions.</w:t>
      </w:r>
    </w:p>
    <w:p w14:paraId="3B0C7BAE" w14:textId="77777777" w:rsidR="002F478F" w:rsidRDefault="002F478F" w:rsidP="002F478F">
      <w:pPr>
        <w:pStyle w:val="ListParagraph"/>
        <w:numPr>
          <w:ilvl w:val="0"/>
          <w:numId w:val="3"/>
        </w:numPr>
        <w:tabs>
          <w:tab w:val="left" w:pos="559"/>
          <w:tab w:val="left" w:pos="560"/>
        </w:tabs>
        <w:spacing w:before="126"/>
        <w:ind w:left="559" w:hanging="360"/>
      </w:pPr>
      <w:r>
        <w:t>Competition and prey</w:t>
      </w:r>
      <w:r>
        <w:rPr>
          <w:spacing w:val="-2"/>
        </w:rPr>
        <w:t xml:space="preserve"> </w:t>
      </w:r>
      <w:r>
        <w:t>depletion</w:t>
      </w:r>
    </w:p>
    <w:p w14:paraId="68F19BAC" w14:textId="77777777" w:rsidR="002F478F" w:rsidRDefault="002F478F" w:rsidP="002F478F">
      <w:pPr>
        <w:pStyle w:val="ListParagraph"/>
        <w:numPr>
          <w:ilvl w:val="1"/>
          <w:numId w:val="3"/>
        </w:numPr>
        <w:tabs>
          <w:tab w:val="left" w:pos="1219"/>
          <w:tab w:val="left" w:pos="1220"/>
        </w:tabs>
        <w:spacing w:before="171" w:line="220" w:lineRule="auto"/>
        <w:ind w:left="1219" w:right="1047" w:hanging="360"/>
      </w:pPr>
      <w:r>
        <w:t>Sustainably manage fish species that are important prey for Australian Sea Lions, and reduce fishing pressure if</w:t>
      </w:r>
      <w:r>
        <w:rPr>
          <w:spacing w:val="-4"/>
        </w:rPr>
        <w:t xml:space="preserve"> </w:t>
      </w:r>
      <w:r>
        <w:t>required.</w:t>
      </w:r>
    </w:p>
    <w:p w14:paraId="17EE110B" w14:textId="77777777" w:rsidR="002F478F" w:rsidRDefault="002F478F" w:rsidP="002F478F">
      <w:pPr>
        <w:pStyle w:val="ListParagraph"/>
        <w:numPr>
          <w:ilvl w:val="0"/>
          <w:numId w:val="3"/>
        </w:numPr>
        <w:tabs>
          <w:tab w:val="left" w:pos="559"/>
          <w:tab w:val="left" w:pos="560"/>
        </w:tabs>
        <w:spacing w:before="126"/>
        <w:ind w:left="559" w:hanging="360"/>
      </w:pPr>
      <w:r>
        <w:t>Climate</w:t>
      </w:r>
      <w:r>
        <w:rPr>
          <w:spacing w:val="-1"/>
        </w:rPr>
        <w:t xml:space="preserve"> </w:t>
      </w:r>
      <w:r>
        <w:t>change</w:t>
      </w:r>
    </w:p>
    <w:p w14:paraId="23109AA1" w14:textId="77777777" w:rsidR="002F478F" w:rsidRDefault="002F478F" w:rsidP="002F478F">
      <w:pPr>
        <w:pStyle w:val="ListParagraph"/>
        <w:numPr>
          <w:ilvl w:val="1"/>
          <w:numId w:val="3"/>
        </w:numPr>
        <w:tabs>
          <w:tab w:val="left" w:pos="1219"/>
          <w:tab w:val="left" w:pos="1221"/>
        </w:tabs>
        <w:spacing w:before="163" w:line="230" w:lineRule="auto"/>
        <w:ind w:left="1220" w:right="1925"/>
      </w:pPr>
      <w:r>
        <w:t>Review and adjust management measures to address the threats from disease/parasites and prey depletion, if it is demonstrated that increased temperatures compound these</w:t>
      </w:r>
      <w:r>
        <w:rPr>
          <w:spacing w:val="-9"/>
        </w:rPr>
        <w:t xml:space="preserve"> </w:t>
      </w:r>
      <w:r>
        <w:t>threats.</w:t>
      </w:r>
    </w:p>
    <w:p w14:paraId="4F08DED7" w14:textId="77777777" w:rsidR="002F478F" w:rsidRDefault="002F478F" w:rsidP="002F478F">
      <w:pPr>
        <w:pStyle w:val="Heading1"/>
        <w:spacing w:before="123"/>
        <w:ind w:left="199"/>
      </w:pPr>
      <w:r>
        <w:t>Stakeholder Engagement</w:t>
      </w:r>
    </w:p>
    <w:p w14:paraId="2259BB78" w14:textId="77777777" w:rsidR="002F478F" w:rsidRDefault="002F478F" w:rsidP="002F478F">
      <w:pPr>
        <w:pStyle w:val="ListParagraph"/>
        <w:numPr>
          <w:ilvl w:val="0"/>
          <w:numId w:val="3"/>
        </w:numPr>
        <w:tabs>
          <w:tab w:val="left" w:pos="559"/>
          <w:tab w:val="left" w:pos="561"/>
        </w:tabs>
        <w:spacing w:before="121"/>
        <w:ind w:left="560" w:right="815"/>
      </w:pPr>
      <w:r>
        <w:t>Provide advice, education and support to fishers, community members, local governments, Indigenous organisations and regional natural resource management organisations on threats to the Australian Sea Lion and implementation of recovery</w:t>
      </w:r>
      <w:r>
        <w:rPr>
          <w:spacing w:val="-17"/>
        </w:rPr>
        <w:t xml:space="preserve"> </w:t>
      </w:r>
      <w:r>
        <w:t>actions.</w:t>
      </w:r>
    </w:p>
    <w:p w14:paraId="6779AA81" w14:textId="77777777" w:rsidR="002F478F" w:rsidRDefault="002F478F" w:rsidP="002F478F">
      <w:pPr>
        <w:pStyle w:val="ListParagraph"/>
        <w:numPr>
          <w:ilvl w:val="0"/>
          <w:numId w:val="3"/>
        </w:numPr>
        <w:tabs>
          <w:tab w:val="left" w:pos="559"/>
          <w:tab w:val="left" w:pos="561"/>
        </w:tabs>
        <w:spacing w:before="122" w:line="237" w:lineRule="auto"/>
        <w:ind w:left="560" w:right="972"/>
      </w:pPr>
      <w:r>
        <w:t>Provide information for tourists and tourism operators to promote an understanding of the Australian Sea Lion’s threatened status and conservation issues, and to emphasise the importance of minimising disturbance of Australian Sea Lion colonies during</w:t>
      </w:r>
      <w:r>
        <w:rPr>
          <w:spacing w:val="-17"/>
        </w:rPr>
        <w:t xml:space="preserve"> </w:t>
      </w:r>
      <w:r>
        <w:t>visits.</w:t>
      </w:r>
    </w:p>
    <w:p w14:paraId="418F14BE" w14:textId="77777777" w:rsidR="002F478F" w:rsidRDefault="002F478F" w:rsidP="002F478F">
      <w:pPr>
        <w:pStyle w:val="ListParagraph"/>
        <w:numPr>
          <w:ilvl w:val="0"/>
          <w:numId w:val="3"/>
        </w:numPr>
        <w:tabs>
          <w:tab w:val="left" w:pos="560"/>
          <w:tab w:val="left" w:pos="561"/>
        </w:tabs>
        <w:spacing w:before="125" w:line="237" w:lineRule="auto"/>
        <w:ind w:left="560" w:right="850" w:hanging="360"/>
      </w:pPr>
      <w:r>
        <w:t>Involve community groups and tour operators in research and monitoring programs, where practical.</w:t>
      </w:r>
    </w:p>
    <w:p w14:paraId="291B9CDC" w14:textId="77777777" w:rsidR="002F478F" w:rsidRDefault="002F478F" w:rsidP="002F478F">
      <w:pPr>
        <w:pStyle w:val="Heading1"/>
        <w:spacing w:before="122"/>
        <w:ind w:left="200"/>
      </w:pPr>
      <w:r>
        <w:t>Survey and monitoring priorities</w:t>
      </w:r>
    </w:p>
    <w:p w14:paraId="235D639D" w14:textId="77777777" w:rsidR="002F478F" w:rsidRDefault="002F478F" w:rsidP="002F478F">
      <w:pPr>
        <w:pStyle w:val="ListParagraph"/>
        <w:numPr>
          <w:ilvl w:val="0"/>
          <w:numId w:val="3"/>
        </w:numPr>
        <w:tabs>
          <w:tab w:val="left" w:pos="560"/>
          <w:tab w:val="left" w:pos="561"/>
        </w:tabs>
        <w:spacing w:before="123" w:line="237" w:lineRule="auto"/>
        <w:ind w:left="560" w:right="948" w:hanging="360"/>
      </w:pPr>
      <w:r>
        <w:t xml:space="preserve">Monitor population size, population trends and distribution by implementing the Australian Sea Lion monitoring framework (Lawrence &amp; </w:t>
      </w:r>
      <w:proofErr w:type="spellStart"/>
      <w:r>
        <w:t>Bravington</w:t>
      </w:r>
      <w:proofErr w:type="spellEnd"/>
      <w:r>
        <w:t xml:space="preserve"> 2016; Pitcher 2018) across the species’ range. </w:t>
      </w:r>
      <w:proofErr w:type="gramStart"/>
      <w:r>
        <w:t>In particular, monitor</w:t>
      </w:r>
      <w:proofErr w:type="gramEnd"/>
      <w:r>
        <w:t xml:space="preserve"> key colonies every breeding season to maintain knowledge of the breeding schedule and ensure accurate estimates of pup</w:t>
      </w:r>
      <w:r>
        <w:rPr>
          <w:spacing w:val="-31"/>
        </w:rPr>
        <w:t xml:space="preserve"> </w:t>
      </w:r>
      <w:r>
        <w:t>production.</w:t>
      </w:r>
    </w:p>
    <w:p w14:paraId="50C340A5" w14:textId="77777777" w:rsidR="002F478F" w:rsidRDefault="002F478F" w:rsidP="002F478F">
      <w:pPr>
        <w:spacing w:line="237" w:lineRule="auto"/>
        <w:sectPr w:rsidR="002F478F">
          <w:pgSz w:w="11910" w:h="16850"/>
          <w:pgMar w:top="1060" w:right="480" w:bottom="800" w:left="1220" w:header="0" w:footer="526" w:gutter="0"/>
          <w:cols w:space="720"/>
        </w:sectPr>
      </w:pPr>
    </w:p>
    <w:p w14:paraId="6D93E623" w14:textId="77777777" w:rsidR="002F478F" w:rsidRDefault="002F478F" w:rsidP="002F478F">
      <w:pPr>
        <w:pStyle w:val="BodyText"/>
        <w:spacing w:before="72"/>
        <w:ind w:left="558" w:right="655"/>
      </w:pPr>
      <w:r>
        <w:lastRenderedPageBreak/>
        <w:t>Include permanent identification of pups (subcutaneous microchips) for ongoing survival and reproductive data.</w:t>
      </w:r>
    </w:p>
    <w:p w14:paraId="5DF0B1A4" w14:textId="77777777" w:rsidR="002F478F" w:rsidRDefault="002F478F" w:rsidP="002F478F">
      <w:pPr>
        <w:pStyle w:val="ListParagraph"/>
        <w:numPr>
          <w:ilvl w:val="0"/>
          <w:numId w:val="3"/>
        </w:numPr>
        <w:tabs>
          <w:tab w:val="left" w:pos="559"/>
        </w:tabs>
        <w:spacing w:before="124" w:line="237" w:lineRule="auto"/>
        <w:ind w:right="717" w:hanging="360"/>
        <w:jc w:val="both"/>
      </w:pPr>
      <w:r>
        <w:t>Given potential inter-site variability in the abundance and trends within and between regions across the range of the species, where possible population trend and distribution monitoring should be supplemented with comprehensive regional</w:t>
      </w:r>
      <w:r>
        <w:rPr>
          <w:spacing w:val="-5"/>
        </w:rPr>
        <w:t xml:space="preserve"> </w:t>
      </w:r>
      <w:r>
        <w:t>surveys.</w:t>
      </w:r>
    </w:p>
    <w:p w14:paraId="75DBD431" w14:textId="77777777" w:rsidR="002F478F" w:rsidRDefault="002F478F" w:rsidP="002F478F">
      <w:pPr>
        <w:pStyle w:val="ListParagraph"/>
        <w:numPr>
          <w:ilvl w:val="1"/>
          <w:numId w:val="3"/>
        </w:numPr>
        <w:tabs>
          <w:tab w:val="left" w:pos="1218"/>
          <w:tab w:val="left" w:pos="1219"/>
        </w:tabs>
        <w:spacing w:before="129" w:line="232" w:lineRule="auto"/>
        <w:ind w:right="753" w:hanging="360"/>
      </w:pPr>
      <w:r>
        <w:t>Utilise emerging technologies such as aerial surveys, drones and remote cameras to provide a more comprehensive and complete assessment of population size and trends across the species range. Where possible, remote monitoring should be ground-</w:t>
      </w:r>
      <w:proofErr w:type="spellStart"/>
      <w:r>
        <w:t>truthed</w:t>
      </w:r>
      <w:proofErr w:type="spellEnd"/>
      <w:r>
        <w:t xml:space="preserve"> with appropriately timed on-ground pup</w:t>
      </w:r>
      <w:r>
        <w:rPr>
          <w:spacing w:val="-5"/>
        </w:rPr>
        <w:t xml:space="preserve"> </w:t>
      </w:r>
      <w:r>
        <w:t>counts.</w:t>
      </w:r>
    </w:p>
    <w:p w14:paraId="0D68400F" w14:textId="77777777" w:rsidR="002F478F" w:rsidRDefault="002F478F" w:rsidP="002F478F">
      <w:pPr>
        <w:pStyle w:val="ListParagraph"/>
        <w:numPr>
          <w:ilvl w:val="1"/>
          <w:numId w:val="3"/>
        </w:numPr>
        <w:tabs>
          <w:tab w:val="left" w:pos="1220"/>
        </w:tabs>
        <w:spacing w:before="131" w:line="230" w:lineRule="auto"/>
        <w:ind w:left="1219" w:right="914"/>
        <w:jc w:val="both"/>
      </w:pPr>
      <w:r>
        <w:t>Explore regional and species wide trends in abundance, and the local and regional factors that may be driving variation in trends in abundance across the range of the species.</w:t>
      </w:r>
    </w:p>
    <w:p w14:paraId="736E346C" w14:textId="77777777" w:rsidR="002F478F" w:rsidRDefault="002F478F" w:rsidP="002F478F">
      <w:pPr>
        <w:pStyle w:val="ListParagraph"/>
        <w:numPr>
          <w:ilvl w:val="1"/>
          <w:numId w:val="3"/>
        </w:numPr>
        <w:tabs>
          <w:tab w:val="left" w:pos="1219"/>
          <w:tab w:val="left" w:pos="1220"/>
        </w:tabs>
        <w:spacing w:before="141" w:line="220" w:lineRule="auto"/>
        <w:ind w:left="1219" w:right="936" w:hanging="360"/>
      </w:pPr>
      <w:r>
        <w:t>Priority should be given to sites and regions where there is currently an absence of baseline abundance and trend</w:t>
      </w:r>
      <w:r>
        <w:rPr>
          <w:spacing w:val="-3"/>
        </w:rPr>
        <w:t xml:space="preserve"> </w:t>
      </w:r>
      <w:r>
        <w:t>data.</w:t>
      </w:r>
    </w:p>
    <w:p w14:paraId="65DDFD2E" w14:textId="77777777" w:rsidR="002F478F" w:rsidRDefault="002F478F" w:rsidP="002F478F">
      <w:pPr>
        <w:pStyle w:val="ListParagraph"/>
        <w:numPr>
          <w:ilvl w:val="0"/>
          <w:numId w:val="3"/>
        </w:numPr>
        <w:tabs>
          <w:tab w:val="left" w:pos="559"/>
          <w:tab w:val="left" w:pos="560"/>
        </w:tabs>
        <w:spacing w:before="128" w:line="237" w:lineRule="auto"/>
        <w:ind w:left="559" w:right="1206" w:hanging="360"/>
      </w:pPr>
      <w:r>
        <w:t>Evaluate the feasibility and cost-effectiveness of remote camera methods for long-term monitoring of populations, particularly in remote</w:t>
      </w:r>
      <w:r>
        <w:rPr>
          <w:spacing w:val="-8"/>
        </w:rPr>
        <w:t xml:space="preserve"> </w:t>
      </w:r>
      <w:r>
        <w:t>locations.</w:t>
      </w:r>
    </w:p>
    <w:p w14:paraId="1046C7EC" w14:textId="77777777" w:rsidR="002F478F" w:rsidRDefault="002F478F" w:rsidP="002F478F">
      <w:pPr>
        <w:pStyle w:val="ListParagraph"/>
        <w:numPr>
          <w:ilvl w:val="0"/>
          <w:numId w:val="3"/>
        </w:numPr>
        <w:tabs>
          <w:tab w:val="left" w:pos="559"/>
          <w:tab w:val="left" w:pos="560"/>
        </w:tabs>
        <w:spacing w:before="123" w:line="237" w:lineRule="auto"/>
        <w:ind w:left="559" w:right="726" w:hanging="360"/>
      </w:pPr>
      <w:r>
        <w:t xml:space="preserve">Develop standard forms for reporting and recording data, </w:t>
      </w:r>
      <w:proofErr w:type="gramStart"/>
      <w:r>
        <w:t>in order to</w:t>
      </w:r>
      <w:proofErr w:type="gramEnd"/>
      <w:r>
        <w:t xml:space="preserve"> provide consistent data collection; store data in a centralised online database for data</w:t>
      </w:r>
      <w:r>
        <w:rPr>
          <w:spacing w:val="-13"/>
        </w:rPr>
        <w:t xml:space="preserve"> </w:t>
      </w:r>
      <w:r>
        <w:t>management.</w:t>
      </w:r>
    </w:p>
    <w:p w14:paraId="06706608" w14:textId="77777777" w:rsidR="002F478F" w:rsidRDefault="002F478F" w:rsidP="002F478F">
      <w:pPr>
        <w:pStyle w:val="ListParagraph"/>
        <w:numPr>
          <w:ilvl w:val="0"/>
          <w:numId w:val="3"/>
        </w:numPr>
        <w:tabs>
          <w:tab w:val="left" w:pos="555"/>
        </w:tabs>
        <w:spacing w:before="124" w:line="237" w:lineRule="auto"/>
        <w:ind w:left="554" w:right="1039" w:hanging="355"/>
        <w:jc w:val="both"/>
      </w:pPr>
      <w:r>
        <w:t>Monitor the cumulative impacts of fisheries on Australian Sea Lion populations, including from bycatch, prey depletion, reduction in habitat availability, and entanglement in active fishing</w:t>
      </w:r>
      <w:r>
        <w:rPr>
          <w:spacing w:val="-1"/>
        </w:rPr>
        <w:t xml:space="preserve"> </w:t>
      </w:r>
      <w:r>
        <w:t>gear.</w:t>
      </w:r>
    </w:p>
    <w:p w14:paraId="2106E459" w14:textId="77777777" w:rsidR="002F478F" w:rsidRDefault="002F478F" w:rsidP="002F478F">
      <w:pPr>
        <w:pStyle w:val="ListParagraph"/>
        <w:numPr>
          <w:ilvl w:val="0"/>
          <w:numId w:val="3"/>
        </w:numPr>
        <w:tabs>
          <w:tab w:val="left" w:pos="554"/>
          <w:tab w:val="left" w:pos="556"/>
        </w:tabs>
        <w:spacing w:before="125"/>
        <w:ind w:left="555" w:hanging="356"/>
      </w:pPr>
      <w:r>
        <w:t>Monitor the health of colonies for illness due to</w:t>
      </w:r>
      <w:r>
        <w:rPr>
          <w:spacing w:val="-11"/>
        </w:rPr>
        <w:t xml:space="preserve"> </w:t>
      </w:r>
      <w:r>
        <w:t>disease/parasites.</w:t>
      </w:r>
    </w:p>
    <w:p w14:paraId="207300F4" w14:textId="77777777" w:rsidR="002F478F" w:rsidRDefault="002F478F" w:rsidP="002F478F">
      <w:pPr>
        <w:pStyle w:val="Heading1"/>
        <w:spacing w:before="115"/>
        <w:ind w:left="200"/>
      </w:pPr>
      <w:r>
        <w:t>Information and Research priorities</w:t>
      </w:r>
    </w:p>
    <w:p w14:paraId="76F84337" w14:textId="77777777" w:rsidR="002F478F" w:rsidRDefault="002F478F" w:rsidP="002F478F">
      <w:pPr>
        <w:pStyle w:val="ListParagraph"/>
        <w:numPr>
          <w:ilvl w:val="0"/>
          <w:numId w:val="3"/>
        </w:numPr>
        <w:tabs>
          <w:tab w:val="left" w:pos="560"/>
          <w:tab w:val="left" w:pos="561"/>
        </w:tabs>
        <w:spacing w:before="123" w:line="237" w:lineRule="auto"/>
        <w:ind w:left="560" w:right="862" w:hanging="360"/>
      </w:pPr>
      <w:r>
        <w:t>Assess the effectiveness of management actions in helping the recovery of Australian Sea Lion populations, and the need to adapt them if</w:t>
      </w:r>
      <w:r>
        <w:rPr>
          <w:spacing w:val="-5"/>
        </w:rPr>
        <w:t xml:space="preserve"> </w:t>
      </w:r>
      <w:r>
        <w:t>necessary.</w:t>
      </w:r>
    </w:p>
    <w:p w14:paraId="2D378620" w14:textId="77777777" w:rsidR="002F478F" w:rsidRDefault="002F478F" w:rsidP="002F478F">
      <w:pPr>
        <w:pStyle w:val="ListParagraph"/>
        <w:numPr>
          <w:ilvl w:val="0"/>
          <w:numId w:val="3"/>
        </w:numPr>
        <w:tabs>
          <w:tab w:val="left" w:pos="560"/>
          <w:tab w:val="left" w:pos="561"/>
        </w:tabs>
        <w:spacing w:before="121"/>
        <w:ind w:left="560" w:right="692" w:hanging="360"/>
      </w:pPr>
      <w:r>
        <w:t>Improve knowledge on the spatial and temporal use of food resources by the Australian Sea Lion (Including trophic interactions) at the colony level, particularly in areas important to the survival of the species (e.g. vulnerable smaller colonies, or where numbers are declining), and investigate whether this affects the reproductive success of</w:t>
      </w:r>
      <w:r>
        <w:rPr>
          <w:spacing w:val="-13"/>
        </w:rPr>
        <w:t xml:space="preserve"> </w:t>
      </w:r>
      <w:r>
        <w:t>females.</w:t>
      </w:r>
    </w:p>
    <w:p w14:paraId="462137E4" w14:textId="77777777" w:rsidR="002F478F" w:rsidRDefault="002F478F" w:rsidP="002F478F">
      <w:pPr>
        <w:pStyle w:val="ListParagraph"/>
        <w:numPr>
          <w:ilvl w:val="0"/>
          <w:numId w:val="3"/>
        </w:numPr>
        <w:tabs>
          <w:tab w:val="left" w:pos="560"/>
          <w:tab w:val="left" w:pos="562"/>
        </w:tabs>
        <w:spacing w:before="121"/>
        <w:ind w:left="561"/>
      </w:pPr>
      <w:r>
        <w:t>Improve knowledge on the impacts of fishing on populations, by</w:t>
      </w:r>
      <w:r>
        <w:rPr>
          <w:spacing w:val="-12"/>
        </w:rPr>
        <w:t xml:space="preserve"> </w:t>
      </w:r>
      <w:r>
        <w:t>assessing:</w:t>
      </w:r>
    </w:p>
    <w:p w14:paraId="0369FD80" w14:textId="77777777" w:rsidR="002F478F" w:rsidRDefault="002F478F" w:rsidP="002F478F">
      <w:pPr>
        <w:pStyle w:val="ListParagraph"/>
        <w:numPr>
          <w:ilvl w:val="1"/>
          <w:numId w:val="3"/>
        </w:numPr>
        <w:tabs>
          <w:tab w:val="left" w:pos="1220"/>
          <w:tab w:val="left" w:pos="1222"/>
        </w:tabs>
        <w:spacing w:before="115"/>
        <w:ind w:left="1221"/>
      </w:pPr>
      <w:r>
        <w:t>the impacts of fisheries other than the gillnet and rock lobster</w:t>
      </w:r>
      <w:r>
        <w:rPr>
          <w:spacing w:val="-10"/>
        </w:rPr>
        <w:t xml:space="preserve"> </w:t>
      </w:r>
      <w:r>
        <w:t>sectors;</w:t>
      </w:r>
    </w:p>
    <w:p w14:paraId="142EB88C" w14:textId="77777777" w:rsidR="002F478F" w:rsidRDefault="002F478F" w:rsidP="002F478F">
      <w:pPr>
        <w:pStyle w:val="ListParagraph"/>
        <w:numPr>
          <w:ilvl w:val="1"/>
          <w:numId w:val="3"/>
        </w:numPr>
        <w:tabs>
          <w:tab w:val="left" w:pos="1221"/>
          <w:tab w:val="left" w:pos="1222"/>
        </w:tabs>
        <w:spacing w:before="117" w:line="220" w:lineRule="auto"/>
        <w:ind w:left="1221" w:right="876" w:hanging="360"/>
      </w:pPr>
      <w:r>
        <w:t>the impacts of fishing on prey species of Australian Sea Lions, and the sensitivity of important prey species to changes in the</w:t>
      </w:r>
      <w:r>
        <w:rPr>
          <w:spacing w:val="-8"/>
        </w:rPr>
        <w:t xml:space="preserve"> </w:t>
      </w:r>
      <w:r>
        <w:t>ecosystem;</w:t>
      </w:r>
    </w:p>
    <w:p w14:paraId="5F6A8A4E" w14:textId="77777777" w:rsidR="002F478F" w:rsidRDefault="002F478F" w:rsidP="002F478F">
      <w:pPr>
        <w:pStyle w:val="ListParagraph"/>
        <w:numPr>
          <w:ilvl w:val="1"/>
          <w:numId w:val="3"/>
        </w:numPr>
        <w:tabs>
          <w:tab w:val="left" w:pos="1221"/>
          <w:tab w:val="left" w:pos="1222"/>
        </w:tabs>
        <w:spacing w:before="138" w:line="223" w:lineRule="auto"/>
        <w:ind w:left="1221" w:right="1006" w:hanging="360"/>
      </w:pPr>
      <w:r>
        <w:t>the impacts of fishing gear and infrastructure on the preferred habitat of, or habitat availability for, Australian Sea Lions.</w:t>
      </w:r>
    </w:p>
    <w:p w14:paraId="1548BC10" w14:textId="77777777" w:rsidR="002F478F" w:rsidRDefault="002F478F" w:rsidP="002F478F">
      <w:pPr>
        <w:pStyle w:val="ListParagraph"/>
        <w:numPr>
          <w:ilvl w:val="0"/>
          <w:numId w:val="3"/>
        </w:numPr>
        <w:tabs>
          <w:tab w:val="left" w:pos="561"/>
          <w:tab w:val="left" w:pos="562"/>
        </w:tabs>
        <w:spacing w:before="127" w:line="237" w:lineRule="auto"/>
        <w:ind w:left="561" w:right="774" w:hanging="360"/>
      </w:pPr>
      <w:r>
        <w:t>Improve understanding of the threat posed to Australian Sea Lion populations by deliberate killings, vessel strike, pollution and oil spills, by:</w:t>
      </w:r>
    </w:p>
    <w:p w14:paraId="2263709B" w14:textId="77777777" w:rsidR="002F478F" w:rsidRDefault="002F478F" w:rsidP="002F478F">
      <w:pPr>
        <w:pStyle w:val="ListParagraph"/>
        <w:numPr>
          <w:ilvl w:val="1"/>
          <w:numId w:val="3"/>
        </w:numPr>
        <w:tabs>
          <w:tab w:val="left" w:pos="1221"/>
          <w:tab w:val="left" w:pos="1222"/>
        </w:tabs>
        <w:spacing w:before="127" w:line="230" w:lineRule="auto"/>
        <w:ind w:left="1221" w:right="824" w:hanging="360"/>
      </w:pPr>
      <w:r>
        <w:t>developing protocols for the collection of biological samples (to determine the cause of ill-health or death) and ensure that a portion of each sample (including those already collected) is centrally archived;</w:t>
      </w:r>
    </w:p>
    <w:p w14:paraId="5BE3A606" w14:textId="77777777" w:rsidR="002F478F" w:rsidRDefault="002F478F" w:rsidP="002F478F">
      <w:pPr>
        <w:pStyle w:val="ListParagraph"/>
        <w:numPr>
          <w:ilvl w:val="1"/>
          <w:numId w:val="3"/>
        </w:numPr>
        <w:tabs>
          <w:tab w:val="left" w:pos="1221"/>
          <w:tab w:val="left" w:pos="1222"/>
        </w:tabs>
        <w:spacing w:before="123"/>
        <w:ind w:left="1221" w:hanging="360"/>
      </w:pPr>
      <w:r>
        <w:t>collecting data on deliberate killings and confirmed vessel</w:t>
      </w:r>
      <w:r>
        <w:rPr>
          <w:spacing w:val="-7"/>
        </w:rPr>
        <w:t xml:space="preserve"> </w:t>
      </w:r>
      <w:r>
        <w:t>strikes.</w:t>
      </w:r>
    </w:p>
    <w:p w14:paraId="47652B77" w14:textId="77777777" w:rsidR="002F478F" w:rsidRDefault="002F478F" w:rsidP="002F478F">
      <w:pPr>
        <w:pStyle w:val="ListParagraph"/>
        <w:numPr>
          <w:ilvl w:val="0"/>
          <w:numId w:val="3"/>
        </w:numPr>
        <w:tabs>
          <w:tab w:val="left" w:pos="561"/>
          <w:tab w:val="left" w:pos="562"/>
        </w:tabs>
        <w:spacing w:before="104" w:line="237" w:lineRule="auto"/>
        <w:ind w:left="561" w:right="921" w:hanging="360"/>
      </w:pPr>
      <w:r>
        <w:t>Improve understanding of the threat and importance of health-related factors to Australian Sea Lion populations by:</w:t>
      </w:r>
    </w:p>
    <w:p w14:paraId="0F4154AB" w14:textId="77777777" w:rsidR="002F478F" w:rsidRDefault="002F478F" w:rsidP="002F478F">
      <w:pPr>
        <w:pStyle w:val="ListParagraph"/>
        <w:numPr>
          <w:ilvl w:val="1"/>
          <w:numId w:val="3"/>
        </w:numPr>
        <w:tabs>
          <w:tab w:val="left" w:pos="1222"/>
          <w:tab w:val="left" w:pos="1223"/>
        </w:tabs>
        <w:spacing w:before="129" w:line="230" w:lineRule="auto"/>
        <w:ind w:left="1222" w:right="833" w:hanging="360"/>
      </w:pPr>
      <w:r>
        <w:t>undertaking research on pup mortality due to disease and parasites, and the drivers for variance in pup production and mortality across seasons (including apparent seasonal cycles) and between</w:t>
      </w:r>
      <w:r>
        <w:rPr>
          <w:spacing w:val="-2"/>
        </w:rPr>
        <w:t xml:space="preserve"> </w:t>
      </w:r>
      <w:r>
        <w:t>colonies;</w:t>
      </w:r>
    </w:p>
    <w:p w14:paraId="5859CED4" w14:textId="77777777" w:rsidR="002F478F" w:rsidRDefault="002F478F" w:rsidP="002F478F">
      <w:pPr>
        <w:spacing w:line="230" w:lineRule="auto"/>
        <w:sectPr w:rsidR="002F478F">
          <w:pgSz w:w="11910" w:h="16850"/>
          <w:pgMar w:top="1060" w:right="480" w:bottom="800" w:left="1220" w:header="0" w:footer="526" w:gutter="0"/>
          <w:cols w:space="720"/>
        </w:sectPr>
      </w:pPr>
    </w:p>
    <w:p w14:paraId="08608964" w14:textId="77777777" w:rsidR="002F478F" w:rsidRDefault="002F478F" w:rsidP="002F478F">
      <w:pPr>
        <w:pStyle w:val="ListParagraph"/>
        <w:numPr>
          <w:ilvl w:val="1"/>
          <w:numId w:val="3"/>
        </w:numPr>
        <w:tabs>
          <w:tab w:val="left" w:pos="1218"/>
          <w:tab w:val="left" w:pos="1219"/>
        </w:tabs>
        <w:spacing w:before="85" w:line="223" w:lineRule="auto"/>
        <w:ind w:right="1025" w:hanging="360"/>
      </w:pPr>
      <w:r>
        <w:lastRenderedPageBreak/>
        <w:t>analysing the impacts of bioaccumulation of toxins on the health of Australian Sea Lions.</w:t>
      </w:r>
    </w:p>
    <w:p w14:paraId="7A8363CB" w14:textId="77777777" w:rsidR="002F478F" w:rsidRDefault="002F478F" w:rsidP="002F478F">
      <w:pPr>
        <w:pStyle w:val="ListParagraph"/>
        <w:numPr>
          <w:ilvl w:val="0"/>
          <w:numId w:val="3"/>
        </w:numPr>
        <w:tabs>
          <w:tab w:val="left" w:pos="558"/>
          <w:tab w:val="left" w:pos="559"/>
        </w:tabs>
        <w:spacing w:before="127" w:line="237" w:lineRule="auto"/>
        <w:ind w:right="753" w:hanging="360"/>
      </w:pPr>
      <w:r>
        <w:t xml:space="preserve">Evaluate the efficacy of using a </w:t>
      </w:r>
      <w:proofErr w:type="gramStart"/>
      <w:r>
        <w:t>broad spectrum</w:t>
      </w:r>
      <w:proofErr w:type="gramEnd"/>
      <w:r>
        <w:t xml:space="preserve"> treatment to kill parasites (e.g. whether this improves pup survival), the potential environmental impacts of the treatment (e.g. aquatic toxicity), and the risk of parasites developing</w:t>
      </w:r>
      <w:r>
        <w:rPr>
          <w:spacing w:val="-6"/>
        </w:rPr>
        <w:t xml:space="preserve"> </w:t>
      </w:r>
      <w:r>
        <w:t>resistance;</w:t>
      </w:r>
    </w:p>
    <w:p w14:paraId="1D9851DE" w14:textId="77777777" w:rsidR="002F478F" w:rsidRDefault="002F478F" w:rsidP="002F478F">
      <w:pPr>
        <w:pStyle w:val="ListParagraph"/>
        <w:numPr>
          <w:ilvl w:val="0"/>
          <w:numId w:val="3"/>
        </w:numPr>
        <w:tabs>
          <w:tab w:val="left" w:pos="559"/>
          <w:tab w:val="left" w:pos="560"/>
        </w:tabs>
        <w:spacing w:before="125" w:line="237" w:lineRule="auto"/>
        <w:ind w:left="559" w:right="630" w:hanging="360"/>
      </w:pPr>
      <w:r>
        <w:t>Assess the level of human interactions with Australian Sea Lions, and identify the cumulative impact of human interactions on Australian Sea Lion</w:t>
      </w:r>
      <w:r>
        <w:rPr>
          <w:spacing w:val="-7"/>
        </w:rPr>
        <w:t xml:space="preserve"> </w:t>
      </w:r>
      <w:r>
        <w:t>populations.</w:t>
      </w:r>
    </w:p>
    <w:p w14:paraId="77897382" w14:textId="77777777" w:rsidR="002F478F" w:rsidRDefault="002F478F" w:rsidP="002F478F">
      <w:pPr>
        <w:pStyle w:val="ListParagraph"/>
        <w:numPr>
          <w:ilvl w:val="0"/>
          <w:numId w:val="3"/>
        </w:numPr>
        <w:tabs>
          <w:tab w:val="left" w:pos="559"/>
          <w:tab w:val="left" w:pos="560"/>
        </w:tabs>
        <w:spacing w:before="124"/>
        <w:ind w:left="559" w:hanging="358"/>
      </w:pPr>
      <w:r>
        <w:t>Investigate the impacts of climate change,</w:t>
      </w:r>
      <w:r>
        <w:rPr>
          <w:spacing w:val="-4"/>
        </w:rPr>
        <w:t xml:space="preserve"> </w:t>
      </w:r>
      <w:r>
        <w:t>including:</w:t>
      </w:r>
    </w:p>
    <w:p w14:paraId="6F213577" w14:textId="77777777" w:rsidR="002F478F" w:rsidRDefault="002F478F" w:rsidP="002F478F">
      <w:pPr>
        <w:pStyle w:val="ListParagraph"/>
        <w:numPr>
          <w:ilvl w:val="1"/>
          <w:numId w:val="3"/>
        </w:numPr>
        <w:tabs>
          <w:tab w:val="left" w:pos="1279"/>
          <w:tab w:val="left" w:pos="1280"/>
        </w:tabs>
        <w:spacing w:before="128" w:line="223" w:lineRule="auto"/>
        <w:ind w:left="1279" w:right="760" w:hanging="358"/>
      </w:pPr>
      <w:r>
        <w:t>the impacts of increasing ocean temperatures on the susceptibility of Australian Sea Lions to disease/parasites, and on prey species of Australian Sea</w:t>
      </w:r>
      <w:r>
        <w:rPr>
          <w:spacing w:val="-12"/>
        </w:rPr>
        <w:t xml:space="preserve"> </w:t>
      </w:r>
      <w:r>
        <w:t>Lions;</w:t>
      </w:r>
    </w:p>
    <w:p w14:paraId="680CFE27" w14:textId="77777777" w:rsidR="002F478F" w:rsidRDefault="002F478F" w:rsidP="002F478F">
      <w:pPr>
        <w:pStyle w:val="ListParagraph"/>
        <w:numPr>
          <w:ilvl w:val="1"/>
          <w:numId w:val="3"/>
        </w:numPr>
        <w:tabs>
          <w:tab w:val="left" w:pos="1281"/>
          <w:tab w:val="left" w:pos="1282"/>
        </w:tabs>
        <w:spacing w:before="136" w:line="223" w:lineRule="auto"/>
        <w:ind w:left="1281" w:right="860" w:hanging="357"/>
      </w:pPr>
      <w:r>
        <w:t>identify colonies at risk of becoming submerged under projected sea level rise, and the potential impact on the recovery of the</w:t>
      </w:r>
      <w:r>
        <w:rPr>
          <w:spacing w:val="-10"/>
        </w:rPr>
        <w:t xml:space="preserve"> </w:t>
      </w:r>
      <w:r>
        <w:t>species.</w:t>
      </w:r>
    </w:p>
    <w:p w14:paraId="557F1BF9" w14:textId="77777777" w:rsidR="002F478F" w:rsidRDefault="002F478F" w:rsidP="002F478F">
      <w:pPr>
        <w:pStyle w:val="BodyText"/>
        <w:spacing w:before="7"/>
        <w:rPr>
          <w:sz w:val="31"/>
        </w:rPr>
      </w:pPr>
    </w:p>
    <w:p w14:paraId="0860F853" w14:textId="77777777" w:rsidR="002F478F" w:rsidRDefault="002F478F" w:rsidP="002F478F">
      <w:pPr>
        <w:pStyle w:val="Heading1"/>
      </w:pPr>
      <w:bookmarkStart w:id="1" w:name="Recommendations"/>
      <w:bookmarkEnd w:id="1"/>
      <w:r>
        <w:rPr>
          <w:u w:val="thick"/>
        </w:rPr>
        <w:t>Recommendations</w:t>
      </w:r>
    </w:p>
    <w:p w14:paraId="0B234BF7" w14:textId="77777777" w:rsidR="002F478F" w:rsidRDefault="002F478F" w:rsidP="002F478F">
      <w:pPr>
        <w:pStyle w:val="BodyText"/>
        <w:spacing w:before="9"/>
        <w:rPr>
          <w:b/>
          <w:sz w:val="20"/>
        </w:rPr>
      </w:pPr>
    </w:p>
    <w:p w14:paraId="642604F7" w14:textId="77777777" w:rsidR="002F478F" w:rsidRDefault="002F478F" w:rsidP="002F478F">
      <w:pPr>
        <w:pStyle w:val="ListParagraph"/>
        <w:numPr>
          <w:ilvl w:val="0"/>
          <w:numId w:val="2"/>
        </w:numPr>
        <w:tabs>
          <w:tab w:val="left" w:pos="906"/>
          <w:tab w:val="left" w:pos="907"/>
        </w:tabs>
        <w:ind w:right="1250"/>
      </w:pPr>
      <w:r>
        <w:t xml:space="preserve">The Committee recommends that </w:t>
      </w:r>
      <w:proofErr w:type="spellStart"/>
      <w:r>
        <w:rPr>
          <w:i/>
        </w:rPr>
        <w:t>Neophoca</w:t>
      </w:r>
      <w:proofErr w:type="spellEnd"/>
      <w:r>
        <w:rPr>
          <w:i/>
        </w:rPr>
        <w:t xml:space="preserve"> cinerea </w:t>
      </w:r>
      <w:r>
        <w:t>be transferred to the status of Endangered in the list referred to in section 178 of the EPBC</w:t>
      </w:r>
      <w:r>
        <w:rPr>
          <w:spacing w:val="-13"/>
        </w:rPr>
        <w:t xml:space="preserve"> </w:t>
      </w:r>
      <w:r>
        <w:t>Act.</w:t>
      </w:r>
    </w:p>
    <w:p w14:paraId="21996773" w14:textId="77777777" w:rsidR="002F478F" w:rsidRDefault="002F478F" w:rsidP="002F478F">
      <w:pPr>
        <w:pStyle w:val="BodyText"/>
        <w:spacing w:before="2"/>
      </w:pPr>
    </w:p>
    <w:p w14:paraId="152279F3" w14:textId="77777777" w:rsidR="002F478F" w:rsidRDefault="002F478F" w:rsidP="002F478F">
      <w:pPr>
        <w:pStyle w:val="ListParagraph"/>
        <w:numPr>
          <w:ilvl w:val="0"/>
          <w:numId w:val="2"/>
        </w:numPr>
        <w:tabs>
          <w:tab w:val="left" w:pos="906"/>
          <w:tab w:val="left" w:pos="907"/>
        </w:tabs>
        <w:ind w:right="1240"/>
      </w:pPr>
      <w:r>
        <w:t>The Committee recommends that the current recovery plan should be retained and updated as</w:t>
      </w:r>
      <w:r>
        <w:rPr>
          <w:spacing w:val="-3"/>
        </w:rPr>
        <w:t xml:space="preserve"> </w:t>
      </w:r>
      <w:r>
        <w:t>required.</w:t>
      </w:r>
    </w:p>
    <w:p w14:paraId="66AD2A94" w14:textId="77777777" w:rsidR="002F478F" w:rsidRDefault="002F478F" w:rsidP="002F478F">
      <w:pPr>
        <w:pStyle w:val="BodyText"/>
        <w:rPr>
          <w:sz w:val="24"/>
        </w:rPr>
      </w:pPr>
    </w:p>
    <w:p w14:paraId="1C475EA9" w14:textId="77777777" w:rsidR="002F478F" w:rsidRDefault="002F478F" w:rsidP="002F478F">
      <w:pPr>
        <w:pStyle w:val="BodyText"/>
        <w:spacing w:before="10"/>
        <w:rPr>
          <w:sz w:val="19"/>
        </w:rPr>
      </w:pPr>
    </w:p>
    <w:p w14:paraId="79074CA3" w14:textId="77777777" w:rsidR="002F478F" w:rsidRDefault="002F478F" w:rsidP="002F478F">
      <w:pPr>
        <w:pStyle w:val="BodyText"/>
        <w:spacing w:line="480" w:lineRule="auto"/>
        <w:ind w:left="198" w:right="5956"/>
      </w:pPr>
      <w:r>
        <w:t>Threatened Species Scientific Committee 03/06/2020</w:t>
      </w:r>
    </w:p>
    <w:p w14:paraId="281401DA" w14:textId="77777777" w:rsidR="002F478F" w:rsidRDefault="002F478F" w:rsidP="002F478F">
      <w:pPr>
        <w:spacing w:line="480" w:lineRule="auto"/>
        <w:sectPr w:rsidR="002F478F">
          <w:pgSz w:w="11910" w:h="16850"/>
          <w:pgMar w:top="1060" w:right="480" w:bottom="800" w:left="1220" w:header="0" w:footer="526" w:gutter="0"/>
          <w:cols w:space="720"/>
        </w:sectPr>
      </w:pPr>
    </w:p>
    <w:p w14:paraId="2297CCC2" w14:textId="77777777" w:rsidR="002F478F" w:rsidRDefault="002F478F" w:rsidP="002F478F">
      <w:pPr>
        <w:pStyle w:val="Heading1"/>
        <w:spacing w:before="72"/>
      </w:pPr>
      <w:r>
        <w:rPr>
          <w:u w:val="thick"/>
        </w:rPr>
        <w:lastRenderedPageBreak/>
        <w:t>References cited in the advice</w:t>
      </w:r>
    </w:p>
    <w:p w14:paraId="3496E9AC" w14:textId="77777777" w:rsidR="002F478F" w:rsidRDefault="002F478F" w:rsidP="002F478F">
      <w:pPr>
        <w:pStyle w:val="BodyText"/>
        <w:spacing w:before="3"/>
        <w:rPr>
          <w:b/>
          <w:sz w:val="24"/>
        </w:rPr>
      </w:pPr>
    </w:p>
    <w:p w14:paraId="1C8F31FF" w14:textId="77777777" w:rsidR="002F478F" w:rsidRDefault="002F478F" w:rsidP="002F478F">
      <w:pPr>
        <w:spacing w:before="94"/>
        <w:ind w:left="918" w:right="622" w:hanging="721"/>
      </w:pPr>
      <w:r>
        <w:t xml:space="preserve">Australian Fisheries Management Authority (AFMA) (2012) </w:t>
      </w:r>
      <w:r>
        <w:rPr>
          <w:i/>
        </w:rPr>
        <w:t xml:space="preserve">Australian Sea Lion bycatch triggers- changes to fisheries management arrangements to further protect Australian Sea Lion sub-populations in the Gillnet, Hook and Trap Fishery. </w:t>
      </w:r>
      <w:r>
        <w:t>Canberra.</w:t>
      </w:r>
    </w:p>
    <w:p w14:paraId="3C7DB431" w14:textId="77777777" w:rsidR="002F478F" w:rsidRDefault="002F478F" w:rsidP="002F478F">
      <w:pPr>
        <w:pStyle w:val="BodyText"/>
        <w:spacing w:before="2" w:line="253" w:lineRule="exact"/>
        <w:ind w:left="918"/>
      </w:pPr>
      <w:r>
        <w:t>Available on the Internet at:</w:t>
      </w:r>
    </w:p>
    <w:p w14:paraId="3D768A40" w14:textId="77777777" w:rsidR="002F478F" w:rsidRDefault="00740C68" w:rsidP="002F478F">
      <w:pPr>
        <w:pStyle w:val="BodyText"/>
        <w:ind w:left="918" w:right="1006"/>
      </w:pPr>
      <w:hyperlink r:id="rId17">
        <w:r w:rsidR="002F478F">
          <w:rPr>
            <w:color w:val="0000FF"/>
            <w:u w:val="single" w:color="0000FF"/>
          </w:rPr>
          <w:t>http://www.afma.gov.au/wp-content/uploads/2012/01/Revised-ASL-Bycatch-Triggers-</w:t>
        </w:r>
      </w:hyperlink>
      <w:r w:rsidR="002F478F">
        <w:rPr>
          <w:color w:val="0000FF"/>
        </w:rPr>
        <w:t xml:space="preserve"> </w:t>
      </w:r>
      <w:hyperlink r:id="rId18">
        <w:r w:rsidR="002F478F">
          <w:rPr>
            <w:color w:val="0000FF"/>
            <w:u w:val="single" w:color="0000FF"/>
          </w:rPr>
          <w:t>and-Zones.pdf</w:t>
        </w:r>
      </w:hyperlink>
    </w:p>
    <w:p w14:paraId="07A299E9" w14:textId="77777777" w:rsidR="002F478F" w:rsidRDefault="002F478F" w:rsidP="002F478F">
      <w:pPr>
        <w:pStyle w:val="BodyText"/>
        <w:spacing w:before="170"/>
        <w:ind w:left="918" w:right="692" w:hanging="720"/>
        <w:jc w:val="both"/>
      </w:pPr>
      <w:bookmarkStart w:id="2" w:name="Australian_Fisheries_Management_Authorit"/>
      <w:bookmarkEnd w:id="2"/>
      <w:r>
        <w:rPr>
          <w:spacing w:val="-3"/>
        </w:rPr>
        <w:t xml:space="preserve">Australian Fisheries Management Authority (AFMA) (2013) Future Directions </w:t>
      </w:r>
      <w:r>
        <w:t xml:space="preserve">for the </w:t>
      </w:r>
      <w:r>
        <w:rPr>
          <w:spacing w:val="-3"/>
        </w:rPr>
        <w:t xml:space="preserve">Gillnet </w:t>
      </w:r>
      <w:r>
        <w:rPr>
          <w:spacing w:val="-4"/>
        </w:rPr>
        <w:t xml:space="preserve">Hook </w:t>
      </w:r>
      <w:r>
        <w:t xml:space="preserve">and Trap </w:t>
      </w:r>
      <w:r>
        <w:rPr>
          <w:spacing w:val="-3"/>
        </w:rPr>
        <w:t xml:space="preserve">Sector. Future Directions </w:t>
      </w:r>
      <w:r>
        <w:t xml:space="preserve">for the </w:t>
      </w:r>
      <w:r>
        <w:rPr>
          <w:spacing w:val="-3"/>
        </w:rPr>
        <w:t xml:space="preserve">Gillnet Hook </w:t>
      </w:r>
      <w:r>
        <w:t xml:space="preserve">and Trap </w:t>
      </w:r>
      <w:r>
        <w:rPr>
          <w:spacing w:val="-3"/>
        </w:rPr>
        <w:t xml:space="preserve">Fishery. Available </w:t>
      </w:r>
      <w:r>
        <w:t xml:space="preserve">on </w:t>
      </w:r>
      <w:r>
        <w:rPr>
          <w:spacing w:val="-3"/>
        </w:rPr>
        <w:t xml:space="preserve">the Internet at: </w:t>
      </w:r>
      <w:hyperlink r:id="rId19">
        <w:r>
          <w:rPr>
            <w:color w:val="0000FF"/>
            <w:spacing w:val="-3"/>
            <w:u w:val="single" w:color="0000FF"/>
          </w:rPr>
          <w:t>http://www.afma.gov.au/wp-content/uploads/2013/10/Future-Directions-for-the-</w:t>
        </w:r>
      </w:hyperlink>
      <w:r>
        <w:rPr>
          <w:color w:val="0000FF"/>
          <w:spacing w:val="-3"/>
        </w:rPr>
        <w:t xml:space="preserve"> </w:t>
      </w:r>
      <w:hyperlink r:id="rId20">
        <w:r>
          <w:rPr>
            <w:color w:val="0000FF"/>
            <w:spacing w:val="-3"/>
            <w:u w:val="single" w:color="0000FF"/>
          </w:rPr>
          <w:t>Gillnet-Hook-and-Trap-Fishery-Publication-version.pdf</w:t>
        </w:r>
      </w:hyperlink>
    </w:p>
    <w:p w14:paraId="03F73F43" w14:textId="77777777" w:rsidR="002F478F" w:rsidRDefault="002F478F" w:rsidP="002F478F">
      <w:pPr>
        <w:pStyle w:val="BodyText"/>
        <w:spacing w:before="2"/>
        <w:rPr>
          <w:sz w:val="16"/>
        </w:rPr>
      </w:pPr>
    </w:p>
    <w:p w14:paraId="3F42A8FC" w14:textId="77777777" w:rsidR="002F478F" w:rsidRDefault="002F478F" w:rsidP="002F478F">
      <w:pPr>
        <w:spacing w:before="94"/>
        <w:ind w:left="918" w:right="956" w:hanging="721"/>
      </w:pPr>
      <w:r>
        <w:t xml:space="preserve">Australian Fisheries Management Authority (AFMA) (2015) </w:t>
      </w:r>
      <w:r>
        <w:rPr>
          <w:i/>
        </w:rPr>
        <w:t xml:space="preserve">Australian Sea Lion Management Strategy: Southern and Eastern </w:t>
      </w:r>
      <w:proofErr w:type="spellStart"/>
      <w:r>
        <w:rPr>
          <w:i/>
        </w:rPr>
        <w:t>Scalefish</w:t>
      </w:r>
      <w:proofErr w:type="spellEnd"/>
      <w:r>
        <w:rPr>
          <w:i/>
        </w:rPr>
        <w:t xml:space="preserve"> and Shark Fishery (SESSF)</w:t>
      </w:r>
      <w:r>
        <w:t>. Version 2.0.</w:t>
      </w:r>
    </w:p>
    <w:p w14:paraId="7B59957F" w14:textId="77777777" w:rsidR="002F478F" w:rsidRDefault="002F478F" w:rsidP="002F478F">
      <w:pPr>
        <w:pStyle w:val="BodyText"/>
        <w:spacing w:line="242" w:lineRule="auto"/>
        <w:ind w:left="918" w:right="1508"/>
      </w:pPr>
      <w:r>
        <w:t xml:space="preserve">Canberra. Available on the Internet at: </w:t>
      </w:r>
      <w:hyperlink r:id="rId21">
        <w:r>
          <w:rPr>
            <w:color w:val="0000FF"/>
            <w:u w:val="single" w:color="0000FF"/>
          </w:rPr>
          <w:t>http://www.afma.gov.au/wp-</w:t>
        </w:r>
      </w:hyperlink>
      <w:r>
        <w:rPr>
          <w:color w:val="0000FF"/>
        </w:rPr>
        <w:t xml:space="preserve"> </w:t>
      </w:r>
      <w:hyperlink r:id="rId22">
        <w:r>
          <w:rPr>
            <w:color w:val="0000FF"/>
            <w:u w:val="single" w:color="0000FF"/>
          </w:rPr>
          <w:t>content/uploads/2014/03/Australian-Sea-Lion-Management-Strategy-2015-v2.0-</w:t>
        </w:r>
      </w:hyperlink>
      <w:r>
        <w:rPr>
          <w:color w:val="0000FF"/>
        </w:rPr>
        <w:t xml:space="preserve"> </w:t>
      </w:r>
      <w:hyperlink r:id="rId23">
        <w:r>
          <w:rPr>
            <w:color w:val="0000FF"/>
            <w:u w:val="single" w:color="0000FF"/>
          </w:rPr>
          <w:t>FINAL.pdf</w:t>
        </w:r>
      </w:hyperlink>
    </w:p>
    <w:p w14:paraId="36C9340E" w14:textId="77777777" w:rsidR="002F478F" w:rsidRDefault="002F478F" w:rsidP="002F478F">
      <w:pPr>
        <w:spacing w:before="191" w:line="244" w:lineRule="auto"/>
        <w:ind w:left="918" w:right="801" w:hanging="721"/>
      </w:pPr>
      <w:bookmarkStart w:id="3" w:name="Baylis_AMM,_Hamer_DJ_&amp;_Nichols_P_D_(2009"/>
      <w:bookmarkEnd w:id="3"/>
      <w:r>
        <w:rPr>
          <w:spacing w:val="-3"/>
        </w:rPr>
        <w:t xml:space="preserve">Baylis </w:t>
      </w:r>
      <w:r>
        <w:t xml:space="preserve">AMM, </w:t>
      </w:r>
      <w:r>
        <w:rPr>
          <w:spacing w:val="-3"/>
        </w:rPr>
        <w:t xml:space="preserve">Hamer </w:t>
      </w:r>
      <w:r>
        <w:t xml:space="preserve">DJ &amp; </w:t>
      </w:r>
      <w:r>
        <w:rPr>
          <w:spacing w:val="-3"/>
        </w:rPr>
        <w:t xml:space="preserve">Nichols </w:t>
      </w:r>
      <w:r>
        <w:t xml:space="preserve">P D </w:t>
      </w:r>
      <w:r>
        <w:rPr>
          <w:spacing w:val="-3"/>
        </w:rPr>
        <w:t xml:space="preserve">(2009) Assessing </w:t>
      </w:r>
      <w:r>
        <w:t xml:space="preserve">the use of </w:t>
      </w:r>
      <w:r>
        <w:rPr>
          <w:spacing w:val="-3"/>
        </w:rPr>
        <w:t xml:space="preserve">milk </w:t>
      </w:r>
      <w:r>
        <w:t xml:space="preserve">fatty </w:t>
      </w:r>
      <w:r>
        <w:rPr>
          <w:spacing w:val="-3"/>
        </w:rPr>
        <w:t xml:space="preserve">acids </w:t>
      </w:r>
      <w:r>
        <w:t xml:space="preserve">to </w:t>
      </w:r>
      <w:r>
        <w:rPr>
          <w:spacing w:val="-3"/>
        </w:rPr>
        <w:t xml:space="preserve">infer diet of </w:t>
      </w:r>
      <w:r>
        <w:t xml:space="preserve">the </w:t>
      </w:r>
      <w:r>
        <w:rPr>
          <w:spacing w:val="-3"/>
        </w:rPr>
        <w:t xml:space="preserve">Australian Sea </w:t>
      </w:r>
      <w:r>
        <w:t xml:space="preserve">Lion </w:t>
      </w:r>
      <w:r>
        <w:rPr>
          <w:i/>
          <w:spacing w:val="-3"/>
        </w:rPr>
        <w:t>(</w:t>
      </w:r>
      <w:proofErr w:type="spellStart"/>
      <w:r>
        <w:rPr>
          <w:i/>
          <w:spacing w:val="-3"/>
        </w:rPr>
        <w:t>Neophoca</w:t>
      </w:r>
      <w:proofErr w:type="spellEnd"/>
      <w:r>
        <w:rPr>
          <w:i/>
          <w:spacing w:val="-3"/>
        </w:rPr>
        <w:t xml:space="preserve"> cinerea). Wildlife Research </w:t>
      </w:r>
      <w:r>
        <w:rPr>
          <w:i/>
        </w:rPr>
        <w:t>36</w:t>
      </w:r>
      <w:r>
        <w:t xml:space="preserve">, </w:t>
      </w:r>
      <w:r>
        <w:rPr>
          <w:spacing w:val="-3"/>
        </w:rPr>
        <w:t>169–176.</w:t>
      </w:r>
    </w:p>
    <w:p w14:paraId="5FDECDEF" w14:textId="77777777" w:rsidR="002F478F" w:rsidRDefault="002F478F" w:rsidP="002F478F">
      <w:pPr>
        <w:pStyle w:val="BodyText"/>
        <w:spacing w:before="190"/>
        <w:ind w:left="918" w:right="648" w:hanging="721"/>
      </w:pPr>
      <w:bookmarkStart w:id="4" w:name="Berry_TE,_Osterrieder_SK,_Murray_DC,_Cog"/>
      <w:bookmarkEnd w:id="4"/>
      <w:r>
        <w:rPr>
          <w:spacing w:val="-3"/>
        </w:rPr>
        <w:t xml:space="preserve">Berry TE, </w:t>
      </w:r>
      <w:proofErr w:type="spellStart"/>
      <w:r>
        <w:rPr>
          <w:spacing w:val="-3"/>
        </w:rPr>
        <w:t>Osterrieder</w:t>
      </w:r>
      <w:proofErr w:type="spellEnd"/>
      <w:r>
        <w:rPr>
          <w:spacing w:val="-3"/>
        </w:rPr>
        <w:t xml:space="preserve"> SK, </w:t>
      </w:r>
      <w:r>
        <w:t xml:space="preserve">Murray </w:t>
      </w:r>
      <w:r>
        <w:rPr>
          <w:spacing w:val="-3"/>
        </w:rPr>
        <w:t xml:space="preserve">DC, Coghlan </w:t>
      </w:r>
      <w:r>
        <w:t xml:space="preserve">ML, </w:t>
      </w:r>
      <w:r>
        <w:rPr>
          <w:spacing w:val="-3"/>
        </w:rPr>
        <w:t xml:space="preserve">Richardson AJ, </w:t>
      </w:r>
      <w:proofErr w:type="spellStart"/>
      <w:r>
        <w:rPr>
          <w:spacing w:val="-3"/>
        </w:rPr>
        <w:t>Grealy</w:t>
      </w:r>
      <w:proofErr w:type="spellEnd"/>
      <w:r>
        <w:rPr>
          <w:spacing w:val="-3"/>
        </w:rPr>
        <w:t xml:space="preserve"> </w:t>
      </w:r>
      <w:r>
        <w:t xml:space="preserve">AK …&amp; </w:t>
      </w:r>
      <w:r>
        <w:rPr>
          <w:spacing w:val="-3"/>
        </w:rPr>
        <w:t xml:space="preserve">Bunce </w:t>
      </w:r>
      <w:r>
        <w:t xml:space="preserve">M </w:t>
      </w:r>
      <w:r>
        <w:rPr>
          <w:spacing w:val="-3"/>
        </w:rPr>
        <w:t xml:space="preserve">(2017) DNA metabarcoding </w:t>
      </w:r>
      <w:r>
        <w:t xml:space="preserve">for </w:t>
      </w:r>
      <w:r>
        <w:rPr>
          <w:spacing w:val="-3"/>
        </w:rPr>
        <w:t xml:space="preserve">diet analysis </w:t>
      </w:r>
      <w:r>
        <w:t xml:space="preserve">and </w:t>
      </w:r>
      <w:r>
        <w:rPr>
          <w:spacing w:val="-3"/>
        </w:rPr>
        <w:t xml:space="preserve">biodiversity: </w:t>
      </w:r>
      <w:r>
        <w:t xml:space="preserve">A </w:t>
      </w:r>
      <w:r>
        <w:rPr>
          <w:spacing w:val="-3"/>
        </w:rPr>
        <w:t xml:space="preserve">case study using the endangered Australian </w:t>
      </w:r>
      <w:r>
        <w:t xml:space="preserve">sea </w:t>
      </w:r>
      <w:r>
        <w:rPr>
          <w:spacing w:val="-3"/>
        </w:rPr>
        <w:t>lion (</w:t>
      </w:r>
      <w:proofErr w:type="spellStart"/>
      <w:r>
        <w:rPr>
          <w:i/>
          <w:spacing w:val="-3"/>
        </w:rPr>
        <w:t>Neophoca</w:t>
      </w:r>
      <w:proofErr w:type="spellEnd"/>
      <w:r>
        <w:rPr>
          <w:i/>
          <w:spacing w:val="-3"/>
        </w:rPr>
        <w:t xml:space="preserve"> cinerea</w:t>
      </w:r>
      <w:r>
        <w:rPr>
          <w:spacing w:val="-3"/>
        </w:rPr>
        <w:t xml:space="preserve">). </w:t>
      </w:r>
      <w:r>
        <w:rPr>
          <w:i/>
          <w:spacing w:val="-3"/>
        </w:rPr>
        <w:t xml:space="preserve">Ecology </w:t>
      </w:r>
      <w:r>
        <w:rPr>
          <w:i/>
        </w:rPr>
        <w:t xml:space="preserve">and </w:t>
      </w:r>
      <w:r>
        <w:rPr>
          <w:i/>
          <w:spacing w:val="-3"/>
        </w:rPr>
        <w:t xml:space="preserve">Evolution </w:t>
      </w:r>
      <w:r>
        <w:t xml:space="preserve">7, </w:t>
      </w:r>
      <w:r>
        <w:rPr>
          <w:spacing w:val="-3"/>
        </w:rPr>
        <w:t>5435–5453.</w:t>
      </w:r>
    </w:p>
    <w:p w14:paraId="018F234B" w14:textId="77777777" w:rsidR="002F478F" w:rsidRDefault="002F478F" w:rsidP="002F478F">
      <w:pPr>
        <w:spacing w:before="201"/>
        <w:ind w:left="918" w:right="808" w:hanging="721"/>
      </w:pPr>
      <w:bookmarkStart w:id="5" w:name="Brown_JR,_Gowen_RJ_&amp;_McLusky_DS_(1987)_T"/>
      <w:bookmarkEnd w:id="5"/>
      <w:r>
        <w:rPr>
          <w:spacing w:val="-3"/>
        </w:rPr>
        <w:t xml:space="preserve">Brown JR, Gowen </w:t>
      </w:r>
      <w:r>
        <w:t xml:space="preserve">RJ &amp; </w:t>
      </w:r>
      <w:proofErr w:type="spellStart"/>
      <w:r>
        <w:rPr>
          <w:spacing w:val="-3"/>
        </w:rPr>
        <w:t>McLusky</w:t>
      </w:r>
      <w:proofErr w:type="spellEnd"/>
      <w:r>
        <w:rPr>
          <w:spacing w:val="-3"/>
        </w:rPr>
        <w:t xml:space="preserve"> </w:t>
      </w:r>
      <w:r>
        <w:t xml:space="preserve">DS </w:t>
      </w:r>
      <w:r>
        <w:rPr>
          <w:spacing w:val="-3"/>
        </w:rPr>
        <w:t xml:space="preserve">(1987) </w:t>
      </w:r>
      <w:r>
        <w:t xml:space="preserve">The </w:t>
      </w:r>
      <w:r>
        <w:rPr>
          <w:spacing w:val="-3"/>
        </w:rPr>
        <w:t xml:space="preserve">effect </w:t>
      </w:r>
      <w:r>
        <w:t xml:space="preserve">of </w:t>
      </w:r>
      <w:r>
        <w:rPr>
          <w:spacing w:val="-3"/>
        </w:rPr>
        <w:t xml:space="preserve">salmon farming </w:t>
      </w:r>
      <w:r>
        <w:t xml:space="preserve">on the </w:t>
      </w:r>
      <w:r>
        <w:rPr>
          <w:spacing w:val="-3"/>
        </w:rPr>
        <w:t xml:space="preserve">benthos </w:t>
      </w:r>
      <w:r>
        <w:t xml:space="preserve">of a </w:t>
      </w:r>
      <w:r>
        <w:rPr>
          <w:spacing w:val="-3"/>
        </w:rPr>
        <w:t xml:space="preserve">Scottish </w:t>
      </w:r>
      <w:r>
        <w:t xml:space="preserve">sea </w:t>
      </w:r>
      <w:r>
        <w:rPr>
          <w:spacing w:val="-3"/>
        </w:rPr>
        <w:t xml:space="preserve">loch. </w:t>
      </w:r>
      <w:r>
        <w:rPr>
          <w:i/>
          <w:spacing w:val="-3"/>
        </w:rPr>
        <w:t xml:space="preserve">Journal </w:t>
      </w:r>
      <w:r>
        <w:rPr>
          <w:i/>
        </w:rPr>
        <w:t xml:space="preserve">of </w:t>
      </w:r>
      <w:r>
        <w:rPr>
          <w:i/>
          <w:spacing w:val="-3"/>
        </w:rPr>
        <w:t xml:space="preserve">Experimental Marine Biology </w:t>
      </w:r>
      <w:r>
        <w:rPr>
          <w:i/>
        </w:rPr>
        <w:t xml:space="preserve">and </w:t>
      </w:r>
      <w:r>
        <w:rPr>
          <w:i/>
          <w:spacing w:val="-3"/>
        </w:rPr>
        <w:t xml:space="preserve">Ecology </w:t>
      </w:r>
      <w:r>
        <w:rPr>
          <w:spacing w:val="-3"/>
        </w:rPr>
        <w:t>109, 39–51.</w:t>
      </w:r>
    </w:p>
    <w:p w14:paraId="6B49A313" w14:textId="77777777" w:rsidR="002F478F" w:rsidRDefault="002F478F" w:rsidP="002F478F">
      <w:pPr>
        <w:spacing w:before="199"/>
        <w:ind w:left="917" w:right="734" w:hanging="721"/>
      </w:pPr>
      <w:bookmarkStart w:id="6" w:name="Bryars_S,_Theil_M_&amp;_Rowling_K_(2007)_Imp"/>
      <w:bookmarkEnd w:id="6"/>
      <w:proofErr w:type="spellStart"/>
      <w:r>
        <w:rPr>
          <w:spacing w:val="-3"/>
        </w:rPr>
        <w:t>Bryars</w:t>
      </w:r>
      <w:proofErr w:type="spellEnd"/>
      <w:r>
        <w:rPr>
          <w:spacing w:val="-3"/>
        </w:rPr>
        <w:t xml:space="preserve"> </w:t>
      </w:r>
      <w:r>
        <w:t xml:space="preserve">S, </w:t>
      </w:r>
      <w:r>
        <w:rPr>
          <w:spacing w:val="-3"/>
        </w:rPr>
        <w:t xml:space="preserve">Theil </w:t>
      </w:r>
      <w:r>
        <w:t xml:space="preserve">M &amp; </w:t>
      </w:r>
      <w:r>
        <w:rPr>
          <w:spacing w:val="-3"/>
        </w:rPr>
        <w:t xml:space="preserve">Rowling </w:t>
      </w:r>
      <w:r>
        <w:t xml:space="preserve">K </w:t>
      </w:r>
      <w:r>
        <w:rPr>
          <w:spacing w:val="-3"/>
        </w:rPr>
        <w:t xml:space="preserve">(2007) Impacts </w:t>
      </w:r>
      <w:r>
        <w:t xml:space="preserve">of </w:t>
      </w:r>
      <w:r>
        <w:rPr>
          <w:spacing w:val="-4"/>
        </w:rPr>
        <w:t xml:space="preserve">BST </w:t>
      </w:r>
      <w:r>
        <w:rPr>
          <w:spacing w:val="-3"/>
        </w:rPr>
        <w:t xml:space="preserve">long-line oyster aquaculture </w:t>
      </w:r>
      <w:r>
        <w:t xml:space="preserve">on </w:t>
      </w:r>
      <w:r>
        <w:rPr>
          <w:spacing w:val="-3"/>
        </w:rPr>
        <w:t xml:space="preserve">epibenthic </w:t>
      </w:r>
      <w:r>
        <w:t xml:space="preserve">and </w:t>
      </w:r>
      <w:proofErr w:type="spellStart"/>
      <w:r>
        <w:rPr>
          <w:spacing w:val="-3"/>
        </w:rPr>
        <w:t>infaunal</w:t>
      </w:r>
      <w:proofErr w:type="spellEnd"/>
      <w:r>
        <w:rPr>
          <w:spacing w:val="-3"/>
        </w:rPr>
        <w:t xml:space="preserve"> communities </w:t>
      </w:r>
      <w:r>
        <w:t xml:space="preserve">of </w:t>
      </w:r>
      <w:r>
        <w:rPr>
          <w:spacing w:val="-3"/>
        </w:rPr>
        <w:t xml:space="preserve">South Spit, Stansbury. </w:t>
      </w:r>
      <w:r>
        <w:t xml:space="preserve">In JE </w:t>
      </w:r>
      <w:r>
        <w:rPr>
          <w:spacing w:val="-3"/>
        </w:rPr>
        <w:t xml:space="preserve">Tanner </w:t>
      </w:r>
      <w:r>
        <w:t xml:space="preserve">&amp; S </w:t>
      </w:r>
      <w:proofErr w:type="spellStart"/>
      <w:r>
        <w:rPr>
          <w:spacing w:val="-3"/>
        </w:rPr>
        <w:t>Bryars</w:t>
      </w:r>
      <w:proofErr w:type="spellEnd"/>
      <w:r>
        <w:rPr>
          <w:spacing w:val="-3"/>
        </w:rPr>
        <w:t xml:space="preserve">, </w:t>
      </w:r>
      <w:r>
        <w:rPr>
          <w:i/>
          <w:spacing w:val="-3"/>
        </w:rPr>
        <w:t xml:space="preserve">Innovative Solutions </w:t>
      </w:r>
      <w:r>
        <w:rPr>
          <w:i/>
        </w:rPr>
        <w:t xml:space="preserve">for </w:t>
      </w:r>
      <w:r>
        <w:rPr>
          <w:i/>
          <w:spacing w:val="-3"/>
        </w:rPr>
        <w:t xml:space="preserve">Aquaculture Planning </w:t>
      </w:r>
      <w:r>
        <w:rPr>
          <w:i/>
        </w:rPr>
        <w:t xml:space="preserve">and </w:t>
      </w:r>
      <w:r>
        <w:rPr>
          <w:i/>
          <w:spacing w:val="-3"/>
        </w:rPr>
        <w:t xml:space="preserve">Management </w:t>
      </w:r>
      <w:r>
        <w:rPr>
          <w:i/>
        </w:rPr>
        <w:t xml:space="preserve">– </w:t>
      </w:r>
      <w:r>
        <w:rPr>
          <w:i/>
          <w:spacing w:val="-3"/>
        </w:rPr>
        <w:t xml:space="preserve">Project </w:t>
      </w:r>
      <w:r>
        <w:rPr>
          <w:i/>
        </w:rPr>
        <w:t xml:space="preserve">5, </w:t>
      </w:r>
      <w:r>
        <w:rPr>
          <w:i/>
          <w:spacing w:val="-3"/>
        </w:rPr>
        <w:t xml:space="preserve">Environmental Audit of Marine Aquaculture Developments </w:t>
      </w:r>
      <w:r>
        <w:rPr>
          <w:i/>
        </w:rPr>
        <w:t xml:space="preserve">in </w:t>
      </w:r>
      <w:r>
        <w:rPr>
          <w:i/>
          <w:spacing w:val="-3"/>
        </w:rPr>
        <w:t xml:space="preserve">South Australia. Final Report. </w:t>
      </w:r>
      <w:r>
        <w:rPr>
          <w:spacing w:val="-3"/>
        </w:rPr>
        <w:t xml:space="preserve">FRDC Project 2003/223. </w:t>
      </w:r>
      <w:r>
        <w:rPr>
          <w:spacing w:val="-4"/>
        </w:rPr>
        <w:t xml:space="preserve">SARDI </w:t>
      </w:r>
      <w:r>
        <w:rPr>
          <w:spacing w:val="-3"/>
        </w:rPr>
        <w:t xml:space="preserve">Report Series No. 190. Fisheries Research </w:t>
      </w:r>
      <w:r>
        <w:t xml:space="preserve">&amp; </w:t>
      </w:r>
      <w:r>
        <w:rPr>
          <w:spacing w:val="-3"/>
        </w:rPr>
        <w:t xml:space="preserve">Development Corporation </w:t>
      </w:r>
      <w:r>
        <w:t xml:space="preserve">and </w:t>
      </w:r>
      <w:r>
        <w:rPr>
          <w:spacing w:val="-3"/>
        </w:rPr>
        <w:t xml:space="preserve">South Australian Research </w:t>
      </w:r>
      <w:r>
        <w:t xml:space="preserve">and </w:t>
      </w:r>
      <w:r>
        <w:rPr>
          <w:spacing w:val="-3"/>
        </w:rPr>
        <w:t xml:space="preserve">Development Institute (Aquatic Sciences), </w:t>
      </w:r>
      <w:r>
        <w:rPr>
          <w:spacing w:val="-4"/>
        </w:rPr>
        <w:t xml:space="preserve">Adelaide. </w:t>
      </w:r>
      <w:r>
        <w:t xml:space="preserve">pp. </w:t>
      </w:r>
      <w:r>
        <w:rPr>
          <w:spacing w:val="-3"/>
        </w:rPr>
        <w:t>151–171.</w:t>
      </w:r>
    </w:p>
    <w:p w14:paraId="0301FDE7" w14:textId="77777777" w:rsidR="002F478F" w:rsidRDefault="002F478F" w:rsidP="002F478F">
      <w:pPr>
        <w:pStyle w:val="BodyText"/>
        <w:spacing w:before="199" w:line="244" w:lineRule="auto"/>
        <w:ind w:left="918" w:right="734" w:hanging="721"/>
      </w:pPr>
      <w:bookmarkStart w:id="7" w:name="Campbell_RA,_Gales_NJ,_Lento_GM_&amp;_Baker_"/>
      <w:bookmarkEnd w:id="7"/>
      <w:r>
        <w:rPr>
          <w:spacing w:val="-3"/>
        </w:rPr>
        <w:t xml:space="preserve">Campbell RA, Gales NJ, Lento </w:t>
      </w:r>
      <w:r>
        <w:t xml:space="preserve">GM &amp; </w:t>
      </w:r>
      <w:r>
        <w:rPr>
          <w:spacing w:val="-3"/>
        </w:rPr>
        <w:t xml:space="preserve">Baker </w:t>
      </w:r>
      <w:r>
        <w:t xml:space="preserve">CS </w:t>
      </w:r>
      <w:r>
        <w:rPr>
          <w:spacing w:val="-3"/>
        </w:rPr>
        <w:t xml:space="preserve">(2008a) Islands </w:t>
      </w:r>
      <w:r>
        <w:t xml:space="preserve">in the sea: </w:t>
      </w:r>
      <w:r>
        <w:rPr>
          <w:spacing w:val="-3"/>
        </w:rPr>
        <w:t xml:space="preserve">extreme female natal site fidelity </w:t>
      </w:r>
      <w:r>
        <w:t xml:space="preserve">in the </w:t>
      </w:r>
      <w:r>
        <w:rPr>
          <w:spacing w:val="-3"/>
        </w:rPr>
        <w:t xml:space="preserve">Australian Sea Lion, </w:t>
      </w:r>
      <w:proofErr w:type="spellStart"/>
      <w:r>
        <w:rPr>
          <w:i/>
          <w:spacing w:val="-3"/>
        </w:rPr>
        <w:t>Neophoca</w:t>
      </w:r>
      <w:proofErr w:type="spellEnd"/>
      <w:r>
        <w:rPr>
          <w:i/>
          <w:spacing w:val="-3"/>
        </w:rPr>
        <w:t xml:space="preserve"> cinerea</w:t>
      </w:r>
      <w:r>
        <w:rPr>
          <w:spacing w:val="-3"/>
        </w:rPr>
        <w:t xml:space="preserve">. </w:t>
      </w:r>
      <w:r>
        <w:rPr>
          <w:i/>
          <w:spacing w:val="-3"/>
        </w:rPr>
        <w:t xml:space="preserve">Biology Letters </w:t>
      </w:r>
      <w:r>
        <w:t xml:space="preserve">4, </w:t>
      </w:r>
      <w:r>
        <w:rPr>
          <w:spacing w:val="-3"/>
        </w:rPr>
        <w:t>139–142.</w:t>
      </w:r>
    </w:p>
    <w:p w14:paraId="7E763871" w14:textId="77777777" w:rsidR="002F478F" w:rsidRDefault="002F478F" w:rsidP="002F478F">
      <w:pPr>
        <w:pStyle w:val="BodyText"/>
        <w:spacing w:before="192"/>
        <w:ind w:left="918" w:right="808" w:hanging="721"/>
      </w:pPr>
      <w:bookmarkStart w:id="8" w:name="Campbell_R,_Holley_D,_Christianopoulos_D"/>
      <w:bookmarkEnd w:id="8"/>
      <w:r>
        <w:rPr>
          <w:spacing w:val="-3"/>
        </w:rPr>
        <w:t xml:space="preserve">Campbell </w:t>
      </w:r>
      <w:r>
        <w:t xml:space="preserve">R, </w:t>
      </w:r>
      <w:r>
        <w:rPr>
          <w:spacing w:val="-3"/>
        </w:rPr>
        <w:t xml:space="preserve">Holley </w:t>
      </w:r>
      <w:r>
        <w:t xml:space="preserve">D, </w:t>
      </w:r>
      <w:proofErr w:type="spellStart"/>
      <w:r>
        <w:rPr>
          <w:spacing w:val="-3"/>
        </w:rPr>
        <w:t>Christianopoulos</w:t>
      </w:r>
      <w:proofErr w:type="spellEnd"/>
      <w:r>
        <w:rPr>
          <w:spacing w:val="-3"/>
        </w:rPr>
        <w:t xml:space="preserve"> </w:t>
      </w:r>
      <w:r>
        <w:t xml:space="preserve">D, </w:t>
      </w:r>
      <w:proofErr w:type="spellStart"/>
      <w:r>
        <w:rPr>
          <w:spacing w:val="-3"/>
        </w:rPr>
        <w:t>Caputi</w:t>
      </w:r>
      <w:proofErr w:type="spellEnd"/>
      <w:r>
        <w:rPr>
          <w:spacing w:val="-3"/>
        </w:rPr>
        <w:t xml:space="preserve"> </w:t>
      </w:r>
      <w:r>
        <w:t xml:space="preserve">N &amp; </w:t>
      </w:r>
      <w:r>
        <w:rPr>
          <w:spacing w:val="-3"/>
        </w:rPr>
        <w:t xml:space="preserve">Gales </w:t>
      </w:r>
      <w:r>
        <w:t xml:space="preserve">N </w:t>
      </w:r>
      <w:r>
        <w:rPr>
          <w:spacing w:val="-3"/>
        </w:rPr>
        <w:t xml:space="preserve">(2008b) Mitigation </w:t>
      </w:r>
      <w:r>
        <w:t xml:space="preserve">of </w:t>
      </w:r>
      <w:r>
        <w:rPr>
          <w:spacing w:val="-3"/>
        </w:rPr>
        <w:t xml:space="preserve">incidental mortality </w:t>
      </w:r>
      <w:r>
        <w:t xml:space="preserve">of </w:t>
      </w:r>
      <w:r>
        <w:rPr>
          <w:spacing w:val="-3"/>
        </w:rPr>
        <w:t xml:space="preserve">Australian Sea Lions </w:t>
      </w:r>
      <w:r>
        <w:t xml:space="preserve">in the </w:t>
      </w:r>
      <w:r>
        <w:rPr>
          <w:spacing w:val="-3"/>
        </w:rPr>
        <w:t xml:space="preserve">west coast </w:t>
      </w:r>
      <w:r>
        <w:t xml:space="preserve">rock </w:t>
      </w:r>
      <w:r>
        <w:rPr>
          <w:spacing w:val="-3"/>
        </w:rPr>
        <w:t xml:space="preserve">lobster fishery. </w:t>
      </w:r>
      <w:r>
        <w:rPr>
          <w:i/>
          <w:spacing w:val="-3"/>
        </w:rPr>
        <w:t xml:space="preserve">Endangered Species Research </w:t>
      </w:r>
      <w:r>
        <w:t xml:space="preserve">5, </w:t>
      </w:r>
      <w:r>
        <w:rPr>
          <w:spacing w:val="-3"/>
        </w:rPr>
        <w:t>345–358.</w:t>
      </w:r>
    </w:p>
    <w:p w14:paraId="186049BB" w14:textId="77777777" w:rsidR="002F478F" w:rsidRDefault="002F478F" w:rsidP="002F478F">
      <w:pPr>
        <w:spacing w:before="199"/>
        <w:ind w:left="918" w:right="808" w:hanging="721"/>
      </w:pPr>
      <w:bookmarkStart w:id="9" w:name="Carlson-Bremer_D,_Colegrove_KM,_Gulland_"/>
      <w:bookmarkEnd w:id="9"/>
      <w:r>
        <w:rPr>
          <w:spacing w:val="-3"/>
        </w:rPr>
        <w:t xml:space="preserve">Carlson-Bremer </w:t>
      </w:r>
      <w:r>
        <w:t xml:space="preserve">D, </w:t>
      </w:r>
      <w:r>
        <w:rPr>
          <w:spacing w:val="-3"/>
        </w:rPr>
        <w:t xml:space="preserve">Colegrove </w:t>
      </w:r>
      <w:r>
        <w:rPr>
          <w:spacing w:val="-2"/>
        </w:rPr>
        <w:t xml:space="preserve">KM, </w:t>
      </w:r>
      <w:r>
        <w:rPr>
          <w:spacing w:val="-3"/>
        </w:rPr>
        <w:t xml:space="preserve">Gulland FMD, Conrad PA, </w:t>
      </w:r>
      <w:proofErr w:type="spellStart"/>
      <w:r>
        <w:rPr>
          <w:spacing w:val="-3"/>
        </w:rPr>
        <w:t>Mazet</w:t>
      </w:r>
      <w:proofErr w:type="spellEnd"/>
      <w:r>
        <w:rPr>
          <w:spacing w:val="-3"/>
        </w:rPr>
        <w:t xml:space="preserve"> JAK </w:t>
      </w:r>
      <w:r>
        <w:t xml:space="preserve">&amp; </w:t>
      </w:r>
      <w:r>
        <w:rPr>
          <w:spacing w:val="-3"/>
        </w:rPr>
        <w:t xml:space="preserve">Johnson </w:t>
      </w:r>
      <w:r>
        <w:t xml:space="preserve">CK </w:t>
      </w:r>
      <w:r>
        <w:rPr>
          <w:spacing w:val="-3"/>
        </w:rPr>
        <w:t xml:space="preserve">(2015) Epidemiology </w:t>
      </w:r>
      <w:r>
        <w:t xml:space="preserve">and </w:t>
      </w:r>
      <w:r>
        <w:rPr>
          <w:spacing w:val="-3"/>
        </w:rPr>
        <w:t xml:space="preserve">pathology </w:t>
      </w:r>
      <w:r>
        <w:t xml:space="preserve">of </w:t>
      </w:r>
      <w:r>
        <w:rPr>
          <w:i/>
          <w:spacing w:val="-3"/>
        </w:rPr>
        <w:t xml:space="preserve">Toxoplasma gondii </w:t>
      </w:r>
      <w:r>
        <w:t xml:space="preserve">in </w:t>
      </w:r>
      <w:r>
        <w:rPr>
          <w:spacing w:val="-3"/>
        </w:rPr>
        <w:t xml:space="preserve">free-ranging California </w:t>
      </w:r>
      <w:r>
        <w:t xml:space="preserve">sea </w:t>
      </w:r>
      <w:r>
        <w:rPr>
          <w:spacing w:val="-4"/>
        </w:rPr>
        <w:t xml:space="preserve">lions </w:t>
      </w:r>
      <w:r>
        <w:rPr>
          <w:spacing w:val="-3"/>
        </w:rPr>
        <w:t>(</w:t>
      </w:r>
      <w:r>
        <w:rPr>
          <w:i/>
          <w:spacing w:val="-3"/>
        </w:rPr>
        <w:t>Zalophus Californianus</w:t>
      </w:r>
      <w:r>
        <w:rPr>
          <w:spacing w:val="-3"/>
        </w:rPr>
        <w:t xml:space="preserve">). </w:t>
      </w:r>
      <w:r>
        <w:rPr>
          <w:i/>
          <w:spacing w:val="-3"/>
        </w:rPr>
        <w:t xml:space="preserve">Journal </w:t>
      </w:r>
      <w:r>
        <w:rPr>
          <w:i/>
        </w:rPr>
        <w:t xml:space="preserve">of </w:t>
      </w:r>
      <w:r>
        <w:rPr>
          <w:i/>
          <w:spacing w:val="-3"/>
        </w:rPr>
        <w:t xml:space="preserve">Wildlife Diseases </w:t>
      </w:r>
      <w:r>
        <w:t xml:space="preserve">51, </w:t>
      </w:r>
      <w:r>
        <w:rPr>
          <w:spacing w:val="-3"/>
        </w:rPr>
        <w:t>362–373.</w:t>
      </w:r>
    </w:p>
    <w:p w14:paraId="40F94D18" w14:textId="77777777" w:rsidR="002F478F" w:rsidRDefault="002F478F" w:rsidP="002F478F">
      <w:pPr>
        <w:spacing w:before="201"/>
        <w:ind w:left="918" w:right="869" w:hanging="721"/>
      </w:pPr>
      <w:r>
        <w:t xml:space="preserve">Campbell R (2005) </w:t>
      </w:r>
      <w:r>
        <w:rPr>
          <w:i/>
        </w:rPr>
        <w:t xml:space="preserve">Historical distribution and abundance of the Australian sea lion </w:t>
      </w:r>
      <w:r>
        <w:t>(</w:t>
      </w:r>
      <w:proofErr w:type="spellStart"/>
      <w:r>
        <w:t>Neophoca</w:t>
      </w:r>
      <w:proofErr w:type="spellEnd"/>
      <w:r>
        <w:t xml:space="preserve"> cinerea) </w:t>
      </w:r>
      <w:r>
        <w:rPr>
          <w:i/>
        </w:rPr>
        <w:t>on the west coast of Western Australia</w:t>
      </w:r>
      <w:r>
        <w:t>. Fisheries Research Report No. 148, Department of Fisheries, Western Australia, 42 p.</w:t>
      </w:r>
    </w:p>
    <w:p w14:paraId="370F7A78" w14:textId="77777777" w:rsidR="002F478F" w:rsidRDefault="002F478F" w:rsidP="002F478F">
      <w:pPr>
        <w:pStyle w:val="BodyText"/>
        <w:spacing w:before="52" w:line="506" w:lineRule="exact"/>
        <w:ind w:left="198" w:right="1052"/>
      </w:pPr>
      <w:proofErr w:type="spellStart"/>
      <w:r>
        <w:t>Caughley</w:t>
      </w:r>
      <w:proofErr w:type="spellEnd"/>
      <w:r>
        <w:t xml:space="preserve"> G (1977) </w:t>
      </w:r>
      <w:r>
        <w:rPr>
          <w:i/>
        </w:rPr>
        <w:t>Analysis of Vertebrate Populations</w:t>
      </w:r>
      <w:r>
        <w:t>. John Wiley and Sons, Chichester. Costa DP &amp; Gales NJ (2003) Energetics of a benthic diver: seasonal foraging ecology of the</w:t>
      </w:r>
    </w:p>
    <w:p w14:paraId="67DA24E2" w14:textId="77777777" w:rsidR="002F478F" w:rsidRDefault="002F478F" w:rsidP="002F478F">
      <w:pPr>
        <w:spacing w:line="203" w:lineRule="exact"/>
        <w:ind w:left="918"/>
      </w:pPr>
      <w:r>
        <w:t xml:space="preserve">Australian Sea Lion, </w:t>
      </w:r>
      <w:proofErr w:type="spellStart"/>
      <w:r>
        <w:rPr>
          <w:i/>
        </w:rPr>
        <w:t>Neophoca</w:t>
      </w:r>
      <w:proofErr w:type="spellEnd"/>
      <w:r>
        <w:rPr>
          <w:i/>
        </w:rPr>
        <w:t xml:space="preserve"> cinerea</w:t>
      </w:r>
      <w:r>
        <w:t xml:space="preserve">. </w:t>
      </w:r>
      <w:r>
        <w:rPr>
          <w:i/>
        </w:rPr>
        <w:t xml:space="preserve">Ecological Monographs </w:t>
      </w:r>
      <w:r>
        <w:t>73, 27–43.</w:t>
      </w:r>
    </w:p>
    <w:p w14:paraId="36C5E365" w14:textId="77777777" w:rsidR="002F478F" w:rsidRDefault="002F478F" w:rsidP="002F478F">
      <w:pPr>
        <w:pStyle w:val="BodyText"/>
        <w:spacing w:before="196"/>
        <w:ind w:left="198"/>
      </w:pPr>
      <w:bookmarkStart w:id="10" w:name="Cousins_DV,_Bastida_R,_Cataldi_A,_Quse_V"/>
      <w:bookmarkEnd w:id="10"/>
      <w:r>
        <w:t xml:space="preserve">Cousins DV, </w:t>
      </w:r>
      <w:proofErr w:type="spellStart"/>
      <w:r>
        <w:t>Bastida</w:t>
      </w:r>
      <w:proofErr w:type="spellEnd"/>
      <w:r>
        <w:t xml:space="preserve"> R, </w:t>
      </w:r>
      <w:proofErr w:type="spellStart"/>
      <w:r>
        <w:t>Cataldi</w:t>
      </w:r>
      <w:proofErr w:type="spellEnd"/>
      <w:r>
        <w:t xml:space="preserve"> A, </w:t>
      </w:r>
      <w:proofErr w:type="spellStart"/>
      <w:r>
        <w:t>Quse</w:t>
      </w:r>
      <w:proofErr w:type="spellEnd"/>
      <w:r>
        <w:t xml:space="preserve"> V, </w:t>
      </w:r>
      <w:proofErr w:type="spellStart"/>
      <w:r>
        <w:t>Redrobe</w:t>
      </w:r>
      <w:proofErr w:type="spellEnd"/>
      <w:r>
        <w:t xml:space="preserve"> S, Dow S…&amp; </w:t>
      </w:r>
      <w:proofErr w:type="spellStart"/>
      <w:r>
        <w:t>Bernardelli</w:t>
      </w:r>
      <w:proofErr w:type="spellEnd"/>
      <w:r>
        <w:t xml:space="preserve"> A (2003)</w:t>
      </w:r>
    </w:p>
    <w:p w14:paraId="60B165BE" w14:textId="77777777" w:rsidR="002F478F" w:rsidRDefault="002F478F" w:rsidP="002F478F">
      <w:pPr>
        <w:sectPr w:rsidR="002F478F">
          <w:pgSz w:w="11910" w:h="16850"/>
          <w:pgMar w:top="1060" w:right="480" w:bottom="800" w:left="1220" w:header="0" w:footer="526" w:gutter="0"/>
          <w:cols w:space="720"/>
        </w:sectPr>
      </w:pPr>
    </w:p>
    <w:p w14:paraId="109911E1" w14:textId="77777777" w:rsidR="002F478F" w:rsidRDefault="002F478F" w:rsidP="002F478F">
      <w:pPr>
        <w:spacing w:before="72"/>
        <w:ind w:left="918" w:right="1102"/>
      </w:pPr>
      <w:r>
        <w:rPr>
          <w:spacing w:val="-3"/>
        </w:rPr>
        <w:lastRenderedPageBreak/>
        <w:t xml:space="preserve">Tuberculosis </w:t>
      </w:r>
      <w:r>
        <w:t xml:space="preserve">in </w:t>
      </w:r>
      <w:r>
        <w:rPr>
          <w:spacing w:val="-3"/>
        </w:rPr>
        <w:t xml:space="preserve">seals caused </w:t>
      </w:r>
      <w:r>
        <w:t xml:space="preserve">by a </w:t>
      </w:r>
      <w:r>
        <w:rPr>
          <w:spacing w:val="-3"/>
        </w:rPr>
        <w:t xml:space="preserve">novel member of </w:t>
      </w:r>
      <w:r>
        <w:t xml:space="preserve">the </w:t>
      </w:r>
      <w:r>
        <w:rPr>
          <w:spacing w:val="-3"/>
        </w:rPr>
        <w:t>Mycobacterium tuberculosis complex</w:t>
      </w:r>
      <w:r>
        <w:rPr>
          <w:i/>
          <w:spacing w:val="-3"/>
        </w:rPr>
        <w:t xml:space="preserve">: Mycobacterium </w:t>
      </w:r>
      <w:proofErr w:type="spellStart"/>
      <w:r>
        <w:rPr>
          <w:i/>
          <w:spacing w:val="-3"/>
        </w:rPr>
        <w:t>pinnipedii</w:t>
      </w:r>
      <w:proofErr w:type="spellEnd"/>
      <w:r>
        <w:rPr>
          <w:i/>
          <w:spacing w:val="-3"/>
        </w:rPr>
        <w:t xml:space="preserve"> </w:t>
      </w:r>
      <w:r>
        <w:rPr>
          <w:i/>
        </w:rPr>
        <w:t xml:space="preserve">sp. </w:t>
      </w:r>
      <w:r>
        <w:rPr>
          <w:i/>
          <w:spacing w:val="-3"/>
        </w:rPr>
        <w:t xml:space="preserve">International Journal </w:t>
      </w:r>
      <w:r>
        <w:rPr>
          <w:i/>
        </w:rPr>
        <w:t xml:space="preserve">of </w:t>
      </w:r>
      <w:r>
        <w:rPr>
          <w:i/>
          <w:spacing w:val="-3"/>
        </w:rPr>
        <w:t xml:space="preserve">Systematic and Evolutionary Microbiology </w:t>
      </w:r>
      <w:r>
        <w:t xml:space="preserve">53, </w:t>
      </w:r>
      <w:r>
        <w:rPr>
          <w:spacing w:val="-3"/>
        </w:rPr>
        <w:t>1305–1314.</w:t>
      </w:r>
    </w:p>
    <w:p w14:paraId="5B4F8EC6" w14:textId="77777777" w:rsidR="002F478F" w:rsidRDefault="002F478F" w:rsidP="002F478F">
      <w:pPr>
        <w:spacing w:before="201"/>
        <w:ind w:left="918" w:right="772" w:hanging="721"/>
      </w:pPr>
      <w:proofErr w:type="spellStart"/>
      <w:r>
        <w:t>Delport</w:t>
      </w:r>
      <w:proofErr w:type="spellEnd"/>
      <w:r>
        <w:t xml:space="preserve"> TC, Asher AJ, Beaumont LJ, Webster KN, Harcourt RG &amp; Power ML (2014) </w:t>
      </w:r>
      <w:r>
        <w:rPr>
          <w:i/>
        </w:rPr>
        <w:t xml:space="preserve">Giardia </w:t>
      </w:r>
      <w:proofErr w:type="spellStart"/>
      <w:r>
        <w:rPr>
          <w:i/>
        </w:rPr>
        <w:t>duodenalis</w:t>
      </w:r>
      <w:proofErr w:type="spellEnd"/>
      <w:r>
        <w:rPr>
          <w:i/>
        </w:rPr>
        <w:t xml:space="preserve"> </w:t>
      </w:r>
      <w:r>
        <w:t xml:space="preserve">and </w:t>
      </w:r>
      <w:r>
        <w:rPr>
          <w:i/>
        </w:rPr>
        <w:t xml:space="preserve">Cryptosporidium </w:t>
      </w:r>
      <w:r>
        <w:t>occurrence in Australian sea lions (</w:t>
      </w:r>
      <w:proofErr w:type="spellStart"/>
      <w:r>
        <w:rPr>
          <w:i/>
        </w:rPr>
        <w:t>Neophoca</w:t>
      </w:r>
      <w:proofErr w:type="spellEnd"/>
      <w:r>
        <w:rPr>
          <w:i/>
        </w:rPr>
        <w:t xml:space="preserve"> cinerea</w:t>
      </w:r>
      <w:r>
        <w:t xml:space="preserve">) exposed to varied levels of human interaction. </w:t>
      </w:r>
      <w:r>
        <w:rPr>
          <w:i/>
        </w:rPr>
        <w:t xml:space="preserve">International Journal for Parasitology: Parasites and Wildlife </w:t>
      </w:r>
      <w:r>
        <w:t>3, 269</w:t>
      </w:r>
      <w:r>
        <w:rPr>
          <w:rFonts w:ascii="Times New Roman" w:hAnsi="Times New Roman"/>
          <w:sz w:val="24"/>
        </w:rPr>
        <w:t>–</w:t>
      </w:r>
      <w:r>
        <w:t>275.</w:t>
      </w:r>
    </w:p>
    <w:p w14:paraId="162517F3" w14:textId="77777777" w:rsidR="002F478F" w:rsidRDefault="002F478F" w:rsidP="002F478F">
      <w:pPr>
        <w:spacing w:before="201"/>
        <w:ind w:left="918" w:right="919" w:hanging="721"/>
      </w:pPr>
      <w:proofErr w:type="spellStart"/>
      <w:r>
        <w:t>Delport</w:t>
      </w:r>
      <w:proofErr w:type="spellEnd"/>
      <w:r>
        <w:t xml:space="preserve"> TC, Power ML, Harcourt RG, Webster KN &amp; </w:t>
      </w:r>
      <w:proofErr w:type="spellStart"/>
      <w:r>
        <w:t>Tetu</w:t>
      </w:r>
      <w:proofErr w:type="spellEnd"/>
      <w:r>
        <w:t xml:space="preserve"> SG (2016) Colony location and captivity influence the gut microbial community composition of the Australian Sea Lion (</w:t>
      </w:r>
      <w:proofErr w:type="spellStart"/>
      <w:r>
        <w:rPr>
          <w:i/>
        </w:rPr>
        <w:t>Neophoca</w:t>
      </w:r>
      <w:proofErr w:type="spellEnd"/>
      <w:r>
        <w:rPr>
          <w:i/>
        </w:rPr>
        <w:t xml:space="preserve"> cinerea</w:t>
      </w:r>
      <w:r>
        <w:t xml:space="preserve">). </w:t>
      </w:r>
      <w:r>
        <w:rPr>
          <w:i/>
        </w:rPr>
        <w:t xml:space="preserve">Applied and Environmental Microbiology </w:t>
      </w:r>
      <w:r>
        <w:t>82, 3440</w:t>
      </w:r>
      <w:r>
        <w:rPr>
          <w:rFonts w:ascii="Times New Roman" w:hAnsi="Times New Roman"/>
          <w:sz w:val="24"/>
        </w:rPr>
        <w:t>–</w:t>
      </w:r>
      <w:r>
        <w:t>3449.</w:t>
      </w:r>
    </w:p>
    <w:p w14:paraId="28148CD6" w14:textId="77777777" w:rsidR="002F478F" w:rsidRDefault="002F478F" w:rsidP="002F478F">
      <w:pPr>
        <w:spacing w:before="200"/>
        <w:ind w:left="918" w:right="833" w:hanging="721"/>
      </w:pPr>
      <w:r>
        <w:t xml:space="preserve">Dennis TE &amp; Shaughnessy PD (1996) Status of the Australian Sea Lion, </w:t>
      </w:r>
      <w:proofErr w:type="spellStart"/>
      <w:r>
        <w:rPr>
          <w:i/>
        </w:rPr>
        <w:t>Neophoca</w:t>
      </w:r>
      <w:proofErr w:type="spellEnd"/>
      <w:r>
        <w:rPr>
          <w:i/>
        </w:rPr>
        <w:t xml:space="preserve"> cinerea</w:t>
      </w:r>
      <w:r>
        <w:t xml:space="preserve">, in the Great Australian Bight. </w:t>
      </w:r>
      <w:r>
        <w:rPr>
          <w:i/>
        </w:rPr>
        <w:t xml:space="preserve">Wildlife Research </w:t>
      </w:r>
      <w:r>
        <w:t>23, 741–754.</w:t>
      </w:r>
    </w:p>
    <w:p w14:paraId="376BB320" w14:textId="77777777" w:rsidR="002F478F" w:rsidRDefault="002F478F" w:rsidP="002F478F">
      <w:pPr>
        <w:pStyle w:val="BodyText"/>
        <w:spacing w:before="199"/>
        <w:ind w:left="918" w:right="1359" w:hanging="721"/>
      </w:pPr>
      <w:r>
        <w:t xml:space="preserve">Dennis TE &amp; Shaughnessy PD (1999) Seal survey in the Great Australian Bight region of Western Australia. </w:t>
      </w:r>
      <w:r>
        <w:rPr>
          <w:i/>
        </w:rPr>
        <w:t xml:space="preserve">Wildlife Research </w:t>
      </w:r>
      <w:r>
        <w:t>26, 383–388.</w:t>
      </w:r>
    </w:p>
    <w:p w14:paraId="39C3B41B" w14:textId="77777777" w:rsidR="002F478F" w:rsidRDefault="002F478F" w:rsidP="002F478F">
      <w:pPr>
        <w:spacing w:before="200"/>
        <w:ind w:left="918" w:right="919" w:hanging="721"/>
      </w:pPr>
      <w:r>
        <w:t>Department of the Environment (</w:t>
      </w:r>
      <w:proofErr w:type="spellStart"/>
      <w:r>
        <w:t>DotE</w:t>
      </w:r>
      <w:proofErr w:type="spellEnd"/>
      <w:r>
        <w:t xml:space="preserve">) (2016) </w:t>
      </w:r>
      <w:r>
        <w:rPr>
          <w:i/>
        </w:rPr>
        <w:t xml:space="preserve">Assessment of the Southern and Eastern </w:t>
      </w:r>
      <w:proofErr w:type="spellStart"/>
      <w:r>
        <w:rPr>
          <w:i/>
        </w:rPr>
        <w:t>Scalefish</w:t>
      </w:r>
      <w:proofErr w:type="spellEnd"/>
      <w:r>
        <w:rPr>
          <w:i/>
        </w:rPr>
        <w:t xml:space="preserve"> and Shark Fishery</w:t>
      </w:r>
      <w:r>
        <w:t xml:space="preserve">. Commonwealth of Australia. Available on the Internet at: </w:t>
      </w:r>
      <w:hyperlink r:id="rId24">
        <w:r>
          <w:rPr>
            <w:color w:val="0000FF"/>
            <w:u w:val="single" w:color="0000FF"/>
          </w:rPr>
          <w:t>http://www.environment.gov.au/marine/fisheries/commonwealth/scalefish</w:t>
        </w:r>
      </w:hyperlink>
    </w:p>
    <w:p w14:paraId="23E155B7" w14:textId="77777777" w:rsidR="002F478F" w:rsidRDefault="002F478F" w:rsidP="002F478F">
      <w:pPr>
        <w:pStyle w:val="BodyText"/>
        <w:spacing w:before="201"/>
        <w:ind w:left="918" w:right="795" w:hanging="720"/>
      </w:pPr>
      <w:r>
        <w:t xml:space="preserve">Department of Sustainability, Environment, Water, Population and Communities (DSEWPAC) (2013a) </w:t>
      </w:r>
      <w:r>
        <w:rPr>
          <w:i/>
        </w:rPr>
        <w:t xml:space="preserve">Recovery Plan for the Australian Sea-lion </w:t>
      </w:r>
      <w:r>
        <w:t>(</w:t>
      </w:r>
      <w:proofErr w:type="spellStart"/>
      <w:r>
        <w:t>Neophoca</w:t>
      </w:r>
      <w:proofErr w:type="spellEnd"/>
      <w:r>
        <w:t xml:space="preserve"> cinerea). Commonwealth of Australia. Available on the Internet at: </w:t>
      </w:r>
      <w:hyperlink r:id="rId25">
        <w:r>
          <w:rPr>
            <w:color w:val="0000FF"/>
            <w:u w:val="single" w:color="0000FF"/>
          </w:rPr>
          <w:t>http://www.environment.gov.au/resource/recovery-plan-australian-sea-lion-neophoca-</w:t>
        </w:r>
      </w:hyperlink>
      <w:r>
        <w:rPr>
          <w:color w:val="0000FF"/>
        </w:rPr>
        <w:t xml:space="preserve"> </w:t>
      </w:r>
      <w:hyperlink r:id="rId26">
        <w:r>
          <w:rPr>
            <w:color w:val="0000FF"/>
            <w:u w:val="single" w:color="0000FF"/>
          </w:rPr>
          <w:t>cinerea</w:t>
        </w:r>
      </w:hyperlink>
    </w:p>
    <w:p w14:paraId="16A20228" w14:textId="77777777" w:rsidR="002F478F" w:rsidRDefault="002F478F" w:rsidP="002F478F">
      <w:pPr>
        <w:pStyle w:val="BodyText"/>
        <w:spacing w:before="199"/>
        <w:ind w:left="918" w:right="687" w:hanging="721"/>
      </w:pPr>
      <w:r>
        <w:t xml:space="preserve">Department of Sustainability, Environment, Water, Population and Communities (DSEWPAC) (2013b) </w:t>
      </w:r>
      <w:r>
        <w:rPr>
          <w:i/>
        </w:rPr>
        <w:t xml:space="preserve">Issues Paper for the Australian Sea-lion </w:t>
      </w:r>
      <w:r>
        <w:t>(</w:t>
      </w:r>
      <w:proofErr w:type="spellStart"/>
      <w:r>
        <w:t>Neophoca</w:t>
      </w:r>
      <w:proofErr w:type="spellEnd"/>
      <w:r>
        <w:t xml:space="preserve"> cinerea). Commonwealth of Australia. Available on the Internet at:</w:t>
      </w:r>
    </w:p>
    <w:p w14:paraId="6039869B" w14:textId="77777777" w:rsidR="002F478F" w:rsidRDefault="00740C68" w:rsidP="002F478F">
      <w:pPr>
        <w:pStyle w:val="BodyText"/>
        <w:spacing w:line="244" w:lineRule="auto"/>
        <w:ind w:left="918" w:right="956"/>
      </w:pPr>
      <w:hyperlink r:id="rId27">
        <w:r w:rsidR="002F478F">
          <w:rPr>
            <w:color w:val="0000FF"/>
            <w:u w:val="single" w:color="0000FF"/>
          </w:rPr>
          <w:t>http://www.environment.gov.au/resource/recovery-plan-australian-sea-lion-neophoca-</w:t>
        </w:r>
      </w:hyperlink>
      <w:r w:rsidR="002F478F">
        <w:rPr>
          <w:color w:val="0000FF"/>
        </w:rPr>
        <w:t xml:space="preserve"> </w:t>
      </w:r>
      <w:hyperlink r:id="rId28">
        <w:r w:rsidR="002F478F">
          <w:rPr>
            <w:color w:val="0000FF"/>
            <w:u w:val="single" w:color="0000FF"/>
          </w:rPr>
          <w:t>cinerea</w:t>
        </w:r>
      </w:hyperlink>
    </w:p>
    <w:p w14:paraId="19EDCC7E" w14:textId="77777777" w:rsidR="002F478F" w:rsidRDefault="002F478F" w:rsidP="002F478F">
      <w:pPr>
        <w:spacing w:before="189"/>
        <w:ind w:left="918" w:right="734" w:hanging="721"/>
      </w:pPr>
      <w:bookmarkStart w:id="11" w:name="Donahoe_SL,_Rose_K_&amp;_Slapeta_J_(2014)_Mu"/>
      <w:bookmarkEnd w:id="11"/>
      <w:r>
        <w:rPr>
          <w:spacing w:val="-3"/>
        </w:rPr>
        <w:t xml:space="preserve">Donahoe SL, Rose </w:t>
      </w:r>
      <w:r>
        <w:t xml:space="preserve">K &amp; </w:t>
      </w:r>
      <w:proofErr w:type="spellStart"/>
      <w:r>
        <w:rPr>
          <w:spacing w:val="-3"/>
        </w:rPr>
        <w:t>Slapeta</w:t>
      </w:r>
      <w:proofErr w:type="spellEnd"/>
      <w:r>
        <w:rPr>
          <w:spacing w:val="-3"/>
        </w:rPr>
        <w:t xml:space="preserve"> </w:t>
      </w:r>
      <w:r>
        <w:t xml:space="preserve">J </w:t>
      </w:r>
      <w:r>
        <w:rPr>
          <w:spacing w:val="-3"/>
        </w:rPr>
        <w:t xml:space="preserve">(2014) Multisystemic toxoplasmosis associated with </w:t>
      </w:r>
      <w:r>
        <w:t xml:space="preserve">a type II- </w:t>
      </w:r>
      <w:r>
        <w:rPr>
          <w:spacing w:val="-3"/>
        </w:rPr>
        <w:t xml:space="preserve">like </w:t>
      </w:r>
      <w:r>
        <w:rPr>
          <w:i/>
          <w:spacing w:val="-3"/>
        </w:rPr>
        <w:t xml:space="preserve">Toxoplasma gondii </w:t>
      </w:r>
      <w:r>
        <w:rPr>
          <w:spacing w:val="-3"/>
        </w:rPr>
        <w:t xml:space="preserve">strain </w:t>
      </w:r>
      <w:r>
        <w:t xml:space="preserve">in a </w:t>
      </w:r>
      <w:r>
        <w:rPr>
          <w:spacing w:val="-3"/>
        </w:rPr>
        <w:t xml:space="preserve">New Zealand </w:t>
      </w:r>
      <w:r>
        <w:t xml:space="preserve">fur </w:t>
      </w:r>
      <w:r>
        <w:rPr>
          <w:spacing w:val="-3"/>
        </w:rPr>
        <w:t>seal (</w:t>
      </w:r>
      <w:r>
        <w:rPr>
          <w:i/>
          <w:spacing w:val="-3"/>
        </w:rPr>
        <w:t xml:space="preserve">Arctocephalus </w:t>
      </w:r>
      <w:proofErr w:type="spellStart"/>
      <w:r>
        <w:rPr>
          <w:i/>
          <w:spacing w:val="-3"/>
        </w:rPr>
        <w:t>forsteri</w:t>
      </w:r>
      <w:proofErr w:type="spellEnd"/>
      <w:r>
        <w:rPr>
          <w:spacing w:val="-3"/>
        </w:rPr>
        <w:t xml:space="preserve">) </w:t>
      </w:r>
      <w:r>
        <w:t xml:space="preserve">from </w:t>
      </w:r>
      <w:r>
        <w:rPr>
          <w:spacing w:val="-3"/>
        </w:rPr>
        <w:t xml:space="preserve">New South Wales, Australia. </w:t>
      </w:r>
      <w:r>
        <w:rPr>
          <w:i/>
          <w:spacing w:val="-3"/>
        </w:rPr>
        <w:t xml:space="preserve">Veterinary Parasitology </w:t>
      </w:r>
      <w:r>
        <w:t>205,</w:t>
      </w:r>
      <w:r>
        <w:rPr>
          <w:spacing w:val="-3"/>
        </w:rPr>
        <w:t xml:space="preserve"> 347–353.</w:t>
      </w:r>
    </w:p>
    <w:p w14:paraId="52CAABA1" w14:textId="77777777" w:rsidR="002F478F" w:rsidRDefault="002F478F" w:rsidP="002F478F">
      <w:pPr>
        <w:pStyle w:val="BodyText"/>
        <w:spacing w:before="201" w:line="242" w:lineRule="auto"/>
        <w:ind w:left="918" w:right="734" w:hanging="721"/>
      </w:pPr>
      <w:bookmarkStart w:id="12" w:name="Edyvane_KS,_Dalgetty_A,_Hone_PW,_Higham_"/>
      <w:bookmarkEnd w:id="12"/>
      <w:proofErr w:type="spellStart"/>
      <w:r>
        <w:rPr>
          <w:spacing w:val="-3"/>
        </w:rPr>
        <w:t>Edyvane</w:t>
      </w:r>
      <w:proofErr w:type="spellEnd"/>
      <w:r>
        <w:rPr>
          <w:spacing w:val="-3"/>
        </w:rPr>
        <w:t xml:space="preserve"> KS, </w:t>
      </w:r>
      <w:proofErr w:type="spellStart"/>
      <w:r>
        <w:rPr>
          <w:spacing w:val="-3"/>
        </w:rPr>
        <w:t>Dalgetty</w:t>
      </w:r>
      <w:proofErr w:type="spellEnd"/>
      <w:r>
        <w:rPr>
          <w:spacing w:val="-3"/>
        </w:rPr>
        <w:t xml:space="preserve"> </w:t>
      </w:r>
      <w:r>
        <w:t xml:space="preserve">A, </w:t>
      </w:r>
      <w:r>
        <w:rPr>
          <w:spacing w:val="-3"/>
        </w:rPr>
        <w:t xml:space="preserve">Hone PW, </w:t>
      </w:r>
      <w:proofErr w:type="spellStart"/>
      <w:r>
        <w:rPr>
          <w:spacing w:val="-3"/>
        </w:rPr>
        <w:t>Higham</w:t>
      </w:r>
      <w:proofErr w:type="spellEnd"/>
      <w:r>
        <w:rPr>
          <w:spacing w:val="-3"/>
        </w:rPr>
        <w:t xml:space="preserve"> </w:t>
      </w:r>
      <w:r>
        <w:t xml:space="preserve">JS &amp; Wace NM </w:t>
      </w:r>
      <w:r>
        <w:rPr>
          <w:spacing w:val="-3"/>
        </w:rPr>
        <w:t xml:space="preserve">(2004) Long-term marine litter monitoring </w:t>
      </w:r>
      <w:r>
        <w:t xml:space="preserve">in the remote Great </w:t>
      </w:r>
      <w:r>
        <w:rPr>
          <w:spacing w:val="-3"/>
        </w:rPr>
        <w:t xml:space="preserve">Australian Bight, South Australia. </w:t>
      </w:r>
      <w:r>
        <w:rPr>
          <w:i/>
          <w:spacing w:val="-3"/>
        </w:rPr>
        <w:t xml:space="preserve">Marine Pollution Bulletin </w:t>
      </w:r>
      <w:r>
        <w:t>48,</w:t>
      </w:r>
      <w:r>
        <w:rPr>
          <w:spacing w:val="-3"/>
        </w:rPr>
        <w:t xml:space="preserve"> 1060–1075.</w:t>
      </w:r>
    </w:p>
    <w:p w14:paraId="44271F9F" w14:textId="77777777" w:rsidR="002F478F" w:rsidRDefault="002F478F" w:rsidP="002F478F">
      <w:pPr>
        <w:spacing w:before="193"/>
        <w:ind w:left="918" w:right="808" w:hanging="721"/>
        <w:rPr>
          <w:rFonts w:ascii="Times New Roman"/>
          <w:sz w:val="23"/>
        </w:rPr>
      </w:pPr>
      <w:bookmarkStart w:id="13" w:name="Fragnito_K_(2013)_Feeding_behaviour_and_"/>
      <w:bookmarkEnd w:id="13"/>
      <w:proofErr w:type="spellStart"/>
      <w:r>
        <w:rPr>
          <w:spacing w:val="-3"/>
        </w:rPr>
        <w:t>Fragnito</w:t>
      </w:r>
      <w:proofErr w:type="spellEnd"/>
      <w:r>
        <w:rPr>
          <w:spacing w:val="-3"/>
        </w:rPr>
        <w:t xml:space="preserve"> </w:t>
      </w:r>
      <w:r>
        <w:t xml:space="preserve">K </w:t>
      </w:r>
      <w:r>
        <w:rPr>
          <w:spacing w:val="-3"/>
        </w:rPr>
        <w:t xml:space="preserve">(2013) </w:t>
      </w:r>
      <w:r>
        <w:rPr>
          <w:i/>
          <w:spacing w:val="-3"/>
        </w:rPr>
        <w:t xml:space="preserve">Feeding behaviour </w:t>
      </w:r>
      <w:r>
        <w:rPr>
          <w:i/>
        </w:rPr>
        <w:t xml:space="preserve">and </w:t>
      </w:r>
      <w:r>
        <w:rPr>
          <w:i/>
          <w:spacing w:val="-3"/>
        </w:rPr>
        <w:t xml:space="preserve">habitat utilisation </w:t>
      </w:r>
      <w:r>
        <w:rPr>
          <w:i/>
        </w:rPr>
        <w:t xml:space="preserve">of </w:t>
      </w:r>
      <w:r>
        <w:rPr>
          <w:i/>
          <w:spacing w:val="-3"/>
        </w:rPr>
        <w:t xml:space="preserve">adult female Australian </w:t>
      </w:r>
      <w:r>
        <w:rPr>
          <w:i/>
        </w:rPr>
        <w:t xml:space="preserve">sea </w:t>
      </w:r>
      <w:r>
        <w:rPr>
          <w:i/>
          <w:spacing w:val="-3"/>
        </w:rPr>
        <w:t xml:space="preserve">lions </w:t>
      </w:r>
      <w:r>
        <w:rPr>
          <w:spacing w:val="-3"/>
        </w:rPr>
        <w:t>(</w:t>
      </w:r>
      <w:proofErr w:type="spellStart"/>
      <w:r>
        <w:rPr>
          <w:spacing w:val="-3"/>
        </w:rPr>
        <w:t>Neophoca</w:t>
      </w:r>
      <w:proofErr w:type="spellEnd"/>
      <w:r>
        <w:rPr>
          <w:spacing w:val="-3"/>
        </w:rPr>
        <w:t xml:space="preserve"> cinerea) </w:t>
      </w:r>
      <w:r>
        <w:rPr>
          <w:i/>
        </w:rPr>
        <w:t xml:space="preserve">using </w:t>
      </w:r>
      <w:r>
        <w:rPr>
          <w:i/>
          <w:spacing w:val="-3"/>
        </w:rPr>
        <w:t xml:space="preserve">animal-borne video </w:t>
      </w:r>
      <w:r>
        <w:rPr>
          <w:i/>
        </w:rPr>
        <w:t>cameras</w:t>
      </w:r>
      <w:r>
        <w:t xml:space="preserve">. </w:t>
      </w:r>
      <w:r>
        <w:rPr>
          <w:spacing w:val="-3"/>
        </w:rPr>
        <w:t xml:space="preserve">BSc Honours thesis, The University </w:t>
      </w:r>
      <w:r>
        <w:t xml:space="preserve">of </w:t>
      </w:r>
      <w:r>
        <w:rPr>
          <w:spacing w:val="-3"/>
        </w:rPr>
        <w:t xml:space="preserve">Adelaide, </w:t>
      </w:r>
      <w:r>
        <w:t xml:space="preserve">South </w:t>
      </w:r>
      <w:r>
        <w:rPr>
          <w:spacing w:val="-3"/>
        </w:rPr>
        <w:t>Australia</w:t>
      </w:r>
      <w:r>
        <w:rPr>
          <w:rFonts w:ascii="Times New Roman"/>
          <w:spacing w:val="-3"/>
          <w:sz w:val="23"/>
        </w:rPr>
        <w:t>.</w:t>
      </w:r>
    </w:p>
    <w:p w14:paraId="2BF4F253" w14:textId="77777777" w:rsidR="002F478F" w:rsidRDefault="002F478F" w:rsidP="002F478F">
      <w:pPr>
        <w:spacing w:before="200" w:line="242" w:lineRule="auto"/>
        <w:ind w:left="918" w:right="670" w:hanging="721"/>
      </w:pPr>
      <w:bookmarkStart w:id="14" w:name="Friedman_K_&amp;_Campbell_R_(2014)_Developin"/>
      <w:bookmarkEnd w:id="14"/>
      <w:r>
        <w:rPr>
          <w:spacing w:val="-3"/>
        </w:rPr>
        <w:t xml:space="preserve">Friedman </w:t>
      </w:r>
      <w:r>
        <w:t xml:space="preserve">K &amp; </w:t>
      </w:r>
      <w:r>
        <w:rPr>
          <w:spacing w:val="-3"/>
        </w:rPr>
        <w:t xml:space="preserve">Campbell </w:t>
      </w:r>
      <w:r>
        <w:t xml:space="preserve">R </w:t>
      </w:r>
      <w:r>
        <w:rPr>
          <w:spacing w:val="-3"/>
        </w:rPr>
        <w:t xml:space="preserve">(2014) </w:t>
      </w:r>
      <w:r>
        <w:rPr>
          <w:i/>
          <w:spacing w:val="-3"/>
        </w:rPr>
        <w:t xml:space="preserve">Developing </w:t>
      </w:r>
      <w:r>
        <w:rPr>
          <w:i/>
        </w:rPr>
        <w:t xml:space="preserve">and </w:t>
      </w:r>
      <w:r>
        <w:rPr>
          <w:i/>
          <w:spacing w:val="-3"/>
        </w:rPr>
        <w:t xml:space="preserve">implementing standardised monitoring  protocols </w:t>
      </w:r>
      <w:r>
        <w:rPr>
          <w:i/>
        </w:rPr>
        <w:t xml:space="preserve">for </w:t>
      </w:r>
      <w:r>
        <w:rPr>
          <w:i/>
          <w:spacing w:val="-3"/>
        </w:rPr>
        <w:t xml:space="preserve">ASL across </w:t>
      </w:r>
      <w:r>
        <w:rPr>
          <w:i/>
          <w:spacing w:val="-2"/>
        </w:rPr>
        <w:t xml:space="preserve">its </w:t>
      </w:r>
      <w:r>
        <w:rPr>
          <w:i/>
          <w:spacing w:val="-3"/>
        </w:rPr>
        <w:t xml:space="preserve">range </w:t>
      </w:r>
      <w:r>
        <w:rPr>
          <w:i/>
        </w:rPr>
        <w:t xml:space="preserve">in </w:t>
      </w:r>
      <w:r>
        <w:rPr>
          <w:i/>
          <w:spacing w:val="-3"/>
        </w:rPr>
        <w:t xml:space="preserve">Western </w:t>
      </w:r>
      <w:r>
        <w:rPr>
          <w:i/>
          <w:spacing w:val="-4"/>
        </w:rPr>
        <w:t>Australia</w:t>
      </w:r>
      <w:r>
        <w:rPr>
          <w:spacing w:val="-4"/>
        </w:rPr>
        <w:t xml:space="preserve">. </w:t>
      </w:r>
      <w:r>
        <w:rPr>
          <w:spacing w:val="-3"/>
        </w:rPr>
        <w:t xml:space="preserve">Australian Marine </w:t>
      </w:r>
      <w:r>
        <w:t xml:space="preserve">Mammal </w:t>
      </w:r>
      <w:r>
        <w:rPr>
          <w:spacing w:val="-3"/>
        </w:rPr>
        <w:t xml:space="preserve">Centre </w:t>
      </w:r>
      <w:r>
        <w:t xml:space="preserve">Grants </w:t>
      </w:r>
      <w:r>
        <w:rPr>
          <w:spacing w:val="-3"/>
        </w:rPr>
        <w:t xml:space="preserve">Program, Final Report. Department </w:t>
      </w:r>
      <w:r>
        <w:t xml:space="preserve">of </w:t>
      </w:r>
      <w:r>
        <w:rPr>
          <w:spacing w:val="-3"/>
        </w:rPr>
        <w:t xml:space="preserve">Parks </w:t>
      </w:r>
      <w:r>
        <w:t xml:space="preserve">and </w:t>
      </w:r>
      <w:r>
        <w:rPr>
          <w:spacing w:val="-3"/>
        </w:rPr>
        <w:t>Wildlife, Western</w:t>
      </w:r>
      <w:r>
        <w:rPr>
          <w:spacing w:val="-6"/>
        </w:rPr>
        <w:t xml:space="preserve"> </w:t>
      </w:r>
      <w:r>
        <w:rPr>
          <w:spacing w:val="-4"/>
        </w:rPr>
        <w:t>Australia.</w:t>
      </w:r>
    </w:p>
    <w:p w14:paraId="6F0132A4" w14:textId="77777777" w:rsidR="002F478F" w:rsidRDefault="002F478F" w:rsidP="002F478F">
      <w:pPr>
        <w:spacing w:before="191"/>
        <w:ind w:left="918" w:right="932" w:hanging="721"/>
      </w:pPr>
      <w:r>
        <w:t xml:space="preserve">Fulham M, Power M &amp; Gray R (2018) Comparative ecology of </w:t>
      </w:r>
      <w:r>
        <w:rPr>
          <w:i/>
        </w:rPr>
        <w:t xml:space="preserve">Escherichia coli </w:t>
      </w:r>
      <w:r>
        <w:t>in endangered Australian sea lion (</w:t>
      </w:r>
      <w:proofErr w:type="spellStart"/>
      <w:r>
        <w:rPr>
          <w:i/>
        </w:rPr>
        <w:t>Neophoca</w:t>
      </w:r>
      <w:proofErr w:type="spellEnd"/>
      <w:r>
        <w:rPr>
          <w:i/>
        </w:rPr>
        <w:t xml:space="preserve"> cinerea</w:t>
      </w:r>
      <w:r>
        <w:t xml:space="preserve">) pups. </w:t>
      </w:r>
      <w:r>
        <w:rPr>
          <w:i/>
        </w:rPr>
        <w:t xml:space="preserve">Infection, Genetics and Evolution </w:t>
      </w:r>
      <w:r>
        <w:t>62, 262</w:t>
      </w:r>
      <w:r>
        <w:rPr>
          <w:rFonts w:ascii="Times New Roman" w:hAnsi="Times New Roman"/>
          <w:sz w:val="24"/>
        </w:rPr>
        <w:t>–</w:t>
      </w:r>
      <w:r>
        <w:t>269.</w:t>
      </w:r>
    </w:p>
    <w:p w14:paraId="1C00AB47" w14:textId="77777777" w:rsidR="002F478F" w:rsidRDefault="002F478F" w:rsidP="002F478F">
      <w:pPr>
        <w:spacing w:before="202"/>
        <w:ind w:left="918" w:right="712" w:hanging="721"/>
      </w:pPr>
      <w:r>
        <w:t xml:space="preserve">Gales NJ (2008) Australian sea-lion: </w:t>
      </w:r>
      <w:proofErr w:type="spellStart"/>
      <w:r>
        <w:rPr>
          <w:i/>
        </w:rPr>
        <w:t>Neophoca</w:t>
      </w:r>
      <w:proofErr w:type="spellEnd"/>
      <w:r>
        <w:rPr>
          <w:i/>
        </w:rPr>
        <w:t xml:space="preserve"> cinerea</w:t>
      </w:r>
      <w:r>
        <w:t xml:space="preserve">, in S van Dyck &amp; R Strahan (eds), </w:t>
      </w:r>
      <w:r>
        <w:rPr>
          <w:i/>
        </w:rPr>
        <w:t xml:space="preserve">The Mammals of Australia. </w:t>
      </w:r>
      <w:r>
        <w:t>Third edition, Reed New Holland. Chatswood, New South Wales. pp. 715–16.</w:t>
      </w:r>
    </w:p>
    <w:p w14:paraId="60B77345" w14:textId="77777777" w:rsidR="002F478F" w:rsidRDefault="002F478F" w:rsidP="002F478F">
      <w:pPr>
        <w:spacing w:before="198"/>
        <w:ind w:left="198"/>
        <w:rPr>
          <w:i/>
        </w:rPr>
      </w:pPr>
      <w:bookmarkStart w:id="15" w:name="Gales_NJ_(1991)_New_Zealand_fur_seals_an"/>
      <w:bookmarkEnd w:id="15"/>
      <w:r>
        <w:t xml:space="preserve">Gales NJ (1991) </w:t>
      </w:r>
      <w:r>
        <w:rPr>
          <w:i/>
        </w:rPr>
        <w:t>New Zealand fur seals and oil: an overview of assessment, treatment,</w:t>
      </w:r>
    </w:p>
    <w:p w14:paraId="78CE0BE8" w14:textId="77777777" w:rsidR="002F478F" w:rsidRDefault="002F478F" w:rsidP="002F478F">
      <w:pPr>
        <w:sectPr w:rsidR="002F478F">
          <w:pgSz w:w="11910" w:h="16850"/>
          <w:pgMar w:top="1060" w:right="480" w:bottom="800" w:left="1220" w:header="0" w:footer="526" w:gutter="0"/>
          <w:cols w:space="720"/>
        </w:sectPr>
      </w:pPr>
    </w:p>
    <w:p w14:paraId="13ABCE6D" w14:textId="77777777" w:rsidR="002F478F" w:rsidRDefault="002F478F" w:rsidP="002F478F">
      <w:pPr>
        <w:spacing w:before="72" w:line="244" w:lineRule="auto"/>
        <w:ind w:left="918" w:right="1102"/>
      </w:pPr>
      <w:r>
        <w:rPr>
          <w:i/>
          <w:spacing w:val="-3"/>
        </w:rPr>
        <w:lastRenderedPageBreak/>
        <w:t xml:space="preserve">toxic effects </w:t>
      </w:r>
      <w:r>
        <w:rPr>
          <w:i/>
        </w:rPr>
        <w:t xml:space="preserve">and </w:t>
      </w:r>
      <w:r>
        <w:rPr>
          <w:i/>
          <w:spacing w:val="-3"/>
        </w:rPr>
        <w:t xml:space="preserve">survivorship. </w:t>
      </w:r>
      <w:r>
        <w:rPr>
          <w:i/>
        </w:rPr>
        <w:t xml:space="preserve">The </w:t>
      </w:r>
      <w:r>
        <w:rPr>
          <w:i/>
          <w:spacing w:val="-3"/>
        </w:rPr>
        <w:t xml:space="preserve">1991 Sanko Harvest oil spill. </w:t>
      </w:r>
      <w:r>
        <w:rPr>
          <w:spacing w:val="-3"/>
        </w:rPr>
        <w:t xml:space="preserve">Report </w:t>
      </w:r>
      <w:r>
        <w:t xml:space="preserve">to </w:t>
      </w:r>
      <w:r>
        <w:rPr>
          <w:spacing w:val="-3"/>
        </w:rPr>
        <w:t xml:space="preserve">the </w:t>
      </w:r>
      <w:r>
        <w:t xml:space="preserve">West </w:t>
      </w:r>
      <w:r>
        <w:rPr>
          <w:spacing w:val="-3"/>
        </w:rPr>
        <w:t xml:space="preserve">Australian Department </w:t>
      </w:r>
      <w:r>
        <w:t xml:space="preserve">of </w:t>
      </w:r>
      <w:r>
        <w:rPr>
          <w:spacing w:val="-3"/>
        </w:rPr>
        <w:t xml:space="preserve">Conservation </w:t>
      </w:r>
      <w:r>
        <w:t xml:space="preserve">and </w:t>
      </w:r>
      <w:r>
        <w:rPr>
          <w:spacing w:val="-3"/>
        </w:rPr>
        <w:t xml:space="preserve">Land Management. </w:t>
      </w:r>
      <w:r>
        <w:t xml:space="preserve">35 </w:t>
      </w:r>
      <w:r>
        <w:rPr>
          <w:spacing w:val="-3"/>
        </w:rPr>
        <w:t>pp.</w:t>
      </w:r>
    </w:p>
    <w:p w14:paraId="411AEAEA" w14:textId="77777777" w:rsidR="002F478F" w:rsidRDefault="002F478F" w:rsidP="002F478F">
      <w:pPr>
        <w:spacing w:before="192"/>
        <w:ind w:left="918" w:right="1036" w:hanging="720"/>
      </w:pPr>
      <w:bookmarkStart w:id="16" w:name="Gales_NJ_&amp;_Cheal_AJ_(1992)_Estimating_di"/>
      <w:bookmarkEnd w:id="16"/>
      <w:r>
        <w:rPr>
          <w:spacing w:val="-3"/>
        </w:rPr>
        <w:t xml:space="preserve">Gales </w:t>
      </w:r>
      <w:r>
        <w:t xml:space="preserve">NJ &amp; </w:t>
      </w:r>
      <w:proofErr w:type="spellStart"/>
      <w:r>
        <w:rPr>
          <w:spacing w:val="-3"/>
        </w:rPr>
        <w:t>Cheal</w:t>
      </w:r>
      <w:proofErr w:type="spellEnd"/>
      <w:r>
        <w:rPr>
          <w:spacing w:val="-3"/>
        </w:rPr>
        <w:t xml:space="preserve"> </w:t>
      </w:r>
      <w:r>
        <w:t xml:space="preserve">AJ (1992) </w:t>
      </w:r>
      <w:r>
        <w:rPr>
          <w:spacing w:val="-3"/>
        </w:rPr>
        <w:t xml:space="preserve">Estimating diet composition </w:t>
      </w:r>
      <w:r>
        <w:t xml:space="preserve">of the </w:t>
      </w:r>
      <w:r>
        <w:rPr>
          <w:spacing w:val="-3"/>
        </w:rPr>
        <w:t xml:space="preserve">Australian </w:t>
      </w:r>
      <w:r>
        <w:t xml:space="preserve">Sea </w:t>
      </w:r>
      <w:r>
        <w:rPr>
          <w:spacing w:val="-3"/>
        </w:rPr>
        <w:t xml:space="preserve">Lion </w:t>
      </w:r>
      <w:proofErr w:type="spellStart"/>
      <w:r>
        <w:rPr>
          <w:i/>
          <w:spacing w:val="-3"/>
        </w:rPr>
        <w:t>Neophoca</w:t>
      </w:r>
      <w:proofErr w:type="spellEnd"/>
      <w:r>
        <w:rPr>
          <w:i/>
          <w:spacing w:val="-3"/>
        </w:rPr>
        <w:t xml:space="preserve"> cinerea </w:t>
      </w:r>
      <w:r>
        <w:t xml:space="preserve">from </w:t>
      </w:r>
      <w:r>
        <w:rPr>
          <w:spacing w:val="-3"/>
        </w:rPr>
        <w:t xml:space="preserve">scat analysis: </w:t>
      </w:r>
      <w:r>
        <w:t xml:space="preserve">an </w:t>
      </w:r>
      <w:r>
        <w:rPr>
          <w:spacing w:val="-3"/>
        </w:rPr>
        <w:t xml:space="preserve">unreliable technique. </w:t>
      </w:r>
      <w:r>
        <w:rPr>
          <w:i/>
          <w:spacing w:val="-3"/>
        </w:rPr>
        <w:t xml:space="preserve">Wildlife Research </w:t>
      </w:r>
      <w:r>
        <w:rPr>
          <w:i/>
        </w:rPr>
        <w:t>19</w:t>
      </w:r>
      <w:r>
        <w:t xml:space="preserve">, </w:t>
      </w:r>
      <w:r>
        <w:rPr>
          <w:spacing w:val="-3"/>
        </w:rPr>
        <w:t>447-456.</w:t>
      </w:r>
    </w:p>
    <w:p w14:paraId="40B2D924" w14:textId="77777777" w:rsidR="002F478F" w:rsidRDefault="002F478F" w:rsidP="002F478F">
      <w:pPr>
        <w:pStyle w:val="BodyText"/>
        <w:spacing w:before="199" w:line="242" w:lineRule="auto"/>
        <w:ind w:left="918" w:right="808" w:hanging="721"/>
      </w:pPr>
      <w:bookmarkStart w:id="17" w:name="Gales_NJ,_Cheal_AJ,_Pobar_GJ_&amp;_Williamso"/>
      <w:bookmarkEnd w:id="17"/>
      <w:r>
        <w:rPr>
          <w:spacing w:val="-3"/>
        </w:rPr>
        <w:t xml:space="preserve">Gales NJ, </w:t>
      </w:r>
      <w:proofErr w:type="spellStart"/>
      <w:r>
        <w:rPr>
          <w:spacing w:val="-3"/>
        </w:rPr>
        <w:t>Cheal</w:t>
      </w:r>
      <w:proofErr w:type="spellEnd"/>
      <w:r>
        <w:rPr>
          <w:spacing w:val="-3"/>
        </w:rPr>
        <w:t xml:space="preserve"> AJ, </w:t>
      </w:r>
      <w:proofErr w:type="spellStart"/>
      <w:r>
        <w:rPr>
          <w:spacing w:val="-3"/>
        </w:rPr>
        <w:t>Pobar</w:t>
      </w:r>
      <w:proofErr w:type="spellEnd"/>
      <w:r>
        <w:rPr>
          <w:spacing w:val="-3"/>
        </w:rPr>
        <w:t xml:space="preserve"> </w:t>
      </w:r>
      <w:r>
        <w:t xml:space="preserve">GJ &amp; </w:t>
      </w:r>
      <w:r>
        <w:rPr>
          <w:spacing w:val="-3"/>
        </w:rPr>
        <w:t xml:space="preserve">Williamson </w:t>
      </w:r>
      <w:r>
        <w:t xml:space="preserve">P </w:t>
      </w:r>
      <w:r>
        <w:rPr>
          <w:spacing w:val="-3"/>
        </w:rPr>
        <w:t xml:space="preserve">(1992) Breeding biology </w:t>
      </w:r>
      <w:r>
        <w:t xml:space="preserve">and </w:t>
      </w:r>
      <w:r>
        <w:rPr>
          <w:spacing w:val="-3"/>
        </w:rPr>
        <w:t xml:space="preserve">movements of Australian </w:t>
      </w:r>
      <w:r>
        <w:t xml:space="preserve">sea </w:t>
      </w:r>
      <w:r>
        <w:rPr>
          <w:spacing w:val="-3"/>
        </w:rPr>
        <w:t xml:space="preserve">lions, </w:t>
      </w:r>
      <w:proofErr w:type="spellStart"/>
      <w:r>
        <w:rPr>
          <w:i/>
          <w:spacing w:val="-3"/>
        </w:rPr>
        <w:t>Neophoca</w:t>
      </w:r>
      <w:proofErr w:type="spellEnd"/>
      <w:r>
        <w:rPr>
          <w:i/>
          <w:spacing w:val="-3"/>
        </w:rPr>
        <w:t xml:space="preserve"> cinerea</w:t>
      </w:r>
      <w:r>
        <w:rPr>
          <w:spacing w:val="-3"/>
        </w:rPr>
        <w:t xml:space="preserve">, </w:t>
      </w:r>
      <w:r>
        <w:t xml:space="preserve">off the </w:t>
      </w:r>
      <w:r>
        <w:rPr>
          <w:spacing w:val="-4"/>
        </w:rPr>
        <w:t xml:space="preserve">west </w:t>
      </w:r>
      <w:r>
        <w:rPr>
          <w:spacing w:val="-3"/>
        </w:rPr>
        <w:t xml:space="preserve">coast </w:t>
      </w:r>
      <w:r>
        <w:t xml:space="preserve">of </w:t>
      </w:r>
      <w:r>
        <w:rPr>
          <w:spacing w:val="-3"/>
        </w:rPr>
        <w:t xml:space="preserve">Western Australia. </w:t>
      </w:r>
      <w:r>
        <w:rPr>
          <w:i/>
          <w:spacing w:val="-3"/>
        </w:rPr>
        <w:t xml:space="preserve">Wildlife Research </w:t>
      </w:r>
      <w:r>
        <w:t xml:space="preserve">19, </w:t>
      </w:r>
      <w:r>
        <w:rPr>
          <w:spacing w:val="-3"/>
        </w:rPr>
        <w:t>405–415.</w:t>
      </w:r>
    </w:p>
    <w:p w14:paraId="28411485" w14:textId="77777777" w:rsidR="002F478F" w:rsidRDefault="002F478F" w:rsidP="002F478F">
      <w:pPr>
        <w:spacing w:before="191"/>
        <w:ind w:left="918" w:right="636" w:hanging="721"/>
      </w:pPr>
      <w:bookmarkStart w:id="18" w:name="Gales_NJ_&amp;_Costa_DP_(1997)_The_Australia"/>
      <w:bookmarkEnd w:id="18"/>
      <w:r>
        <w:rPr>
          <w:spacing w:val="-3"/>
        </w:rPr>
        <w:t xml:space="preserve">Gales </w:t>
      </w:r>
      <w:r>
        <w:t xml:space="preserve">NJ &amp; </w:t>
      </w:r>
      <w:r>
        <w:rPr>
          <w:spacing w:val="-3"/>
        </w:rPr>
        <w:t xml:space="preserve">Costa </w:t>
      </w:r>
      <w:r>
        <w:t xml:space="preserve">DP </w:t>
      </w:r>
      <w:r>
        <w:rPr>
          <w:spacing w:val="-3"/>
        </w:rPr>
        <w:t xml:space="preserve">(1997) </w:t>
      </w:r>
      <w:r>
        <w:t xml:space="preserve">The </w:t>
      </w:r>
      <w:r>
        <w:rPr>
          <w:spacing w:val="-3"/>
        </w:rPr>
        <w:t xml:space="preserve">Australian sea-lion: </w:t>
      </w:r>
      <w:r>
        <w:t xml:space="preserve">a </w:t>
      </w:r>
      <w:r>
        <w:rPr>
          <w:spacing w:val="-3"/>
        </w:rPr>
        <w:t xml:space="preserve">review </w:t>
      </w:r>
      <w:r>
        <w:t xml:space="preserve">of an </w:t>
      </w:r>
      <w:r>
        <w:rPr>
          <w:spacing w:val="-3"/>
        </w:rPr>
        <w:t xml:space="preserve">unusual life-history, </w:t>
      </w:r>
      <w:r>
        <w:t xml:space="preserve">in M </w:t>
      </w:r>
      <w:proofErr w:type="spellStart"/>
      <w:r>
        <w:rPr>
          <w:spacing w:val="-3"/>
        </w:rPr>
        <w:t>Hindell</w:t>
      </w:r>
      <w:proofErr w:type="spellEnd"/>
      <w:r>
        <w:rPr>
          <w:spacing w:val="-3"/>
        </w:rPr>
        <w:t xml:space="preserve"> </w:t>
      </w:r>
      <w:r>
        <w:t xml:space="preserve">&amp; C </w:t>
      </w:r>
      <w:r>
        <w:rPr>
          <w:spacing w:val="-3"/>
        </w:rPr>
        <w:t xml:space="preserve">Kemper, </w:t>
      </w:r>
      <w:r>
        <w:rPr>
          <w:i/>
          <w:spacing w:val="-3"/>
        </w:rPr>
        <w:t xml:space="preserve">Marine Mammal research </w:t>
      </w:r>
      <w:r>
        <w:rPr>
          <w:i/>
        </w:rPr>
        <w:t xml:space="preserve">in the </w:t>
      </w:r>
      <w:r>
        <w:rPr>
          <w:i/>
          <w:spacing w:val="-3"/>
        </w:rPr>
        <w:t>Southern Hemisphere</w:t>
      </w:r>
      <w:r>
        <w:rPr>
          <w:spacing w:val="-3"/>
        </w:rPr>
        <w:t xml:space="preserve">. Surrey Beatty </w:t>
      </w:r>
      <w:r>
        <w:t xml:space="preserve">and </w:t>
      </w:r>
      <w:r>
        <w:rPr>
          <w:spacing w:val="-3"/>
        </w:rPr>
        <w:t xml:space="preserve">Sons, Chipping </w:t>
      </w:r>
      <w:r>
        <w:t xml:space="preserve">Norton, </w:t>
      </w:r>
      <w:r>
        <w:rPr>
          <w:spacing w:val="-3"/>
        </w:rPr>
        <w:t xml:space="preserve">Sydney. </w:t>
      </w:r>
      <w:r>
        <w:t xml:space="preserve">pp. </w:t>
      </w:r>
      <w:r>
        <w:rPr>
          <w:spacing w:val="-3"/>
        </w:rPr>
        <w:t>78–87.</w:t>
      </w:r>
    </w:p>
    <w:p w14:paraId="63BCEF02" w14:textId="77777777" w:rsidR="002F478F" w:rsidRDefault="002F478F" w:rsidP="002F478F">
      <w:pPr>
        <w:spacing w:before="201" w:line="242" w:lineRule="auto"/>
        <w:ind w:left="918" w:right="808" w:hanging="721"/>
      </w:pPr>
      <w:bookmarkStart w:id="19" w:name="Gales_NJ,_Shaughnessy_PD_&amp;_Dennis_TE_(19"/>
      <w:bookmarkEnd w:id="19"/>
      <w:r>
        <w:rPr>
          <w:spacing w:val="-3"/>
        </w:rPr>
        <w:t xml:space="preserve">Gales NJ, Shaughnessy </w:t>
      </w:r>
      <w:r>
        <w:t xml:space="preserve">PD &amp; </w:t>
      </w:r>
      <w:r>
        <w:rPr>
          <w:spacing w:val="-3"/>
        </w:rPr>
        <w:t xml:space="preserve">Dennis </w:t>
      </w:r>
      <w:r>
        <w:t xml:space="preserve">TE </w:t>
      </w:r>
      <w:r>
        <w:rPr>
          <w:spacing w:val="-3"/>
        </w:rPr>
        <w:t xml:space="preserve">(1994) Distribution, abundance </w:t>
      </w:r>
      <w:r>
        <w:t xml:space="preserve">and </w:t>
      </w:r>
      <w:r>
        <w:rPr>
          <w:spacing w:val="-3"/>
        </w:rPr>
        <w:t xml:space="preserve">breeding cycle of </w:t>
      </w:r>
      <w:r>
        <w:t xml:space="preserve">the </w:t>
      </w:r>
      <w:r>
        <w:rPr>
          <w:spacing w:val="-3"/>
        </w:rPr>
        <w:t xml:space="preserve">Australian </w:t>
      </w:r>
      <w:r>
        <w:t xml:space="preserve">sea </w:t>
      </w:r>
      <w:r>
        <w:rPr>
          <w:spacing w:val="-3"/>
        </w:rPr>
        <w:t xml:space="preserve">lion, </w:t>
      </w:r>
      <w:proofErr w:type="spellStart"/>
      <w:r>
        <w:rPr>
          <w:i/>
          <w:spacing w:val="-3"/>
        </w:rPr>
        <w:t>Neophoca</w:t>
      </w:r>
      <w:proofErr w:type="spellEnd"/>
      <w:r>
        <w:rPr>
          <w:i/>
          <w:spacing w:val="-3"/>
        </w:rPr>
        <w:t xml:space="preserve"> cinerea </w:t>
      </w:r>
      <w:r>
        <w:rPr>
          <w:spacing w:val="-3"/>
        </w:rPr>
        <w:t xml:space="preserve">(Mammalia: </w:t>
      </w:r>
      <w:proofErr w:type="spellStart"/>
      <w:r>
        <w:rPr>
          <w:spacing w:val="-3"/>
        </w:rPr>
        <w:t>Pinnipedia</w:t>
      </w:r>
      <w:proofErr w:type="spellEnd"/>
      <w:r>
        <w:rPr>
          <w:spacing w:val="-3"/>
        </w:rPr>
        <w:t xml:space="preserve">). </w:t>
      </w:r>
      <w:r>
        <w:rPr>
          <w:i/>
          <w:spacing w:val="-3"/>
        </w:rPr>
        <w:t xml:space="preserve">Journal </w:t>
      </w:r>
      <w:r>
        <w:rPr>
          <w:i/>
        </w:rPr>
        <w:t xml:space="preserve">of </w:t>
      </w:r>
      <w:r>
        <w:rPr>
          <w:i/>
          <w:spacing w:val="-3"/>
        </w:rPr>
        <w:t xml:space="preserve">Zoology, London </w:t>
      </w:r>
      <w:r>
        <w:rPr>
          <w:spacing w:val="-3"/>
        </w:rPr>
        <w:t>234, 353–370.</w:t>
      </w:r>
    </w:p>
    <w:p w14:paraId="6229FE82" w14:textId="77777777" w:rsidR="002F478F" w:rsidRDefault="002F478F" w:rsidP="002F478F">
      <w:pPr>
        <w:pStyle w:val="BodyText"/>
        <w:spacing w:before="193"/>
        <w:ind w:left="918" w:right="700" w:hanging="721"/>
      </w:pPr>
      <w:r>
        <w:t xml:space="preserve">Gallo F, </w:t>
      </w:r>
      <w:proofErr w:type="spellStart"/>
      <w:r>
        <w:t>Fossi</w:t>
      </w:r>
      <w:proofErr w:type="spellEnd"/>
      <w:r>
        <w:t xml:space="preserve"> C, Weber R, </w:t>
      </w:r>
      <w:proofErr w:type="spellStart"/>
      <w:r>
        <w:t>Santillo</w:t>
      </w:r>
      <w:proofErr w:type="spellEnd"/>
      <w:r>
        <w:t xml:space="preserve"> C, Sousa J, Ingram I, Nadal A &amp; Romano D (2018) Marine litter plastics and microplastics and their toxic chemical components: the need for urgent preventative measures. </w:t>
      </w:r>
      <w:r>
        <w:rPr>
          <w:i/>
        </w:rPr>
        <w:t xml:space="preserve">Environmental Sciences Europe </w:t>
      </w:r>
      <w:r>
        <w:t>30, 13.</w:t>
      </w:r>
    </w:p>
    <w:p w14:paraId="0015B8D1" w14:textId="77777777" w:rsidR="002F478F" w:rsidRDefault="002F478F" w:rsidP="002F478F">
      <w:pPr>
        <w:pStyle w:val="BodyText"/>
        <w:spacing w:before="10"/>
        <w:rPr>
          <w:sz w:val="21"/>
        </w:rPr>
      </w:pPr>
    </w:p>
    <w:p w14:paraId="5C5FD981" w14:textId="77777777" w:rsidR="002F478F" w:rsidRDefault="002F478F" w:rsidP="002F478F">
      <w:pPr>
        <w:pStyle w:val="BodyText"/>
        <w:spacing w:line="244" w:lineRule="auto"/>
        <w:ind w:left="919" w:right="930" w:hanging="721"/>
      </w:pPr>
      <w:r>
        <w:t xml:space="preserve">Goldsworthy SD (2015) </w:t>
      </w:r>
      <w:proofErr w:type="spellStart"/>
      <w:r>
        <w:rPr>
          <w:i/>
        </w:rPr>
        <w:t>Neophoca</w:t>
      </w:r>
      <w:proofErr w:type="spellEnd"/>
      <w:r>
        <w:rPr>
          <w:i/>
        </w:rPr>
        <w:t xml:space="preserve"> cinerea </w:t>
      </w:r>
      <w:r>
        <w:t xml:space="preserve">(Australian Sea Lion), in The IUCN Red List of Threatened Species. Version 2017-3. Available on the internet at: </w:t>
      </w:r>
      <w:hyperlink r:id="rId29">
        <w:r>
          <w:rPr>
            <w:color w:val="0000FF"/>
            <w:u w:val="single" w:color="0000FF"/>
          </w:rPr>
          <w:t>www.iucnredlist.org</w:t>
        </w:r>
      </w:hyperlink>
    </w:p>
    <w:p w14:paraId="642810D0" w14:textId="77777777" w:rsidR="002F478F" w:rsidRDefault="002F478F" w:rsidP="002F478F">
      <w:pPr>
        <w:pStyle w:val="BodyText"/>
        <w:spacing w:before="190"/>
        <w:ind w:left="918" w:right="1053" w:hanging="720"/>
        <w:jc w:val="both"/>
      </w:pPr>
      <w:r>
        <w:t>Goldsworthy SD (2020) Australian sea lion listing assessment. Report to the Department for Environment and Water and Department of Agriculture, Water and the Environment. South Australian Research and Development Institute (Aquatic Sciences), Adelaide. SARDI Publication No. F2020/0000131-1. SARDI Research Report Series No. 1056. 26pp.</w:t>
      </w:r>
    </w:p>
    <w:p w14:paraId="7019F911" w14:textId="77777777" w:rsidR="002F478F" w:rsidRDefault="002F478F" w:rsidP="002F478F">
      <w:pPr>
        <w:spacing w:before="202"/>
        <w:ind w:left="918" w:right="662" w:hanging="721"/>
      </w:pPr>
      <w:r>
        <w:t xml:space="preserve">Goldsworthy SD &amp; Lowther AD (2010) </w:t>
      </w:r>
      <w:r>
        <w:rPr>
          <w:i/>
        </w:rPr>
        <w:t>Genetic population structure and bycatch: assessment of management measures for reducing the bycatch of Australian Sea Lions in the demersal gillnet fishery off South Australia</w:t>
      </w:r>
      <w:r>
        <w:t>. SARDI Research Report Series No. 515. South Australian Research and Development Institute (Aquatic Sciences), Adelaide.</w:t>
      </w:r>
    </w:p>
    <w:p w14:paraId="2F74E488" w14:textId="77777777" w:rsidR="002F478F" w:rsidRDefault="002F478F" w:rsidP="002F478F">
      <w:pPr>
        <w:spacing w:before="199"/>
        <w:ind w:left="918" w:right="674" w:hanging="721"/>
      </w:pPr>
      <w:r>
        <w:t xml:space="preserve">Goldsworthy SD, Kennedy C, Shaughnessy PD &amp; Mackay AI (2014) </w:t>
      </w:r>
      <w:r>
        <w:rPr>
          <w:i/>
        </w:rPr>
        <w:t>Monitoring of Seal Bay and other pinniped populations on Kangaroo Island: 2012-2015</w:t>
      </w:r>
      <w:r>
        <w:t>. SARDI Research Report Series No. 782. South Australian Research and Development Institute (Aquatic Sciences),</w:t>
      </w:r>
      <w:r>
        <w:rPr>
          <w:spacing w:val="-1"/>
        </w:rPr>
        <w:t xml:space="preserve"> </w:t>
      </w:r>
      <w:r>
        <w:t>Adelaide.</w:t>
      </w:r>
    </w:p>
    <w:p w14:paraId="327009DA" w14:textId="77777777" w:rsidR="002F478F" w:rsidRDefault="002F478F" w:rsidP="002F478F">
      <w:pPr>
        <w:spacing w:before="200"/>
        <w:ind w:left="918" w:right="870" w:hanging="721"/>
      </w:pPr>
      <w:r>
        <w:t xml:space="preserve">Goldsworthy SD, Mackay AI, Shaughnessy PD, </w:t>
      </w:r>
      <w:proofErr w:type="spellStart"/>
      <w:r>
        <w:t>Bailleul</w:t>
      </w:r>
      <w:proofErr w:type="spellEnd"/>
      <w:r>
        <w:t xml:space="preserve"> F &amp; Holman D (2015) </w:t>
      </w:r>
      <w:r>
        <w:rPr>
          <w:i/>
        </w:rPr>
        <w:t>Maintaining the monitoring of pup production at key Australian Sea Lion colonies in South Australia (2014/15). Final Report to the Australian Marine Mammal Centre</w:t>
      </w:r>
      <w:r>
        <w:t>. SARDI Research Report Series No. 871. South Australian Research and Development Institute (Aquatic Sciences),</w:t>
      </w:r>
      <w:r>
        <w:rPr>
          <w:spacing w:val="-1"/>
        </w:rPr>
        <w:t xml:space="preserve"> </w:t>
      </w:r>
      <w:r>
        <w:t>Adelaide.</w:t>
      </w:r>
    </w:p>
    <w:p w14:paraId="0F36BEE0" w14:textId="77777777" w:rsidR="002F478F" w:rsidRDefault="002F478F" w:rsidP="002F478F">
      <w:pPr>
        <w:spacing w:before="199"/>
        <w:ind w:left="918" w:right="760" w:hanging="721"/>
      </w:pPr>
      <w:r>
        <w:t xml:space="preserve">Goldsworthy SD, McKenzie J, Shaughnessy PD, McIntosh RR, Page B &amp; Campbell R (2009a) </w:t>
      </w:r>
      <w:r>
        <w:rPr>
          <w:i/>
        </w:rPr>
        <w:t>An update of the report: understanding the impediments to the growth of Australian Sea Lion populations</w:t>
      </w:r>
      <w:r>
        <w:t>. SARDI Research Report Series No. 356. South Australian Research and Development Institute (Aquatic Sciences), Adelaide.</w:t>
      </w:r>
    </w:p>
    <w:p w14:paraId="42454036" w14:textId="77777777" w:rsidR="002F478F" w:rsidRDefault="002F478F" w:rsidP="002F478F">
      <w:pPr>
        <w:pStyle w:val="BodyText"/>
        <w:spacing w:before="200"/>
        <w:ind w:left="918" w:right="748" w:hanging="721"/>
      </w:pPr>
      <w:r>
        <w:t xml:space="preserve">Goldsworthy SD &amp; Page B (2007) A risk-assessment approach to evaluating the significance of seal bycatch in two Australian Fisheries. </w:t>
      </w:r>
      <w:r>
        <w:rPr>
          <w:i/>
        </w:rPr>
        <w:t xml:space="preserve">Biological Conservation </w:t>
      </w:r>
      <w:r>
        <w:t>139, 269–285.</w:t>
      </w:r>
    </w:p>
    <w:p w14:paraId="75BD313A" w14:textId="77777777" w:rsidR="002F478F" w:rsidRDefault="00740C68" w:rsidP="002F478F">
      <w:pPr>
        <w:spacing w:before="201"/>
        <w:ind w:left="918" w:right="636" w:hanging="720"/>
      </w:pPr>
      <w:r>
        <w:pict w14:anchorId="69064D7B">
          <v:rect id="_x0000_s1035" style="position:absolute;left:0;text-align:left;margin-left:205.9pt;margin-top:30.2pt;width:3pt;height:.6pt;z-index:-27432;mso-position-horizontal-relative:page" fillcolor="black" stroked="f">
            <w10:wrap anchorx="page"/>
          </v:rect>
        </w:pict>
      </w:r>
      <w:bookmarkStart w:id="20" w:name="Goldsworthy_SD,_Page_B,_Shaughnessy_PD,_"/>
      <w:bookmarkEnd w:id="20"/>
      <w:r w:rsidR="002F478F">
        <w:rPr>
          <w:spacing w:val="-3"/>
        </w:rPr>
        <w:t xml:space="preserve">Goldsworthy SD, Page </w:t>
      </w:r>
      <w:r w:rsidR="002F478F">
        <w:t xml:space="preserve">B, </w:t>
      </w:r>
      <w:r w:rsidR="002F478F">
        <w:rPr>
          <w:spacing w:val="-3"/>
        </w:rPr>
        <w:t xml:space="preserve">Shaughnessy PD, </w:t>
      </w:r>
      <w:r w:rsidR="002F478F">
        <w:t xml:space="preserve">Hamer </w:t>
      </w:r>
      <w:r w:rsidR="002F478F">
        <w:rPr>
          <w:spacing w:val="-3"/>
        </w:rPr>
        <w:t xml:space="preserve">DJ, Peters KD, McIntosh RR, Baylis </w:t>
      </w:r>
      <w:r w:rsidR="002F478F">
        <w:rPr>
          <w:spacing w:val="-2"/>
        </w:rPr>
        <w:t xml:space="preserve">AMM </w:t>
      </w:r>
      <w:r w:rsidR="002F478F">
        <w:t xml:space="preserve">&amp; </w:t>
      </w:r>
      <w:r w:rsidR="002F478F">
        <w:rPr>
          <w:spacing w:val="-3"/>
        </w:rPr>
        <w:t xml:space="preserve">McKenzie </w:t>
      </w:r>
      <w:r w:rsidR="002F478F">
        <w:t xml:space="preserve">J </w:t>
      </w:r>
      <w:r w:rsidR="002F478F">
        <w:rPr>
          <w:spacing w:val="-3"/>
        </w:rPr>
        <w:t xml:space="preserve">(2009b) </w:t>
      </w:r>
      <w:r w:rsidR="002F478F">
        <w:rPr>
          <w:i/>
          <w:spacing w:val="-3"/>
        </w:rPr>
        <w:t xml:space="preserve">Innovative solutions </w:t>
      </w:r>
      <w:r w:rsidR="002F478F">
        <w:rPr>
          <w:i/>
        </w:rPr>
        <w:t xml:space="preserve">for </w:t>
      </w:r>
      <w:r w:rsidR="002F478F">
        <w:rPr>
          <w:i/>
          <w:spacing w:val="-3"/>
        </w:rPr>
        <w:t xml:space="preserve">aquaculture planning </w:t>
      </w:r>
      <w:r w:rsidR="002F478F">
        <w:rPr>
          <w:i/>
        </w:rPr>
        <w:t xml:space="preserve">and </w:t>
      </w:r>
      <w:r w:rsidR="002F478F">
        <w:rPr>
          <w:i/>
          <w:spacing w:val="-3"/>
        </w:rPr>
        <w:t xml:space="preserve">management: addressing seal interactions </w:t>
      </w:r>
      <w:r w:rsidR="002F478F">
        <w:rPr>
          <w:i/>
        </w:rPr>
        <w:t xml:space="preserve">in the </w:t>
      </w:r>
      <w:r w:rsidR="002F478F">
        <w:rPr>
          <w:i/>
          <w:spacing w:val="-3"/>
        </w:rPr>
        <w:t xml:space="preserve">finfish aquaculture industry. </w:t>
      </w:r>
      <w:r w:rsidR="002F478F">
        <w:rPr>
          <w:spacing w:val="-4"/>
        </w:rPr>
        <w:t xml:space="preserve">SARDI </w:t>
      </w:r>
      <w:r w:rsidR="002F478F">
        <w:rPr>
          <w:spacing w:val="-3"/>
        </w:rPr>
        <w:t xml:space="preserve">Research Report Series No. 228. South Australian Research </w:t>
      </w:r>
      <w:r w:rsidR="002F478F">
        <w:t xml:space="preserve">and </w:t>
      </w:r>
      <w:r w:rsidR="002F478F">
        <w:rPr>
          <w:spacing w:val="-3"/>
        </w:rPr>
        <w:t>Development Institute (Aquatic Sciences), Adelaide.</w:t>
      </w:r>
    </w:p>
    <w:p w14:paraId="76168790" w14:textId="77777777" w:rsidR="002F478F" w:rsidRDefault="002F478F" w:rsidP="002F478F">
      <w:pPr>
        <w:sectPr w:rsidR="002F478F">
          <w:pgSz w:w="11910" w:h="16850"/>
          <w:pgMar w:top="1060" w:right="480" w:bottom="800" w:left="1220" w:header="0" w:footer="526" w:gutter="0"/>
          <w:cols w:space="720"/>
        </w:sectPr>
      </w:pPr>
    </w:p>
    <w:p w14:paraId="595B8524" w14:textId="77777777" w:rsidR="002F478F" w:rsidRDefault="002F478F" w:rsidP="002F478F">
      <w:pPr>
        <w:spacing w:before="72" w:line="242" w:lineRule="auto"/>
        <w:ind w:left="918" w:right="734" w:hanging="721"/>
      </w:pPr>
      <w:bookmarkStart w:id="21" w:name="Goldsworthy_SD,_Page_B,_Shaughnessy_PD_&amp;"/>
      <w:bookmarkEnd w:id="21"/>
      <w:r>
        <w:rPr>
          <w:spacing w:val="-3"/>
        </w:rPr>
        <w:lastRenderedPageBreak/>
        <w:t xml:space="preserve">Goldsworthy SD, Page </w:t>
      </w:r>
      <w:r>
        <w:t xml:space="preserve">B, </w:t>
      </w:r>
      <w:r>
        <w:rPr>
          <w:spacing w:val="-3"/>
        </w:rPr>
        <w:t xml:space="preserve">Shaughnessy </w:t>
      </w:r>
      <w:r>
        <w:t xml:space="preserve">PD &amp; </w:t>
      </w:r>
      <w:proofErr w:type="spellStart"/>
      <w:r>
        <w:rPr>
          <w:spacing w:val="-3"/>
        </w:rPr>
        <w:t>Linnane</w:t>
      </w:r>
      <w:proofErr w:type="spellEnd"/>
      <w:r>
        <w:rPr>
          <w:spacing w:val="-3"/>
        </w:rPr>
        <w:t xml:space="preserve"> </w:t>
      </w:r>
      <w:r>
        <w:t xml:space="preserve">A </w:t>
      </w:r>
      <w:r>
        <w:rPr>
          <w:spacing w:val="-3"/>
        </w:rPr>
        <w:t xml:space="preserve">(2010) </w:t>
      </w:r>
      <w:r>
        <w:rPr>
          <w:i/>
          <w:spacing w:val="-3"/>
        </w:rPr>
        <w:t xml:space="preserve">Mitigating seal interactions </w:t>
      </w:r>
      <w:r>
        <w:rPr>
          <w:i/>
        </w:rPr>
        <w:t xml:space="preserve">in </w:t>
      </w:r>
      <w:r>
        <w:rPr>
          <w:i/>
          <w:spacing w:val="-3"/>
        </w:rPr>
        <w:t xml:space="preserve">the SRLF </w:t>
      </w:r>
      <w:r>
        <w:rPr>
          <w:i/>
        </w:rPr>
        <w:t xml:space="preserve">and the </w:t>
      </w:r>
      <w:r>
        <w:rPr>
          <w:i/>
          <w:spacing w:val="-3"/>
        </w:rPr>
        <w:t xml:space="preserve">gillnet sector </w:t>
      </w:r>
      <w:r>
        <w:rPr>
          <w:i/>
          <w:spacing w:val="-4"/>
        </w:rPr>
        <w:t xml:space="preserve">SESSF </w:t>
      </w:r>
      <w:r>
        <w:rPr>
          <w:i/>
        </w:rPr>
        <w:t xml:space="preserve">in </w:t>
      </w:r>
      <w:r>
        <w:rPr>
          <w:i/>
          <w:spacing w:val="-3"/>
        </w:rPr>
        <w:t>South Australia</w:t>
      </w:r>
      <w:r>
        <w:rPr>
          <w:spacing w:val="-3"/>
        </w:rPr>
        <w:t xml:space="preserve">. </w:t>
      </w:r>
      <w:r>
        <w:t xml:space="preserve">FRDC </w:t>
      </w:r>
      <w:r>
        <w:rPr>
          <w:spacing w:val="-3"/>
        </w:rPr>
        <w:t xml:space="preserve">Project 2007/041 Final Report. </w:t>
      </w:r>
      <w:r>
        <w:rPr>
          <w:spacing w:val="-4"/>
        </w:rPr>
        <w:t xml:space="preserve">SARDI </w:t>
      </w:r>
      <w:r>
        <w:rPr>
          <w:spacing w:val="-3"/>
        </w:rPr>
        <w:t xml:space="preserve">Research Report Series </w:t>
      </w:r>
      <w:r>
        <w:t xml:space="preserve">No. </w:t>
      </w:r>
      <w:r>
        <w:rPr>
          <w:spacing w:val="-3"/>
        </w:rPr>
        <w:t xml:space="preserve">405. South Australian </w:t>
      </w:r>
      <w:r>
        <w:t xml:space="preserve">Research </w:t>
      </w:r>
      <w:r>
        <w:rPr>
          <w:spacing w:val="-3"/>
        </w:rPr>
        <w:t>and Development Institute (Aquatic Sciences), Adelaide.</w:t>
      </w:r>
    </w:p>
    <w:p w14:paraId="270F8A39" w14:textId="77777777" w:rsidR="002F478F" w:rsidRDefault="002F478F" w:rsidP="002F478F">
      <w:pPr>
        <w:pStyle w:val="BodyText"/>
        <w:spacing w:before="190"/>
        <w:ind w:left="918" w:right="627" w:hanging="721"/>
      </w:pPr>
      <w:r>
        <w:t xml:space="preserve">Gordon J, Gillespie D, Potter J, </w:t>
      </w:r>
      <w:proofErr w:type="spellStart"/>
      <w:r>
        <w:t>Frantzis</w:t>
      </w:r>
      <w:proofErr w:type="spellEnd"/>
      <w:r>
        <w:t xml:space="preserve"> A, Simmonds MP, Swift R &amp; Thompson D (2003) A review of the effects of seismic surveys on marine mammals. </w:t>
      </w:r>
      <w:r>
        <w:rPr>
          <w:i/>
        </w:rPr>
        <w:t xml:space="preserve">Marine Technology Society Journal </w:t>
      </w:r>
      <w:r>
        <w:t>37, 4.</w:t>
      </w:r>
    </w:p>
    <w:p w14:paraId="1A3685E0" w14:textId="77777777" w:rsidR="002F478F" w:rsidRDefault="002F478F" w:rsidP="002F478F">
      <w:pPr>
        <w:pStyle w:val="BodyText"/>
        <w:spacing w:before="201"/>
        <w:ind w:left="918" w:right="1286" w:hanging="721"/>
      </w:pPr>
      <w:r>
        <w:t>Hall NG &amp; Wise BS (2011) Development of an ecosystem approach to the monitoring and management of Western Australian fisheries. FRDC Report – Project 2005/063.</w:t>
      </w:r>
    </w:p>
    <w:p w14:paraId="38BA9BB2" w14:textId="77777777" w:rsidR="002F478F" w:rsidRDefault="002F478F" w:rsidP="002F478F">
      <w:pPr>
        <w:pStyle w:val="BodyText"/>
        <w:spacing w:before="2"/>
        <w:ind w:left="918"/>
      </w:pPr>
      <w:r>
        <w:t>Fisheries Research Report No. 215. Department of Fisheries, Western Australia. 112pp.</w:t>
      </w:r>
    </w:p>
    <w:p w14:paraId="69F3D3C7" w14:textId="77777777" w:rsidR="002F478F" w:rsidRDefault="002F478F" w:rsidP="002F478F">
      <w:pPr>
        <w:pStyle w:val="BodyText"/>
        <w:spacing w:before="198"/>
        <w:ind w:left="918" w:right="920" w:hanging="721"/>
      </w:pPr>
      <w:r>
        <w:t>Hamer DJ, Ward TM, Shaughnessy PD &amp; Clark SR (2011) Assessing the effectiveness of the Great Australian Bight Marine Park in protecting the endangered Australian sea lion (</w:t>
      </w:r>
      <w:proofErr w:type="spellStart"/>
      <w:r>
        <w:rPr>
          <w:i/>
        </w:rPr>
        <w:t>Neophoca</w:t>
      </w:r>
      <w:proofErr w:type="spellEnd"/>
      <w:r>
        <w:rPr>
          <w:i/>
        </w:rPr>
        <w:t xml:space="preserve"> cinerea</w:t>
      </w:r>
      <w:r>
        <w:t xml:space="preserve">) from by-catch mortality in shark </w:t>
      </w:r>
      <w:proofErr w:type="gramStart"/>
      <w:r>
        <w:t>gill-nets</w:t>
      </w:r>
      <w:proofErr w:type="gramEnd"/>
      <w:r>
        <w:t xml:space="preserve">. </w:t>
      </w:r>
      <w:r>
        <w:rPr>
          <w:i/>
        </w:rPr>
        <w:t xml:space="preserve">Endangered Species Research </w:t>
      </w:r>
      <w:r>
        <w:t>14, 203–216.</w:t>
      </w:r>
    </w:p>
    <w:p w14:paraId="4A106A82" w14:textId="77777777" w:rsidR="002F478F" w:rsidRDefault="002F478F" w:rsidP="002F478F">
      <w:pPr>
        <w:pStyle w:val="BodyText"/>
        <w:spacing w:before="200"/>
        <w:ind w:left="198"/>
      </w:pPr>
      <w:r>
        <w:t>Higgins LV (1993) The nonannual, nonseasonal breeding cycle of the Australian Sea Lion,</w:t>
      </w:r>
    </w:p>
    <w:p w14:paraId="72D2E8AC" w14:textId="77777777" w:rsidR="002F478F" w:rsidRDefault="002F478F" w:rsidP="002F478F">
      <w:pPr>
        <w:spacing w:before="2"/>
        <w:ind w:left="918"/>
      </w:pPr>
      <w:proofErr w:type="spellStart"/>
      <w:r>
        <w:rPr>
          <w:i/>
        </w:rPr>
        <w:t>Neophoca</w:t>
      </w:r>
      <w:proofErr w:type="spellEnd"/>
      <w:r>
        <w:rPr>
          <w:i/>
        </w:rPr>
        <w:t xml:space="preserve"> cinerea</w:t>
      </w:r>
      <w:r>
        <w:t xml:space="preserve">. </w:t>
      </w:r>
      <w:r>
        <w:rPr>
          <w:i/>
        </w:rPr>
        <w:t xml:space="preserve">Journal of Mammalogy </w:t>
      </w:r>
      <w:r>
        <w:t>74, 270–274.</w:t>
      </w:r>
    </w:p>
    <w:p w14:paraId="2034FA75" w14:textId="77777777" w:rsidR="002F478F" w:rsidRDefault="002F478F" w:rsidP="002F478F">
      <w:pPr>
        <w:spacing w:before="198" w:line="242" w:lineRule="auto"/>
        <w:ind w:left="918" w:right="845" w:hanging="721"/>
      </w:pPr>
      <w:r>
        <w:t xml:space="preserve">Higgins LV &amp; </w:t>
      </w:r>
      <w:proofErr w:type="spellStart"/>
      <w:r>
        <w:t>Gass</w:t>
      </w:r>
      <w:proofErr w:type="spellEnd"/>
      <w:r>
        <w:t xml:space="preserve"> L (1993) Birth to weaning: parturition, duration of lactation, and attendance cycles of Australian Sea Lions (</w:t>
      </w:r>
      <w:proofErr w:type="spellStart"/>
      <w:r>
        <w:rPr>
          <w:i/>
        </w:rPr>
        <w:t>Neophoca</w:t>
      </w:r>
      <w:proofErr w:type="spellEnd"/>
      <w:r>
        <w:rPr>
          <w:i/>
        </w:rPr>
        <w:t xml:space="preserve"> cinerea</w:t>
      </w:r>
      <w:r>
        <w:t xml:space="preserve">). </w:t>
      </w:r>
      <w:r>
        <w:rPr>
          <w:i/>
        </w:rPr>
        <w:t xml:space="preserve">Canadian Journal of Zoology </w:t>
      </w:r>
      <w:r>
        <w:t>71, 2047–2055.</w:t>
      </w:r>
    </w:p>
    <w:p w14:paraId="2B792A9B" w14:textId="77777777" w:rsidR="002F478F" w:rsidRDefault="002F478F" w:rsidP="002F478F">
      <w:pPr>
        <w:pStyle w:val="BodyText"/>
        <w:spacing w:before="191"/>
        <w:ind w:left="919" w:right="784" w:hanging="721"/>
      </w:pPr>
      <w:r>
        <w:t xml:space="preserve">IPCC (2014) </w:t>
      </w:r>
      <w:r>
        <w:rPr>
          <w:i/>
        </w:rPr>
        <w:t>Climate Change 2014: Synthesis Report</w:t>
      </w:r>
      <w:r>
        <w:t>. Contribution of Working Groups I, II and III to the Fifth Assessment Report of the Intergovernmental Panel on Climate Change [Core Writing Team, RK Pachauri &amp; LA Meyer (eds)]. IPCC, Geneva, Switzerland. 151 pp.</w:t>
      </w:r>
    </w:p>
    <w:p w14:paraId="62643674" w14:textId="77777777" w:rsidR="002F478F" w:rsidRDefault="002F478F" w:rsidP="002F478F">
      <w:pPr>
        <w:spacing w:before="200"/>
        <w:ind w:left="919" w:right="1016" w:hanging="721"/>
      </w:pPr>
      <w:r>
        <w:t xml:space="preserve">IUCN Standards and Petitions Subcommittee (2019) </w:t>
      </w:r>
      <w:r>
        <w:rPr>
          <w:i/>
        </w:rPr>
        <w:t>Guidelines for Using the IUCN Red List Categories and Criteria</w:t>
      </w:r>
      <w:r>
        <w:t xml:space="preserve">. Version 14. Available on the Internet at: </w:t>
      </w:r>
      <w:hyperlink r:id="rId30">
        <w:r>
          <w:rPr>
            <w:color w:val="0000FF"/>
            <w:u w:val="single" w:color="0000FF"/>
          </w:rPr>
          <w:t>http://www.iucnredlist.org/documents/RedListGuidelines.pdf</w:t>
        </w:r>
      </w:hyperlink>
    </w:p>
    <w:p w14:paraId="3989D82F" w14:textId="77777777" w:rsidR="002F478F" w:rsidRDefault="002F478F" w:rsidP="002F478F">
      <w:pPr>
        <w:spacing w:before="202"/>
        <w:ind w:left="918" w:right="649" w:hanging="721"/>
      </w:pPr>
      <w:r>
        <w:t xml:space="preserve">Johnson DS &amp; Fritz L (2014) </w:t>
      </w:r>
      <w:proofErr w:type="spellStart"/>
      <w:r>
        <w:t>agTrend</w:t>
      </w:r>
      <w:proofErr w:type="spellEnd"/>
      <w:r>
        <w:t xml:space="preserve">: A Bayesian approach for estimating trends of aggregated abundance. </w:t>
      </w:r>
      <w:r>
        <w:rPr>
          <w:i/>
        </w:rPr>
        <w:t xml:space="preserve">Methods in Ecology and Evolution </w:t>
      </w:r>
      <w:r>
        <w:t>5, 1110–1115.</w:t>
      </w:r>
    </w:p>
    <w:p w14:paraId="783746F5" w14:textId="77777777" w:rsidR="002F478F" w:rsidRDefault="002F478F" w:rsidP="002F478F">
      <w:pPr>
        <w:spacing w:before="199"/>
        <w:ind w:left="198"/>
        <w:rPr>
          <w:i/>
        </w:rPr>
      </w:pPr>
      <w:proofErr w:type="spellStart"/>
      <w:r>
        <w:t>Kabay</w:t>
      </w:r>
      <w:proofErr w:type="spellEnd"/>
      <w:r>
        <w:t xml:space="preserve"> MJ (1996) Toxoplasmosis in a sea lion (</w:t>
      </w:r>
      <w:proofErr w:type="spellStart"/>
      <w:r>
        <w:rPr>
          <w:i/>
        </w:rPr>
        <w:t>Neophoca</w:t>
      </w:r>
      <w:proofErr w:type="spellEnd"/>
      <w:r>
        <w:rPr>
          <w:i/>
        </w:rPr>
        <w:t xml:space="preserve"> cinerea</w:t>
      </w:r>
      <w:r>
        <w:t xml:space="preserve">). </w:t>
      </w:r>
      <w:r>
        <w:rPr>
          <w:i/>
        </w:rPr>
        <w:t>Veterinary Pathology Report</w:t>
      </w:r>
    </w:p>
    <w:p w14:paraId="7BAA1492" w14:textId="77777777" w:rsidR="002F478F" w:rsidRDefault="002F478F" w:rsidP="002F478F">
      <w:pPr>
        <w:pStyle w:val="BodyText"/>
        <w:spacing w:before="2"/>
        <w:ind w:left="918"/>
      </w:pPr>
      <w:r>
        <w:t>43, 29–30.</w:t>
      </w:r>
    </w:p>
    <w:p w14:paraId="46E410B6" w14:textId="77777777" w:rsidR="002F478F" w:rsidRDefault="002F478F" w:rsidP="002F478F">
      <w:pPr>
        <w:spacing w:before="198"/>
        <w:ind w:left="918" w:right="724" w:hanging="721"/>
      </w:pPr>
      <w:r>
        <w:t xml:space="preserve">Kemper CM, Pemberton D, </w:t>
      </w:r>
      <w:proofErr w:type="spellStart"/>
      <w:r>
        <w:t>Cawthorn</w:t>
      </w:r>
      <w:proofErr w:type="spellEnd"/>
      <w:r>
        <w:t xml:space="preserve"> M, Heinrich S, Mann J, </w:t>
      </w:r>
      <w:proofErr w:type="spellStart"/>
      <w:r>
        <w:t>Würsig</w:t>
      </w:r>
      <w:proofErr w:type="spellEnd"/>
      <w:r>
        <w:t xml:space="preserve"> B, Shaughnessy P &amp; Gales R (2003) Aquaculture and marine mammals: co-existence or conflict? In N Gales, M </w:t>
      </w:r>
      <w:proofErr w:type="spellStart"/>
      <w:r>
        <w:t>Hindell</w:t>
      </w:r>
      <w:proofErr w:type="spellEnd"/>
      <w:r>
        <w:t xml:space="preserve"> &amp; R. Kirkwood, </w:t>
      </w:r>
      <w:r>
        <w:rPr>
          <w:i/>
        </w:rPr>
        <w:t>Marine mammals and humans: fisheries, tourism and management issues</w:t>
      </w:r>
      <w:r>
        <w:t>. CSIRO Publishing, Melbourne. pp. 208–225.</w:t>
      </w:r>
    </w:p>
    <w:p w14:paraId="3661F0B5" w14:textId="77777777" w:rsidR="002F478F" w:rsidRDefault="002F478F" w:rsidP="002F478F">
      <w:pPr>
        <w:spacing w:before="200" w:line="242" w:lineRule="auto"/>
        <w:ind w:left="918" w:right="821" w:hanging="720"/>
      </w:pPr>
      <w:r>
        <w:t xml:space="preserve">Kemper CM &amp; Gibbs S E (1997) </w:t>
      </w:r>
      <w:r>
        <w:rPr>
          <w:i/>
        </w:rPr>
        <w:t>A study of life history parameters of dolphins and seals entangled in tuna farms near Port Lincoln, and comparison with information from other South Australian dolphin carcasses</w:t>
      </w:r>
      <w:r>
        <w:t>. Report to Environment Australia, Canberra. 47 pp.</w:t>
      </w:r>
    </w:p>
    <w:p w14:paraId="665C1A61" w14:textId="77777777" w:rsidR="002F478F" w:rsidRDefault="002F478F" w:rsidP="002F478F">
      <w:pPr>
        <w:pStyle w:val="BodyText"/>
        <w:spacing w:before="193"/>
        <w:ind w:left="917" w:right="661" w:hanging="720"/>
      </w:pPr>
      <w:r>
        <w:t xml:space="preserve">Kirkwood R, Boren L, Shaughnessy P, </w:t>
      </w:r>
      <w:proofErr w:type="spellStart"/>
      <w:r>
        <w:t>Szteren</w:t>
      </w:r>
      <w:proofErr w:type="spellEnd"/>
      <w:r>
        <w:t xml:space="preserve"> DM, Mawson P, </w:t>
      </w:r>
      <w:proofErr w:type="spellStart"/>
      <w:r>
        <w:t>Huckstadt</w:t>
      </w:r>
      <w:proofErr w:type="spellEnd"/>
      <w:r>
        <w:t xml:space="preserve"> L…&amp; </w:t>
      </w:r>
      <w:proofErr w:type="spellStart"/>
      <w:r>
        <w:t>Berris</w:t>
      </w:r>
      <w:proofErr w:type="spellEnd"/>
      <w:r>
        <w:t xml:space="preserve"> M (2003) Pinniped-focused tourism in the Southern Hemisphere: A review of the industry. In NJ Gales, M </w:t>
      </w:r>
      <w:proofErr w:type="spellStart"/>
      <w:r>
        <w:t>Hindell</w:t>
      </w:r>
      <w:proofErr w:type="spellEnd"/>
      <w:r>
        <w:t xml:space="preserve"> &amp; R Kirkwood (eds) </w:t>
      </w:r>
      <w:r>
        <w:rPr>
          <w:i/>
        </w:rPr>
        <w:t>Marine mammals: fisheries, tourism and management issues</w:t>
      </w:r>
      <w:r>
        <w:t>. CSIRO Publishing, Collingwood, Victoria. pp. 257–276.</w:t>
      </w:r>
    </w:p>
    <w:p w14:paraId="766CF824" w14:textId="77777777" w:rsidR="002F478F" w:rsidRDefault="002F478F" w:rsidP="002F478F">
      <w:pPr>
        <w:spacing w:before="200"/>
        <w:ind w:left="918" w:right="1885" w:hanging="721"/>
      </w:pPr>
      <w:r>
        <w:t xml:space="preserve">Kirkwood R &amp; Goldsworthy SD (2013) </w:t>
      </w:r>
      <w:r>
        <w:rPr>
          <w:i/>
        </w:rPr>
        <w:t>Fur Seals and Sea Lions</w:t>
      </w:r>
      <w:r>
        <w:t>. CSIRO Publishing, Collingwood, Victoria.</w:t>
      </w:r>
    </w:p>
    <w:p w14:paraId="4D78756A" w14:textId="77777777" w:rsidR="002F478F" w:rsidRDefault="002F478F" w:rsidP="002F478F">
      <w:pPr>
        <w:pStyle w:val="BodyText"/>
        <w:spacing w:before="199"/>
        <w:ind w:left="918" w:right="736" w:hanging="721"/>
      </w:pPr>
      <w:proofErr w:type="spellStart"/>
      <w:r>
        <w:t>Ladds</w:t>
      </w:r>
      <w:proofErr w:type="spellEnd"/>
      <w:r>
        <w:t xml:space="preserve"> MA, Slip DJ, Harcourt RG (2017) Intrinsic and extrinsic influences on standard metabolic rates of three species of Australian otariid. </w:t>
      </w:r>
      <w:r>
        <w:rPr>
          <w:i/>
        </w:rPr>
        <w:t xml:space="preserve">Conservation Physiology </w:t>
      </w:r>
      <w:r>
        <w:t>5, cow074.</w:t>
      </w:r>
    </w:p>
    <w:p w14:paraId="213D328F" w14:textId="77777777" w:rsidR="002F478F" w:rsidRDefault="002F478F" w:rsidP="002F478F">
      <w:pPr>
        <w:sectPr w:rsidR="002F478F">
          <w:pgSz w:w="11910" w:h="16850"/>
          <w:pgMar w:top="1060" w:right="480" w:bottom="800" w:left="1220" w:header="0" w:footer="526" w:gutter="0"/>
          <w:cols w:space="720"/>
        </w:sectPr>
      </w:pPr>
    </w:p>
    <w:p w14:paraId="43C963A0" w14:textId="77777777" w:rsidR="002F478F" w:rsidRDefault="002F478F" w:rsidP="002F478F">
      <w:pPr>
        <w:pStyle w:val="BodyText"/>
        <w:spacing w:before="72" w:line="244" w:lineRule="auto"/>
        <w:ind w:left="918" w:right="1396" w:hanging="721"/>
      </w:pPr>
      <w:r>
        <w:lastRenderedPageBreak/>
        <w:t xml:space="preserve">Lavigne DM &amp; Schmitz OJ (1990) Global warming and increasing population densities: a prescription for seal plagues. </w:t>
      </w:r>
      <w:r>
        <w:rPr>
          <w:i/>
        </w:rPr>
        <w:t xml:space="preserve">Marine Pollution Bulletin </w:t>
      </w:r>
      <w:r>
        <w:t>21, 280–284.</w:t>
      </w:r>
    </w:p>
    <w:p w14:paraId="1FFFDC80" w14:textId="77777777" w:rsidR="002F478F" w:rsidRDefault="002F478F" w:rsidP="002F478F">
      <w:pPr>
        <w:spacing w:before="192"/>
        <w:ind w:left="918" w:right="1323" w:hanging="721"/>
      </w:pPr>
      <w:r>
        <w:t xml:space="preserve">Lawrence E &amp; </w:t>
      </w:r>
      <w:proofErr w:type="spellStart"/>
      <w:r>
        <w:t>Bravington</w:t>
      </w:r>
      <w:proofErr w:type="spellEnd"/>
      <w:r>
        <w:t xml:space="preserve"> M (2016) </w:t>
      </w:r>
      <w:r>
        <w:rPr>
          <w:i/>
        </w:rPr>
        <w:t>Australian Sea Lion Monitoring Framework: statistical model</w:t>
      </w:r>
      <w:r>
        <w:t>. Commonwealth Scientific and Industrial Research Organization.</w:t>
      </w:r>
    </w:p>
    <w:p w14:paraId="35BAD924" w14:textId="77777777" w:rsidR="002F478F" w:rsidRDefault="002F478F" w:rsidP="002F478F">
      <w:pPr>
        <w:spacing w:before="199" w:line="242" w:lineRule="auto"/>
        <w:ind w:left="918" w:right="682" w:hanging="721"/>
        <w:jc w:val="both"/>
      </w:pPr>
      <w:bookmarkStart w:id="22" w:name="Lidgard_DC_(1996)_The_effects_of_human_d"/>
      <w:bookmarkEnd w:id="22"/>
      <w:proofErr w:type="spellStart"/>
      <w:r>
        <w:rPr>
          <w:spacing w:val="-3"/>
        </w:rPr>
        <w:t>Lidgard</w:t>
      </w:r>
      <w:proofErr w:type="spellEnd"/>
      <w:r>
        <w:rPr>
          <w:spacing w:val="-3"/>
        </w:rPr>
        <w:t xml:space="preserve"> </w:t>
      </w:r>
      <w:r>
        <w:t xml:space="preserve">DC </w:t>
      </w:r>
      <w:r>
        <w:rPr>
          <w:spacing w:val="-3"/>
        </w:rPr>
        <w:t xml:space="preserve">(1996) </w:t>
      </w:r>
      <w:r>
        <w:rPr>
          <w:i/>
        </w:rPr>
        <w:t xml:space="preserve">The effects of </w:t>
      </w:r>
      <w:r>
        <w:rPr>
          <w:i/>
          <w:spacing w:val="-3"/>
        </w:rPr>
        <w:t xml:space="preserve">human disturbance </w:t>
      </w:r>
      <w:r>
        <w:rPr>
          <w:i/>
        </w:rPr>
        <w:t xml:space="preserve">on the </w:t>
      </w:r>
      <w:r>
        <w:rPr>
          <w:i/>
          <w:spacing w:val="-3"/>
        </w:rPr>
        <w:t xml:space="preserve">maternal behaviour </w:t>
      </w:r>
      <w:r>
        <w:rPr>
          <w:i/>
        </w:rPr>
        <w:t xml:space="preserve">and </w:t>
      </w:r>
      <w:r>
        <w:rPr>
          <w:i/>
          <w:spacing w:val="-3"/>
        </w:rPr>
        <w:t xml:space="preserve">performance </w:t>
      </w:r>
      <w:r>
        <w:rPr>
          <w:i/>
        </w:rPr>
        <w:t xml:space="preserve">of grey </w:t>
      </w:r>
      <w:r>
        <w:rPr>
          <w:i/>
          <w:spacing w:val="-3"/>
        </w:rPr>
        <w:t xml:space="preserve">seals </w:t>
      </w:r>
      <w:r>
        <w:rPr>
          <w:spacing w:val="-3"/>
        </w:rPr>
        <w:t xml:space="preserve">(Halichoerus </w:t>
      </w:r>
      <w:proofErr w:type="spellStart"/>
      <w:r>
        <w:rPr>
          <w:spacing w:val="-3"/>
        </w:rPr>
        <w:t>grypus</w:t>
      </w:r>
      <w:proofErr w:type="spellEnd"/>
      <w:r>
        <w:rPr>
          <w:spacing w:val="-3"/>
        </w:rPr>
        <w:t xml:space="preserve">) </w:t>
      </w:r>
      <w:r>
        <w:t xml:space="preserve">at </w:t>
      </w:r>
      <w:r>
        <w:rPr>
          <w:spacing w:val="-3"/>
        </w:rPr>
        <w:t xml:space="preserve">Donna Nook, Lincolnshire, UK. Preliminary Report </w:t>
      </w:r>
      <w:r>
        <w:t xml:space="preserve">to the </w:t>
      </w:r>
      <w:r>
        <w:rPr>
          <w:spacing w:val="-3"/>
        </w:rPr>
        <w:t>British Ecological Society, U.K.</w:t>
      </w:r>
    </w:p>
    <w:p w14:paraId="5C290E39" w14:textId="77777777" w:rsidR="002F478F" w:rsidRDefault="002F478F" w:rsidP="002F478F">
      <w:pPr>
        <w:pStyle w:val="BodyText"/>
        <w:spacing w:before="191"/>
        <w:ind w:left="918" w:right="734" w:hanging="721"/>
      </w:pPr>
      <w:bookmarkStart w:id="23" w:name="Lindsay_SA,_Higgins_DA,_Slapeta_J_&amp;_Gray"/>
      <w:bookmarkEnd w:id="23"/>
      <w:r>
        <w:rPr>
          <w:spacing w:val="-3"/>
        </w:rPr>
        <w:t xml:space="preserve">Lindsay SA, Higgins DA, </w:t>
      </w:r>
      <w:proofErr w:type="spellStart"/>
      <w:r>
        <w:rPr>
          <w:spacing w:val="-3"/>
        </w:rPr>
        <w:t>Slapeta</w:t>
      </w:r>
      <w:proofErr w:type="spellEnd"/>
      <w:r>
        <w:rPr>
          <w:spacing w:val="-3"/>
        </w:rPr>
        <w:t xml:space="preserve"> </w:t>
      </w:r>
      <w:r>
        <w:t xml:space="preserve">J &amp; Gray R </w:t>
      </w:r>
      <w:r>
        <w:rPr>
          <w:spacing w:val="-3"/>
        </w:rPr>
        <w:t xml:space="preserve">(2018) Management </w:t>
      </w:r>
      <w:r>
        <w:t xml:space="preserve">of </w:t>
      </w:r>
      <w:r>
        <w:rPr>
          <w:spacing w:val="-3"/>
        </w:rPr>
        <w:t xml:space="preserve">endemic hookworm disease </w:t>
      </w:r>
      <w:r>
        <w:t xml:space="preserve">in an </w:t>
      </w:r>
      <w:r>
        <w:rPr>
          <w:spacing w:val="-3"/>
        </w:rPr>
        <w:t xml:space="preserve">endangered pinniped, </w:t>
      </w:r>
      <w:proofErr w:type="spellStart"/>
      <w:r>
        <w:rPr>
          <w:i/>
          <w:spacing w:val="-3"/>
        </w:rPr>
        <w:t>Neophoca</w:t>
      </w:r>
      <w:proofErr w:type="spellEnd"/>
      <w:r>
        <w:rPr>
          <w:i/>
          <w:spacing w:val="-3"/>
        </w:rPr>
        <w:t xml:space="preserve"> cinerea</w:t>
      </w:r>
      <w:r>
        <w:rPr>
          <w:spacing w:val="-3"/>
        </w:rPr>
        <w:t>. AMSA Conference, Adelaide, South Australia, July 2018.</w:t>
      </w:r>
    </w:p>
    <w:p w14:paraId="2E1379E0" w14:textId="77777777" w:rsidR="002F478F" w:rsidRDefault="002F478F" w:rsidP="002F478F">
      <w:pPr>
        <w:pStyle w:val="BodyText"/>
        <w:spacing w:before="201" w:line="242" w:lineRule="auto"/>
        <w:ind w:left="918" w:right="801" w:hanging="721"/>
        <w:jc w:val="both"/>
      </w:pPr>
      <w:bookmarkStart w:id="24" w:name="Ling_JK_(1999)_Exploitation_of_fur_seals"/>
      <w:bookmarkEnd w:id="24"/>
      <w:r>
        <w:rPr>
          <w:spacing w:val="-3"/>
        </w:rPr>
        <w:t xml:space="preserve">Ling </w:t>
      </w:r>
      <w:r>
        <w:t xml:space="preserve">JK </w:t>
      </w:r>
      <w:r>
        <w:rPr>
          <w:spacing w:val="-3"/>
        </w:rPr>
        <w:t xml:space="preserve">(1999) Exploitation </w:t>
      </w:r>
      <w:r>
        <w:t xml:space="preserve">of fur </w:t>
      </w:r>
      <w:r>
        <w:rPr>
          <w:spacing w:val="-3"/>
        </w:rPr>
        <w:t xml:space="preserve">seals </w:t>
      </w:r>
      <w:r>
        <w:t xml:space="preserve">and sea </w:t>
      </w:r>
      <w:r>
        <w:rPr>
          <w:spacing w:val="-3"/>
        </w:rPr>
        <w:t xml:space="preserve">lions </w:t>
      </w:r>
      <w:r>
        <w:t xml:space="preserve">from </w:t>
      </w:r>
      <w:r>
        <w:rPr>
          <w:spacing w:val="-3"/>
        </w:rPr>
        <w:t xml:space="preserve">Australian, New Zealand </w:t>
      </w:r>
      <w:r>
        <w:t xml:space="preserve">and </w:t>
      </w:r>
      <w:r>
        <w:rPr>
          <w:spacing w:val="-3"/>
        </w:rPr>
        <w:t xml:space="preserve">adjacent subantarctic islands </w:t>
      </w:r>
      <w:r>
        <w:t xml:space="preserve">during the </w:t>
      </w:r>
      <w:r>
        <w:rPr>
          <w:spacing w:val="-3"/>
        </w:rPr>
        <w:t xml:space="preserve">eighteenth, nineteenth </w:t>
      </w:r>
      <w:r>
        <w:t xml:space="preserve">and </w:t>
      </w:r>
      <w:r>
        <w:rPr>
          <w:spacing w:val="-3"/>
        </w:rPr>
        <w:t xml:space="preserve">twentieth centuries. </w:t>
      </w:r>
      <w:r>
        <w:rPr>
          <w:i/>
          <w:spacing w:val="-4"/>
        </w:rPr>
        <w:t xml:space="preserve">Australian </w:t>
      </w:r>
      <w:r>
        <w:rPr>
          <w:i/>
          <w:spacing w:val="-3"/>
        </w:rPr>
        <w:t xml:space="preserve">Zoologist </w:t>
      </w:r>
      <w:r>
        <w:t>31,</w:t>
      </w:r>
      <w:r>
        <w:rPr>
          <w:spacing w:val="-3"/>
        </w:rPr>
        <w:t xml:space="preserve"> 323–350.</w:t>
      </w:r>
    </w:p>
    <w:p w14:paraId="3C373FB2" w14:textId="77777777" w:rsidR="002F478F" w:rsidRDefault="002F478F" w:rsidP="002F478F">
      <w:pPr>
        <w:spacing w:before="193"/>
        <w:ind w:left="918" w:right="808" w:hanging="721"/>
      </w:pPr>
      <w:r>
        <w:rPr>
          <w:spacing w:val="-3"/>
        </w:rPr>
        <w:t xml:space="preserve">Ling </w:t>
      </w:r>
      <w:r>
        <w:t xml:space="preserve">JK </w:t>
      </w:r>
      <w:r>
        <w:rPr>
          <w:spacing w:val="-3"/>
        </w:rPr>
        <w:t xml:space="preserve">(2002) Australian </w:t>
      </w:r>
      <w:r>
        <w:t xml:space="preserve">sea </w:t>
      </w:r>
      <w:r>
        <w:rPr>
          <w:spacing w:val="-3"/>
        </w:rPr>
        <w:t xml:space="preserve">lion </w:t>
      </w:r>
      <w:proofErr w:type="spellStart"/>
      <w:r>
        <w:rPr>
          <w:i/>
          <w:spacing w:val="-3"/>
        </w:rPr>
        <w:t>Neophoca</w:t>
      </w:r>
      <w:proofErr w:type="spellEnd"/>
      <w:r>
        <w:rPr>
          <w:i/>
          <w:spacing w:val="-3"/>
        </w:rPr>
        <w:t xml:space="preserve"> cinerea</w:t>
      </w:r>
      <w:r>
        <w:rPr>
          <w:spacing w:val="-3"/>
        </w:rPr>
        <w:t xml:space="preserve">. </w:t>
      </w:r>
      <w:r>
        <w:t xml:space="preserve">In WF </w:t>
      </w:r>
      <w:r>
        <w:rPr>
          <w:spacing w:val="-3"/>
        </w:rPr>
        <w:t xml:space="preserve">Perrin, </w:t>
      </w:r>
      <w:r>
        <w:t xml:space="preserve">B </w:t>
      </w:r>
      <w:proofErr w:type="spellStart"/>
      <w:r>
        <w:rPr>
          <w:spacing w:val="-3"/>
        </w:rPr>
        <w:t>Wursig</w:t>
      </w:r>
      <w:proofErr w:type="spellEnd"/>
      <w:r>
        <w:rPr>
          <w:spacing w:val="-3"/>
        </w:rPr>
        <w:t xml:space="preserve"> </w:t>
      </w:r>
      <w:r>
        <w:t xml:space="preserve">&amp; JGM </w:t>
      </w:r>
      <w:proofErr w:type="spellStart"/>
      <w:r>
        <w:rPr>
          <w:spacing w:val="-4"/>
        </w:rPr>
        <w:t>Thewissen</w:t>
      </w:r>
      <w:proofErr w:type="spellEnd"/>
      <w:r>
        <w:rPr>
          <w:spacing w:val="-4"/>
        </w:rPr>
        <w:t xml:space="preserve"> </w:t>
      </w:r>
      <w:r>
        <w:rPr>
          <w:spacing w:val="-3"/>
        </w:rPr>
        <w:t xml:space="preserve">(eds), </w:t>
      </w:r>
      <w:r>
        <w:rPr>
          <w:i/>
          <w:spacing w:val="-3"/>
        </w:rPr>
        <w:t xml:space="preserve">Encyclopedia </w:t>
      </w:r>
      <w:r>
        <w:rPr>
          <w:i/>
        </w:rPr>
        <w:t xml:space="preserve">of </w:t>
      </w:r>
      <w:r>
        <w:rPr>
          <w:i/>
          <w:spacing w:val="-3"/>
        </w:rPr>
        <w:t>Marine Mammals</w:t>
      </w:r>
      <w:r>
        <w:rPr>
          <w:spacing w:val="-3"/>
        </w:rPr>
        <w:t xml:space="preserve">, Academic Press, </w:t>
      </w:r>
      <w:r>
        <w:t xml:space="preserve">pp. </w:t>
      </w:r>
      <w:r>
        <w:rPr>
          <w:spacing w:val="-3"/>
        </w:rPr>
        <w:t>51-54.</w:t>
      </w:r>
    </w:p>
    <w:p w14:paraId="2E9367C8" w14:textId="77777777" w:rsidR="002F478F" w:rsidRDefault="002F478F" w:rsidP="002F478F">
      <w:pPr>
        <w:pStyle w:val="BodyText"/>
        <w:spacing w:before="11"/>
        <w:rPr>
          <w:sz w:val="21"/>
        </w:rPr>
      </w:pPr>
    </w:p>
    <w:p w14:paraId="68012E82" w14:textId="77777777" w:rsidR="002F478F" w:rsidRDefault="002F478F" w:rsidP="002F478F">
      <w:pPr>
        <w:pStyle w:val="BodyText"/>
        <w:ind w:left="918" w:right="845" w:hanging="721"/>
      </w:pPr>
      <w:r>
        <w:t xml:space="preserve">Ling JK &amp; Walker GE (1978) An 18-month breeding cycle in the Australian sea lion? </w:t>
      </w:r>
      <w:r>
        <w:rPr>
          <w:i/>
        </w:rPr>
        <w:t xml:space="preserve">Search </w:t>
      </w:r>
      <w:r>
        <w:t>9, 464–465.</w:t>
      </w:r>
    </w:p>
    <w:p w14:paraId="10621CAD" w14:textId="77777777" w:rsidR="002F478F" w:rsidRDefault="002F478F" w:rsidP="002F478F">
      <w:pPr>
        <w:spacing w:before="200"/>
        <w:ind w:left="918" w:right="639" w:hanging="721"/>
      </w:pPr>
      <w:proofErr w:type="spellStart"/>
      <w:r>
        <w:t>Lovasz</w:t>
      </w:r>
      <w:proofErr w:type="spellEnd"/>
      <w:r>
        <w:t xml:space="preserve"> T, Croft DB &amp; Banks P (2008) Establishing tourism guidelines for viewing Australian sea lions </w:t>
      </w:r>
      <w:proofErr w:type="spellStart"/>
      <w:r>
        <w:rPr>
          <w:i/>
        </w:rPr>
        <w:t>Neophoca</w:t>
      </w:r>
      <w:proofErr w:type="spellEnd"/>
      <w:r>
        <w:rPr>
          <w:i/>
        </w:rPr>
        <w:t xml:space="preserve"> cinerea </w:t>
      </w:r>
      <w:r>
        <w:t xml:space="preserve">at Seal Bay Conservation Park, South Australia. In D </w:t>
      </w:r>
      <w:proofErr w:type="spellStart"/>
      <w:r>
        <w:t>Lunny</w:t>
      </w:r>
      <w:proofErr w:type="spellEnd"/>
      <w:r>
        <w:t xml:space="preserve">, A Munn &amp; W Meikle, </w:t>
      </w:r>
      <w:r>
        <w:rPr>
          <w:i/>
        </w:rPr>
        <w:t>Too close for comfort: contentious issues in human-wildlife encounters</w:t>
      </w:r>
      <w:r>
        <w:t>. Royal Zoological Society of New South Wales, Mosman, NSW. pp. 225-232.</w:t>
      </w:r>
    </w:p>
    <w:p w14:paraId="1EF2DE75" w14:textId="77777777" w:rsidR="002F478F" w:rsidRDefault="002F478F" w:rsidP="002F478F">
      <w:pPr>
        <w:spacing w:before="199"/>
        <w:ind w:left="918" w:right="638" w:hanging="721"/>
      </w:pPr>
      <w:r>
        <w:t>Lowther AD &amp; Goldsworthy SD (2011) Maternal strategies of the Australian Sea Lion (</w:t>
      </w:r>
      <w:proofErr w:type="spellStart"/>
      <w:r>
        <w:rPr>
          <w:i/>
        </w:rPr>
        <w:t>Neophoca</w:t>
      </w:r>
      <w:proofErr w:type="spellEnd"/>
      <w:r>
        <w:rPr>
          <w:i/>
        </w:rPr>
        <w:t xml:space="preserve"> cinerea</w:t>
      </w:r>
      <w:r>
        <w:t xml:space="preserve">) at Dangerous Reef, South Australia. </w:t>
      </w:r>
      <w:r>
        <w:rPr>
          <w:i/>
        </w:rPr>
        <w:t xml:space="preserve">Australian Journal of Zoology </w:t>
      </w:r>
      <w:r>
        <w:t>59, 54–62.</w:t>
      </w:r>
    </w:p>
    <w:p w14:paraId="664CFE86" w14:textId="77777777" w:rsidR="002F478F" w:rsidRDefault="002F478F" w:rsidP="002F478F">
      <w:pPr>
        <w:pStyle w:val="BodyText"/>
        <w:spacing w:before="200"/>
        <w:ind w:left="918" w:right="784" w:hanging="721"/>
      </w:pPr>
      <w:r>
        <w:t xml:space="preserve">Lowther AD &amp; Goldsworthy SD (2012) Head start: Australian Sea Lion pups gain experience of adult foraging grounds before weaning. </w:t>
      </w:r>
      <w:r>
        <w:rPr>
          <w:i/>
        </w:rPr>
        <w:t xml:space="preserve">Marine Biology </w:t>
      </w:r>
      <w:r>
        <w:t>159, 2687–2696.</w:t>
      </w:r>
    </w:p>
    <w:p w14:paraId="32CD5A95" w14:textId="77777777" w:rsidR="002F478F" w:rsidRDefault="002F478F" w:rsidP="002F478F">
      <w:pPr>
        <w:pStyle w:val="BodyText"/>
        <w:spacing w:before="199"/>
        <w:ind w:left="919" w:right="1310" w:hanging="721"/>
      </w:pPr>
      <w:r>
        <w:t xml:space="preserve">Lowther AD, Harcourt RG, Goldsworthy SD &amp; Stow A (2012) Population structure of adult female Australian Sea Lions is driven by fine-scale foraging site fidelity. </w:t>
      </w:r>
      <w:r>
        <w:rPr>
          <w:i/>
        </w:rPr>
        <w:t xml:space="preserve">Animal Behaviour </w:t>
      </w:r>
      <w:r>
        <w:t>83, 691–701.</w:t>
      </w:r>
    </w:p>
    <w:p w14:paraId="0B18E24B" w14:textId="77777777" w:rsidR="002F478F" w:rsidRDefault="002F478F" w:rsidP="002F478F">
      <w:pPr>
        <w:pStyle w:val="BodyText"/>
        <w:spacing w:before="201"/>
        <w:ind w:left="919" w:right="1090" w:hanging="721"/>
        <w:rPr>
          <w:i/>
        </w:rPr>
      </w:pPr>
      <w:r>
        <w:t xml:space="preserve">Lowther AD, Harcourt RG, Hamer DJ &amp; Goldsworthy SD (2011) Creatures of habit: foraging habitat fidelity of adult female Australian sea lions. </w:t>
      </w:r>
      <w:r>
        <w:rPr>
          <w:i/>
        </w:rPr>
        <w:t>Marine Ecology Progress</w:t>
      </w:r>
    </w:p>
    <w:p w14:paraId="54AE1AC1" w14:textId="77777777" w:rsidR="002F478F" w:rsidRDefault="002F478F" w:rsidP="002F478F">
      <w:pPr>
        <w:spacing w:before="3"/>
        <w:ind w:left="919"/>
      </w:pPr>
      <w:r>
        <w:rPr>
          <w:i/>
        </w:rPr>
        <w:t xml:space="preserve">Series </w:t>
      </w:r>
      <w:r>
        <w:t>443, 249–263.</w:t>
      </w:r>
    </w:p>
    <w:p w14:paraId="36455134" w14:textId="77777777" w:rsidR="002F478F" w:rsidRDefault="002F478F" w:rsidP="002F478F">
      <w:pPr>
        <w:spacing w:before="196" w:line="242" w:lineRule="auto"/>
        <w:ind w:left="919" w:right="735" w:hanging="721"/>
      </w:pPr>
      <w:r>
        <w:t xml:space="preserve">Mackay AI &amp; Goldsworthy SD (2017) </w:t>
      </w:r>
      <w:r>
        <w:rPr>
          <w:i/>
        </w:rPr>
        <w:t>Experimental field trials to test if alternative sea lion excluder devices (SLEDS) adequately prevent Australian sea lions from entering rock lobster pots</w:t>
      </w:r>
      <w:r>
        <w:t>. FRDC Project No. 2016-055. South Australian Research and Development Institute (Aquatic Sciences), Adelaide.</w:t>
      </w:r>
    </w:p>
    <w:p w14:paraId="1C4911BB" w14:textId="77777777" w:rsidR="002F478F" w:rsidRDefault="002F478F" w:rsidP="002F478F">
      <w:pPr>
        <w:spacing w:before="190"/>
        <w:ind w:left="919" w:right="1199" w:hanging="721"/>
        <w:jc w:val="both"/>
      </w:pPr>
      <w:r>
        <w:t>Marcus AD, Higgins DP &amp; Gray R (2014) Epidemiology of hookworm (</w:t>
      </w:r>
      <w:proofErr w:type="spellStart"/>
      <w:r>
        <w:rPr>
          <w:i/>
        </w:rPr>
        <w:t>Uncinaria</w:t>
      </w:r>
      <w:proofErr w:type="spellEnd"/>
      <w:r>
        <w:rPr>
          <w:i/>
        </w:rPr>
        <w:t xml:space="preserve"> sanguinis</w:t>
      </w:r>
      <w:r>
        <w:t>) infection in free-ranging Australian sea lion (</w:t>
      </w:r>
      <w:proofErr w:type="spellStart"/>
      <w:r>
        <w:rPr>
          <w:i/>
        </w:rPr>
        <w:t>Neophoca</w:t>
      </w:r>
      <w:proofErr w:type="spellEnd"/>
      <w:r>
        <w:rPr>
          <w:i/>
        </w:rPr>
        <w:t xml:space="preserve"> cinerea</w:t>
      </w:r>
      <w:r>
        <w:t xml:space="preserve">) pups. </w:t>
      </w:r>
      <w:r>
        <w:rPr>
          <w:i/>
        </w:rPr>
        <w:t xml:space="preserve">Parasitology Research </w:t>
      </w:r>
      <w:r>
        <w:t>113, 3341–3353.</w:t>
      </w:r>
    </w:p>
    <w:p w14:paraId="3A3A049B" w14:textId="77777777" w:rsidR="002F478F" w:rsidRDefault="002F478F" w:rsidP="002F478F">
      <w:pPr>
        <w:spacing w:before="201"/>
        <w:ind w:left="919" w:right="1102" w:hanging="721"/>
      </w:pPr>
      <w:bookmarkStart w:id="25" w:name="Marcus_AD,_Higgins_DP_&amp;_Gray_R_(2015a)_H"/>
      <w:bookmarkEnd w:id="25"/>
      <w:r>
        <w:rPr>
          <w:spacing w:val="-3"/>
        </w:rPr>
        <w:t xml:space="preserve">Marcus AD, Higgins </w:t>
      </w:r>
      <w:r>
        <w:t xml:space="preserve">DP &amp; Gray R </w:t>
      </w:r>
      <w:r>
        <w:rPr>
          <w:spacing w:val="-3"/>
        </w:rPr>
        <w:t xml:space="preserve">(2015a) Health assessment </w:t>
      </w:r>
      <w:r>
        <w:t xml:space="preserve">of </w:t>
      </w:r>
      <w:r>
        <w:rPr>
          <w:spacing w:val="-3"/>
        </w:rPr>
        <w:t xml:space="preserve">free-ranging endangered Australian </w:t>
      </w:r>
      <w:r>
        <w:t xml:space="preserve">sea </w:t>
      </w:r>
      <w:r>
        <w:rPr>
          <w:spacing w:val="-3"/>
        </w:rPr>
        <w:t>lion (</w:t>
      </w:r>
      <w:proofErr w:type="spellStart"/>
      <w:r>
        <w:rPr>
          <w:spacing w:val="-3"/>
        </w:rPr>
        <w:t>Neophoca</w:t>
      </w:r>
      <w:proofErr w:type="spellEnd"/>
      <w:r>
        <w:rPr>
          <w:spacing w:val="-3"/>
        </w:rPr>
        <w:t xml:space="preserve"> cinerea) pups: effect </w:t>
      </w:r>
      <w:r>
        <w:t xml:space="preserve">of </w:t>
      </w:r>
      <w:proofErr w:type="spellStart"/>
      <w:r>
        <w:rPr>
          <w:spacing w:val="-3"/>
        </w:rPr>
        <w:t>haematophagous</w:t>
      </w:r>
      <w:proofErr w:type="spellEnd"/>
      <w:r>
        <w:rPr>
          <w:spacing w:val="-3"/>
        </w:rPr>
        <w:t xml:space="preserve"> parasites on haematological parameters. </w:t>
      </w:r>
      <w:r>
        <w:rPr>
          <w:i/>
          <w:spacing w:val="-3"/>
        </w:rPr>
        <w:t xml:space="preserve">Comparative Biochemistry </w:t>
      </w:r>
      <w:r>
        <w:rPr>
          <w:i/>
        </w:rPr>
        <w:t xml:space="preserve">and </w:t>
      </w:r>
      <w:r>
        <w:rPr>
          <w:i/>
          <w:spacing w:val="-3"/>
        </w:rPr>
        <w:t xml:space="preserve">Physiology </w:t>
      </w:r>
      <w:r>
        <w:rPr>
          <w:i/>
        </w:rPr>
        <w:t xml:space="preserve">A, </w:t>
      </w:r>
      <w:r>
        <w:rPr>
          <w:i/>
          <w:spacing w:val="-3"/>
        </w:rPr>
        <w:t xml:space="preserve">Mol </w:t>
      </w:r>
      <w:proofErr w:type="spellStart"/>
      <w:r>
        <w:rPr>
          <w:i/>
          <w:spacing w:val="-3"/>
        </w:rPr>
        <w:t>Integr</w:t>
      </w:r>
      <w:proofErr w:type="spellEnd"/>
      <w:r>
        <w:rPr>
          <w:i/>
          <w:spacing w:val="-3"/>
        </w:rPr>
        <w:t xml:space="preserve"> </w:t>
      </w:r>
      <w:proofErr w:type="spellStart"/>
      <w:r>
        <w:rPr>
          <w:i/>
          <w:spacing w:val="-3"/>
        </w:rPr>
        <w:t>Physiol</w:t>
      </w:r>
      <w:proofErr w:type="spellEnd"/>
      <w:r>
        <w:rPr>
          <w:i/>
          <w:spacing w:val="-3"/>
        </w:rPr>
        <w:t xml:space="preserve"> </w:t>
      </w:r>
      <w:r>
        <w:rPr>
          <w:spacing w:val="-3"/>
        </w:rPr>
        <w:t>184, 132–143.</w:t>
      </w:r>
    </w:p>
    <w:p w14:paraId="5ECF87B2" w14:textId="77777777" w:rsidR="002F478F" w:rsidRDefault="002F478F" w:rsidP="002F478F">
      <w:pPr>
        <w:pStyle w:val="BodyText"/>
        <w:spacing w:before="200" w:line="242" w:lineRule="auto"/>
        <w:ind w:left="919" w:right="636" w:hanging="721"/>
      </w:pPr>
      <w:bookmarkStart w:id="26" w:name="Marcus_AD,_Higgins_DP_&amp;_Gray_R_(2015b)_I"/>
      <w:bookmarkEnd w:id="26"/>
      <w:r>
        <w:rPr>
          <w:spacing w:val="-3"/>
        </w:rPr>
        <w:t xml:space="preserve">Marcus AD, Higgins </w:t>
      </w:r>
      <w:r>
        <w:t xml:space="preserve">DP &amp; Gray R </w:t>
      </w:r>
      <w:r>
        <w:rPr>
          <w:spacing w:val="-3"/>
        </w:rPr>
        <w:t xml:space="preserve">(2015b) Ivermectin treatment </w:t>
      </w:r>
      <w:r>
        <w:t xml:space="preserve">of </w:t>
      </w:r>
      <w:r>
        <w:rPr>
          <w:spacing w:val="-3"/>
        </w:rPr>
        <w:t xml:space="preserve">free-ranging endangered Australian </w:t>
      </w:r>
      <w:r>
        <w:t xml:space="preserve">sea </w:t>
      </w:r>
      <w:r>
        <w:rPr>
          <w:spacing w:val="-3"/>
        </w:rPr>
        <w:t>lion (</w:t>
      </w:r>
      <w:proofErr w:type="spellStart"/>
      <w:r>
        <w:rPr>
          <w:i/>
          <w:spacing w:val="-3"/>
        </w:rPr>
        <w:t>Neophoca</w:t>
      </w:r>
      <w:proofErr w:type="spellEnd"/>
      <w:r>
        <w:rPr>
          <w:i/>
          <w:spacing w:val="-3"/>
        </w:rPr>
        <w:t xml:space="preserve"> cinerea</w:t>
      </w:r>
      <w:r>
        <w:rPr>
          <w:spacing w:val="-3"/>
        </w:rPr>
        <w:t xml:space="preserve">) pups: effect </w:t>
      </w:r>
      <w:r>
        <w:t xml:space="preserve">on </w:t>
      </w:r>
      <w:r>
        <w:rPr>
          <w:spacing w:val="-3"/>
        </w:rPr>
        <w:t xml:space="preserve">hookworm </w:t>
      </w:r>
      <w:r>
        <w:t xml:space="preserve">and </w:t>
      </w:r>
      <w:r>
        <w:rPr>
          <w:spacing w:val="-3"/>
        </w:rPr>
        <w:t xml:space="preserve">lice infection status, haematological parameters, growth, </w:t>
      </w:r>
      <w:r>
        <w:t xml:space="preserve">and </w:t>
      </w:r>
      <w:r>
        <w:rPr>
          <w:spacing w:val="-3"/>
        </w:rPr>
        <w:t xml:space="preserve">survival. </w:t>
      </w:r>
      <w:r>
        <w:rPr>
          <w:i/>
          <w:spacing w:val="-3"/>
        </w:rPr>
        <w:t xml:space="preserve">Parasitology Research </w:t>
      </w:r>
      <w:r>
        <w:t xml:space="preserve">114, </w:t>
      </w:r>
      <w:r>
        <w:rPr>
          <w:spacing w:val="-3"/>
        </w:rPr>
        <w:t>2743–2755.</w:t>
      </w:r>
    </w:p>
    <w:p w14:paraId="5A95AC40" w14:textId="77777777" w:rsidR="002F478F" w:rsidRDefault="002F478F" w:rsidP="002F478F">
      <w:pPr>
        <w:spacing w:line="242" w:lineRule="auto"/>
        <w:sectPr w:rsidR="002F478F">
          <w:pgSz w:w="11910" w:h="16850"/>
          <w:pgMar w:top="1060" w:right="480" w:bottom="800" w:left="1220" w:header="0" w:footer="526" w:gutter="0"/>
          <w:cols w:space="720"/>
        </w:sectPr>
      </w:pPr>
    </w:p>
    <w:p w14:paraId="3AFE055E" w14:textId="77777777" w:rsidR="002F478F" w:rsidRDefault="002F478F" w:rsidP="002F478F">
      <w:pPr>
        <w:spacing w:before="72" w:line="244" w:lineRule="auto"/>
        <w:ind w:left="918" w:right="1102" w:hanging="721"/>
      </w:pPr>
      <w:bookmarkStart w:id="27" w:name="Mawson_PR_&amp;_Coughran_DK_(1999)_Records_o"/>
      <w:bookmarkEnd w:id="27"/>
      <w:r>
        <w:rPr>
          <w:spacing w:val="-3"/>
        </w:rPr>
        <w:lastRenderedPageBreak/>
        <w:t xml:space="preserve">Mawson </w:t>
      </w:r>
      <w:r>
        <w:t xml:space="preserve">PR &amp; </w:t>
      </w:r>
      <w:r>
        <w:rPr>
          <w:spacing w:val="-3"/>
        </w:rPr>
        <w:t xml:space="preserve">Coughran </w:t>
      </w:r>
      <w:r>
        <w:t xml:space="preserve">DK </w:t>
      </w:r>
      <w:r>
        <w:rPr>
          <w:spacing w:val="-3"/>
        </w:rPr>
        <w:t xml:space="preserve">(1999) Records </w:t>
      </w:r>
      <w:r>
        <w:t xml:space="preserve">of </w:t>
      </w:r>
      <w:r>
        <w:rPr>
          <w:spacing w:val="-3"/>
        </w:rPr>
        <w:t xml:space="preserve">sick, injured </w:t>
      </w:r>
      <w:r>
        <w:t xml:space="preserve">and </w:t>
      </w:r>
      <w:r>
        <w:rPr>
          <w:spacing w:val="-3"/>
        </w:rPr>
        <w:t xml:space="preserve">dead pinnipeds </w:t>
      </w:r>
      <w:r>
        <w:t xml:space="preserve">in </w:t>
      </w:r>
      <w:r>
        <w:rPr>
          <w:spacing w:val="-3"/>
        </w:rPr>
        <w:t xml:space="preserve">Western Australia 1980-1996. </w:t>
      </w:r>
      <w:r>
        <w:rPr>
          <w:i/>
          <w:spacing w:val="-3"/>
        </w:rPr>
        <w:t xml:space="preserve">Journal </w:t>
      </w:r>
      <w:r>
        <w:rPr>
          <w:i/>
        </w:rPr>
        <w:t xml:space="preserve">of the </w:t>
      </w:r>
      <w:r>
        <w:rPr>
          <w:i/>
          <w:spacing w:val="-3"/>
        </w:rPr>
        <w:t xml:space="preserve">Royal Society </w:t>
      </w:r>
      <w:r>
        <w:rPr>
          <w:i/>
        </w:rPr>
        <w:t xml:space="preserve">of </w:t>
      </w:r>
      <w:r>
        <w:rPr>
          <w:i/>
          <w:spacing w:val="-3"/>
        </w:rPr>
        <w:t xml:space="preserve">Western Australia </w:t>
      </w:r>
      <w:r>
        <w:t xml:space="preserve">82, </w:t>
      </w:r>
      <w:r>
        <w:rPr>
          <w:spacing w:val="-3"/>
        </w:rPr>
        <w:t>121–128.</w:t>
      </w:r>
    </w:p>
    <w:p w14:paraId="3E20B320" w14:textId="77777777" w:rsidR="002F478F" w:rsidRDefault="002F478F" w:rsidP="002F478F">
      <w:pPr>
        <w:spacing w:before="192"/>
        <w:ind w:left="918" w:right="1102" w:hanging="721"/>
      </w:pPr>
      <w:bookmarkStart w:id="28" w:name="McIntosh_RR_(2007)_The_life_history_and_"/>
      <w:bookmarkEnd w:id="28"/>
      <w:r>
        <w:rPr>
          <w:spacing w:val="-3"/>
        </w:rPr>
        <w:t xml:space="preserve">McIntosh </w:t>
      </w:r>
      <w:r>
        <w:t xml:space="preserve">RR </w:t>
      </w:r>
      <w:r>
        <w:rPr>
          <w:spacing w:val="-3"/>
        </w:rPr>
        <w:t xml:space="preserve">(2007) </w:t>
      </w:r>
      <w:r>
        <w:rPr>
          <w:i/>
        </w:rPr>
        <w:t xml:space="preserve">The </w:t>
      </w:r>
      <w:r>
        <w:rPr>
          <w:i/>
          <w:spacing w:val="-3"/>
        </w:rPr>
        <w:t xml:space="preserve">life history </w:t>
      </w:r>
      <w:r>
        <w:rPr>
          <w:i/>
        </w:rPr>
        <w:t xml:space="preserve">and </w:t>
      </w:r>
      <w:r>
        <w:rPr>
          <w:i/>
          <w:spacing w:val="-3"/>
        </w:rPr>
        <w:t xml:space="preserve">population demographics </w:t>
      </w:r>
      <w:r>
        <w:rPr>
          <w:i/>
        </w:rPr>
        <w:t xml:space="preserve">of the </w:t>
      </w:r>
      <w:r>
        <w:rPr>
          <w:i/>
          <w:spacing w:val="-3"/>
        </w:rPr>
        <w:t xml:space="preserve">Australian </w:t>
      </w:r>
      <w:r>
        <w:rPr>
          <w:i/>
        </w:rPr>
        <w:t xml:space="preserve">sea </w:t>
      </w:r>
      <w:r>
        <w:rPr>
          <w:i/>
          <w:spacing w:val="-3"/>
        </w:rPr>
        <w:t>lion</w:t>
      </w:r>
      <w:r>
        <w:rPr>
          <w:spacing w:val="-3"/>
        </w:rPr>
        <w:t xml:space="preserve">, </w:t>
      </w:r>
      <w:proofErr w:type="spellStart"/>
      <w:r>
        <w:rPr>
          <w:spacing w:val="-3"/>
        </w:rPr>
        <w:t>Neophoca</w:t>
      </w:r>
      <w:proofErr w:type="spellEnd"/>
      <w:r>
        <w:rPr>
          <w:spacing w:val="-3"/>
        </w:rPr>
        <w:t xml:space="preserve"> cinerea. PhD thesis, </w:t>
      </w:r>
      <w:r>
        <w:t xml:space="preserve">La </w:t>
      </w:r>
      <w:r>
        <w:rPr>
          <w:spacing w:val="-3"/>
        </w:rPr>
        <w:t xml:space="preserve">Trobe University, Bundoora, Victoria. </w:t>
      </w:r>
      <w:r>
        <w:t xml:space="preserve">367 </w:t>
      </w:r>
      <w:r>
        <w:rPr>
          <w:spacing w:val="-3"/>
        </w:rPr>
        <w:t>pp.</w:t>
      </w:r>
    </w:p>
    <w:p w14:paraId="0784B383" w14:textId="77777777" w:rsidR="002F478F" w:rsidRDefault="002F478F" w:rsidP="002F478F">
      <w:pPr>
        <w:pStyle w:val="BodyText"/>
        <w:spacing w:before="199" w:line="242" w:lineRule="auto"/>
        <w:ind w:left="918" w:right="692" w:hanging="721"/>
        <w:jc w:val="both"/>
      </w:pPr>
      <w:bookmarkStart w:id="29" w:name="McIntosh_RR,_Goldsworthy_SD,_Shaughnessy"/>
      <w:bookmarkEnd w:id="29"/>
      <w:r>
        <w:rPr>
          <w:spacing w:val="-3"/>
        </w:rPr>
        <w:t xml:space="preserve">McIntosh RR, Goldsworthy SD, Shaughnessy PD, Kennedy </w:t>
      </w:r>
      <w:r>
        <w:t xml:space="preserve">CW &amp; </w:t>
      </w:r>
      <w:r>
        <w:rPr>
          <w:spacing w:val="-3"/>
        </w:rPr>
        <w:t xml:space="preserve">Burch </w:t>
      </w:r>
      <w:r>
        <w:t xml:space="preserve">P </w:t>
      </w:r>
      <w:r>
        <w:rPr>
          <w:spacing w:val="-3"/>
        </w:rPr>
        <w:t xml:space="preserve">(2011) Estimating pup production </w:t>
      </w:r>
      <w:r>
        <w:t xml:space="preserve">in a mammal </w:t>
      </w:r>
      <w:r>
        <w:rPr>
          <w:spacing w:val="-3"/>
        </w:rPr>
        <w:t xml:space="preserve">with </w:t>
      </w:r>
      <w:r>
        <w:t xml:space="preserve">an </w:t>
      </w:r>
      <w:r>
        <w:rPr>
          <w:spacing w:val="-3"/>
        </w:rPr>
        <w:t xml:space="preserve">extended </w:t>
      </w:r>
      <w:r>
        <w:t xml:space="preserve">and </w:t>
      </w:r>
      <w:proofErr w:type="spellStart"/>
      <w:r>
        <w:rPr>
          <w:spacing w:val="-3"/>
        </w:rPr>
        <w:t>aseasonal</w:t>
      </w:r>
      <w:proofErr w:type="spellEnd"/>
      <w:r>
        <w:rPr>
          <w:spacing w:val="-3"/>
        </w:rPr>
        <w:t xml:space="preserve"> breeding season, </w:t>
      </w:r>
      <w:r>
        <w:t xml:space="preserve">the </w:t>
      </w:r>
      <w:r>
        <w:rPr>
          <w:spacing w:val="-4"/>
        </w:rPr>
        <w:t xml:space="preserve">Australian </w:t>
      </w:r>
      <w:r>
        <w:t xml:space="preserve">sea </w:t>
      </w:r>
      <w:r>
        <w:rPr>
          <w:spacing w:val="-3"/>
        </w:rPr>
        <w:t xml:space="preserve">lion </w:t>
      </w:r>
      <w:r>
        <w:rPr>
          <w:i/>
          <w:spacing w:val="-3"/>
        </w:rPr>
        <w:t>(</w:t>
      </w:r>
      <w:proofErr w:type="spellStart"/>
      <w:r>
        <w:rPr>
          <w:i/>
          <w:spacing w:val="-3"/>
        </w:rPr>
        <w:t>Neophoca</w:t>
      </w:r>
      <w:proofErr w:type="spellEnd"/>
      <w:r>
        <w:rPr>
          <w:i/>
          <w:spacing w:val="-3"/>
        </w:rPr>
        <w:t xml:space="preserve"> cinerea). Wildlife Research </w:t>
      </w:r>
      <w:r>
        <w:rPr>
          <w:i/>
        </w:rPr>
        <w:t>39</w:t>
      </w:r>
      <w:r>
        <w:t xml:space="preserve">, </w:t>
      </w:r>
      <w:r>
        <w:rPr>
          <w:spacing w:val="-3"/>
        </w:rPr>
        <w:t>137–148.</w:t>
      </w:r>
    </w:p>
    <w:p w14:paraId="08E756C0" w14:textId="77777777" w:rsidR="002F478F" w:rsidRDefault="002F478F" w:rsidP="002F478F">
      <w:pPr>
        <w:spacing w:before="191"/>
        <w:ind w:left="918" w:right="808" w:hanging="721"/>
        <w:rPr>
          <w:sz w:val="23"/>
        </w:rPr>
      </w:pPr>
      <w:bookmarkStart w:id="30" w:name="McIntosh_RR_&amp;_Kennedy_CW_(2013)_Morpholo"/>
      <w:bookmarkEnd w:id="30"/>
      <w:r>
        <w:rPr>
          <w:spacing w:val="-3"/>
        </w:rPr>
        <w:t xml:space="preserve">McIntosh </w:t>
      </w:r>
      <w:r>
        <w:t xml:space="preserve">RR &amp; </w:t>
      </w:r>
      <w:r>
        <w:rPr>
          <w:spacing w:val="-3"/>
        </w:rPr>
        <w:t xml:space="preserve">Kennedy </w:t>
      </w:r>
      <w:r>
        <w:t xml:space="preserve">CW </w:t>
      </w:r>
      <w:r>
        <w:rPr>
          <w:spacing w:val="-3"/>
        </w:rPr>
        <w:t xml:space="preserve">(2013) Morphology, </w:t>
      </w:r>
      <w:r>
        <w:t xml:space="preserve">sex </w:t>
      </w:r>
      <w:r>
        <w:rPr>
          <w:spacing w:val="-3"/>
        </w:rPr>
        <w:t xml:space="preserve">ratio </w:t>
      </w:r>
      <w:r>
        <w:t xml:space="preserve">and </w:t>
      </w:r>
      <w:r>
        <w:rPr>
          <w:spacing w:val="-3"/>
        </w:rPr>
        <w:t xml:space="preserve">cause </w:t>
      </w:r>
      <w:r>
        <w:t xml:space="preserve">of </w:t>
      </w:r>
      <w:r>
        <w:rPr>
          <w:spacing w:val="-3"/>
        </w:rPr>
        <w:t xml:space="preserve">death </w:t>
      </w:r>
      <w:r>
        <w:t xml:space="preserve">in </w:t>
      </w:r>
      <w:r>
        <w:rPr>
          <w:spacing w:val="-3"/>
        </w:rPr>
        <w:t xml:space="preserve">Australian sea lion </w:t>
      </w:r>
      <w:r>
        <w:rPr>
          <w:i/>
          <w:spacing w:val="-3"/>
        </w:rPr>
        <w:t>(</w:t>
      </w:r>
      <w:proofErr w:type="spellStart"/>
      <w:r>
        <w:rPr>
          <w:i/>
          <w:spacing w:val="-3"/>
        </w:rPr>
        <w:t>Neophoca</w:t>
      </w:r>
      <w:proofErr w:type="spellEnd"/>
      <w:r>
        <w:rPr>
          <w:i/>
          <w:spacing w:val="-3"/>
        </w:rPr>
        <w:t xml:space="preserve"> cinerea</w:t>
      </w:r>
      <w:r>
        <w:rPr>
          <w:spacing w:val="-3"/>
        </w:rPr>
        <w:t xml:space="preserve">) pups. </w:t>
      </w:r>
      <w:r>
        <w:rPr>
          <w:i/>
          <w:color w:val="00303B"/>
          <w:spacing w:val="-3"/>
          <w:sz w:val="23"/>
        </w:rPr>
        <w:t xml:space="preserve">Australian Mammalogy </w:t>
      </w:r>
      <w:r>
        <w:rPr>
          <w:color w:val="00303B"/>
          <w:sz w:val="23"/>
        </w:rPr>
        <w:t xml:space="preserve">35, </w:t>
      </w:r>
      <w:r>
        <w:rPr>
          <w:color w:val="00303B"/>
          <w:spacing w:val="-4"/>
          <w:sz w:val="23"/>
        </w:rPr>
        <w:t>93</w:t>
      </w:r>
      <w:r>
        <w:rPr>
          <w:spacing w:val="-4"/>
        </w:rPr>
        <w:t>–</w:t>
      </w:r>
      <w:r>
        <w:rPr>
          <w:color w:val="00303B"/>
          <w:spacing w:val="-4"/>
          <w:sz w:val="23"/>
        </w:rPr>
        <w:t>100.</w:t>
      </w:r>
    </w:p>
    <w:p w14:paraId="2DF7B308" w14:textId="77777777" w:rsidR="002F478F" w:rsidRDefault="002F478F" w:rsidP="002F478F">
      <w:pPr>
        <w:pStyle w:val="BodyText"/>
        <w:spacing w:before="200" w:line="244" w:lineRule="auto"/>
        <w:ind w:left="918" w:right="1102" w:hanging="721"/>
      </w:pPr>
      <w:bookmarkStart w:id="31" w:name="McIntosh_RR,_Page_B_&amp;_Goldsworthy_SD_(20"/>
      <w:bookmarkEnd w:id="31"/>
      <w:r>
        <w:rPr>
          <w:spacing w:val="-3"/>
        </w:rPr>
        <w:t xml:space="preserve">McIntosh RR, Page </w:t>
      </w:r>
      <w:r>
        <w:t xml:space="preserve">B &amp; </w:t>
      </w:r>
      <w:r>
        <w:rPr>
          <w:spacing w:val="-3"/>
        </w:rPr>
        <w:t xml:space="preserve">Goldsworthy </w:t>
      </w:r>
      <w:r>
        <w:t xml:space="preserve">SD </w:t>
      </w:r>
      <w:r>
        <w:rPr>
          <w:spacing w:val="-3"/>
        </w:rPr>
        <w:t xml:space="preserve">(2006) Dietary analysis </w:t>
      </w:r>
      <w:r>
        <w:t xml:space="preserve">of </w:t>
      </w:r>
      <w:r>
        <w:rPr>
          <w:spacing w:val="-3"/>
        </w:rPr>
        <w:t xml:space="preserve">regurgitates </w:t>
      </w:r>
      <w:r>
        <w:t xml:space="preserve">and </w:t>
      </w:r>
      <w:r>
        <w:rPr>
          <w:spacing w:val="-3"/>
        </w:rPr>
        <w:t xml:space="preserve">stomach samples </w:t>
      </w:r>
      <w:r>
        <w:t xml:space="preserve">from </w:t>
      </w:r>
      <w:r>
        <w:rPr>
          <w:spacing w:val="-3"/>
        </w:rPr>
        <w:t xml:space="preserve">free-living Australian </w:t>
      </w:r>
      <w:r>
        <w:t xml:space="preserve">Sea </w:t>
      </w:r>
      <w:r>
        <w:rPr>
          <w:spacing w:val="-3"/>
        </w:rPr>
        <w:t xml:space="preserve">Lions. </w:t>
      </w:r>
      <w:r>
        <w:rPr>
          <w:i/>
          <w:spacing w:val="-3"/>
        </w:rPr>
        <w:t xml:space="preserve">Wildlife Research </w:t>
      </w:r>
      <w:r>
        <w:rPr>
          <w:i/>
        </w:rPr>
        <w:t xml:space="preserve">33, </w:t>
      </w:r>
      <w:r>
        <w:rPr>
          <w:spacing w:val="-3"/>
        </w:rPr>
        <w:t>661–669.</w:t>
      </w:r>
    </w:p>
    <w:p w14:paraId="129C04FD" w14:textId="77777777" w:rsidR="002F478F" w:rsidRDefault="002F478F" w:rsidP="002F478F">
      <w:pPr>
        <w:spacing w:before="192" w:line="252" w:lineRule="exact"/>
        <w:ind w:left="198"/>
        <w:rPr>
          <w:i/>
        </w:rPr>
      </w:pPr>
      <w:bookmarkStart w:id="32" w:name="Orsini_JP_(2004)_Human_impact_on_Austral"/>
      <w:bookmarkEnd w:id="32"/>
      <w:r>
        <w:t xml:space="preserve">Orsini JP (2004) </w:t>
      </w:r>
      <w:r>
        <w:rPr>
          <w:i/>
        </w:rPr>
        <w:t xml:space="preserve">Human impact on Australian sea lions, </w:t>
      </w:r>
      <w:proofErr w:type="spellStart"/>
      <w:r>
        <w:rPr>
          <w:i/>
        </w:rPr>
        <w:t>Neophoca</w:t>
      </w:r>
      <w:proofErr w:type="spellEnd"/>
      <w:r>
        <w:rPr>
          <w:i/>
        </w:rPr>
        <w:t xml:space="preserve"> cinerea, hauled</w:t>
      </w:r>
    </w:p>
    <w:p w14:paraId="0678118A" w14:textId="77777777" w:rsidR="002F478F" w:rsidRDefault="002F478F" w:rsidP="002F478F">
      <w:pPr>
        <w:spacing w:line="242" w:lineRule="auto"/>
        <w:ind w:left="918" w:right="1102"/>
      </w:pPr>
      <w:r>
        <w:rPr>
          <w:i/>
        </w:rPr>
        <w:t xml:space="preserve">out on </w:t>
      </w:r>
      <w:r>
        <w:rPr>
          <w:i/>
          <w:spacing w:val="-3"/>
        </w:rPr>
        <w:t xml:space="preserve">Carnac Island (Perth, Western Australia): </w:t>
      </w:r>
      <w:r>
        <w:rPr>
          <w:i/>
          <w:spacing w:val="-4"/>
        </w:rPr>
        <w:t xml:space="preserve">implications </w:t>
      </w:r>
      <w:r>
        <w:rPr>
          <w:i/>
        </w:rPr>
        <w:t xml:space="preserve">for </w:t>
      </w:r>
      <w:r>
        <w:rPr>
          <w:i/>
          <w:spacing w:val="-3"/>
        </w:rPr>
        <w:t xml:space="preserve">wildlife </w:t>
      </w:r>
      <w:r>
        <w:rPr>
          <w:i/>
        </w:rPr>
        <w:t xml:space="preserve">and </w:t>
      </w:r>
      <w:r>
        <w:rPr>
          <w:i/>
          <w:spacing w:val="-3"/>
        </w:rPr>
        <w:t xml:space="preserve">tourism management. </w:t>
      </w:r>
      <w:proofErr w:type="spellStart"/>
      <w:r>
        <w:rPr>
          <w:spacing w:val="-3"/>
        </w:rPr>
        <w:t>Masters</w:t>
      </w:r>
      <w:proofErr w:type="spellEnd"/>
      <w:r>
        <w:rPr>
          <w:spacing w:val="-3"/>
        </w:rPr>
        <w:t xml:space="preserve"> thesis. School </w:t>
      </w:r>
      <w:r>
        <w:t xml:space="preserve">of </w:t>
      </w:r>
      <w:r>
        <w:rPr>
          <w:spacing w:val="-3"/>
        </w:rPr>
        <w:t xml:space="preserve">Environmental Science, Murdoch University, Perth, Western </w:t>
      </w:r>
      <w:r>
        <w:rPr>
          <w:spacing w:val="-4"/>
        </w:rPr>
        <w:t>Australia.</w:t>
      </w:r>
    </w:p>
    <w:p w14:paraId="47459461" w14:textId="77777777" w:rsidR="002F478F" w:rsidRDefault="002F478F" w:rsidP="002F478F">
      <w:pPr>
        <w:spacing w:before="193"/>
        <w:ind w:left="918" w:right="675" w:hanging="721"/>
      </w:pPr>
      <w:r>
        <w:t>Orsini J-P &amp; Newsome D (2005) Human perceptions of hauled out Australian Sea Lions (</w:t>
      </w:r>
      <w:proofErr w:type="spellStart"/>
      <w:r>
        <w:rPr>
          <w:i/>
        </w:rPr>
        <w:t>Neophoca</w:t>
      </w:r>
      <w:proofErr w:type="spellEnd"/>
      <w:r>
        <w:rPr>
          <w:i/>
        </w:rPr>
        <w:t xml:space="preserve"> cinerea</w:t>
      </w:r>
      <w:r>
        <w:t xml:space="preserve">) and implications for management: A case study from Carnac Island, Western Australia. </w:t>
      </w:r>
      <w:r>
        <w:rPr>
          <w:i/>
        </w:rPr>
        <w:t xml:space="preserve">Tourism in Marine Environments </w:t>
      </w:r>
      <w:r>
        <w:t>2, 23–37.</w:t>
      </w:r>
    </w:p>
    <w:p w14:paraId="535A1E63" w14:textId="77777777" w:rsidR="002F478F" w:rsidRDefault="002F478F" w:rsidP="002F478F">
      <w:pPr>
        <w:pStyle w:val="BodyText"/>
        <w:spacing w:before="199"/>
        <w:ind w:left="918" w:right="760" w:hanging="721"/>
      </w:pPr>
      <w:r>
        <w:t xml:space="preserve">Page B, McKenzie J, McIntosh R, Baylis A, Morrissey A, Calvert N…&amp; Goldsworthy SD (2004) Entanglement of Australian sea lions and New Zealand fur seals in lost fishing gear and other marine debris before and after Government and industry attempts to reduce the problem. </w:t>
      </w:r>
      <w:r>
        <w:rPr>
          <w:i/>
        </w:rPr>
        <w:t xml:space="preserve">Marine Pollution Bulletin </w:t>
      </w:r>
      <w:r>
        <w:t>49, 33–42.</w:t>
      </w:r>
    </w:p>
    <w:p w14:paraId="434C8AF0" w14:textId="77777777" w:rsidR="002F478F" w:rsidRDefault="002F478F" w:rsidP="002F478F">
      <w:pPr>
        <w:spacing w:before="199"/>
        <w:ind w:left="918" w:right="1103" w:hanging="721"/>
      </w:pPr>
      <w:r>
        <w:t xml:space="preserve">Pemberton D (1999) Fur seal monitoring report. In </w:t>
      </w:r>
      <w:r>
        <w:rPr>
          <w:i/>
        </w:rPr>
        <w:t>Iron Baron Oil Spill July 1995: Long term environmental impact and recovery</w:t>
      </w:r>
      <w:r>
        <w:t>. Department of Primary Industries Water and Environment (DPIWE), Tasmania. pp. 175–179.</w:t>
      </w:r>
    </w:p>
    <w:p w14:paraId="6A7B0442" w14:textId="77777777" w:rsidR="002F478F" w:rsidRDefault="002F478F" w:rsidP="002F478F">
      <w:pPr>
        <w:spacing w:before="201"/>
        <w:ind w:left="918" w:right="798" w:hanging="721"/>
      </w:pPr>
      <w:r>
        <w:t xml:space="preserve">Peters KJ &amp; Flaherty A (2013) </w:t>
      </w:r>
      <w:r>
        <w:rPr>
          <w:i/>
        </w:rPr>
        <w:t>Current impacts and threat abatement of marine debris within Gulf St Vincent: Re-assessment 2 years after preliminary monitoring</w:t>
      </w:r>
      <w:r>
        <w:t>. Final report to the Commonwealth Government of Australia (Commonwealth identification No: OC13- 00496). Adelaide and Mount Lofty Ranges Natural Resources Management Board.</w:t>
      </w:r>
    </w:p>
    <w:p w14:paraId="0C5F4779" w14:textId="77777777" w:rsidR="002F478F" w:rsidRDefault="002F478F" w:rsidP="002F478F">
      <w:pPr>
        <w:pStyle w:val="BodyText"/>
        <w:spacing w:before="1"/>
        <w:ind w:left="918"/>
      </w:pPr>
      <w:r>
        <w:t>Adelaide. 54 pp.</w:t>
      </w:r>
    </w:p>
    <w:p w14:paraId="3E45AB39" w14:textId="77777777" w:rsidR="002F478F" w:rsidRDefault="002F478F" w:rsidP="002F478F">
      <w:pPr>
        <w:pStyle w:val="BodyText"/>
        <w:spacing w:before="198" w:line="242" w:lineRule="auto"/>
        <w:ind w:left="919" w:right="723" w:hanging="721"/>
      </w:pPr>
      <w:r>
        <w:t xml:space="preserve">Peters KJ, </w:t>
      </w:r>
      <w:proofErr w:type="spellStart"/>
      <w:r>
        <w:t>Ophelkeller</w:t>
      </w:r>
      <w:proofErr w:type="spellEnd"/>
      <w:r>
        <w:t xml:space="preserve"> K, Bott NJ, </w:t>
      </w:r>
      <w:proofErr w:type="spellStart"/>
      <w:r>
        <w:t>Deagle</w:t>
      </w:r>
      <w:proofErr w:type="spellEnd"/>
      <w:r>
        <w:t xml:space="preserve"> BE, </w:t>
      </w:r>
      <w:proofErr w:type="spellStart"/>
      <w:r>
        <w:t>Jarman</w:t>
      </w:r>
      <w:proofErr w:type="spellEnd"/>
      <w:r>
        <w:t xml:space="preserve"> SN &amp; Goldsworthy SD (2015) Fine-scale diet of the Australian sea lion (</w:t>
      </w:r>
      <w:proofErr w:type="spellStart"/>
      <w:r>
        <w:rPr>
          <w:i/>
        </w:rPr>
        <w:t>Neophoca</w:t>
      </w:r>
      <w:proofErr w:type="spellEnd"/>
      <w:r>
        <w:rPr>
          <w:i/>
        </w:rPr>
        <w:t xml:space="preserve"> cinerea</w:t>
      </w:r>
      <w:r>
        <w:t xml:space="preserve">) using DNA-based analysis of faeces. </w:t>
      </w:r>
      <w:r>
        <w:rPr>
          <w:i/>
        </w:rPr>
        <w:t xml:space="preserve">Marine Ecology </w:t>
      </w:r>
      <w:r>
        <w:t>36, 347–367.</w:t>
      </w:r>
    </w:p>
    <w:p w14:paraId="11C68160" w14:textId="77777777" w:rsidR="002F478F" w:rsidRDefault="002F478F" w:rsidP="002F478F">
      <w:pPr>
        <w:pStyle w:val="BodyText"/>
        <w:spacing w:before="193"/>
        <w:ind w:left="199"/>
      </w:pPr>
      <w:r>
        <w:t xml:space="preserve">Peterson CH, Rice SD, Short JW, </w:t>
      </w:r>
      <w:proofErr w:type="spellStart"/>
      <w:r>
        <w:t>Esler</w:t>
      </w:r>
      <w:proofErr w:type="spellEnd"/>
      <w:r>
        <w:t xml:space="preserve"> D, Bodkin JL, </w:t>
      </w:r>
      <w:proofErr w:type="spellStart"/>
      <w:r>
        <w:t>Ballachey</w:t>
      </w:r>
      <w:proofErr w:type="spellEnd"/>
      <w:r>
        <w:t xml:space="preserve"> BE &amp; Irons DB (2003)</w:t>
      </w:r>
    </w:p>
    <w:p w14:paraId="075E0749" w14:textId="77777777" w:rsidR="002F478F" w:rsidRDefault="002F478F" w:rsidP="002F478F">
      <w:pPr>
        <w:pStyle w:val="BodyText"/>
        <w:spacing w:before="2"/>
        <w:ind w:left="919"/>
      </w:pPr>
      <w:r>
        <w:t xml:space="preserve">Long-term ecosystem response to the Exxon Valdez oil spill. </w:t>
      </w:r>
      <w:r>
        <w:rPr>
          <w:i/>
        </w:rPr>
        <w:t xml:space="preserve">Science </w:t>
      </w:r>
      <w:r>
        <w:t>302, 2082–2086.</w:t>
      </w:r>
    </w:p>
    <w:p w14:paraId="3D4A32F8" w14:textId="77777777" w:rsidR="002F478F" w:rsidRDefault="002F478F" w:rsidP="002F478F">
      <w:pPr>
        <w:spacing w:before="198"/>
        <w:ind w:left="919" w:right="1101" w:hanging="721"/>
      </w:pPr>
      <w:r>
        <w:t xml:space="preserve">Pitcher B (2018) </w:t>
      </w:r>
      <w:r>
        <w:rPr>
          <w:i/>
        </w:rPr>
        <w:t>Australian Sea Lion Monitoring Framework: background document</w:t>
      </w:r>
      <w:r>
        <w:t>. Report prepared for the Department of the Environment, Canberra.</w:t>
      </w:r>
    </w:p>
    <w:p w14:paraId="62921774" w14:textId="77777777" w:rsidR="002F478F" w:rsidRDefault="002F478F" w:rsidP="002F478F">
      <w:pPr>
        <w:spacing w:before="199"/>
        <w:ind w:left="919" w:right="1089" w:hanging="721"/>
      </w:pPr>
      <w:r>
        <w:t xml:space="preserve">Primary Industries and Regions South Australia (PIRSA) (2017) </w:t>
      </w:r>
      <w:r>
        <w:rPr>
          <w:i/>
        </w:rPr>
        <w:t>Zoning In: South Australian Aquaculture Report 2015/16</w:t>
      </w:r>
      <w:r>
        <w:t>. Government of South Australia, Adelaide.</w:t>
      </w:r>
    </w:p>
    <w:p w14:paraId="199AA24C" w14:textId="77777777" w:rsidR="002F478F" w:rsidRDefault="002F478F" w:rsidP="002F478F">
      <w:pPr>
        <w:pStyle w:val="BodyText"/>
        <w:spacing w:before="200" w:line="242" w:lineRule="auto"/>
        <w:ind w:left="920" w:right="808" w:hanging="721"/>
      </w:pPr>
      <w:proofErr w:type="spellStart"/>
      <w:r>
        <w:t>Seguel</w:t>
      </w:r>
      <w:proofErr w:type="spellEnd"/>
      <w:r>
        <w:t xml:space="preserve"> M, </w:t>
      </w:r>
      <w:proofErr w:type="spellStart"/>
      <w:r>
        <w:t>Montalva</w:t>
      </w:r>
      <w:proofErr w:type="spellEnd"/>
      <w:r>
        <w:t xml:space="preserve"> F, Perez-Venegas D, Gutiérrez J, Paves HJ, Müller A…&amp; </w:t>
      </w:r>
      <w:proofErr w:type="spellStart"/>
      <w:r>
        <w:t>Gottdenker</w:t>
      </w:r>
      <w:proofErr w:type="spellEnd"/>
      <w:r>
        <w:t xml:space="preserve"> N (2018) Immune-mediated hookworm clearance and survival of a marine mammal decrease with warmer ocean temperatures. </w:t>
      </w:r>
      <w:proofErr w:type="spellStart"/>
      <w:r>
        <w:rPr>
          <w:i/>
        </w:rPr>
        <w:t>eLife</w:t>
      </w:r>
      <w:proofErr w:type="spellEnd"/>
      <w:r>
        <w:rPr>
          <w:i/>
        </w:rPr>
        <w:t xml:space="preserve"> </w:t>
      </w:r>
      <w:r>
        <w:t xml:space="preserve">7:e38432, </w:t>
      </w:r>
      <w:proofErr w:type="spellStart"/>
      <w:r>
        <w:t>doi</w:t>
      </w:r>
      <w:proofErr w:type="spellEnd"/>
      <w:r>
        <w:t xml:space="preserve">: </w:t>
      </w:r>
      <w:hyperlink r:id="rId31">
        <w:r>
          <w:t>10.7554/eLife.38432</w:t>
        </w:r>
      </w:hyperlink>
      <w:r>
        <w:t>.</w:t>
      </w:r>
    </w:p>
    <w:p w14:paraId="5C50F953" w14:textId="77777777" w:rsidR="002F478F" w:rsidRDefault="002F478F" w:rsidP="002F478F">
      <w:pPr>
        <w:spacing w:before="195"/>
        <w:ind w:left="918" w:right="1090" w:hanging="721"/>
      </w:pPr>
      <w:r>
        <w:t xml:space="preserve">Shaughnessy PD (1999) </w:t>
      </w:r>
      <w:r>
        <w:rPr>
          <w:i/>
        </w:rPr>
        <w:t>The Action Plan for Australian Seals</w:t>
      </w:r>
      <w:r>
        <w:t>. CSIRO Wildlife and Ecology, Canberra.</w:t>
      </w:r>
    </w:p>
    <w:p w14:paraId="2979DC71" w14:textId="77777777" w:rsidR="002F478F" w:rsidRDefault="002F478F" w:rsidP="002F478F">
      <w:pPr>
        <w:sectPr w:rsidR="002F478F">
          <w:pgSz w:w="11910" w:h="16850"/>
          <w:pgMar w:top="1060" w:right="480" w:bottom="800" w:left="1220" w:header="0" w:footer="526" w:gutter="0"/>
          <w:cols w:space="720"/>
        </w:sectPr>
      </w:pPr>
    </w:p>
    <w:p w14:paraId="430A951F" w14:textId="77777777" w:rsidR="002F478F" w:rsidRDefault="002F478F" w:rsidP="002F478F">
      <w:pPr>
        <w:spacing w:before="72"/>
        <w:ind w:left="918" w:right="1017" w:hanging="721"/>
      </w:pPr>
      <w:r>
        <w:lastRenderedPageBreak/>
        <w:t xml:space="preserve">Shaughnessy PD, Dennis TE &amp; </w:t>
      </w:r>
      <w:proofErr w:type="spellStart"/>
      <w:r>
        <w:t>Berris</w:t>
      </w:r>
      <w:proofErr w:type="spellEnd"/>
      <w:r>
        <w:t xml:space="preserve"> M (2007) Predation on Australian sea lions </w:t>
      </w:r>
      <w:proofErr w:type="spellStart"/>
      <w:r>
        <w:t>Neophoca</w:t>
      </w:r>
      <w:proofErr w:type="spellEnd"/>
      <w:r>
        <w:t xml:space="preserve"> cinerea by white sharks </w:t>
      </w:r>
      <w:r>
        <w:rPr>
          <w:i/>
        </w:rPr>
        <w:t xml:space="preserve">Carcharodon carcharias </w:t>
      </w:r>
      <w:r>
        <w:t xml:space="preserve">in South Australia. </w:t>
      </w:r>
      <w:r>
        <w:rPr>
          <w:i/>
        </w:rPr>
        <w:t xml:space="preserve">Australian </w:t>
      </w:r>
      <w:proofErr w:type="spellStart"/>
      <w:r>
        <w:rPr>
          <w:i/>
        </w:rPr>
        <w:t>Mammology</w:t>
      </w:r>
      <w:proofErr w:type="spellEnd"/>
      <w:r>
        <w:rPr>
          <w:i/>
        </w:rPr>
        <w:t xml:space="preserve"> </w:t>
      </w:r>
      <w:r>
        <w:t>29, 69–75.</w:t>
      </w:r>
    </w:p>
    <w:p w14:paraId="08079756" w14:textId="77777777" w:rsidR="002F478F" w:rsidRDefault="002F478F" w:rsidP="002F478F">
      <w:pPr>
        <w:pStyle w:val="BodyText"/>
        <w:spacing w:before="201" w:line="242" w:lineRule="auto"/>
        <w:ind w:left="919" w:right="931" w:hanging="721"/>
      </w:pPr>
      <w:r>
        <w:t xml:space="preserve">Shaughnessy PD, Goldsworthy SD, Hamer DJ, Page B &amp; McIntosh RR (2011) Australian sea lions </w:t>
      </w:r>
      <w:proofErr w:type="spellStart"/>
      <w:r>
        <w:rPr>
          <w:i/>
        </w:rPr>
        <w:t>Neophoca</w:t>
      </w:r>
      <w:proofErr w:type="spellEnd"/>
      <w:r>
        <w:rPr>
          <w:i/>
        </w:rPr>
        <w:t xml:space="preserve"> cinerea </w:t>
      </w:r>
      <w:r>
        <w:t xml:space="preserve">at colonies in South Australia: distribution, abundance and trends, 2004 to 2008. </w:t>
      </w:r>
      <w:r>
        <w:rPr>
          <w:i/>
        </w:rPr>
        <w:t xml:space="preserve">Endangered Species Research </w:t>
      </w:r>
      <w:r>
        <w:t>13, 87–98.</w:t>
      </w:r>
    </w:p>
    <w:p w14:paraId="26458640" w14:textId="77777777" w:rsidR="002F478F" w:rsidRDefault="002F478F" w:rsidP="002F478F">
      <w:pPr>
        <w:pStyle w:val="BodyText"/>
        <w:spacing w:before="193"/>
        <w:ind w:left="919" w:right="614" w:hanging="721"/>
      </w:pPr>
      <w:r>
        <w:t xml:space="preserve">Shaughnessy PD, McIntosh RR, Goldsworthy SD, Dennis TE &amp; </w:t>
      </w:r>
      <w:proofErr w:type="spellStart"/>
      <w:r>
        <w:t>Berris</w:t>
      </w:r>
      <w:proofErr w:type="spellEnd"/>
      <w:r>
        <w:t xml:space="preserve"> M (2006) Trends in abundance of Australian sea lions, </w:t>
      </w:r>
      <w:proofErr w:type="spellStart"/>
      <w:r>
        <w:t>Neophoca</w:t>
      </w:r>
      <w:proofErr w:type="spellEnd"/>
      <w:r>
        <w:t xml:space="preserve"> cinerea, at Seal Bay, Kangaroo Island, South Australia. In AW </w:t>
      </w:r>
      <w:proofErr w:type="spellStart"/>
      <w:r>
        <w:t>Trites</w:t>
      </w:r>
      <w:proofErr w:type="spellEnd"/>
      <w:r>
        <w:t xml:space="preserve">, SK Atkinson, DP </w:t>
      </w:r>
      <w:proofErr w:type="spellStart"/>
      <w:r>
        <w:t>DeMaster</w:t>
      </w:r>
      <w:proofErr w:type="spellEnd"/>
      <w:r>
        <w:t xml:space="preserve">, LW Fritz, TS </w:t>
      </w:r>
      <w:proofErr w:type="spellStart"/>
      <w:r>
        <w:t>Gelatt</w:t>
      </w:r>
      <w:proofErr w:type="spellEnd"/>
      <w:r>
        <w:t>, LD Rea &amp; KM Wynne</w:t>
      </w:r>
      <w:r>
        <w:rPr>
          <w:i/>
        </w:rPr>
        <w:t>, Sea Lions of the World</w:t>
      </w:r>
      <w:r>
        <w:t>. Alaska Sea Grant College Program. University of Alaska, Fairbanks, Alaska. pp. 325–351.</w:t>
      </w:r>
    </w:p>
    <w:p w14:paraId="543C0E14" w14:textId="77777777" w:rsidR="002F478F" w:rsidRDefault="002F478F" w:rsidP="002F478F">
      <w:pPr>
        <w:spacing w:before="199" w:line="242" w:lineRule="auto"/>
        <w:ind w:left="919" w:right="636" w:hanging="720"/>
      </w:pPr>
      <w:bookmarkStart w:id="33" w:name="Taylor_S,_Lynch_M,_Terkildsen_M,_Stevens"/>
      <w:bookmarkEnd w:id="33"/>
      <w:r>
        <w:rPr>
          <w:spacing w:val="-3"/>
        </w:rPr>
        <w:t xml:space="preserve">Taylor </w:t>
      </w:r>
      <w:r>
        <w:t xml:space="preserve">S, </w:t>
      </w:r>
      <w:r>
        <w:rPr>
          <w:spacing w:val="-3"/>
        </w:rPr>
        <w:t xml:space="preserve">Lynch </w:t>
      </w:r>
      <w:r>
        <w:t xml:space="preserve">M, </w:t>
      </w:r>
      <w:proofErr w:type="spellStart"/>
      <w:r>
        <w:rPr>
          <w:spacing w:val="-3"/>
        </w:rPr>
        <w:t>Terkildsen</w:t>
      </w:r>
      <w:proofErr w:type="spellEnd"/>
      <w:r>
        <w:rPr>
          <w:spacing w:val="-3"/>
        </w:rPr>
        <w:t xml:space="preserve"> </w:t>
      </w:r>
      <w:r>
        <w:t xml:space="preserve">M, </w:t>
      </w:r>
      <w:r>
        <w:rPr>
          <w:spacing w:val="-3"/>
        </w:rPr>
        <w:t xml:space="preserve">Stevenson </w:t>
      </w:r>
      <w:r>
        <w:t xml:space="preserve">G, </w:t>
      </w:r>
      <w:r>
        <w:rPr>
          <w:spacing w:val="-3"/>
        </w:rPr>
        <w:t xml:space="preserve">Yates </w:t>
      </w:r>
      <w:r>
        <w:t xml:space="preserve">A, </w:t>
      </w:r>
      <w:proofErr w:type="spellStart"/>
      <w:r>
        <w:rPr>
          <w:spacing w:val="-3"/>
        </w:rPr>
        <w:t>Piro</w:t>
      </w:r>
      <w:proofErr w:type="spellEnd"/>
      <w:r>
        <w:rPr>
          <w:spacing w:val="-3"/>
        </w:rPr>
        <w:t xml:space="preserve"> </w:t>
      </w:r>
      <w:r>
        <w:t xml:space="preserve">N, de </w:t>
      </w:r>
      <w:r>
        <w:rPr>
          <w:spacing w:val="-3"/>
        </w:rPr>
        <w:t xml:space="preserve">Araujo </w:t>
      </w:r>
      <w:r>
        <w:t xml:space="preserve">J &amp; Gray R </w:t>
      </w:r>
      <w:r>
        <w:rPr>
          <w:spacing w:val="-3"/>
        </w:rPr>
        <w:t xml:space="preserve">(2018) Utility </w:t>
      </w:r>
      <w:r>
        <w:t xml:space="preserve">of fur as a </w:t>
      </w:r>
      <w:r>
        <w:rPr>
          <w:spacing w:val="-3"/>
        </w:rPr>
        <w:t xml:space="preserve">biomarker </w:t>
      </w:r>
      <w:r>
        <w:t xml:space="preserve">for </w:t>
      </w:r>
      <w:r>
        <w:rPr>
          <w:spacing w:val="-3"/>
        </w:rPr>
        <w:t xml:space="preserve">persistent organic pollutants </w:t>
      </w:r>
      <w:r>
        <w:t xml:space="preserve">in </w:t>
      </w:r>
      <w:r>
        <w:rPr>
          <w:spacing w:val="-3"/>
        </w:rPr>
        <w:t xml:space="preserve">Australian </w:t>
      </w:r>
      <w:r>
        <w:t xml:space="preserve">fur </w:t>
      </w:r>
      <w:r>
        <w:rPr>
          <w:spacing w:val="-3"/>
        </w:rPr>
        <w:t>seals (</w:t>
      </w:r>
      <w:r>
        <w:rPr>
          <w:i/>
          <w:spacing w:val="-3"/>
        </w:rPr>
        <w:t xml:space="preserve">Arctocephalus </w:t>
      </w:r>
      <w:proofErr w:type="spellStart"/>
      <w:r>
        <w:rPr>
          <w:i/>
          <w:spacing w:val="-3"/>
        </w:rPr>
        <w:t>pusillus</w:t>
      </w:r>
      <w:proofErr w:type="spellEnd"/>
      <w:r>
        <w:rPr>
          <w:i/>
          <w:spacing w:val="-3"/>
        </w:rPr>
        <w:t xml:space="preserve"> </w:t>
      </w:r>
      <w:proofErr w:type="spellStart"/>
      <w:r>
        <w:rPr>
          <w:i/>
          <w:spacing w:val="-3"/>
        </w:rPr>
        <w:t>doriferus</w:t>
      </w:r>
      <w:proofErr w:type="spellEnd"/>
      <w:r>
        <w:rPr>
          <w:i/>
          <w:spacing w:val="-3"/>
        </w:rPr>
        <w:t xml:space="preserve">). Science </w:t>
      </w:r>
      <w:r>
        <w:rPr>
          <w:i/>
        </w:rPr>
        <w:t xml:space="preserve">of the </w:t>
      </w:r>
      <w:r>
        <w:rPr>
          <w:i/>
          <w:spacing w:val="-3"/>
        </w:rPr>
        <w:t xml:space="preserve">Total Environment </w:t>
      </w:r>
      <w:r>
        <w:t xml:space="preserve">610–611, </w:t>
      </w:r>
      <w:r>
        <w:rPr>
          <w:spacing w:val="-3"/>
        </w:rPr>
        <w:t>1310–1320.</w:t>
      </w:r>
    </w:p>
    <w:p w14:paraId="1EF50463" w14:textId="77777777" w:rsidR="002F478F" w:rsidRDefault="002F478F" w:rsidP="002F478F">
      <w:pPr>
        <w:spacing w:before="193" w:line="252" w:lineRule="exact"/>
        <w:ind w:left="199"/>
        <w:rPr>
          <w:i/>
        </w:rPr>
      </w:pPr>
      <w:bookmarkStart w:id="34" w:name="Turnpenny_AWH_&amp;_Nedwell_JR_(1994)_The_ef"/>
      <w:bookmarkEnd w:id="34"/>
      <w:proofErr w:type="spellStart"/>
      <w:r>
        <w:t>Turnpenny</w:t>
      </w:r>
      <w:proofErr w:type="spellEnd"/>
      <w:r>
        <w:t xml:space="preserve"> AWH &amp; </w:t>
      </w:r>
      <w:proofErr w:type="spellStart"/>
      <w:r>
        <w:t>Nedwell</w:t>
      </w:r>
      <w:proofErr w:type="spellEnd"/>
      <w:r>
        <w:t xml:space="preserve"> JR (1994) </w:t>
      </w:r>
      <w:r>
        <w:rPr>
          <w:i/>
        </w:rPr>
        <w:t>The effects on marine fish, diving mammals</w:t>
      </w:r>
    </w:p>
    <w:p w14:paraId="38B60BC1" w14:textId="77777777" w:rsidR="002F478F" w:rsidRDefault="002F478F" w:rsidP="002F478F">
      <w:pPr>
        <w:ind w:left="919"/>
      </w:pPr>
      <w:r>
        <w:rPr>
          <w:i/>
        </w:rPr>
        <w:t xml:space="preserve">and </w:t>
      </w:r>
      <w:r>
        <w:rPr>
          <w:i/>
          <w:spacing w:val="-3"/>
        </w:rPr>
        <w:t xml:space="preserve">birds </w:t>
      </w:r>
      <w:r>
        <w:rPr>
          <w:i/>
        </w:rPr>
        <w:t xml:space="preserve">of </w:t>
      </w:r>
      <w:r>
        <w:rPr>
          <w:i/>
          <w:spacing w:val="-3"/>
        </w:rPr>
        <w:t xml:space="preserve">underwater sound generated </w:t>
      </w:r>
      <w:r>
        <w:rPr>
          <w:i/>
        </w:rPr>
        <w:t xml:space="preserve">by </w:t>
      </w:r>
      <w:r>
        <w:rPr>
          <w:i/>
          <w:spacing w:val="-3"/>
        </w:rPr>
        <w:t xml:space="preserve">seismic surveys. </w:t>
      </w:r>
      <w:r>
        <w:rPr>
          <w:spacing w:val="-3"/>
        </w:rPr>
        <w:t xml:space="preserve">Fawley Aquatic Research Laboratories </w:t>
      </w:r>
      <w:r>
        <w:t xml:space="preserve">Ltd., </w:t>
      </w:r>
      <w:r>
        <w:rPr>
          <w:spacing w:val="-3"/>
        </w:rPr>
        <w:t>FCR 089/94:1–40.</w:t>
      </w:r>
    </w:p>
    <w:p w14:paraId="3AEDB106" w14:textId="77777777" w:rsidR="002F478F" w:rsidRDefault="002F478F" w:rsidP="002F478F">
      <w:pPr>
        <w:pStyle w:val="BodyText"/>
        <w:spacing w:before="199"/>
        <w:ind w:left="919" w:right="625" w:hanging="721"/>
      </w:pPr>
      <w:bookmarkStart w:id="35" w:name="Warneke_RM_(1982)_The_distribution_and_a"/>
      <w:bookmarkEnd w:id="35"/>
      <w:proofErr w:type="spellStart"/>
      <w:r>
        <w:rPr>
          <w:spacing w:val="-3"/>
        </w:rPr>
        <w:t>Warneke</w:t>
      </w:r>
      <w:proofErr w:type="spellEnd"/>
      <w:r>
        <w:rPr>
          <w:spacing w:val="-3"/>
        </w:rPr>
        <w:t xml:space="preserve"> </w:t>
      </w:r>
      <w:r>
        <w:t xml:space="preserve">RM </w:t>
      </w:r>
      <w:r>
        <w:rPr>
          <w:spacing w:val="-3"/>
        </w:rPr>
        <w:t xml:space="preserve">(1982) </w:t>
      </w:r>
      <w:r>
        <w:t xml:space="preserve">The </w:t>
      </w:r>
      <w:r>
        <w:rPr>
          <w:spacing w:val="-3"/>
        </w:rPr>
        <w:t xml:space="preserve">distribution </w:t>
      </w:r>
      <w:r>
        <w:t xml:space="preserve">and </w:t>
      </w:r>
      <w:r>
        <w:rPr>
          <w:spacing w:val="-3"/>
        </w:rPr>
        <w:t xml:space="preserve">abundance </w:t>
      </w:r>
      <w:r>
        <w:t xml:space="preserve">of </w:t>
      </w:r>
      <w:r>
        <w:rPr>
          <w:spacing w:val="-3"/>
        </w:rPr>
        <w:t xml:space="preserve">seals </w:t>
      </w:r>
      <w:r>
        <w:t xml:space="preserve">in the </w:t>
      </w:r>
      <w:r>
        <w:rPr>
          <w:spacing w:val="-3"/>
        </w:rPr>
        <w:t xml:space="preserve">Australasian region, </w:t>
      </w:r>
      <w:r>
        <w:t xml:space="preserve">with </w:t>
      </w:r>
      <w:r>
        <w:rPr>
          <w:spacing w:val="-3"/>
        </w:rPr>
        <w:t xml:space="preserve">summaries </w:t>
      </w:r>
      <w:r>
        <w:t xml:space="preserve">of </w:t>
      </w:r>
      <w:r>
        <w:rPr>
          <w:spacing w:val="-3"/>
        </w:rPr>
        <w:t xml:space="preserve">biology </w:t>
      </w:r>
      <w:r>
        <w:t xml:space="preserve">and </w:t>
      </w:r>
      <w:r>
        <w:rPr>
          <w:spacing w:val="-3"/>
        </w:rPr>
        <w:t xml:space="preserve">current research. Mammals </w:t>
      </w:r>
      <w:r>
        <w:t xml:space="preserve">of the </w:t>
      </w:r>
      <w:r>
        <w:rPr>
          <w:spacing w:val="-3"/>
        </w:rPr>
        <w:t xml:space="preserve">Seas. </w:t>
      </w:r>
      <w:r>
        <w:rPr>
          <w:i/>
          <w:spacing w:val="-3"/>
        </w:rPr>
        <w:t xml:space="preserve">FA0 Fisheries Series </w:t>
      </w:r>
      <w:r>
        <w:t xml:space="preserve">5, </w:t>
      </w:r>
      <w:r>
        <w:rPr>
          <w:spacing w:val="-3"/>
        </w:rPr>
        <w:t xml:space="preserve">Vol. </w:t>
      </w:r>
      <w:r>
        <w:t>4,</w:t>
      </w:r>
      <w:r>
        <w:rPr>
          <w:spacing w:val="-3"/>
        </w:rPr>
        <w:t xml:space="preserve"> 431-475.</w:t>
      </w:r>
    </w:p>
    <w:p w14:paraId="4BACF8B6" w14:textId="77777777" w:rsidR="002F478F" w:rsidRDefault="002F478F" w:rsidP="002F478F">
      <w:pPr>
        <w:spacing w:before="201" w:line="242" w:lineRule="auto"/>
        <w:ind w:left="919" w:right="1102" w:hanging="721"/>
      </w:pPr>
      <w:bookmarkStart w:id="36" w:name="Wear_R,_Theil_M,_Bryars_S,_Tanner_J_&amp;_de"/>
      <w:bookmarkEnd w:id="36"/>
      <w:r>
        <w:t xml:space="preserve">Wear R, </w:t>
      </w:r>
      <w:r>
        <w:rPr>
          <w:spacing w:val="-3"/>
        </w:rPr>
        <w:t xml:space="preserve">Theil </w:t>
      </w:r>
      <w:r>
        <w:t xml:space="preserve">M, </w:t>
      </w:r>
      <w:proofErr w:type="spellStart"/>
      <w:r>
        <w:rPr>
          <w:spacing w:val="-3"/>
        </w:rPr>
        <w:t>Bryars</w:t>
      </w:r>
      <w:proofErr w:type="spellEnd"/>
      <w:r>
        <w:rPr>
          <w:spacing w:val="-3"/>
        </w:rPr>
        <w:t xml:space="preserve"> </w:t>
      </w:r>
      <w:r>
        <w:t xml:space="preserve">S, </w:t>
      </w:r>
      <w:r>
        <w:rPr>
          <w:spacing w:val="-3"/>
        </w:rPr>
        <w:t xml:space="preserve">Tanner </w:t>
      </w:r>
      <w:r>
        <w:t xml:space="preserve">J &amp; de </w:t>
      </w:r>
      <w:r>
        <w:rPr>
          <w:spacing w:val="-3"/>
        </w:rPr>
        <w:t xml:space="preserve">Jong </w:t>
      </w:r>
      <w:r>
        <w:t xml:space="preserve">S </w:t>
      </w:r>
      <w:r>
        <w:rPr>
          <w:spacing w:val="-3"/>
        </w:rPr>
        <w:t xml:space="preserve">(2004) </w:t>
      </w:r>
      <w:r>
        <w:rPr>
          <w:i/>
          <w:spacing w:val="-3"/>
        </w:rPr>
        <w:t xml:space="preserve">Environmental </w:t>
      </w:r>
      <w:r>
        <w:rPr>
          <w:i/>
        </w:rPr>
        <w:t xml:space="preserve">Risk </w:t>
      </w:r>
      <w:r>
        <w:rPr>
          <w:i/>
          <w:spacing w:val="-3"/>
        </w:rPr>
        <w:t xml:space="preserve">Assessment of Intertidal Shellfish Aquaculture </w:t>
      </w:r>
      <w:r>
        <w:rPr>
          <w:i/>
        </w:rPr>
        <w:t xml:space="preserve">in </w:t>
      </w:r>
      <w:r>
        <w:rPr>
          <w:i/>
          <w:spacing w:val="-3"/>
        </w:rPr>
        <w:t xml:space="preserve">South Australia. </w:t>
      </w:r>
      <w:r>
        <w:rPr>
          <w:spacing w:val="-4"/>
        </w:rPr>
        <w:t xml:space="preserve">SARDI </w:t>
      </w:r>
      <w:r>
        <w:rPr>
          <w:spacing w:val="-3"/>
        </w:rPr>
        <w:t xml:space="preserve">Publication No. RD04/0155. South Australian </w:t>
      </w:r>
      <w:r>
        <w:t xml:space="preserve">Research and </w:t>
      </w:r>
      <w:r>
        <w:rPr>
          <w:spacing w:val="-3"/>
        </w:rPr>
        <w:t xml:space="preserve">Development Institute (Aquatic Sciences), </w:t>
      </w:r>
      <w:r>
        <w:rPr>
          <w:spacing w:val="-4"/>
        </w:rPr>
        <w:t>Adelaide.</w:t>
      </w:r>
    </w:p>
    <w:p w14:paraId="45CE4D89" w14:textId="77777777" w:rsidR="002F478F" w:rsidRDefault="002F478F" w:rsidP="002F478F">
      <w:pPr>
        <w:spacing w:before="191"/>
        <w:ind w:left="919" w:right="1139" w:hanging="721"/>
      </w:pPr>
      <w:r>
        <w:t xml:space="preserve">Woinarski JCZ, Burbidge AA &amp; Harrison PL (2014) </w:t>
      </w:r>
      <w:r>
        <w:rPr>
          <w:i/>
        </w:rPr>
        <w:t>The action plan for Australian mammals 2012</w:t>
      </w:r>
      <w:r>
        <w:t>. CSIRO Publishing. Collingwood, Australia.</w:t>
      </w:r>
    </w:p>
    <w:p w14:paraId="16815E6F" w14:textId="77777777" w:rsidR="002F478F" w:rsidRDefault="002F478F" w:rsidP="002F478F">
      <w:pPr>
        <w:pStyle w:val="BodyText"/>
        <w:spacing w:before="6"/>
        <w:rPr>
          <w:sz w:val="19"/>
        </w:rPr>
      </w:pPr>
    </w:p>
    <w:p w14:paraId="7C107DBF" w14:textId="77777777" w:rsidR="002F478F" w:rsidRDefault="002F478F" w:rsidP="002F478F">
      <w:pPr>
        <w:pStyle w:val="Heading1"/>
      </w:pPr>
      <w:r>
        <w:rPr>
          <w:u w:val="thick"/>
        </w:rPr>
        <w:t>Other sources cited in the advice</w:t>
      </w:r>
    </w:p>
    <w:p w14:paraId="1FB4F5C9" w14:textId="77777777" w:rsidR="002F478F" w:rsidRDefault="002F478F" w:rsidP="002F478F">
      <w:pPr>
        <w:pStyle w:val="BodyText"/>
        <w:spacing w:before="199"/>
        <w:ind w:left="918" w:right="858" w:hanging="720"/>
      </w:pPr>
      <w:r>
        <w:t>Australian Fisheries Management Authority (AFMA) (2018) Personal communication by email, 27 July 2018.</w:t>
      </w:r>
    </w:p>
    <w:p w14:paraId="7C45DAFC" w14:textId="77777777" w:rsidR="002F478F" w:rsidRDefault="002F478F" w:rsidP="002F478F">
      <w:pPr>
        <w:pStyle w:val="BodyText"/>
        <w:spacing w:before="10"/>
        <w:rPr>
          <w:sz w:val="21"/>
        </w:rPr>
      </w:pPr>
    </w:p>
    <w:p w14:paraId="1EEEF3E1" w14:textId="77777777" w:rsidR="002F478F" w:rsidRDefault="002F478F" w:rsidP="002F478F">
      <w:pPr>
        <w:pStyle w:val="BodyText"/>
        <w:ind w:left="918" w:right="2020" w:hanging="721"/>
      </w:pPr>
      <w:r>
        <w:t>Department of Biodiversity, Conservation and Attractions (DBCA) (2018) Personal communication by email, 12 September 2018. Western Australia.</w:t>
      </w:r>
    </w:p>
    <w:p w14:paraId="500EBBCE" w14:textId="77777777" w:rsidR="002F478F" w:rsidRDefault="002F478F" w:rsidP="002F478F">
      <w:pPr>
        <w:pStyle w:val="BodyText"/>
        <w:spacing w:before="11"/>
        <w:rPr>
          <w:sz w:val="21"/>
        </w:rPr>
      </w:pPr>
    </w:p>
    <w:p w14:paraId="6047A919" w14:textId="77777777" w:rsidR="002F478F" w:rsidRDefault="002F478F" w:rsidP="002F478F">
      <w:pPr>
        <w:ind w:left="918" w:right="834" w:hanging="721"/>
      </w:pPr>
      <w:r>
        <w:t xml:space="preserve">Department of Primary Industries and Regional Development (DPIRD) (2018) </w:t>
      </w:r>
      <w:r>
        <w:rPr>
          <w:i/>
        </w:rPr>
        <w:t>Greater sea lion protection builds social licence for WA fishers</w:t>
      </w:r>
      <w:r>
        <w:t>. Government of Western Australia.</w:t>
      </w:r>
    </w:p>
    <w:p w14:paraId="382F0710" w14:textId="77777777" w:rsidR="002F478F" w:rsidRDefault="002F478F" w:rsidP="002F478F">
      <w:pPr>
        <w:pStyle w:val="BodyText"/>
        <w:spacing w:line="253" w:lineRule="exact"/>
        <w:ind w:left="918"/>
      </w:pPr>
      <w:r>
        <w:t>Available on the Internet at:</w:t>
      </w:r>
    </w:p>
    <w:p w14:paraId="7F2EC8A0" w14:textId="77777777" w:rsidR="002F478F" w:rsidRDefault="00740C68" w:rsidP="002F478F">
      <w:pPr>
        <w:pStyle w:val="BodyText"/>
        <w:spacing w:line="244" w:lineRule="auto"/>
        <w:ind w:left="918" w:right="1105"/>
      </w:pPr>
      <w:hyperlink r:id="rId32">
        <w:r w:rsidR="002F478F">
          <w:rPr>
            <w:color w:val="0000FF"/>
            <w:u w:val="single" w:color="0000FF"/>
          </w:rPr>
          <w:t>http://www.fish.wa.gov.au/About-Us/News/Pages/Greater-sea-lion-protection-builds-</w:t>
        </w:r>
      </w:hyperlink>
      <w:r w:rsidR="002F478F">
        <w:rPr>
          <w:color w:val="0000FF"/>
        </w:rPr>
        <w:t xml:space="preserve"> </w:t>
      </w:r>
      <w:hyperlink r:id="rId33">
        <w:r w:rsidR="002F478F">
          <w:rPr>
            <w:color w:val="0000FF"/>
            <w:u w:val="single" w:color="0000FF"/>
          </w:rPr>
          <w:t>social-licence-for-WA-fishers.aspx</w:t>
        </w:r>
      </w:hyperlink>
    </w:p>
    <w:p w14:paraId="40D39DD5" w14:textId="77777777" w:rsidR="002F478F" w:rsidRDefault="002F478F" w:rsidP="002F478F">
      <w:pPr>
        <w:pStyle w:val="BodyText"/>
        <w:spacing w:before="190" w:line="244" w:lineRule="auto"/>
        <w:ind w:left="918" w:right="1531" w:hanging="721"/>
      </w:pPr>
      <w:r>
        <w:t>Department of Primary Industries and Regional Development (DPIRD) (2018) Personal communication by email, 3 August 2018. Western Australia.</w:t>
      </w:r>
    </w:p>
    <w:p w14:paraId="115ACA06" w14:textId="77777777" w:rsidR="002F478F" w:rsidRDefault="002F478F" w:rsidP="002F478F">
      <w:pPr>
        <w:pStyle w:val="BodyText"/>
        <w:spacing w:before="192"/>
        <w:ind w:left="919" w:right="1530" w:hanging="721"/>
      </w:pPr>
      <w:r>
        <w:t>Department of Primary Industries and Regional Development (DPIRD) (2019) Personal communication by email, 12 April 2019. Western Australia.</w:t>
      </w:r>
    </w:p>
    <w:p w14:paraId="63051342" w14:textId="77777777" w:rsidR="002F478F" w:rsidRDefault="002F478F" w:rsidP="002F478F">
      <w:pPr>
        <w:pStyle w:val="BodyText"/>
        <w:spacing w:before="199"/>
        <w:ind w:left="919" w:right="832" w:hanging="721"/>
      </w:pPr>
      <w:r>
        <w:t xml:space="preserve">Friends of </w:t>
      </w:r>
      <w:proofErr w:type="spellStart"/>
      <w:r>
        <w:t>Sceale</w:t>
      </w:r>
      <w:proofErr w:type="spellEnd"/>
      <w:r>
        <w:t xml:space="preserve"> Bay (n.d.) </w:t>
      </w:r>
      <w:r>
        <w:rPr>
          <w:i/>
        </w:rPr>
        <w:t>Chain of Bays</w:t>
      </w:r>
      <w:r>
        <w:t xml:space="preserve">. Viewed: 20 August 2018. Available on the Internet at: </w:t>
      </w:r>
      <w:hyperlink r:id="rId34">
        <w:r>
          <w:rPr>
            <w:color w:val="0000FF"/>
            <w:u w:val="single" w:color="0000FF"/>
          </w:rPr>
          <w:t>http://www.chainofbays.com.au/index.php?cat=owners</w:t>
        </w:r>
      </w:hyperlink>
    </w:p>
    <w:p w14:paraId="54C0A4F7" w14:textId="77777777" w:rsidR="002F478F" w:rsidRDefault="002F478F" w:rsidP="002F478F">
      <w:pPr>
        <w:pStyle w:val="BodyText"/>
        <w:spacing w:before="200"/>
        <w:ind w:left="918" w:right="638" w:hanging="721"/>
      </w:pPr>
      <w:r>
        <w:t>Gray R (2018) Personal communication by email, 7 June &amp; 3 August 2018. Faculty of Veterinary Science, University of Sydney, New South Wales.</w:t>
      </w:r>
    </w:p>
    <w:p w14:paraId="7D857756" w14:textId="77777777" w:rsidR="002F478F" w:rsidRDefault="002F478F" w:rsidP="002F478F">
      <w:pPr>
        <w:sectPr w:rsidR="002F478F">
          <w:pgSz w:w="11910" w:h="16850"/>
          <w:pgMar w:top="1060" w:right="480" w:bottom="800" w:left="1220" w:header="0" w:footer="526" w:gutter="0"/>
          <w:cols w:space="720"/>
        </w:sectPr>
      </w:pPr>
    </w:p>
    <w:p w14:paraId="044015C2" w14:textId="77777777" w:rsidR="002F478F" w:rsidRDefault="002F478F" w:rsidP="002F478F">
      <w:pPr>
        <w:pStyle w:val="BodyText"/>
        <w:spacing w:before="72"/>
        <w:ind w:left="918" w:right="747" w:hanging="720"/>
      </w:pPr>
      <w:r>
        <w:lastRenderedPageBreak/>
        <w:t xml:space="preserve">Goldsworthy S (2018) Personal communication by email, 5 March and 18 </w:t>
      </w:r>
      <w:proofErr w:type="gramStart"/>
      <w:r>
        <w:t>June,</w:t>
      </w:r>
      <w:proofErr w:type="gramEnd"/>
      <w:r>
        <w:t xml:space="preserve"> 2018. Principal Scientist, South Australian Research and Development Institute (Aquatic Sciences), Adelaide.</w:t>
      </w:r>
    </w:p>
    <w:p w14:paraId="298F5C2A" w14:textId="77777777" w:rsidR="002F478F" w:rsidRDefault="002F478F" w:rsidP="002F478F">
      <w:pPr>
        <w:pStyle w:val="BodyText"/>
        <w:spacing w:before="203"/>
        <w:ind w:left="198"/>
      </w:pPr>
      <w:r>
        <w:t xml:space="preserve">Hood GM (2006) </w:t>
      </w:r>
      <w:proofErr w:type="spellStart"/>
      <w:r>
        <w:t>PopTools</w:t>
      </w:r>
      <w:proofErr w:type="spellEnd"/>
      <w:r>
        <w:t xml:space="preserve">. Available on the Internet at: </w:t>
      </w:r>
      <w:hyperlink r:id="rId35">
        <w:r>
          <w:rPr>
            <w:color w:val="0000FF"/>
            <w:u w:val="single" w:color="0000FF"/>
          </w:rPr>
          <w:t>www.poptools.org</w:t>
        </w:r>
      </w:hyperlink>
    </w:p>
    <w:p w14:paraId="7BCF82EF" w14:textId="77777777" w:rsidR="002F478F" w:rsidRDefault="002F478F" w:rsidP="002F478F">
      <w:pPr>
        <w:pStyle w:val="BodyText"/>
        <w:spacing w:before="198"/>
        <w:ind w:left="918" w:right="1274" w:hanging="721"/>
      </w:pPr>
      <w:r>
        <w:t>McIntosh R (2018) Personal communication by email, 2 August 2018. Research Scientist, Conservation Department, Phillip Island Nature Parks, Victoria.</w:t>
      </w:r>
    </w:p>
    <w:p w14:paraId="62DEF632" w14:textId="77777777" w:rsidR="002F478F" w:rsidRDefault="002F478F" w:rsidP="002F478F">
      <w:pPr>
        <w:pStyle w:val="BodyText"/>
        <w:spacing w:before="200" w:line="242" w:lineRule="auto"/>
        <w:ind w:left="918" w:right="1409" w:hanging="721"/>
      </w:pPr>
      <w:r>
        <w:t xml:space="preserve">Primary Industries and Regions South Australia (PIRSA) (2018a) </w:t>
      </w:r>
      <w:r>
        <w:rPr>
          <w:i/>
        </w:rPr>
        <w:t>Notices to Commercial Fishers</w:t>
      </w:r>
      <w:r>
        <w:t xml:space="preserve">. Government of South Australia. Available on the Internet at: </w:t>
      </w:r>
      <w:hyperlink r:id="rId36">
        <w:r>
          <w:rPr>
            <w:color w:val="0000FF"/>
            <w:u w:val="single" w:color="0000FF"/>
          </w:rPr>
          <w:t>http://pir.sa.gov.au/fishing/commercial_fishing/fisheries_management/notices</w:t>
        </w:r>
      </w:hyperlink>
    </w:p>
    <w:p w14:paraId="1E97C13F" w14:textId="77777777" w:rsidR="002F478F" w:rsidRDefault="002F478F" w:rsidP="002F478F">
      <w:pPr>
        <w:pStyle w:val="BodyText"/>
        <w:spacing w:before="194"/>
        <w:ind w:left="918" w:right="919" w:hanging="721"/>
      </w:pPr>
      <w:r>
        <w:t>Primary Industries and Regions South Australia (PIRSA) (2018b) Personal communication by email, 3 August 2018.</w:t>
      </w:r>
    </w:p>
    <w:p w14:paraId="3EDD42A3" w14:textId="77777777" w:rsidR="002F478F" w:rsidRDefault="002F478F" w:rsidP="002F478F">
      <w:pPr>
        <w:pStyle w:val="BodyText"/>
        <w:spacing w:before="199"/>
        <w:ind w:left="918" w:right="700" w:hanging="721"/>
      </w:pPr>
      <w:r>
        <w:t>Western Australian Fishing Industry Council (WAFIC) (2018) Personal communication by email, 3 August 2018.</w:t>
      </w:r>
    </w:p>
    <w:p w14:paraId="7F15C3B8" w14:textId="77777777" w:rsidR="002F478F" w:rsidRDefault="002F478F" w:rsidP="002F478F"/>
    <w:sectPr w:rsidR="002F478F">
      <w:headerReference w:type="default" r:id="rId37"/>
      <w:footerReference w:type="default" r:id="rId38"/>
      <w:pgSz w:w="11910" w:h="16850"/>
      <w:pgMar w:top="1060" w:right="480" w:bottom="800" w:left="1220" w:header="0"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368C" w14:textId="77777777" w:rsidR="000F1D1A" w:rsidRDefault="000F1D1A">
      <w:r>
        <w:separator/>
      </w:r>
    </w:p>
  </w:endnote>
  <w:endnote w:type="continuationSeparator" w:id="0">
    <w:p w14:paraId="3305D7B2" w14:textId="77777777" w:rsidR="000F1D1A" w:rsidRDefault="000F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MT">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86881534"/>
      <w:docPartObj>
        <w:docPartGallery w:val="Page Numbers (Bottom of Page)"/>
        <w:docPartUnique/>
      </w:docPartObj>
    </w:sdtPr>
    <w:sdtEndPr>
      <w:rPr>
        <w:noProof/>
      </w:rPr>
    </w:sdtEndPr>
    <w:sdtContent>
      <w:p w14:paraId="729AF861" w14:textId="06AC0147" w:rsidR="002F3FDD" w:rsidRPr="0020704A" w:rsidRDefault="00740C68">
        <w:pPr>
          <w:pStyle w:val="Footer"/>
          <w:jc w:val="right"/>
          <w:rPr>
            <w:sz w:val="16"/>
            <w:szCs w:val="16"/>
          </w:rPr>
        </w:pPr>
        <w:r>
          <w:rPr>
            <w:noProof/>
            <w:sz w:val="16"/>
            <w:szCs w:val="16"/>
          </w:rPr>
          <w:pict w14:anchorId="0FB9BFD0">
            <v:shapetype id="_x0000_t202" coordsize="21600,21600" o:spt="202" path="m,l,21600r21600,l21600,xe">
              <v:stroke joinstyle="miter"/>
              <v:path gradientshapeok="t" o:connecttype="rect"/>
            </v:shapetype>
            <v:shape id="MSIPCMf16942e18e0987102f680952" o:spid="_x0000_s2049" type="#_x0000_t202" alt="{&quot;HashCode&quot;:908439540,&quot;Height&quot;:842.0,&quot;Width&quot;:595.0,&quot;Placement&quot;:&quot;Footer&quot;,&quot;Index&quot;:&quot;Primary&quot;,&quot;Section&quot;:1,&quot;Top&quot;:0.0,&quot;Left&quot;:0.0}" style="position:absolute;left:0;text-align:left;margin-left:0;margin-top:805.95pt;width:595.5pt;height:21.55pt;z-index:251658240;mso-wrap-style:square;mso-position-horizontal:absolute;mso-position-horizontal-relative:page;mso-position-vertical:absolute;mso-position-vertical-relative:page;v-text-anchor:bottom" o:allowincell="f" filled="f" stroked="f">
              <v:textbox inset=",0,,0">
                <w:txbxContent>
                  <w:p w14:paraId="066AE82D" w14:textId="530F7C0B" w:rsidR="002F3FDD" w:rsidRPr="0045340F" w:rsidRDefault="002F3FDD" w:rsidP="0045340F">
                    <w:pPr>
                      <w:jc w:val="center"/>
                      <w:rPr>
                        <w:rFonts w:ascii="Calibri" w:hAnsi="Calibri" w:cs="Calibri"/>
                        <w:color w:val="000000"/>
                        <w:sz w:val="24"/>
                      </w:rPr>
                    </w:pPr>
                  </w:p>
                </w:txbxContent>
              </v:textbox>
              <w10:wrap anchorx="page" anchory="page"/>
            </v:shape>
          </w:pict>
        </w:r>
        <w:r w:rsidR="002F3FDD" w:rsidRPr="0020704A">
          <w:rPr>
            <w:sz w:val="16"/>
            <w:szCs w:val="16"/>
          </w:rPr>
          <w:fldChar w:fldCharType="begin"/>
        </w:r>
        <w:r w:rsidR="002F3FDD" w:rsidRPr="0020704A">
          <w:rPr>
            <w:sz w:val="16"/>
            <w:szCs w:val="16"/>
          </w:rPr>
          <w:instrText xml:space="preserve"> PAGE   \* MERGEFORMAT </w:instrText>
        </w:r>
        <w:r w:rsidR="002F3FDD" w:rsidRPr="0020704A">
          <w:rPr>
            <w:sz w:val="16"/>
            <w:szCs w:val="16"/>
          </w:rPr>
          <w:fldChar w:fldCharType="separate"/>
        </w:r>
        <w:r w:rsidR="002F3FDD" w:rsidRPr="0020704A">
          <w:rPr>
            <w:noProof/>
            <w:sz w:val="16"/>
            <w:szCs w:val="16"/>
          </w:rPr>
          <w:t>2</w:t>
        </w:r>
        <w:r w:rsidR="002F3FDD" w:rsidRPr="0020704A">
          <w:rPr>
            <w:noProof/>
            <w:sz w:val="16"/>
            <w:szCs w:val="16"/>
          </w:rPr>
          <w:fldChar w:fldCharType="end"/>
        </w:r>
      </w:p>
    </w:sdtContent>
  </w:sdt>
  <w:p w14:paraId="2912611A" w14:textId="77777777" w:rsidR="002F3FDD" w:rsidRDefault="002F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018461"/>
      <w:docPartObj>
        <w:docPartGallery w:val="Page Numbers (Bottom of Page)"/>
        <w:docPartUnique/>
      </w:docPartObj>
    </w:sdtPr>
    <w:sdtEndPr>
      <w:rPr>
        <w:noProof/>
        <w:sz w:val="18"/>
        <w:szCs w:val="18"/>
      </w:rPr>
    </w:sdtEndPr>
    <w:sdtContent>
      <w:p w14:paraId="79FF0CA3" w14:textId="1190D965" w:rsidR="002F3FDD" w:rsidRPr="00BA096B" w:rsidRDefault="00740C68">
        <w:pPr>
          <w:pStyle w:val="Footer"/>
          <w:jc w:val="right"/>
          <w:rPr>
            <w:sz w:val="18"/>
            <w:szCs w:val="18"/>
          </w:rPr>
        </w:pPr>
        <w:r>
          <w:rPr>
            <w:noProof/>
            <w:sz w:val="18"/>
            <w:szCs w:val="18"/>
          </w:rPr>
          <w:pict w14:anchorId="7CF0C563">
            <v:shapetype id="_x0000_t202" coordsize="21600,21600" o:spt="202" path="m,l,21600r21600,l21600,xe">
              <v:stroke joinstyle="miter"/>
              <v:path gradientshapeok="t" o:connecttype="rect"/>
            </v:shapetype>
            <v:shape id="MSIPCMf09e49d586bb12403c06d13b" o:spid="_x0000_s2050" type="#_x0000_t202" alt="{&quot;HashCode&quot;:908439540,&quot;Height&quot;:842.0,&quot;Width&quot;:595.0,&quot;Placement&quot;:&quot;Footer&quot;,&quot;Index&quot;:&quot;Primary&quot;,&quot;Section&quot;:23,&quot;Top&quot;:0.0,&quot;Left&quot;:0.0}" style="position:absolute;left:0;text-align:left;margin-left:0;margin-top:805.95pt;width:595.5pt;height:21.55pt;z-index:251659264;mso-wrap-style:square;mso-position-horizontal:absolute;mso-position-horizontal-relative:page;mso-position-vertical:absolute;mso-position-vertical-relative:page;v-text-anchor:bottom" o:allowincell="f" filled="f" stroked="f">
              <v:textbox inset=",0,,0">
                <w:txbxContent>
                  <w:p w14:paraId="6D83765D" w14:textId="60DF9F42" w:rsidR="002F3FDD" w:rsidRPr="0045340F" w:rsidRDefault="002F3FDD" w:rsidP="0045340F">
                    <w:pPr>
                      <w:jc w:val="center"/>
                      <w:rPr>
                        <w:rFonts w:ascii="Calibri" w:hAnsi="Calibri" w:cs="Calibri"/>
                        <w:color w:val="000000"/>
                        <w:sz w:val="24"/>
                      </w:rPr>
                    </w:pPr>
                  </w:p>
                </w:txbxContent>
              </v:textbox>
              <w10:wrap anchorx="page" anchory="page"/>
            </v:shape>
          </w:pict>
        </w:r>
        <w:r w:rsidR="002F3FDD" w:rsidRPr="00BA096B">
          <w:rPr>
            <w:sz w:val="18"/>
            <w:szCs w:val="18"/>
          </w:rPr>
          <w:fldChar w:fldCharType="begin"/>
        </w:r>
        <w:r w:rsidR="002F3FDD" w:rsidRPr="00BA096B">
          <w:rPr>
            <w:sz w:val="18"/>
            <w:szCs w:val="18"/>
          </w:rPr>
          <w:instrText xml:space="preserve"> PAGE   \* MERGEFORMAT </w:instrText>
        </w:r>
        <w:r w:rsidR="002F3FDD" w:rsidRPr="00BA096B">
          <w:rPr>
            <w:sz w:val="18"/>
            <w:szCs w:val="18"/>
          </w:rPr>
          <w:fldChar w:fldCharType="separate"/>
        </w:r>
        <w:r w:rsidR="002F3FDD" w:rsidRPr="00BA096B">
          <w:rPr>
            <w:noProof/>
            <w:sz w:val="18"/>
            <w:szCs w:val="18"/>
          </w:rPr>
          <w:t>2</w:t>
        </w:r>
        <w:r w:rsidR="002F3FDD" w:rsidRPr="00BA096B">
          <w:rPr>
            <w:noProof/>
            <w:sz w:val="18"/>
            <w:szCs w:val="18"/>
          </w:rPr>
          <w:fldChar w:fldCharType="end"/>
        </w:r>
      </w:p>
    </w:sdtContent>
  </w:sdt>
  <w:p w14:paraId="7E98BA71" w14:textId="60EDC918" w:rsidR="002F3FDD" w:rsidRDefault="002F3F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62E9B" w14:textId="77777777" w:rsidR="000F1D1A" w:rsidRDefault="000F1D1A">
      <w:r>
        <w:separator/>
      </w:r>
    </w:p>
  </w:footnote>
  <w:footnote w:type="continuationSeparator" w:id="0">
    <w:p w14:paraId="29B93D7A" w14:textId="77777777" w:rsidR="000F1D1A" w:rsidRDefault="000F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D9D1" w14:textId="77777777" w:rsidR="002F3FDD" w:rsidRDefault="002F3FDD" w:rsidP="00FE4F75">
    <w:pPr>
      <w:tabs>
        <w:tab w:val="left" w:pos="432"/>
      </w:tabs>
      <w:spacing w:line="240" w:lineRule="exact"/>
      <w:ind w:left="432" w:right="-1" w:hanging="432"/>
      <w:jc w:val="right"/>
      <w:rPr>
        <w:rFonts w:asciiTheme="minorHAnsi" w:hAnsiTheme="minorHAnsi" w:cstheme="minorHAnsi"/>
        <w:smallCaps/>
      </w:rPr>
    </w:pPr>
  </w:p>
  <w:p w14:paraId="33673F6B" w14:textId="77777777" w:rsidR="002F3FDD" w:rsidRDefault="002F3FDD" w:rsidP="00FE4F75">
    <w:pPr>
      <w:tabs>
        <w:tab w:val="left" w:pos="432"/>
      </w:tabs>
      <w:spacing w:line="240" w:lineRule="exact"/>
      <w:ind w:left="432" w:right="-1" w:hanging="432"/>
      <w:jc w:val="right"/>
      <w:rPr>
        <w:rFonts w:asciiTheme="minorHAnsi" w:hAnsiTheme="minorHAnsi" w:cstheme="minorHAnsi"/>
        <w:smallCaps/>
      </w:rPr>
    </w:pPr>
  </w:p>
  <w:p w14:paraId="05ED1D9F" w14:textId="740D0AE1" w:rsidR="002F3FDD" w:rsidRPr="00E112E8" w:rsidRDefault="002F3FDD" w:rsidP="00FE4F75">
    <w:pPr>
      <w:tabs>
        <w:tab w:val="left" w:pos="432"/>
      </w:tabs>
      <w:spacing w:line="240" w:lineRule="exact"/>
      <w:ind w:left="432" w:right="-1" w:hanging="432"/>
      <w:jc w:val="right"/>
      <w:rPr>
        <w:rFonts w:asciiTheme="minorHAnsi" w:hAnsiTheme="minorHAnsi" w:cstheme="minorHAnsi"/>
      </w:rPr>
    </w:pPr>
    <w:r w:rsidRPr="00E112E8">
      <w:rPr>
        <w:rFonts w:asciiTheme="minorHAnsi" w:hAnsiTheme="minorHAnsi" w:cstheme="minorHAnsi"/>
        <w:smallCaps/>
      </w:rPr>
      <w:t>Nomination no.</w:t>
    </w:r>
    <w:r w:rsidRPr="00E112E8">
      <w:rPr>
        <w:rFonts w:asciiTheme="minorHAnsi" w:hAnsiTheme="minorHAnsi" w:cstheme="minorHAnsi"/>
      </w:rPr>
      <w:t xml:space="preserve"> </w:t>
    </w:r>
    <w:r w:rsidRPr="00E112E8">
      <w:rPr>
        <w:rFonts w:asciiTheme="minorHAnsi" w:hAnsiTheme="minorHAnsi" w:cstheme="minorHAnsi"/>
        <w:b/>
      </w:rPr>
      <w:t>888</w:t>
    </w:r>
  </w:p>
  <w:p w14:paraId="749602BF" w14:textId="77777777" w:rsidR="002F3FDD" w:rsidRPr="00E112E8" w:rsidRDefault="002F3FDD" w:rsidP="00FE4F75">
    <w:pPr>
      <w:tabs>
        <w:tab w:val="left" w:pos="432"/>
      </w:tabs>
      <w:spacing w:line="240" w:lineRule="exact"/>
      <w:ind w:left="432" w:right="-1" w:hanging="432"/>
      <w:jc w:val="right"/>
      <w:rPr>
        <w:rFonts w:asciiTheme="minorHAnsi" w:hAnsiTheme="minorHAnsi" w:cstheme="minorHAnsi"/>
        <w:smallCaps/>
        <w:sz w:val="18"/>
        <w:szCs w:val="18"/>
      </w:rPr>
    </w:pPr>
    <w:r w:rsidRPr="00E112E8">
      <w:rPr>
        <w:rFonts w:asciiTheme="minorHAnsi" w:hAnsiTheme="minorHAnsi" w:cstheme="minorHAnsi"/>
        <w:smallCaps/>
        <w:sz w:val="18"/>
        <w:szCs w:val="18"/>
      </w:rPr>
      <w:t>Taxon ID 11539</w:t>
    </w:r>
  </w:p>
  <w:p w14:paraId="408226D8" w14:textId="77777777" w:rsidR="002F3FDD" w:rsidRDefault="002F3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C784" w14:textId="77777777" w:rsidR="002F3FDD" w:rsidRDefault="002F3FDD" w:rsidP="0073724A">
    <w:pPr>
      <w:tabs>
        <w:tab w:val="left" w:pos="432"/>
      </w:tabs>
      <w:spacing w:line="240" w:lineRule="exact"/>
      <w:ind w:left="432" w:right="-1" w:hanging="432"/>
      <w:jc w:val="right"/>
      <w:rPr>
        <w:rFonts w:asciiTheme="minorHAnsi" w:hAnsiTheme="minorHAnsi" w:cstheme="minorHAnsi"/>
        <w:smallCaps/>
        <w:sz w:val="16"/>
      </w:rPr>
    </w:pPr>
  </w:p>
  <w:p w14:paraId="51F42EAA" w14:textId="77777777" w:rsidR="002F3FDD" w:rsidRDefault="002F3FDD" w:rsidP="0073724A">
    <w:pPr>
      <w:tabs>
        <w:tab w:val="left" w:pos="432"/>
      </w:tabs>
      <w:spacing w:line="240" w:lineRule="exact"/>
      <w:ind w:left="432" w:right="-1" w:hanging="432"/>
      <w:jc w:val="right"/>
      <w:rPr>
        <w:rFonts w:asciiTheme="minorHAnsi" w:hAnsiTheme="minorHAnsi" w:cstheme="minorHAnsi"/>
        <w:smallCaps/>
        <w:sz w:val="16"/>
      </w:rPr>
    </w:pPr>
  </w:p>
  <w:p w14:paraId="21D3E97A" w14:textId="08983349" w:rsidR="002F3FDD" w:rsidRDefault="002F3FDD" w:rsidP="0073724A">
    <w:pPr>
      <w:tabs>
        <w:tab w:val="left" w:pos="432"/>
      </w:tabs>
      <w:spacing w:line="240" w:lineRule="exact"/>
      <w:ind w:left="432" w:right="-1" w:hanging="432"/>
      <w:jc w:val="right"/>
      <w:rPr>
        <w:rFonts w:asciiTheme="minorHAnsi" w:hAnsiTheme="minorHAnsi" w:cstheme="minorHAnsi"/>
        <w:b/>
      </w:rPr>
    </w:pPr>
    <w:r w:rsidRPr="00E112E8">
      <w:rPr>
        <w:rFonts w:asciiTheme="minorHAnsi" w:hAnsiTheme="minorHAnsi" w:cstheme="minorHAnsi"/>
        <w:smallCaps/>
        <w:sz w:val="16"/>
      </w:rPr>
      <w:t>Nomination no.</w:t>
    </w:r>
    <w:r w:rsidRPr="00E112E8">
      <w:rPr>
        <w:rFonts w:asciiTheme="minorHAnsi" w:hAnsiTheme="minorHAnsi" w:cstheme="minorHAnsi"/>
      </w:rPr>
      <w:t xml:space="preserve"> </w:t>
    </w:r>
    <w:r w:rsidRPr="00E112E8">
      <w:rPr>
        <w:rFonts w:asciiTheme="minorHAnsi" w:hAnsiTheme="minorHAnsi" w:cstheme="minorHAnsi"/>
        <w:b/>
      </w:rPr>
      <w:t>888</w:t>
    </w:r>
  </w:p>
  <w:p w14:paraId="7AC75300" w14:textId="74FD9AC3" w:rsidR="002F3FDD" w:rsidRDefault="002F3FDD" w:rsidP="00782A46">
    <w:pPr>
      <w:tabs>
        <w:tab w:val="left" w:pos="432"/>
      </w:tabs>
      <w:spacing w:line="240" w:lineRule="exact"/>
      <w:ind w:left="432" w:right="-1" w:hanging="432"/>
      <w:jc w:val="right"/>
    </w:pPr>
    <w:r w:rsidRPr="00E112E8">
      <w:rPr>
        <w:rFonts w:asciiTheme="minorHAnsi" w:hAnsiTheme="minorHAnsi" w:cstheme="minorHAnsi"/>
        <w:smallCaps/>
        <w:sz w:val="18"/>
        <w:szCs w:val="18"/>
      </w:rPr>
      <w:t>Taxon ID 11539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A40FA"/>
    <w:multiLevelType w:val="hybridMultilevel"/>
    <w:tmpl w:val="ED16210A"/>
    <w:lvl w:ilvl="0" w:tplc="C28273B0">
      <w:start w:val="1"/>
      <w:numFmt w:val="lowerRoman"/>
      <w:lvlText w:val="(%1)"/>
      <w:lvlJc w:val="left"/>
      <w:pPr>
        <w:ind w:left="906" w:hanging="708"/>
      </w:pPr>
      <w:rPr>
        <w:rFonts w:ascii="Arial" w:eastAsia="Arial" w:hAnsi="Arial" w:cs="Arial" w:hint="default"/>
        <w:spacing w:val="-2"/>
        <w:w w:val="100"/>
        <w:sz w:val="22"/>
        <w:szCs w:val="22"/>
        <w:lang w:val="en-AU" w:eastAsia="en-AU" w:bidi="en-AU"/>
      </w:rPr>
    </w:lvl>
    <w:lvl w:ilvl="1" w:tplc="B922CFF8">
      <w:numFmt w:val="bullet"/>
      <w:lvlText w:val="•"/>
      <w:lvlJc w:val="left"/>
      <w:pPr>
        <w:ind w:left="1830" w:hanging="708"/>
      </w:pPr>
      <w:rPr>
        <w:rFonts w:hint="default"/>
        <w:lang w:val="en-AU" w:eastAsia="en-AU" w:bidi="en-AU"/>
      </w:rPr>
    </w:lvl>
    <w:lvl w:ilvl="2" w:tplc="0E9CEB2C">
      <w:numFmt w:val="bullet"/>
      <w:lvlText w:val="•"/>
      <w:lvlJc w:val="left"/>
      <w:pPr>
        <w:ind w:left="2761" w:hanging="708"/>
      </w:pPr>
      <w:rPr>
        <w:rFonts w:hint="default"/>
        <w:lang w:val="en-AU" w:eastAsia="en-AU" w:bidi="en-AU"/>
      </w:rPr>
    </w:lvl>
    <w:lvl w:ilvl="3" w:tplc="86283F6C">
      <w:numFmt w:val="bullet"/>
      <w:lvlText w:val="•"/>
      <w:lvlJc w:val="left"/>
      <w:pPr>
        <w:ind w:left="3691" w:hanging="708"/>
      </w:pPr>
      <w:rPr>
        <w:rFonts w:hint="default"/>
        <w:lang w:val="en-AU" w:eastAsia="en-AU" w:bidi="en-AU"/>
      </w:rPr>
    </w:lvl>
    <w:lvl w:ilvl="4" w:tplc="7E48ECD6">
      <w:numFmt w:val="bullet"/>
      <w:lvlText w:val="•"/>
      <w:lvlJc w:val="left"/>
      <w:pPr>
        <w:ind w:left="4622" w:hanging="708"/>
      </w:pPr>
      <w:rPr>
        <w:rFonts w:hint="default"/>
        <w:lang w:val="en-AU" w:eastAsia="en-AU" w:bidi="en-AU"/>
      </w:rPr>
    </w:lvl>
    <w:lvl w:ilvl="5" w:tplc="59F0DF34">
      <w:numFmt w:val="bullet"/>
      <w:lvlText w:val="•"/>
      <w:lvlJc w:val="left"/>
      <w:pPr>
        <w:ind w:left="5553" w:hanging="708"/>
      </w:pPr>
      <w:rPr>
        <w:rFonts w:hint="default"/>
        <w:lang w:val="en-AU" w:eastAsia="en-AU" w:bidi="en-AU"/>
      </w:rPr>
    </w:lvl>
    <w:lvl w:ilvl="6" w:tplc="5E80EF70">
      <w:numFmt w:val="bullet"/>
      <w:lvlText w:val="•"/>
      <w:lvlJc w:val="left"/>
      <w:pPr>
        <w:ind w:left="6483" w:hanging="708"/>
      </w:pPr>
      <w:rPr>
        <w:rFonts w:hint="default"/>
        <w:lang w:val="en-AU" w:eastAsia="en-AU" w:bidi="en-AU"/>
      </w:rPr>
    </w:lvl>
    <w:lvl w:ilvl="7" w:tplc="369EA1F4">
      <w:numFmt w:val="bullet"/>
      <w:lvlText w:val="•"/>
      <w:lvlJc w:val="left"/>
      <w:pPr>
        <w:ind w:left="7414" w:hanging="708"/>
      </w:pPr>
      <w:rPr>
        <w:rFonts w:hint="default"/>
        <w:lang w:val="en-AU" w:eastAsia="en-AU" w:bidi="en-AU"/>
      </w:rPr>
    </w:lvl>
    <w:lvl w:ilvl="8" w:tplc="A872CB68">
      <w:numFmt w:val="bullet"/>
      <w:lvlText w:val="•"/>
      <w:lvlJc w:val="left"/>
      <w:pPr>
        <w:ind w:left="8345" w:hanging="708"/>
      </w:pPr>
      <w:rPr>
        <w:rFonts w:hint="default"/>
        <w:lang w:val="en-AU" w:eastAsia="en-AU" w:bidi="en-AU"/>
      </w:rPr>
    </w:lvl>
  </w:abstractNum>
  <w:abstractNum w:abstractNumId="1" w15:restartNumberingAfterBreak="0">
    <w:nsid w:val="27B87FD9"/>
    <w:multiLevelType w:val="hybridMultilevel"/>
    <w:tmpl w:val="FBD6C9CE"/>
    <w:lvl w:ilvl="0" w:tplc="727EBD76">
      <w:start w:val="4"/>
      <w:numFmt w:val="lowerLetter"/>
      <w:lvlText w:val="(%1)"/>
      <w:lvlJc w:val="left"/>
      <w:pPr>
        <w:ind w:left="1225" w:hanging="425"/>
      </w:pPr>
      <w:rPr>
        <w:rFonts w:ascii="Arial" w:eastAsia="Arial" w:hAnsi="Arial" w:cs="Arial" w:hint="default"/>
        <w:spacing w:val="-2"/>
        <w:w w:val="100"/>
        <w:sz w:val="18"/>
        <w:szCs w:val="18"/>
        <w:lang w:val="en-AU" w:eastAsia="en-AU" w:bidi="en-AU"/>
      </w:rPr>
    </w:lvl>
    <w:lvl w:ilvl="1" w:tplc="E38AB330">
      <w:numFmt w:val="bullet"/>
      <w:lvlText w:val="•"/>
      <w:lvlJc w:val="left"/>
      <w:pPr>
        <w:ind w:left="1528" w:hanging="425"/>
      </w:pPr>
      <w:rPr>
        <w:rFonts w:hint="default"/>
        <w:lang w:val="en-AU" w:eastAsia="en-AU" w:bidi="en-AU"/>
      </w:rPr>
    </w:lvl>
    <w:lvl w:ilvl="2" w:tplc="E606FA6A">
      <w:numFmt w:val="bullet"/>
      <w:lvlText w:val="•"/>
      <w:lvlJc w:val="left"/>
      <w:pPr>
        <w:ind w:left="1837" w:hanging="425"/>
      </w:pPr>
      <w:rPr>
        <w:rFonts w:hint="default"/>
        <w:lang w:val="en-AU" w:eastAsia="en-AU" w:bidi="en-AU"/>
      </w:rPr>
    </w:lvl>
    <w:lvl w:ilvl="3" w:tplc="7F44CBCE">
      <w:numFmt w:val="bullet"/>
      <w:lvlText w:val="•"/>
      <w:lvlJc w:val="left"/>
      <w:pPr>
        <w:ind w:left="2145" w:hanging="425"/>
      </w:pPr>
      <w:rPr>
        <w:rFonts w:hint="default"/>
        <w:lang w:val="en-AU" w:eastAsia="en-AU" w:bidi="en-AU"/>
      </w:rPr>
    </w:lvl>
    <w:lvl w:ilvl="4" w:tplc="182EEF22">
      <w:numFmt w:val="bullet"/>
      <w:lvlText w:val="•"/>
      <w:lvlJc w:val="left"/>
      <w:pPr>
        <w:ind w:left="2454" w:hanging="425"/>
      </w:pPr>
      <w:rPr>
        <w:rFonts w:hint="default"/>
        <w:lang w:val="en-AU" w:eastAsia="en-AU" w:bidi="en-AU"/>
      </w:rPr>
    </w:lvl>
    <w:lvl w:ilvl="5" w:tplc="96F26A12">
      <w:numFmt w:val="bullet"/>
      <w:lvlText w:val="•"/>
      <w:lvlJc w:val="left"/>
      <w:pPr>
        <w:ind w:left="2763" w:hanging="425"/>
      </w:pPr>
      <w:rPr>
        <w:rFonts w:hint="default"/>
        <w:lang w:val="en-AU" w:eastAsia="en-AU" w:bidi="en-AU"/>
      </w:rPr>
    </w:lvl>
    <w:lvl w:ilvl="6" w:tplc="9EB27992">
      <w:numFmt w:val="bullet"/>
      <w:lvlText w:val="•"/>
      <w:lvlJc w:val="left"/>
      <w:pPr>
        <w:ind w:left="3071" w:hanging="425"/>
      </w:pPr>
      <w:rPr>
        <w:rFonts w:hint="default"/>
        <w:lang w:val="en-AU" w:eastAsia="en-AU" w:bidi="en-AU"/>
      </w:rPr>
    </w:lvl>
    <w:lvl w:ilvl="7" w:tplc="4C0E1BB2">
      <w:numFmt w:val="bullet"/>
      <w:lvlText w:val="•"/>
      <w:lvlJc w:val="left"/>
      <w:pPr>
        <w:ind w:left="3380" w:hanging="425"/>
      </w:pPr>
      <w:rPr>
        <w:rFonts w:hint="default"/>
        <w:lang w:val="en-AU" w:eastAsia="en-AU" w:bidi="en-AU"/>
      </w:rPr>
    </w:lvl>
    <w:lvl w:ilvl="8" w:tplc="DA56BE0C">
      <w:numFmt w:val="bullet"/>
      <w:lvlText w:val="•"/>
      <w:lvlJc w:val="left"/>
      <w:pPr>
        <w:ind w:left="3688" w:hanging="425"/>
      </w:pPr>
      <w:rPr>
        <w:rFonts w:hint="default"/>
        <w:lang w:val="en-AU" w:eastAsia="en-AU" w:bidi="en-AU"/>
      </w:rPr>
    </w:lvl>
  </w:abstractNum>
  <w:abstractNum w:abstractNumId="2" w15:restartNumberingAfterBreak="0">
    <w:nsid w:val="2D09724C"/>
    <w:multiLevelType w:val="hybridMultilevel"/>
    <w:tmpl w:val="1A5CC3D8"/>
    <w:lvl w:ilvl="0" w:tplc="B2FE4BEE">
      <w:start w:val="1"/>
      <w:numFmt w:val="lowerLetter"/>
      <w:lvlText w:val="(%1)"/>
      <w:lvlJc w:val="left"/>
      <w:pPr>
        <w:ind w:left="1225" w:hanging="425"/>
      </w:pPr>
      <w:rPr>
        <w:rFonts w:ascii="Arial" w:eastAsia="Arial" w:hAnsi="Arial" w:cs="Arial" w:hint="default"/>
        <w:spacing w:val="-3"/>
        <w:w w:val="100"/>
        <w:sz w:val="18"/>
        <w:szCs w:val="18"/>
        <w:lang w:val="en-AU" w:eastAsia="en-AU" w:bidi="en-AU"/>
      </w:rPr>
    </w:lvl>
    <w:lvl w:ilvl="1" w:tplc="762E1D44">
      <w:numFmt w:val="bullet"/>
      <w:lvlText w:val="•"/>
      <w:lvlJc w:val="left"/>
      <w:pPr>
        <w:ind w:left="1528" w:hanging="425"/>
      </w:pPr>
      <w:rPr>
        <w:rFonts w:hint="default"/>
        <w:lang w:val="en-AU" w:eastAsia="en-AU" w:bidi="en-AU"/>
      </w:rPr>
    </w:lvl>
    <w:lvl w:ilvl="2" w:tplc="40F2F6E0">
      <w:numFmt w:val="bullet"/>
      <w:lvlText w:val="•"/>
      <w:lvlJc w:val="left"/>
      <w:pPr>
        <w:ind w:left="1837" w:hanging="425"/>
      </w:pPr>
      <w:rPr>
        <w:rFonts w:hint="default"/>
        <w:lang w:val="en-AU" w:eastAsia="en-AU" w:bidi="en-AU"/>
      </w:rPr>
    </w:lvl>
    <w:lvl w:ilvl="3" w:tplc="801A00DC">
      <w:numFmt w:val="bullet"/>
      <w:lvlText w:val="•"/>
      <w:lvlJc w:val="left"/>
      <w:pPr>
        <w:ind w:left="2145" w:hanging="425"/>
      </w:pPr>
      <w:rPr>
        <w:rFonts w:hint="default"/>
        <w:lang w:val="en-AU" w:eastAsia="en-AU" w:bidi="en-AU"/>
      </w:rPr>
    </w:lvl>
    <w:lvl w:ilvl="4" w:tplc="60E47B54">
      <w:numFmt w:val="bullet"/>
      <w:lvlText w:val="•"/>
      <w:lvlJc w:val="left"/>
      <w:pPr>
        <w:ind w:left="2454" w:hanging="425"/>
      </w:pPr>
      <w:rPr>
        <w:rFonts w:hint="default"/>
        <w:lang w:val="en-AU" w:eastAsia="en-AU" w:bidi="en-AU"/>
      </w:rPr>
    </w:lvl>
    <w:lvl w:ilvl="5" w:tplc="C5EC6B82">
      <w:numFmt w:val="bullet"/>
      <w:lvlText w:val="•"/>
      <w:lvlJc w:val="left"/>
      <w:pPr>
        <w:ind w:left="2763" w:hanging="425"/>
      </w:pPr>
      <w:rPr>
        <w:rFonts w:hint="default"/>
        <w:lang w:val="en-AU" w:eastAsia="en-AU" w:bidi="en-AU"/>
      </w:rPr>
    </w:lvl>
    <w:lvl w:ilvl="6" w:tplc="CB504346">
      <w:numFmt w:val="bullet"/>
      <w:lvlText w:val="•"/>
      <w:lvlJc w:val="left"/>
      <w:pPr>
        <w:ind w:left="3071" w:hanging="425"/>
      </w:pPr>
      <w:rPr>
        <w:rFonts w:hint="default"/>
        <w:lang w:val="en-AU" w:eastAsia="en-AU" w:bidi="en-AU"/>
      </w:rPr>
    </w:lvl>
    <w:lvl w:ilvl="7" w:tplc="45E01B2E">
      <w:numFmt w:val="bullet"/>
      <w:lvlText w:val="•"/>
      <w:lvlJc w:val="left"/>
      <w:pPr>
        <w:ind w:left="3380" w:hanging="425"/>
      </w:pPr>
      <w:rPr>
        <w:rFonts w:hint="default"/>
        <w:lang w:val="en-AU" w:eastAsia="en-AU" w:bidi="en-AU"/>
      </w:rPr>
    </w:lvl>
    <w:lvl w:ilvl="8" w:tplc="0C7A203C">
      <w:numFmt w:val="bullet"/>
      <w:lvlText w:val="•"/>
      <w:lvlJc w:val="left"/>
      <w:pPr>
        <w:ind w:left="3688" w:hanging="425"/>
      </w:pPr>
      <w:rPr>
        <w:rFonts w:hint="default"/>
        <w:lang w:val="en-AU" w:eastAsia="en-AU" w:bidi="en-AU"/>
      </w:rPr>
    </w:lvl>
  </w:abstractNum>
  <w:abstractNum w:abstractNumId="3" w15:restartNumberingAfterBreak="0">
    <w:nsid w:val="43CB744D"/>
    <w:multiLevelType w:val="hybridMultilevel"/>
    <w:tmpl w:val="F0FC9E1C"/>
    <w:lvl w:ilvl="0" w:tplc="0D724058">
      <w:numFmt w:val="bullet"/>
      <w:lvlText w:val=""/>
      <w:lvlJc w:val="left"/>
      <w:pPr>
        <w:ind w:left="911" w:hanging="356"/>
      </w:pPr>
      <w:rPr>
        <w:rFonts w:ascii="Symbol" w:eastAsia="Symbol" w:hAnsi="Symbol" w:cs="Symbol" w:hint="default"/>
        <w:w w:val="100"/>
        <w:sz w:val="22"/>
        <w:szCs w:val="22"/>
        <w:lang w:val="en-AU" w:eastAsia="en-AU" w:bidi="en-AU"/>
      </w:rPr>
    </w:lvl>
    <w:lvl w:ilvl="1" w:tplc="C25CE72A">
      <w:numFmt w:val="bullet"/>
      <w:lvlText w:val="•"/>
      <w:lvlJc w:val="left"/>
      <w:pPr>
        <w:ind w:left="1848" w:hanging="356"/>
      </w:pPr>
      <w:rPr>
        <w:rFonts w:hint="default"/>
        <w:lang w:val="en-AU" w:eastAsia="en-AU" w:bidi="en-AU"/>
      </w:rPr>
    </w:lvl>
    <w:lvl w:ilvl="2" w:tplc="E4982AAE">
      <w:numFmt w:val="bullet"/>
      <w:lvlText w:val="•"/>
      <w:lvlJc w:val="left"/>
      <w:pPr>
        <w:ind w:left="2777" w:hanging="356"/>
      </w:pPr>
      <w:rPr>
        <w:rFonts w:hint="default"/>
        <w:lang w:val="en-AU" w:eastAsia="en-AU" w:bidi="en-AU"/>
      </w:rPr>
    </w:lvl>
    <w:lvl w:ilvl="3" w:tplc="B45A771C">
      <w:numFmt w:val="bullet"/>
      <w:lvlText w:val="•"/>
      <w:lvlJc w:val="left"/>
      <w:pPr>
        <w:ind w:left="3705" w:hanging="356"/>
      </w:pPr>
      <w:rPr>
        <w:rFonts w:hint="default"/>
        <w:lang w:val="en-AU" w:eastAsia="en-AU" w:bidi="en-AU"/>
      </w:rPr>
    </w:lvl>
    <w:lvl w:ilvl="4" w:tplc="E0166C24">
      <w:numFmt w:val="bullet"/>
      <w:lvlText w:val="•"/>
      <w:lvlJc w:val="left"/>
      <w:pPr>
        <w:ind w:left="4634" w:hanging="356"/>
      </w:pPr>
      <w:rPr>
        <w:rFonts w:hint="default"/>
        <w:lang w:val="en-AU" w:eastAsia="en-AU" w:bidi="en-AU"/>
      </w:rPr>
    </w:lvl>
    <w:lvl w:ilvl="5" w:tplc="2C52B44C">
      <w:numFmt w:val="bullet"/>
      <w:lvlText w:val="•"/>
      <w:lvlJc w:val="left"/>
      <w:pPr>
        <w:ind w:left="5563" w:hanging="356"/>
      </w:pPr>
      <w:rPr>
        <w:rFonts w:hint="default"/>
        <w:lang w:val="en-AU" w:eastAsia="en-AU" w:bidi="en-AU"/>
      </w:rPr>
    </w:lvl>
    <w:lvl w:ilvl="6" w:tplc="465C8D8A">
      <w:numFmt w:val="bullet"/>
      <w:lvlText w:val="•"/>
      <w:lvlJc w:val="left"/>
      <w:pPr>
        <w:ind w:left="6491" w:hanging="356"/>
      </w:pPr>
      <w:rPr>
        <w:rFonts w:hint="default"/>
        <w:lang w:val="en-AU" w:eastAsia="en-AU" w:bidi="en-AU"/>
      </w:rPr>
    </w:lvl>
    <w:lvl w:ilvl="7" w:tplc="728C096C">
      <w:numFmt w:val="bullet"/>
      <w:lvlText w:val="•"/>
      <w:lvlJc w:val="left"/>
      <w:pPr>
        <w:ind w:left="7420" w:hanging="356"/>
      </w:pPr>
      <w:rPr>
        <w:rFonts w:hint="default"/>
        <w:lang w:val="en-AU" w:eastAsia="en-AU" w:bidi="en-AU"/>
      </w:rPr>
    </w:lvl>
    <w:lvl w:ilvl="8" w:tplc="BE369C0E">
      <w:numFmt w:val="bullet"/>
      <w:lvlText w:val="•"/>
      <w:lvlJc w:val="left"/>
      <w:pPr>
        <w:ind w:left="8349" w:hanging="356"/>
      </w:pPr>
      <w:rPr>
        <w:rFonts w:hint="default"/>
        <w:lang w:val="en-AU" w:eastAsia="en-AU" w:bidi="en-AU"/>
      </w:rPr>
    </w:lvl>
  </w:abstractNum>
  <w:abstractNum w:abstractNumId="4" w15:restartNumberingAfterBreak="0">
    <w:nsid w:val="4C522DA5"/>
    <w:multiLevelType w:val="hybridMultilevel"/>
    <w:tmpl w:val="BBA2D8E0"/>
    <w:lvl w:ilvl="0" w:tplc="902C5EF8">
      <w:start w:val="1"/>
      <w:numFmt w:val="decimal"/>
      <w:lvlText w:val="%1."/>
      <w:lvlJc w:val="left"/>
      <w:pPr>
        <w:ind w:left="919" w:hanging="360"/>
      </w:pPr>
      <w:rPr>
        <w:rFonts w:ascii="Arial" w:eastAsia="Arial" w:hAnsi="Arial" w:cs="Arial" w:hint="default"/>
        <w:spacing w:val="-1"/>
        <w:w w:val="100"/>
        <w:sz w:val="22"/>
        <w:szCs w:val="22"/>
        <w:lang w:val="en-AU" w:eastAsia="en-AU" w:bidi="en-AU"/>
      </w:rPr>
    </w:lvl>
    <w:lvl w:ilvl="1" w:tplc="ED988164">
      <w:numFmt w:val="bullet"/>
      <w:lvlText w:val="•"/>
      <w:lvlJc w:val="left"/>
      <w:pPr>
        <w:ind w:left="1848" w:hanging="360"/>
      </w:pPr>
      <w:rPr>
        <w:rFonts w:hint="default"/>
        <w:lang w:val="en-AU" w:eastAsia="en-AU" w:bidi="en-AU"/>
      </w:rPr>
    </w:lvl>
    <w:lvl w:ilvl="2" w:tplc="4B5C77FE">
      <w:numFmt w:val="bullet"/>
      <w:lvlText w:val="•"/>
      <w:lvlJc w:val="left"/>
      <w:pPr>
        <w:ind w:left="2777" w:hanging="360"/>
      </w:pPr>
      <w:rPr>
        <w:rFonts w:hint="default"/>
        <w:lang w:val="en-AU" w:eastAsia="en-AU" w:bidi="en-AU"/>
      </w:rPr>
    </w:lvl>
    <w:lvl w:ilvl="3" w:tplc="CB04D456">
      <w:numFmt w:val="bullet"/>
      <w:lvlText w:val="•"/>
      <w:lvlJc w:val="left"/>
      <w:pPr>
        <w:ind w:left="3705" w:hanging="360"/>
      </w:pPr>
      <w:rPr>
        <w:rFonts w:hint="default"/>
        <w:lang w:val="en-AU" w:eastAsia="en-AU" w:bidi="en-AU"/>
      </w:rPr>
    </w:lvl>
    <w:lvl w:ilvl="4" w:tplc="81EE0174">
      <w:numFmt w:val="bullet"/>
      <w:lvlText w:val="•"/>
      <w:lvlJc w:val="left"/>
      <w:pPr>
        <w:ind w:left="4634" w:hanging="360"/>
      </w:pPr>
      <w:rPr>
        <w:rFonts w:hint="default"/>
        <w:lang w:val="en-AU" w:eastAsia="en-AU" w:bidi="en-AU"/>
      </w:rPr>
    </w:lvl>
    <w:lvl w:ilvl="5" w:tplc="0070189E">
      <w:numFmt w:val="bullet"/>
      <w:lvlText w:val="•"/>
      <w:lvlJc w:val="left"/>
      <w:pPr>
        <w:ind w:left="5563" w:hanging="360"/>
      </w:pPr>
      <w:rPr>
        <w:rFonts w:hint="default"/>
        <w:lang w:val="en-AU" w:eastAsia="en-AU" w:bidi="en-AU"/>
      </w:rPr>
    </w:lvl>
    <w:lvl w:ilvl="6" w:tplc="CFB4ACBE">
      <w:numFmt w:val="bullet"/>
      <w:lvlText w:val="•"/>
      <w:lvlJc w:val="left"/>
      <w:pPr>
        <w:ind w:left="6491" w:hanging="360"/>
      </w:pPr>
      <w:rPr>
        <w:rFonts w:hint="default"/>
        <w:lang w:val="en-AU" w:eastAsia="en-AU" w:bidi="en-AU"/>
      </w:rPr>
    </w:lvl>
    <w:lvl w:ilvl="7" w:tplc="6A78F33C">
      <w:numFmt w:val="bullet"/>
      <w:lvlText w:val="•"/>
      <w:lvlJc w:val="left"/>
      <w:pPr>
        <w:ind w:left="7420" w:hanging="360"/>
      </w:pPr>
      <w:rPr>
        <w:rFonts w:hint="default"/>
        <w:lang w:val="en-AU" w:eastAsia="en-AU" w:bidi="en-AU"/>
      </w:rPr>
    </w:lvl>
    <w:lvl w:ilvl="8" w:tplc="0F9A0998">
      <w:numFmt w:val="bullet"/>
      <w:lvlText w:val="•"/>
      <w:lvlJc w:val="left"/>
      <w:pPr>
        <w:ind w:left="8349" w:hanging="360"/>
      </w:pPr>
      <w:rPr>
        <w:rFonts w:hint="default"/>
        <w:lang w:val="en-AU" w:eastAsia="en-AU" w:bidi="en-AU"/>
      </w:rPr>
    </w:lvl>
  </w:abstractNum>
  <w:abstractNum w:abstractNumId="5" w15:restartNumberingAfterBreak="0">
    <w:nsid w:val="7D7C5AF7"/>
    <w:multiLevelType w:val="hybridMultilevel"/>
    <w:tmpl w:val="FB4897BA"/>
    <w:lvl w:ilvl="0" w:tplc="3836D542">
      <w:numFmt w:val="bullet"/>
      <w:lvlText w:val=""/>
      <w:lvlJc w:val="left"/>
      <w:pPr>
        <w:ind w:left="558" w:hanging="361"/>
      </w:pPr>
      <w:rPr>
        <w:rFonts w:ascii="Symbol" w:eastAsia="Symbol" w:hAnsi="Symbol" w:cs="Symbol" w:hint="default"/>
        <w:w w:val="100"/>
        <w:sz w:val="22"/>
        <w:szCs w:val="22"/>
        <w:lang w:val="en-AU" w:eastAsia="en-AU" w:bidi="en-AU"/>
      </w:rPr>
    </w:lvl>
    <w:lvl w:ilvl="1" w:tplc="CFCA06C2">
      <w:numFmt w:val="bullet"/>
      <w:lvlText w:val="o"/>
      <w:lvlJc w:val="left"/>
      <w:pPr>
        <w:ind w:left="1218" w:hanging="361"/>
      </w:pPr>
      <w:rPr>
        <w:rFonts w:ascii="Courier New" w:eastAsia="Courier New" w:hAnsi="Courier New" w:cs="Courier New" w:hint="default"/>
        <w:w w:val="100"/>
        <w:sz w:val="22"/>
        <w:szCs w:val="22"/>
        <w:lang w:val="en-AU" w:eastAsia="en-AU" w:bidi="en-AU"/>
      </w:rPr>
    </w:lvl>
    <w:lvl w:ilvl="2" w:tplc="BC6029C2">
      <w:numFmt w:val="bullet"/>
      <w:lvlText w:val="•"/>
      <w:lvlJc w:val="left"/>
      <w:pPr>
        <w:ind w:left="1280" w:hanging="361"/>
      </w:pPr>
      <w:rPr>
        <w:rFonts w:hint="default"/>
        <w:lang w:val="en-AU" w:eastAsia="en-AU" w:bidi="en-AU"/>
      </w:rPr>
    </w:lvl>
    <w:lvl w:ilvl="3" w:tplc="7C16CC26">
      <w:numFmt w:val="bullet"/>
      <w:lvlText w:val="•"/>
      <w:lvlJc w:val="left"/>
      <w:pPr>
        <w:ind w:left="2395" w:hanging="361"/>
      </w:pPr>
      <w:rPr>
        <w:rFonts w:hint="default"/>
        <w:lang w:val="en-AU" w:eastAsia="en-AU" w:bidi="en-AU"/>
      </w:rPr>
    </w:lvl>
    <w:lvl w:ilvl="4" w:tplc="725EFCFC">
      <w:numFmt w:val="bullet"/>
      <w:lvlText w:val="•"/>
      <w:lvlJc w:val="left"/>
      <w:pPr>
        <w:ind w:left="3511" w:hanging="361"/>
      </w:pPr>
      <w:rPr>
        <w:rFonts w:hint="default"/>
        <w:lang w:val="en-AU" w:eastAsia="en-AU" w:bidi="en-AU"/>
      </w:rPr>
    </w:lvl>
    <w:lvl w:ilvl="5" w:tplc="060EB1F0">
      <w:numFmt w:val="bullet"/>
      <w:lvlText w:val="•"/>
      <w:lvlJc w:val="left"/>
      <w:pPr>
        <w:ind w:left="4627" w:hanging="361"/>
      </w:pPr>
      <w:rPr>
        <w:rFonts w:hint="default"/>
        <w:lang w:val="en-AU" w:eastAsia="en-AU" w:bidi="en-AU"/>
      </w:rPr>
    </w:lvl>
    <w:lvl w:ilvl="6" w:tplc="D7AECB3A">
      <w:numFmt w:val="bullet"/>
      <w:lvlText w:val="•"/>
      <w:lvlJc w:val="left"/>
      <w:pPr>
        <w:ind w:left="5743" w:hanging="361"/>
      </w:pPr>
      <w:rPr>
        <w:rFonts w:hint="default"/>
        <w:lang w:val="en-AU" w:eastAsia="en-AU" w:bidi="en-AU"/>
      </w:rPr>
    </w:lvl>
    <w:lvl w:ilvl="7" w:tplc="035AD1EC">
      <w:numFmt w:val="bullet"/>
      <w:lvlText w:val="•"/>
      <w:lvlJc w:val="left"/>
      <w:pPr>
        <w:ind w:left="6859" w:hanging="361"/>
      </w:pPr>
      <w:rPr>
        <w:rFonts w:hint="default"/>
        <w:lang w:val="en-AU" w:eastAsia="en-AU" w:bidi="en-AU"/>
      </w:rPr>
    </w:lvl>
    <w:lvl w:ilvl="8" w:tplc="F2AA17D4">
      <w:numFmt w:val="bullet"/>
      <w:lvlText w:val="•"/>
      <w:lvlJc w:val="left"/>
      <w:pPr>
        <w:ind w:left="7974" w:hanging="361"/>
      </w:pPr>
      <w:rPr>
        <w:rFonts w:hint="default"/>
        <w:lang w:val="en-AU" w:eastAsia="en-AU" w:bidi="en-AU"/>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64537"/>
    <w:rsid w:val="00013769"/>
    <w:rsid w:val="00026119"/>
    <w:rsid w:val="000662E2"/>
    <w:rsid w:val="000726CF"/>
    <w:rsid w:val="00084403"/>
    <w:rsid w:val="00093E79"/>
    <w:rsid w:val="000A2D68"/>
    <w:rsid w:val="000A4CCE"/>
    <w:rsid w:val="000A5311"/>
    <w:rsid w:val="000B6310"/>
    <w:rsid w:val="000C1F34"/>
    <w:rsid w:val="000D2F13"/>
    <w:rsid w:val="000E0CEA"/>
    <w:rsid w:val="000F1D1A"/>
    <w:rsid w:val="000F668C"/>
    <w:rsid w:val="000F7492"/>
    <w:rsid w:val="001023F4"/>
    <w:rsid w:val="001048CA"/>
    <w:rsid w:val="00154332"/>
    <w:rsid w:val="00164537"/>
    <w:rsid w:val="001909B4"/>
    <w:rsid w:val="00194E28"/>
    <w:rsid w:val="001968A8"/>
    <w:rsid w:val="001A5A30"/>
    <w:rsid w:val="001B7AD9"/>
    <w:rsid w:val="001C39A7"/>
    <w:rsid w:val="001C4351"/>
    <w:rsid w:val="0020704A"/>
    <w:rsid w:val="00216471"/>
    <w:rsid w:val="00222667"/>
    <w:rsid w:val="002249D6"/>
    <w:rsid w:val="00233732"/>
    <w:rsid w:val="0024241F"/>
    <w:rsid w:val="00265989"/>
    <w:rsid w:val="002A510B"/>
    <w:rsid w:val="002E1CFD"/>
    <w:rsid w:val="002F3FDD"/>
    <w:rsid w:val="002F478F"/>
    <w:rsid w:val="0031209D"/>
    <w:rsid w:val="003304E6"/>
    <w:rsid w:val="0036637F"/>
    <w:rsid w:val="003909F8"/>
    <w:rsid w:val="003928B3"/>
    <w:rsid w:val="003A2959"/>
    <w:rsid w:val="003D7933"/>
    <w:rsid w:val="003E0038"/>
    <w:rsid w:val="003E68F4"/>
    <w:rsid w:val="0041052E"/>
    <w:rsid w:val="0042015F"/>
    <w:rsid w:val="0042417C"/>
    <w:rsid w:val="0044195B"/>
    <w:rsid w:val="00444C97"/>
    <w:rsid w:val="0045340F"/>
    <w:rsid w:val="0046731A"/>
    <w:rsid w:val="00482F34"/>
    <w:rsid w:val="00483419"/>
    <w:rsid w:val="00485C37"/>
    <w:rsid w:val="004A689C"/>
    <w:rsid w:val="004B6A83"/>
    <w:rsid w:val="004C7150"/>
    <w:rsid w:val="004D5B40"/>
    <w:rsid w:val="00524CBA"/>
    <w:rsid w:val="00544105"/>
    <w:rsid w:val="00551720"/>
    <w:rsid w:val="00552254"/>
    <w:rsid w:val="00556F5B"/>
    <w:rsid w:val="0056787E"/>
    <w:rsid w:val="005910CE"/>
    <w:rsid w:val="00595F74"/>
    <w:rsid w:val="005A6CBC"/>
    <w:rsid w:val="005B2520"/>
    <w:rsid w:val="005C2EE0"/>
    <w:rsid w:val="005C330C"/>
    <w:rsid w:val="005C3791"/>
    <w:rsid w:val="005E78D4"/>
    <w:rsid w:val="0065156C"/>
    <w:rsid w:val="006525FA"/>
    <w:rsid w:val="00663393"/>
    <w:rsid w:val="006A6400"/>
    <w:rsid w:val="006E39BB"/>
    <w:rsid w:val="006F0F09"/>
    <w:rsid w:val="006F6802"/>
    <w:rsid w:val="007022D4"/>
    <w:rsid w:val="00706F97"/>
    <w:rsid w:val="007319DE"/>
    <w:rsid w:val="0073724A"/>
    <w:rsid w:val="00740C68"/>
    <w:rsid w:val="0074592B"/>
    <w:rsid w:val="00764256"/>
    <w:rsid w:val="00764337"/>
    <w:rsid w:val="00782A46"/>
    <w:rsid w:val="007B2B2A"/>
    <w:rsid w:val="007C74D4"/>
    <w:rsid w:val="007D53A3"/>
    <w:rsid w:val="007E0D19"/>
    <w:rsid w:val="007E4E3D"/>
    <w:rsid w:val="007E6D73"/>
    <w:rsid w:val="008110D9"/>
    <w:rsid w:val="00836AEA"/>
    <w:rsid w:val="00845A44"/>
    <w:rsid w:val="00847FAB"/>
    <w:rsid w:val="00865C09"/>
    <w:rsid w:val="008813DB"/>
    <w:rsid w:val="008E2ACE"/>
    <w:rsid w:val="008E487A"/>
    <w:rsid w:val="008F1DF1"/>
    <w:rsid w:val="00901524"/>
    <w:rsid w:val="009023CC"/>
    <w:rsid w:val="0092533F"/>
    <w:rsid w:val="00942A1F"/>
    <w:rsid w:val="00944A20"/>
    <w:rsid w:val="00963EAF"/>
    <w:rsid w:val="0096502D"/>
    <w:rsid w:val="00965A95"/>
    <w:rsid w:val="00985241"/>
    <w:rsid w:val="0099256F"/>
    <w:rsid w:val="009A7DEF"/>
    <w:rsid w:val="009C635E"/>
    <w:rsid w:val="009D06B4"/>
    <w:rsid w:val="009D47E5"/>
    <w:rsid w:val="009E33BA"/>
    <w:rsid w:val="00A020B2"/>
    <w:rsid w:val="00A1584D"/>
    <w:rsid w:val="00A26927"/>
    <w:rsid w:val="00A35093"/>
    <w:rsid w:val="00A36550"/>
    <w:rsid w:val="00A3754B"/>
    <w:rsid w:val="00A65C84"/>
    <w:rsid w:val="00A7118D"/>
    <w:rsid w:val="00A7141C"/>
    <w:rsid w:val="00A96E80"/>
    <w:rsid w:val="00AB337F"/>
    <w:rsid w:val="00B670AF"/>
    <w:rsid w:val="00BA096B"/>
    <w:rsid w:val="00BA2117"/>
    <w:rsid w:val="00BC2299"/>
    <w:rsid w:val="00BC6C06"/>
    <w:rsid w:val="00BF4302"/>
    <w:rsid w:val="00C130FE"/>
    <w:rsid w:val="00C56055"/>
    <w:rsid w:val="00CA024D"/>
    <w:rsid w:val="00CA6EBD"/>
    <w:rsid w:val="00CC5FD6"/>
    <w:rsid w:val="00CD7218"/>
    <w:rsid w:val="00D246BF"/>
    <w:rsid w:val="00D534F1"/>
    <w:rsid w:val="00D56C62"/>
    <w:rsid w:val="00D83C0D"/>
    <w:rsid w:val="00DA1A5C"/>
    <w:rsid w:val="00DB28B8"/>
    <w:rsid w:val="00DC15B5"/>
    <w:rsid w:val="00DC226F"/>
    <w:rsid w:val="00DE5203"/>
    <w:rsid w:val="00DF0B83"/>
    <w:rsid w:val="00E33395"/>
    <w:rsid w:val="00E7239D"/>
    <w:rsid w:val="00E76A5B"/>
    <w:rsid w:val="00E8708D"/>
    <w:rsid w:val="00E94532"/>
    <w:rsid w:val="00E967CE"/>
    <w:rsid w:val="00EB71E0"/>
    <w:rsid w:val="00EC3BAB"/>
    <w:rsid w:val="00F26BF1"/>
    <w:rsid w:val="00F34AE2"/>
    <w:rsid w:val="00F550E2"/>
    <w:rsid w:val="00F64FE1"/>
    <w:rsid w:val="00F7157A"/>
    <w:rsid w:val="00F95F12"/>
    <w:rsid w:val="00FA4C5D"/>
    <w:rsid w:val="00FC5BE3"/>
    <w:rsid w:val="00FD2F5E"/>
    <w:rsid w:val="00FD3D86"/>
    <w:rsid w:val="00FE4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E98B7AE"/>
  <w15:docId w15:val="{A3786EC6-36D2-4D3A-B677-DBC9B305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9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8" w:hanging="360"/>
    </w:pPr>
  </w:style>
  <w:style w:type="paragraph" w:customStyle="1" w:styleId="TableParagraph">
    <w:name w:val="Table Paragraph"/>
    <w:basedOn w:val="Normal"/>
    <w:uiPriority w:val="1"/>
    <w:qFormat/>
    <w:pPr>
      <w:spacing w:before="49"/>
      <w:ind w:left="107"/>
    </w:pPr>
  </w:style>
  <w:style w:type="paragraph" w:styleId="BalloonText">
    <w:name w:val="Balloon Text"/>
    <w:basedOn w:val="Normal"/>
    <w:link w:val="BalloonTextChar"/>
    <w:uiPriority w:val="99"/>
    <w:semiHidden/>
    <w:unhideWhenUsed/>
    <w:rsid w:val="00992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6F"/>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5E78D4"/>
    <w:pPr>
      <w:tabs>
        <w:tab w:val="center" w:pos="4513"/>
        <w:tab w:val="right" w:pos="9026"/>
      </w:tabs>
    </w:pPr>
  </w:style>
  <w:style w:type="character" w:customStyle="1" w:styleId="HeaderChar">
    <w:name w:val="Header Char"/>
    <w:basedOn w:val="DefaultParagraphFont"/>
    <w:link w:val="Header"/>
    <w:uiPriority w:val="99"/>
    <w:rsid w:val="005E78D4"/>
    <w:rPr>
      <w:rFonts w:ascii="Arial" w:eastAsia="Arial" w:hAnsi="Arial" w:cs="Arial"/>
      <w:lang w:val="en-AU" w:eastAsia="en-AU" w:bidi="en-AU"/>
    </w:rPr>
  </w:style>
  <w:style w:type="paragraph" w:styleId="Footer">
    <w:name w:val="footer"/>
    <w:basedOn w:val="Normal"/>
    <w:link w:val="FooterChar"/>
    <w:uiPriority w:val="99"/>
    <w:unhideWhenUsed/>
    <w:rsid w:val="005E78D4"/>
    <w:pPr>
      <w:tabs>
        <w:tab w:val="center" w:pos="4513"/>
        <w:tab w:val="right" w:pos="9026"/>
      </w:tabs>
    </w:pPr>
  </w:style>
  <w:style w:type="character" w:customStyle="1" w:styleId="FooterChar">
    <w:name w:val="Footer Char"/>
    <w:basedOn w:val="DefaultParagraphFont"/>
    <w:link w:val="Footer"/>
    <w:uiPriority w:val="99"/>
    <w:rsid w:val="005E78D4"/>
    <w:rPr>
      <w:rFonts w:ascii="Arial" w:eastAsia="Arial" w:hAnsi="Arial" w:cs="Arial"/>
      <w:lang w:val="en-AU" w:eastAsia="en-AU" w:bidi="en-AU"/>
    </w:rPr>
  </w:style>
  <w:style w:type="paragraph" w:customStyle="1" w:styleId="V2">
    <w:name w:val="V2"/>
    <w:rsid w:val="00A3754B"/>
    <w:pPr>
      <w:widowControl/>
      <w:tabs>
        <w:tab w:val="left" w:pos="432"/>
      </w:tabs>
      <w:autoSpaceDE/>
      <w:autoSpaceDN/>
      <w:spacing w:line="240" w:lineRule="exact"/>
      <w:ind w:left="432" w:hanging="432"/>
    </w:pPr>
    <w:rPr>
      <w:rFonts w:ascii="Garamond MT" w:eastAsia="Times New Roman" w:hAnsi="Garamond MT" w:cs="Times New Roman"/>
      <w:sz w:val="20"/>
      <w:szCs w:val="20"/>
      <w:lang w:eastAsia="en-AU"/>
    </w:rPr>
  </w:style>
  <w:style w:type="character" w:styleId="Hyperlink">
    <w:name w:val="Hyperlink"/>
    <w:uiPriority w:val="99"/>
    <w:rsid w:val="00A3754B"/>
    <w:rPr>
      <w:color w:val="0000FF"/>
      <w:u w:val="single"/>
    </w:rPr>
  </w:style>
  <w:style w:type="character" w:styleId="CommentReference">
    <w:name w:val="annotation reference"/>
    <w:uiPriority w:val="99"/>
    <w:semiHidden/>
    <w:rsid w:val="00A3754B"/>
    <w:rPr>
      <w:sz w:val="16"/>
      <w:szCs w:val="16"/>
    </w:rPr>
  </w:style>
  <w:style w:type="paragraph" w:styleId="CommentText">
    <w:name w:val="annotation text"/>
    <w:basedOn w:val="Normal"/>
    <w:link w:val="CommentTextChar"/>
    <w:uiPriority w:val="99"/>
    <w:rsid w:val="00A3754B"/>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A3754B"/>
    <w:rPr>
      <w:rFonts w:ascii="Times New Roman" w:eastAsia="Times New Roman" w:hAnsi="Times New Roman" w:cs="Times New Roman"/>
      <w:sz w:val="20"/>
      <w:szCs w:val="20"/>
      <w:lang w:val="en-AU" w:eastAsia="en-AU"/>
    </w:rPr>
  </w:style>
  <w:style w:type="paragraph" w:customStyle="1" w:styleId="Default">
    <w:name w:val="Default"/>
    <w:rsid w:val="00A3754B"/>
    <w:pPr>
      <w:widowControl/>
      <w:adjustRightInd w:val="0"/>
    </w:pPr>
    <w:rPr>
      <w:rFonts w:ascii="Cambria Math" w:eastAsia="Times New Roman" w:hAnsi="Cambria Math" w:cs="Cambria Math"/>
      <w:color w:val="000000"/>
      <w:sz w:val="24"/>
      <w:szCs w:val="24"/>
      <w:lang w:val="en-AU" w:eastAsia="en-AU"/>
    </w:rPr>
  </w:style>
  <w:style w:type="character" w:customStyle="1" w:styleId="normaltextrun">
    <w:name w:val="normaltextrun"/>
    <w:rsid w:val="00A3754B"/>
  </w:style>
  <w:style w:type="paragraph" w:customStyle="1" w:styleId="paragraph">
    <w:name w:val="paragraph"/>
    <w:basedOn w:val="Normal"/>
    <w:rsid w:val="00A3754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Italic">
    <w:name w:val="Text Italic"/>
    <w:uiPriority w:val="99"/>
    <w:rsid w:val="00A3754B"/>
    <w:rPr>
      <w:rFonts w:ascii="Garamond MT" w:hAnsi="Garamond MT" w:cs="Cambria Math" w:hint="default"/>
      <w:iCs/>
    </w:rPr>
  </w:style>
  <w:style w:type="paragraph" w:styleId="Caption">
    <w:name w:val="caption"/>
    <w:basedOn w:val="Normal"/>
    <w:next w:val="Normal"/>
    <w:qFormat/>
    <w:rsid w:val="0056787E"/>
    <w:pPr>
      <w:framePr w:hSpace="180" w:wrap="around" w:vAnchor="page" w:hAnchor="page" w:x="871" w:y="721"/>
      <w:widowControl/>
      <w:pBdr>
        <w:bottom w:val="single" w:sz="12" w:space="1" w:color="auto"/>
        <w:between w:val="single" w:sz="12" w:space="1" w:color="auto"/>
      </w:pBdr>
      <w:autoSpaceDE/>
      <w:autoSpaceDN/>
      <w:jc w:val="center"/>
    </w:pPr>
    <w:rPr>
      <w:rFonts w:ascii="Garamond MT" w:eastAsia="Times New Roman" w:hAnsi="Garamond MT" w:cs="Times New Roman"/>
      <w:b/>
      <w:caps/>
      <w:sz w:val="20"/>
      <w:szCs w:val="20"/>
      <w:lang w:bidi="ar-SA"/>
    </w:rPr>
  </w:style>
  <w:style w:type="paragraph" w:styleId="CommentSubject">
    <w:name w:val="annotation subject"/>
    <w:basedOn w:val="CommentText"/>
    <w:next w:val="CommentText"/>
    <w:link w:val="CommentSubjectChar"/>
    <w:uiPriority w:val="99"/>
    <w:semiHidden/>
    <w:unhideWhenUsed/>
    <w:rsid w:val="0045340F"/>
    <w:pPr>
      <w:widowControl w:val="0"/>
      <w:autoSpaceDE w:val="0"/>
      <w:autoSpaceDN w:val="0"/>
    </w:pPr>
    <w:rPr>
      <w:rFonts w:ascii="Arial" w:eastAsia="Arial" w:hAnsi="Arial" w:cs="Arial"/>
      <w:b/>
      <w:bCs/>
      <w:lang w:bidi="en-AU"/>
    </w:rPr>
  </w:style>
  <w:style w:type="character" w:customStyle="1" w:styleId="CommentSubjectChar">
    <w:name w:val="Comment Subject Char"/>
    <w:basedOn w:val="CommentTextChar"/>
    <w:link w:val="CommentSubject"/>
    <w:uiPriority w:val="99"/>
    <w:semiHidden/>
    <w:rsid w:val="0045340F"/>
    <w:rPr>
      <w:rFonts w:ascii="Arial" w:eastAsia="Arial" w:hAnsi="Arial" w:cs="Arial"/>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nvironment.gov.au/cgi-bin/sprat/public/publicspecies.pl?taxon_id=22" TargetMode="External"/><Relationship Id="rId13" Type="http://schemas.openxmlformats.org/officeDocument/2006/relationships/footer" Target="footer1.xml"/><Relationship Id="rId18" Type="http://schemas.openxmlformats.org/officeDocument/2006/relationships/hyperlink" Target="http://www.afma.gov.au/wp-content/uploads/2012/01/Revised-ASL-Bycatch-Triggers-and-Zones.pdf" TargetMode="External"/><Relationship Id="rId26" Type="http://schemas.openxmlformats.org/officeDocument/2006/relationships/hyperlink" Target="http://www.environment.gov.au/resource/recovery-plan-australian-sea-lion-neophoca-cinere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fma.gov.au/wp-content/uploads/2014/03/Australian-Sea-Lion-Management-Strategy-2015-v2.0-FINAL.pdf" TargetMode="External"/><Relationship Id="rId34" Type="http://schemas.openxmlformats.org/officeDocument/2006/relationships/hyperlink" Target="http://www.chainofbays.com.au/index.php?cat=owners" TargetMode="External"/><Relationship Id="rId7" Type="http://schemas.openxmlformats.org/officeDocument/2006/relationships/hyperlink" Target="https://delwpvicgovau.sharepoint.com/sites/ecm_107/_layouts/15/DocIdRedir.aspx?ID=DOCID107-417469679-742" TargetMode="External"/><Relationship Id="rId12" Type="http://schemas.openxmlformats.org/officeDocument/2006/relationships/header" Target="header1.xml"/><Relationship Id="rId17" Type="http://schemas.openxmlformats.org/officeDocument/2006/relationships/hyperlink" Target="http://www.afma.gov.au/wp-content/uploads/2012/01/Revised-ASL-Bycatch-Triggers-and-Zones.pdf" TargetMode="External"/><Relationship Id="rId25" Type="http://schemas.openxmlformats.org/officeDocument/2006/relationships/hyperlink" Target="http://www.environment.gov.au/resource/recovery-plan-australian-sea-lion-neophoca-cinerea" TargetMode="External"/><Relationship Id="rId33" Type="http://schemas.openxmlformats.org/officeDocument/2006/relationships/hyperlink" Target="http://www.fish.wa.gov.au/About-Us/News/Pages/Greater-sea-lion-protection-builds-social-licence-for-WA-fishers.asp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fma.gov.au/environment-and-research/protected-species/australian-sea-lions" TargetMode="External"/><Relationship Id="rId20" Type="http://schemas.openxmlformats.org/officeDocument/2006/relationships/hyperlink" Target="http://www.afma.gov.au/wp-content/uploads/2013/10/Future-Directions-for-the-Gillnet-Hook-and-Trap-Fishery-Publication-version.pdf" TargetMode="External"/><Relationship Id="rId29" Type="http://schemas.openxmlformats.org/officeDocument/2006/relationships/hyperlink" Target="http://www.iucnredlis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cgi-bin/sprat/public/sprat.pl" TargetMode="External"/><Relationship Id="rId24" Type="http://schemas.openxmlformats.org/officeDocument/2006/relationships/hyperlink" Target="http://www.environment.gov.au/marine/fisheries/commonwealth/scalefish" TargetMode="External"/><Relationship Id="rId32" Type="http://schemas.openxmlformats.org/officeDocument/2006/relationships/hyperlink" Target="http://www.fish.wa.gov.au/About-Us/News/Pages/Greater-sea-lion-protection-builds-social-licence-for-WA-fishers.asp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afma.gov.au/wp-content/uploads/2014/03/Australian-Sea-Lion-Management-Strategy-2015-v2.0-FINAL.pdf" TargetMode="External"/><Relationship Id="rId28" Type="http://schemas.openxmlformats.org/officeDocument/2006/relationships/hyperlink" Target="http://www.environment.gov.au/resource/recovery-plan-australian-sea-lion-neophoca-cinerea" TargetMode="External"/><Relationship Id="rId36" Type="http://schemas.openxmlformats.org/officeDocument/2006/relationships/hyperlink" Target="http://pir.sa.gov.au/fishing/commercial_fishing/fisheries_management/notices" TargetMode="External"/><Relationship Id="rId10" Type="http://schemas.openxmlformats.org/officeDocument/2006/relationships/image" Target="media/image1.png"/><Relationship Id="rId19" Type="http://schemas.openxmlformats.org/officeDocument/2006/relationships/hyperlink" Target="http://www.afma.gov.au/wp-content/uploads/2013/10/Future-Directions-for-the-Gillnet-Hook-and-Trap-Fishery-Publication-version.pdf" TargetMode="External"/><Relationship Id="rId31" Type="http://schemas.openxmlformats.org/officeDocument/2006/relationships/hyperlink" Target="https://doi.org/10.7554/eLife.38432" TargetMode="External"/><Relationship Id="rId4" Type="http://schemas.openxmlformats.org/officeDocument/2006/relationships/webSettings" Target="webSettings.xml"/><Relationship Id="rId9" Type="http://schemas.openxmlformats.org/officeDocument/2006/relationships/hyperlink" Target="http://www.iucnredlist.org" TargetMode="External"/><Relationship Id="rId14" Type="http://schemas.openxmlformats.org/officeDocument/2006/relationships/image" Target="media/image2.png"/><Relationship Id="rId22" Type="http://schemas.openxmlformats.org/officeDocument/2006/relationships/hyperlink" Target="http://www.afma.gov.au/wp-content/uploads/2014/03/Australian-Sea-Lion-Management-Strategy-2015-v2.0-FINAL.pdf" TargetMode="External"/><Relationship Id="rId27" Type="http://schemas.openxmlformats.org/officeDocument/2006/relationships/hyperlink" Target="http://www.environment.gov.au/resource/recovery-plan-australian-sea-lion-neophoca-cinerea" TargetMode="External"/><Relationship Id="rId30" Type="http://schemas.openxmlformats.org/officeDocument/2006/relationships/hyperlink" Target="http://www.iucnredlist.org/documents/RedListGuidelines.pdf" TargetMode="External"/><Relationship Id="rId35" Type="http://schemas.openxmlformats.org/officeDocument/2006/relationships/hyperlink" Target="http://www.popt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31</Pages>
  <Words>13658</Words>
  <Characters>77855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Conservation Advice Neophoca cinerea Australian Sea Lion</vt:lpstr>
    </vt:vector>
  </TitlesOfParts>
  <Company/>
  <LinksUpToDate>false</LinksUpToDate>
  <CharactersWithSpaces>91331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Neophoca cinerea Australian Sea Lion</dc:title>
  <dc:creator>Department of Agriculture, Water and the Environment</dc:creator>
  <cp:lastModifiedBy>Cat M Nield-Fest (DELWP)</cp:lastModifiedBy>
  <cp:revision>45</cp:revision>
  <dcterms:created xsi:type="dcterms:W3CDTF">2021-04-06T21:23:00Z</dcterms:created>
  <dcterms:modified xsi:type="dcterms:W3CDTF">2021-04-29T23:18:00Z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Acrobat PDFMaker 20 for Word</vt:lpwstr>
  </property>
  <property fmtid="{D5CDD505-2E9C-101B-9397-08002B2CF9AE}" pid="4" name="LastSaved">
    <vt:filetime>2021-03-23T00:00:00Z</vt:filetime>
  </property>
  <property fmtid="{D5CDD505-2E9C-101B-9397-08002B2CF9AE}" pid="5" name="MSIP_Label_b92b7feb-b287-442c-a072-f385b02ec972_Enabled">
    <vt:lpwstr>true</vt:lpwstr>
  </property>
  <property fmtid="{D5CDD505-2E9C-101B-9397-08002B2CF9AE}" pid="6" name="MSIP_Label_b92b7feb-b287-442c-a072-f385b02ec972_SetDate">
    <vt:lpwstr>2021-03-23T05:34:17Z</vt:lpwstr>
  </property>
  <property fmtid="{D5CDD505-2E9C-101B-9397-08002B2CF9AE}" pid="7" name="MSIP_Label_b92b7feb-b287-442c-a072-f385b02ec972_Method">
    <vt:lpwstr>Privileged</vt:lpwstr>
  </property>
  <property fmtid="{D5CDD505-2E9C-101B-9397-08002B2CF9AE}" pid="8" name="MSIP_Label_b92b7feb-b287-442c-a072-f385b02ec972_Name">
    <vt:lpwstr>Unofficial</vt:lpwstr>
  </property>
  <property fmtid="{D5CDD505-2E9C-101B-9397-08002B2CF9AE}" pid="9" name="MSIP_Label_b92b7feb-b287-442c-a072-f385b02ec972_SiteId">
    <vt:lpwstr>e8bdd6f7-fc18-4e48-a554-7f547927223b</vt:lpwstr>
  </property>
  <property fmtid="{D5CDD505-2E9C-101B-9397-08002B2CF9AE}" pid="10" name="MSIP_Label_b92b7feb-b287-442c-a072-f385b02ec972_ActionId">
    <vt:lpwstr>a4e38ec9-088d-4211-9958-a5e08fa96930</vt:lpwstr>
  </property>
  <property fmtid="{D5CDD505-2E9C-101B-9397-08002B2CF9AE}" pid="11" name="MSIP_Label_b92b7feb-b287-442c-a072-f385b02ec972_ContentBits">
    <vt:lpwstr>2</vt:lpwstr>
  </property>
</Properties>
</file>