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018D" w14:textId="77777777" w:rsidR="001576FB" w:rsidRPr="005C7FB9" w:rsidRDefault="001576FB" w:rsidP="001576FB">
      <w:pPr>
        <w:tabs>
          <w:tab w:val="left" w:pos="432"/>
        </w:tabs>
        <w:spacing w:line="240" w:lineRule="exact"/>
        <w:ind w:left="432" w:hanging="432"/>
        <w:jc w:val="right"/>
        <w:rPr>
          <w:rFonts w:ascii="Calibri" w:hAnsi="Calibri" w:cs="Cambria"/>
          <w:sz w:val="16"/>
          <w:szCs w:val="16"/>
        </w:rPr>
      </w:pPr>
      <w:r w:rsidRPr="005C7FB9">
        <w:rPr>
          <w:rFonts w:ascii="Calibri" w:hAnsi="Calibri" w:cs="Cambria"/>
          <w:sz w:val="16"/>
          <w:szCs w:val="16"/>
        </w:rPr>
        <w:t xml:space="preserve">Nomination No. </w:t>
      </w:r>
      <w:r w:rsidRPr="00A60CF5">
        <w:rPr>
          <w:rFonts w:ascii="Calibri" w:hAnsi="Calibri" w:cs="Cambria"/>
          <w:b/>
          <w:bCs/>
          <w:sz w:val="16"/>
          <w:szCs w:val="16"/>
        </w:rPr>
        <w:t>897</w:t>
      </w:r>
    </w:p>
    <w:p w14:paraId="77ABFD7B" w14:textId="622B957A" w:rsidR="005810B3"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62F07E1F" w14:textId="77777777" w:rsidR="002E02F4" w:rsidRPr="00EE1775" w:rsidRDefault="002E02F4" w:rsidP="00125E45">
      <w:pPr>
        <w:tabs>
          <w:tab w:val="left" w:pos="0"/>
        </w:tabs>
        <w:jc w:val="center"/>
        <w:rPr>
          <w:rFonts w:ascii="Calibri" w:hAnsi="Calibri" w:cs="Calibri"/>
          <w:b/>
          <w:bCs/>
          <w:sz w:val="22"/>
          <w:szCs w:val="22"/>
        </w:rPr>
      </w:pPr>
      <w:r w:rsidRPr="00EE1775">
        <w:rPr>
          <w:rFonts w:ascii="Calibri" w:hAnsi="Calibri" w:cs="Calibri"/>
          <w:b/>
          <w:bCs/>
          <w:sz w:val="22"/>
          <w:szCs w:val="22"/>
        </w:rPr>
        <w:t>FLORA AND FAUNA GUARANTEE - SCIENTIFIC ADVISORY COMMITTEE</w:t>
      </w:r>
    </w:p>
    <w:p w14:paraId="3F23469A" w14:textId="77777777" w:rsidR="002E02F4" w:rsidRPr="00EE1775" w:rsidRDefault="002E02F4" w:rsidP="00125E45">
      <w:pPr>
        <w:tabs>
          <w:tab w:val="left" w:pos="0"/>
        </w:tabs>
        <w:jc w:val="center"/>
        <w:rPr>
          <w:rFonts w:ascii="Calibri" w:hAnsi="Calibri" w:cs="Calibri"/>
          <w:b/>
          <w:bCs/>
          <w:sz w:val="22"/>
          <w:szCs w:val="22"/>
        </w:rPr>
      </w:pPr>
    </w:p>
    <w:p w14:paraId="47584588" w14:textId="4968CA36" w:rsidR="002E02F4" w:rsidRPr="00EE1775" w:rsidRDefault="00485181" w:rsidP="00125E45">
      <w:pPr>
        <w:tabs>
          <w:tab w:val="left" w:pos="0"/>
        </w:tabs>
        <w:jc w:val="center"/>
        <w:rPr>
          <w:rFonts w:ascii="Calibri" w:hAnsi="Calibri" w:cs="Calibri"/>
          <w:b/>
          <w:bCs/>
          <w:sz w:val="22"/>
          <w:szCs w:val="22"/>
        </w:rPr>
      </w:pPr>
      <w:r>
        <w:rPr>
          <w:rFonts w:ascii="Calibri" w:hAnsi="Calibri" w:cs="Calibri"/>
          <w:b/>
          <w:bCs/>
          <w:sz w:val="22"/>
          <w:szCs w:val="22"/>
        </w:rPr>
        <w:t>FINAL</w:t>
      </w:r>
      <w:r w:rsidR="002E02F4" w:rsidRPr="00EE1775">
        <w:rPr>
          <w:rFonts w:ascii="Calibri" w:hAnsi="Calibri" w:cs="Calibri"/>
          <w:b/>
          <w:bCs/>
          <w:sz w:val="22"/>
          <w:szCs w:val="22"/>
        </w:rPr>
        <w:t xml:space="preserve"> RECOMMENDATION ON A NOMINATION FOR LISTING</w:t>
      </w:r>
    </w:p>
    <w:p w14:paraId="2070461A" w14:textId="77777777" w:rsidR="002E02F4" w:rsidRPr="00EE1775" w:rsidRDefault="002E02F4" w:rsidP="00125E45">
      <w:pPr>
        <w:tabs>
          <w:tab w:val="left" w:pos="0"/>
        </w:tabs>
        <w:jc w:val="center"/>
        <w:rPr>
          <w:rFonts w:ascii="Calibri" w:hAnsi="Calibri" w:cs="Calibri"/>
          <w:b/>
          <w:bCs/>
          <w:sz w:val="22"/>
          <w:szCs w:val="22"/>
        </w:rPr>
      </w:pPr>
    </w:p>
    <w:p w14:paraId="0E3E292B" w14:textId="5F348FE4" w:rsidR="002E02F4" w:rsidRDefault="002E02F4" w:rsidP="00125E45">
      <w:pPr>
        <w:jc w:val="center"/>
        <w:rPr>
          <w:rFonts w:ascii="Calibri" w:hAnsi="Calibri" w:cs="Calibri"/>
          <w:b/>
          <w:bCs/>
          <w:sz w:val="22"/>
          <w:szCs w:val="22"/>
        </w:rPr>
      </w:pPr>
      <w:r w:rsidRPr="4A181093">
        <w:rPr>
          <w:rFonts w:ascii="Calibri" w:hAnsi="Calibri" w:cs="Calibri"/>
          <w:b/>
          <w:bCs/>
          <w:sz w:val="22"/>
          <w:szCs w:val="22"/>
        </w:rPr>
        <w:t xml:space="preserve">Salvage Logging of Burnt </w:t>
      </w:r>
      <w:r w:rsidR="23EF206B" w:rsidRPr="4A181093">
        <w:rPr>
          <w:rFonts w:ascii="Calibri" w:hAnsi="Calibri" w:cs="Calibri"/>
          <w:b/>
          <w:bCs/>
          <w:sz w:val="22"/>
          <w:szCs w:val="22"/>
        </w:rPr>
        <w:t xml:space="preserve">Native </w:t>
      </w:r>
      <w:r w:rsidRPr="4A181093">
        <w:rPr>
          <w:rFonts w:ascii="Calibri" w:hAnsi="Calibri" w:cs="Calibri"/>
          <w:b/>
          <w:bCs/>
          <w:sz w:val="22"/>
          <w:szCs w:val="22"/>
        </w:rPr>
        <w:t>Forests</w:t>
      </w:r>
    </w:p>
    <w:p w14:paraId="01BE024F" w14:textId="77777777" w:rsidR="002E02F4" w:rsidRDefault="002E02F4" w:rsidP="00125E45">
      <w:pPr>
        <w:tabs>
          <w:tab w:val="left" w:pos="0"/>
        </w:tabs>
        <w:jc w:val="center"/>
        <w:rPr>
          <w:rFonts w:ascii="Calibri" w:hAnsi="Calibri" w:cs="Calibri"/>
          <w:b/>
          <w:bCs/>
          <w:sz w:val="22"/>
          <w:szCs w:val="22"/>
        </w:rPr>
      </w:pPr>
    </w:p>
    <w:p w14:paraId="716B4033" w14:textId="55EEBE12" w:rsidR="002E02F4" w:rsidRPr="00E82F50" w:rsidRDefault="002E02F4" w:rsidP="00125E45">
      <w:pPr>
        <w:tabs>
          <w:tab w:val="left" w:pos="0"/>
        </w:tabs>
        <w:jc w:val="center"/>
        <w:rPr>
          <w:rFonts w:ascii="Calibri" w:hAnsi="Calibri" w:cs="Calibri"/>
          <w:b/>
          <w:bCs/>
          <w:sz w:val="22"/>
          <w:szCs w:val="22"/>
        </w:rPr>
      </w:pPr>
      <w:r w:rsidRPr="00E82F50">
        <w:rPr>
          <w:rFonts w:ascii="Calibri" w:hAnsi="Calibri" w:cs="Calibri"/>
          <w:b/>
          <w:bCs/>
          <w:sz w:val="22"/>
          <w:szCs w:val="22"/>
        </w:rPr>
        <w:t>(Potentially Threatening Process)</w:t>
      </w:r>
    </w:p>
    <w:p w14:paraId="0C8FE347" w14:textId="77777777" w:rsidR="00A143FE" w:rsidRPr="00494AB5" w:rsidRDefault="00A143FE" w:rsidP="00C130BA">
      <w:pPr>
        <w:ind w:right="848"/>
        <w:jc w:val="center"/>
        <w:rPr>
          <w:rFonts w:ascii="Calibri" w:hAnsi="Calibri" w:cs="Calibri"/>
          <w:b/>
          <w:bCs/>
          <w:color w:val="000000"/>
          <w:sz w:val="22"/>
          <w:szCs w:val="22"/>
        </w:rPr>
      </w:pP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01E587C8" w14:textId="77777777" w:rsidR="003D3D93" w:rsidRDefault="003D3D93" w:rsidP="003D3D93">
      <w:pPr>
        <w:tabs>
          <w:tab w:val="left" w:pos="8931"/>
        </w:tabs>
        <w:spacing w:line="240" w:lineRule="exact"/>
        <w:ind w:left="426" w:right="-1" w:hanging="426"/>
        <w:jc w:val="right"/>
        <w:rPr>
          <w:rFonts w:ascii="Calibri" w:hAnsi="Calibri" w:cs="Calibri"/>
        </w:rPr>
      </w:pPr>
    </w:p>
    <w:p w14:paraId="5B898C16" w14:textId="77777777" w:rsidR="00E6365B" w:rsidRDefault="00C70322" w:rsidP="00E6365B">
      <w:pPr>
        <w:jc w:val="right"/>
        <w:rPr>
          <w:rFonts w:ascii="Calibri" w:hAnsi="Calibri" w:cs="Calibri"/>
          <w:smallCaps/>
          <w:sz w:val="16"/>
          <w:szCs w:val="16"/>
        </w:rPr>
      </w:pPr>
      <w:hyperlink r:id="rId15" w:tgtFrame="_blank" w:tooltip="DOCID107-417469679-742" w:history="1">
        <w:r w:rsidR="00E6365B" w:rsidRPr="00784F88">
          <w:rPr>
            <w:rFonts w:ascii="Calibri" w:hAnsi="Calibri" w:cs="Calibri"/>
            <w:smallCaps/>
            <w:sz w:val="16"/>
            <w:szCs w:val="16"/>
          </w:rPr>
          <w:t>DOCID107-417469679-742</w:t>
        </w:r>
      </w:hyperlink>
    </w:p>
    <w:p w14:paraId="2E46089F" w14:textId="77777777" w:rsidR="003D3D93" w:rsidRDefault="003D3D93" w:rsidP="00C16F78">
      <w:pPr>
        <w:pStyle w:val="Default"/>
        <w:ind w:right="68"/>
        <w:jc w:val="both"/>
        <w:rPr>
          <w:b/>
          <w:bCs/>
          <w:color w:val="auto"/>
          <w:sz w:val="20"/>
          <w:szCs w:val="20"/>
        </w:rPr>
      </w:pPr>
    </w:p>
    <w:p w14:paraId="4CB09F85" w14:textId="3CFF4C89" w:rsidR="00046DC1" w:rsidRDefault="00046DC1" w:rsidP="00EF161F">
      <w:pPr>
        <w:pStyle w:val="Default"/>
        <w:ind w:right="68"/>
        <w:jc w:val="both"/>
        <w:rPr>
          <w:color w:val="auto"/>
          <w:sz w:val="20"/>
          <w:szCs w:val="20"/>
        </w:rPr>
      </w:pPr>
      <w:r w:rsidRPr="0088229E">
        <w:rPr>
          <w:b/>
          <w:bCs/>
          <w:color w:val="auto"/>
          <w:sz w:val="20"/>
          <w:szCs w:val="20"/>
          <w:u w:val="single"/>
        </w:rPr>
        <w:t>Date of receipt of nomination:</w:t>
      </w:r>
      <w:r w:rsidR="00855F49">
        <w:rPr>
          <w:b/>
          <w:bCs/>
          <w:color w:val="auto"/>
          <w:sz w:val="20"/>
          <w:szCs w:val="20"/>
        </w:rPr>
        <w:t xml:space="preserve">   </w:t>
      </w:r>
      <w:r w:rsidR="008F3E81" w:rsidRPr="006E1862">
        <w:rPr>
          <w:color w:val="auto"/>
          <w:sz w:val="20"/>
          <w:szCs w:val="20"/>
        </w:rPr>
        <w:t>1</w:t>
      </w:r>
      <w:r w:rsidR="004A4D62">
        <w:rPr>
          <w:color w:val="auto"/>
          <w:sz w:val="20"/>
          <w:szCs w:val="20"/>
        </w:rPr>
        <w:t>3</w:t>
      </w:r>
      <w:r w:rsidR="008F3E81" w:rsidRPr="006E1862">
        <w:rPr>
          <w:color w:val="auto"/>
          <w:sz w:val="20"/>
          <w:szCs w:val="20"/>
        </w:rPr>
        <w:t xml:space="preserve"> February 2021</w:t>
      </w:r>
    </w:p>
    <w:p w14:paraId="12D66C34" w14:textId="77777777" w:rsidR="005D61A6" w:rsidRPr="002F4E7C" w:rsidRDefault="005D61A6" w:rsidP="00EF161F">
      <w:pPr>
        <w:pStyle w:val="Default"/>
        <w:ind w:right="68"/>
        <w:jc w:val="both"/>
        <w:rPr>
          <w:color w:val="auto"/>
          <w:sz w:val="20"/>
          <w:szCs w:val="20"/>
        </w:rPr>
      </w:pPr>
    </w:p>
    <w:p w14:paraId="658EEA17" w14:textId="6F3C5046" w:rsidR="00D54BDC" w:rsidRDefault="00D54BDC" w:rsidP="00D54BDC">
      <w:pPr>
        <w:pStyle w:val="Default"/>
        <w:ind w:right="68"/>
        <w:jc w:val="both"/>
        <w:rPr>
          <w:color w:val="auto"/>
          <w:sz w:val="20"/>
          <w:szCs w:val="20"/>
        </w:rPr>
      </w:pPr>
      <w:r w:rsidRPr="0088229E">
        <w:rPr>
          <w:b/>
          <w:bCs/>
          <w:color w:val="auto"/>
          <w:sz w:val="20"/>
          <w:szCs w:val="20"/>
          <w:u w:val="single"/>
        </w:rPr>
        <w:t>Date of preliminary recommendation:</w:t>
      </w:r>
      <w:r>
        <w:rPr>
          <w:b/>
          <w:bCs/>
          <w:color w:val="auto"/>
          <w:sz w:val="20"/>
          <w:szCs w:val="20"/>
        </w:rPr>
        <w:t xml:space="preserve">  </w:t>
      </w:r>
      <w:r w:rsidR="00BF3A11" w:rsidRPr="00BF3A11">
        <w:rPr>
          <w:color w:val="auto"/>
          <w:sz w:val="20"/>
          <w:szCs w:val="20"/>
        </w:rPr>
        <w:t>5 July 2023</w:t>
      </w:r>
    </w:p>
    <w:p w14:paraId="36B75743" w14:textId="77777777" w:rsidR="00D54BDC" w:rsidRPr="002F4E7C" w:rsidRDefault="00D54BDC" w:rsidP="00D54BDC">
      <w:pPr>
        <w:pStyle w:val="Default"/>
        <w:ind w:right="68"/>
        <w:jc w:val="both"/>
        <w:rPr>
          <w:color w:val="auto"/>
          <w:sz w:val="20"/>
          <w:szCs w:val="20"/>
        </w:rPr>
      </w:pPr>
      <w:r w:rsidRPr="002F4E7C">
        <w:rPr>
          <w:color w:val="auto"/>
          <w:sz w:val="20"/>
          <w:szCs w:val="20"/>
        </w:rPr>
        <w:t xml:space="preserve"> </w:t>
      </w:r>
    </w:p>
    <w:p w14:paraId="329B7630" w14:textId="528D201A" w:rsidR="00D54BDC" w:rsidRDefault="00D54BDC" w:rsidP="00D54BDC">
      <w:pPr>
        <w:spacing w:before="19"/>
        <w:ind w:right="68"/>
        <w:jc w:val="both"/>
        <w:rPr>
          <w:rFonts w:ascii="Calibri" w:hAnsi="Calibri" w:cs="Calibri"/>
        </w:rPr>
      </w:pPr>
      <w:r w:rsidRPr="0088229E">
        <w:rPr>
          <w:rFonts w:ascii="Calibri" w:hAnsi="Calibri" w:cs="Calibri"/>
          <w:b/>
          <w:bCs/>
          <w:u w:val="single"/>
        </w:rPr>
        <w:t>Date of final recommendation</w:t>
      </w:r>
      <w:r>
        <w:rPr>
          <w:rFonts w:ascii="Calibri" w:hAnsi="Calibri" w:cs="Calibri"/>
          <w:b/>
          <w:bCs/>
          <w:u w:val="single"/>
        </w:rPr>
        <w:t xml:space="preserve"> decision</w:t>
      </w:r>
      <w:r w:rsidRPr="0088229E">
        <w:rPr>
          <w:rFonts w:ascii="Calibri" w:hAnsi="Calibri" w:cs="Calibri"/>
          <w:b/>
          <w:bCs/>
          <w:u w:val="single"/>
        </w:rPr>
        <w:t>:</w:t>
      </w:r>
      <w:r>
        <w:rPr>
          <w:rFonts w:ascii="Calibri" w:hAnsi="Calibri" w:cs="Calibri"/>
          <w:b/>
          <w:bCs/>
        </w:rPr>
        <w:t xml:space="preserve">   </w:t>
      </w:r>
      <w:r w:rsidR="000D7399" w:rsidRPr="000D7399">
        <w:rPr>
          <w:rFonts w:ascii="Calibri" w:hAnsi="Calibri" w:cs="Calibri"/>
        </w:rPr>
        <w:t>30 January 202</w:t>
      </w:r>
      <w:r w:rsidR="0081070B">
        <w:rPr>
          <w:rFonts w:ascii="Calibri" w:hAnsi="Calibri" w:cs="Calibri"/>
        </w:rPr>
        <w:t>4</w:t>
      </w:r>
      <w:r w:rsidRPr="000D7399">
        <w:rPr>
          <w:rFonts w:ascii="Calibri" w:hAnsi="Calibri" w:cs="Calibri"/>
          <w:highlight w:val="yellow"/>
        </w:rPr>
        <w:t xml:space="preserve"> </w:t>
      </w:r>
      <w:r w:rsidRPr="000D7399">
        <w:rPr>
          <w:rFonts w:ascii="Calibri" w:hAnsi="Calibri" w:cs="Calibri"/>
        </w:rPr>
        <w:t xml:space="preserve">   </w:t>
      </w:r>
      <w:r>
        <w:rPr>
          <w:rFonts w:ascii="Calibri" w:hAnsi="Calibri" w:cs="Calibri"/>
          <w:b/>
          <w:bCs/>
        </w:rPr>
        <w:t xml:space="preserve"> </w:t>
      </w:r>
      <w:r w:rsidRPr="002F4E7C">
        <w:rPr>
          <w:rFonts w:ascii="Calibri" w:hAnsi="Calibri" w:cs="Calibri"/>
          <w:b/>
          <w:bCs/>
        </w:rPr>
        <w:t xml:space="preserve"> </w:t>
      </w:r>
      <w:r>
        <w:rPr>
          <w:rFonts w:ascii="Calibri" w:hAnsi="Calibri" w:cs="Calibri"/>
          <w:b/>
          <w:bCs/>
        </w:rPr>
        <w:t xml:space="preserve">    </w:t>
      </w:r>
    </w:p>
    <w:p w14:paraId="14A5F0E8" w14:textId="77777777" w:rsidR="00046DC1" w:rsidRPr="002F4E7C" w:rsidRDefault="00046DC1" w:rsidP="002324BB">
      <w:pPr>
        <w:pStyle w:val="Default"/>
        <w:ind w:right="68"/>
        <w:jc w:val="both"/>
      </w:pPr>
    </w:p>
    <w:p w14:paraId="3D17A18A" w14:textId="72E92C6A" w:rsidR="00046DC1" w:rsidRPr="002F4E7C" w:rsidRDefault="00046DC1" w:rsidP="00EF161F">
      <w:pPr>
        <w:tabs>
          <w:tab w:val="left" w:pos="2360"/>
        </w:tabs>
        <w:spacing w:line="240" w:lineRule="exact"/>
        <w:ind w:right="68"/>
        <w:jc w:val="both"/>
        <w:rPr>
          <w:rFonts w:ascii="Calibri" w:eastAsia="Calibri" w:hAnsi="Calibri" w:cs="Calibri"/>
        </w:rPr>
      </w:pPr>
      <w:r w:rsidRPr="0088229E">
        <w:rPr>
          <w:rFonts w:ascii="Calibri" w:eastAsia="Calibri" w:hAnsi="Calibri" w:cs="Calibri"/>
          <w:b/>
          <w:bCs/>
          <w:u w:val="single" w:color="000000"/>
        </w:rPr>
        <w:t>Va</w:t>
      </w:r>
      <w:r w:rsidRPr="0088229E">
        <w:rPr>
          <w:rFonts w:ascii="Calibri" w:eastAsia="Calibri" w:hAnsi="Calibri" w:cs="Calibri"/>
          <w:b/>
          <w:bCs/>
          <w:spacing w:val="-1"/>
          <w:u w:val="single" w:color="000000"/>
        </w:rPr>
        <w:t>li</w:t>
      </w:r>
      <w:r w:rsidRPr="0088229E">
        <w:rPr>
          <w:rFonts w:ascii="Calibri" w:eastAsia="Calibri" w:hAnsi="Calibri" w:cs="Calibri"/>
          <w:b/>
          <w:bCs/>
          <w:spacing w:val="3"/>
          <w:u w:val="single" w:color="000000"/>
        </w:rPr>
        <w:t>d</w:t>
      </w:r>
      <w:r w:rsidRPr="0088229E">
        <w:rPr>
          <w:rFonts w:ascii="Calibri" w:eastAsia="Calibri" w:hAnsi="Calibri" w:cs="Calibri"/>
          <w:b/>
          <w:bCs/>
          <w:spacing w:val="-1"/>
          <w:u w:val="single" w:color="000000"/>
        </w:rPr>
        <w:t>i</w:t>
      </w:r>
      <w:r w:rsidRPr="0088229E">
        <w:rPr>
          <w:rFonts w:ascii="Calibri" w:eastAsia="Calibri" w:hAnsi="Calibri" w:cs="Calibri"/>
          <w:b/>
          <w:bCs/>
          <w:u w:val="single" w:color="000000"/>
        </w:rPr>
        <w:t>t</w:t>
      </w:r>
      <w:r w:rsidRPr="00A56A3B">
        <w:rPr>
          <w:rFonts w:ascii="Calibri" w:eastAsia="Calibri" w:hAnsi="Calibri" w:cs="Calibri"/>
          <w:b/>
          <w:bCs/>
          <w:u w:val="single" w:color="000000"/>
        </w:rPr>
        <w:t>y</w:t>
      </w:r>
      <w:r w:rsidRPr="00A56A3B">
        <w:rPr>
          <w:rFonts w:ascii="Calibri" w:eastAsia="Calibri" w:hAnsi="Calibri" w:cs="Calibri"/>
          <w:u w:val="single"/>
        </w:rPr>
        <w:t>:</w:t>
      </w:r>
      <w:r w:rsidR="00A56A3B" w:rsidRPr="00A56A3B">
        <w:rPr>
          <w:rFonts w:ascii="Calibri" w:eastAsia="Calibri" w:hAnsi="Calibri" w:cs="Calibri"/>
        </w:rPr>
        <w:t xml:space="preserve">   </w:t>
      </w:r>
      <w:r w:rsidRPr="00A56A3B">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EF161F">
      <w:pPr>
        <w:spacing w:before="1" w:line="220" w:lineRule="exact"/>
        <w:ind w:right="68"/>
        <w:jc w:val="both"/>
        <w:rPr>
          <w:rFonts w:ascii="Calibri" w:hAnsi="Calibri" w:cs="Calibri"/>
        </w:rPr>
      </w:pPr>
    </w:p>
    <w:p w14:paraId="772B2944" w14:textId="772D8ECD" w:rsidR="00046DC1" w:rsidRPr="002F4E7C" w:rsidRDefault="00046DC1" w:rsidP="00EF161F">
      <w:pPr>
        <w:tabs>
          <w:tab w:val="left" w:pos="2360"/>
        </w:tabs>
        <w:spacing w:before="19" w:line="240" w:lineRule="exact"/>
        <w:ind w:right="68"/>
        <w:jc w:val="both"/>
        <w:rPr>
          <w:rFonts w:ascii="Calibri" w:eastAsia="Calibri" w:hAnsi="Calibri" w:cs="Calibri"/>
        </w:rPr>
      </w:pPr>
      <w:r w:rsidRPr="0088229E">
        <w:rPr>
          <w:rFonts w:ascii="Calibri" w:eastAsia="Calibri" w:hAnsi="Calibri" w:cs="Calibri"/>
          <w:b/>
          <w:bCs/>
          <w:u w:val="single" w:color="000000"/>
        </w:rPr>
        <w:t>P</w:t>
      </w:r>
      <w:r w:rsidRPr="0088229E">
        <w:rPr>
          <w:rFonts w:ascii="Calibri" w:eastAsia="Calibri" w:hAnsi="Calibri" w:cs="Calibri"/>
          <w:b/>
          <w:bCs/>
          <w:spacing w:val="1"/>
          <w:u w:val="single" w:color="000000"/>
        </w:rPr>
        <w:t>r</w:t>
      </w:r>
      <w:r w:rsidRPr="0088229E">
        <w:rPr>
          <w:rFonts w:ascii="Calibri" w:eastAsia="Calibri" w:hAnsi="Calibri" w:cs="Calibri"/>
          <w:b/>
          <w:bCs/>
          <w:u w:val="single" w:color="000000"/>
        </w:rPr>
        <w:t>esc</w:t>
      </w:r>
      <w:r w:rsidRPr="0088229E">
        <w:rPr>
          <w:rFonts w:ascii="Calibri" w:eastAsia="Calibri" w:hAnsi="Calibri" w:cs="Calibri"/>
          <w:b/>
          <w:bCs/>
          <w:spacing w:val="2"/>
          <w:u w:val="single" w:color="000000"/>
        </w:rPr>
        <w:t>r</w:t>
      </w:r>
      <w:r w:rsidRPr="0088229E">
        <w:rPr>
          <w:rFonts w:ascii="Calibri" w:eastAsia="Calibri" w:hAnsi="Calibri" w:cs="Calibri"/>
          <w:b/>
          <w:bCs/>
          <w:spacing w:val="-1"/>
          <w:u w:val="single" w:color="000000"/>
        </w:rPr>
        <w:t>i</w:t>
      </w:r>
      <w:r w:rsidRPr="0088229E">
        <w:rPr>
          <w:rFonts w:ascii="Calibri" w:eastAsia="Calibri" w:hAnsi="Calibri" w:cs="Calibri"/>
          <w:b/>
          <w:bCs/>
          <w:spacing w:val="1"/>
          <w:u w:val="single" w:color="000000"/>
        </w:rPr>
        <w:t>b</w:t>
      </w:r>
      <w:r w:rsidRPr="0088229E">
        <w:rPr>
          <w:rFonts w:ascii="Calibri" w:eastAsia="Calibri" w:hAnsi="Calibri" w:cs="Calibri"/>
          <w:b/>
          <w:bCs/>
          <w:u w:val="single" w:color="000000"/>
        </w:rPr>
        <w:t>ed</w:t>
      </w:r>
      <w:r w:rsidRPr="0088229E">
        <w:rPr>
          <w:rFonts w:ascii="Calibri" w:eastAsia="Calibri" w:hAnsi="Calibri" w:cs="Calibri"/>
          <w:b/>
          <w:bCs/>
          <w:spacing w:val="-8"/>
          <w:u w:val="single" w:color="000000"/>
        </w:rPr>
        <w:t xml:space="preserve"> </w:t>
      </w:r>
      <w:r w:rsidRPr="0088229E">
        <w:rPr>
          <w:rFonts w:ascii="Calibri" w:eastAsia="Calibri" w:hAnsi="Calibri" w:cs="Calibri"/>
          <w:b/>
          <w:bCs/>
          <w:u w:val="single" w:color="000000"/>
        </w:rPr>
        <w:t>I</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fo</w:t>
      </w:r>
      <w:r w:rsidRPr="0088229E">
        <w:rPr>
          <w:rFonts w:ascii="Calibri" w:eastAsia="Calibri" w:hAnsi="Calibri" w:cs="Calibri"/>
          <w:b/>
          <w:bCs/>
          <w:spacing w:val="1"/>
          <w:u w:val="single" w:color="000000"/>
        </w:rPr>
        <w:t>rm</w:t>
      </w:r>
      <w:r w:rsidRPr="0088229E">
        <w:rPr>
          <w:rFonts w:ascii="Calibri" w:eastAsia="Calibri" w:hAnsi="Calibri" w:cs="Calibri"/>
          <w:b/>
          <w:bCs/>
          <w:u w:val="single" w:color="000000"/>
        </w:rPr>
        <w:t>atio</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w:t>
      </w:r>
      <w:r w:rsidR="00A56A3B" w:rsidRPr="00A56A3B">
        <w:rPr>
          <w:rFonts w:ascii="Calibri" w:eastAsia="Calibri" w:hAnsi="Calibri" w:cs="Calibri"/>
          <w:u w:color="000000"/>
        </w:rPr>
        <w:t xml:space="preserve">   T</w:t>
      </w:r>
      <w:r w:rsidRPr="00A56A3B">
        <w:rPr>
          <w:rFonts w:ascii="Calibri" w:eastAsia="Calibri" w:hAnsi="Calibri" w:cs="Calibri"/>
          <w:spacing w:val="1"/>
        </w:rPr>
        <w:t>h</w:t>
      </w:r>
      <w:r w:rsidRPr="00A56A3B">
        <w:rPr>
          <w:rFonts w:ascii="Calibri" w:eastAsia="Calibri" w:hAnsi="Calibri" w:cs="Calibri"/>
        </w:rPr>
        <w:t>e</w:t>
      </w:r>
      <w:r w:rsidRPr="00A56A3B">
        <w:rPr>
          <w:rFonts w:ascii="Calibri" w:eastAsia="Calibri" w:hAnsi="Calibri" w:cs="Calibri"/>
          <w:spacing w:val="-4"/>
        </w:rPr>
        <w:t xml:space="preserve"> </w:t>
      </w:r>
      <w:r w:rsidRPr="00A56A3B">
        <w:rPr>
          <w:rFonts w:ascii="Calibri" w:eastAsia="Calibri" w:hAnsi="Calibri" w:cs="Calibri"/>
          <w:spacing w:val="1"/>
        </w:rPr>
        <w:t>p</w:t>
      </w:r>
      <w:r w:rsidRPr="00A56A3B">
        <w:rPr>
          <w:rFonts w:ascii="Calibri" w:eastAsia="Calibri" w:hAnsi="Calibri" w:cs="Calibri"/>
        </w:rPr>
        <w:t>r</w:t>
      </w:r>
      <w:r w:rsidRPr="00A56A3B">
        <w:rPr>
          <w:rFonts w:ascii="Calibri" w:eastAsia="Calibri" w:hAnsi="Calibri" w:cs="Calibri"/>
          <w:spacing w:val="-1"/>
        </w:rPr>
        <w:t>e</w:t>
      </w:r>
      <w:r w:rsidRPr="00A56A3B">
        <w:rPr>
          <w:rFonts w:ascii="Calibri" w:eastAsia="Calibri" w:hAnsi="Calibri" w:cs="Calibri"/>
          <w:spacing w:val="1"/>
        </w:rPr>
        <w:t>s</w:t>
      </w:r>
      <w:r w:rsidRPr="00A56A3B">
        <w:rPr>
          <w:rFonts w:ascii="Calibri" w:eastAsia="Calibri" w:hAnsi="Calibri" w:cs="Calibri"/>
        </w:rPr>
        <w:t>cri</w:t>
      </w:r>
      <w:r w:rsidRPr="00A56A3B">
        <w:rPr>
          <w:rFonts w:ascii="Calibri" w:eastAsia="Calibri" w:hAnsi="Calibri" w:cs="Calibri"/>
          <w:spacing w:val="1"/>
        </w:rPr>
        <w:t>b</w:t>
      </w:r>
      <w:r w:rsidRPr="00A56A3B">
        <w:rPr>
          <w:rFonts w:ascii="Calibri" w:eastAsia="Calibri" w:hAnsi="Calibri" w:cs="Calibri"/>
          <w:spacing w:val="-1"/>
        </w:rPr>
        <w:t>e</w:t>
      </w:r>
      <w:r w:rsidRPr="00A56A3B">
        <w:rPr>
          <w:rFonts w:ascii="Calibri" w:eastAsia="Calibri" w:hAnsi="Calibri" w:cs="Calibri"/>
        </w:rPr>
        <w:t>d</w:t>
      </w:r>
      <w:r w:rsidRPr="00A56A3B">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EF161F">
      <w:pPr>
        <w:spacing w:before="1" w:line="220" w:lineRule="exact"/>
        <w:ind w:right="68"/>
        <w:jc w:val="both"/>
        <w:rPr>
          <w:rFonts w:ascii="Calibri" w:hAnsi="Calibri" w:cs="Calibri"/>
        </w:rPr>
      </w:pPr>
    </w:p>
    <w:p w14:paraId="683D7E87" w14:textId="77777777" w:rsidR="00046DC1" w:rsidRPr="002F4E7C" w:rsidRDefault="00046DC1" w:rsidP="00EF161F">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026BD1">
      <w:pPr>
        <w:spacing w:before="16" w:line="220" w:lineRule="exact"/>
        <w:ind w:right="68"/>
        <w:jc w:val="both"/>
        <w:rPr>
          <w:rFonts w:ascii="Calibri" w:hAnsi="Calibri" w:cs="Calibri"/>
        </w:rPr>
      </w:pPr>
    </w:p>
    <w:p w14:paraId="21C62744" w14:textId="71A89EEC" w:rsidR="00046DC1" w:rsidRPr="002F4E7C" w:rsidRDefault="00046DC1" w:rsidP="00112908">
      <w:pPr>
        <w:spacing w:line="259" w:lineRule="auto"/>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em</w:t>
      </w:r>
      <w:r w:rsidR="7324B2F6" w:rsidRPr="002F4E7C">
        <w:rPr>
          <w:rFonts w:ascii="Calibri" w:eastAsia="Calibri" w:hAnsi="Calibri" w:cs="Calibri"/>
          <w:b/>
          <w:bCs/>
        </w:rPr>
        <w:t xml:space="preserve"> </w:t>
      </w:r>
      <w:r w:rsidR="7324B2F6" w:rsidRPr="4A181093">
        <w:rPr>
          <w:rFonts w:ascii="Calibri" w:eastAsia="Calibri" w:hAnsi="Calibri" w:cs="Calibri"/>
        </w:rPr>
        <w:t>has been amended and is adequately provided</w:t>
      </w:r>
      <w:r w:rsidRPr="002F4E7C">
        <w:rPr>
          <w:rFonts w:ascii="Calibri" w:eastAsia="Calibri" w:hAnsi="Calibri" w:cs="Calibri"/>
        </w:rPr>
        <w:t>.</w:t>
      </w:r>
    </w:p>
    <w:p w14:paraId="49DD0DE8" w14:textId="77777777" w:rsidR="00046DC1" w:rsidRPr="002F4E7C" w:rsidRDefault="00046DC1" w:rsidP="00026BD1">
      <w:pPr>
        <w:spacing w:before="3" w:line="110" w:lineRule="exact"/>
        <w:ind w:right="68"/>
        <w:jc w:val="both"/>
        <w:rPr>
          <w:rFonts w:ascii="Calibri" w:hAnsi="Calibri" w:cs="Calibri"/>
        </w:rPr>
      </w:pPr>
    </w:p>
    <w:p w14:paraId="62C4AB6B" w14:textId="3C5BBA0C" w:rsidR="00AC2245" w:rsidRPr="009A70B8" w:rsidRDefault="00AC2245" w:rsidP="00AC2245">
      <w:pPr>
        <w:tabs>
          <w:tab w:val="left" w:pos="2160"/>
        </w:tabs>
        <w:spacing w:line="240" w:lineRule="exact"/>
        <w:jc w:val="both"/>
        <w:rPr>
          <w:rFonts w:ascii="Calibri" w:hAnsi="Calibri"/>
        </w:rPr>
      </w:pPr>
      <w:r w:rsidRPr="00E5504F">
        <w:rPr>
          <w:rFonts w:ascii="Calibri" w:hAnsi="Calibri"/>
        </w:rPr>
        <w:t>In the opinion of the Scientific Advisory Committee (SAC) the Potentially Threatening Process (PTP) is adequately defined and described. The nominated process is defined as ‘Salvage Logging of Burnt</w:t>
      </w:r>
      <w:r w:rsidR="728630AB" w:rsidRPr="00E5504F">
        <w:rPr>
          <w:rFonts w:ascii="Calibri" w:hAnsi="Calibri"/>
        </w:rPr>
        <w:t xml:space="preserve"> Native</w:t>
      </w:r>
      <w:r w:rsidRPr="00E5504F">
        <w:rPr>
          <w:rFonts w:ascii="Calibri" w:hAnsi="Calibri"/>
        </w:rPr>
        <w:t xml:space="preserve"> Forests’. </w:t>
      </w:r>
      <w:r w:rsidR="0060206E" w:rsidRPr="00E5504F">
        <w:rPr>
          <w:rFonts w:ascii="Calibri" w:hAnsi="Calibri"/>
        </w:rPr>
        <w:t xml:space="preserve">This PTP is not intended to include </w:t>
      </w:r>
      <w:r w:rsidR="5A644BE2" w:rsidRPr="00E5504F">
        <w:rPr>
          <w:rFonts w:ascii="Calibri" w:hAnsi="Calibri"/>
        </w:rPr>
        <w:t xml:space="preserve">commercial </w:t>
      </w:r>
      <w:r w:rsidR="0060206E" w:rsidRPr="00E5504F">
        <w:rPr>
          <w:rFonts w:ascii="Calibri" w:hAnsi="Calibri"/>
        </w:rPr>
        <w:t>plantation forests.</w:t>
      </w:r>
    </w:p>
    <w:p w14:paraId="6F3F65D9" w14:textId="0D3AEDE4" w:rsidR="00046DC1" w:rsidRDefault="00046DC1" w:rsidP="00026BD1">
      <w:pPr>
        <w:spacing w:before="11" w:line="240" w:lineRule="exact"/>
        <w:ind w:right="68"/>
        <w:jc w:val="both"/>
        <w:rPr>
          <w:rFonts w:ascii="Calibri" w:hAnsi="Calibri" w:cs="Calibri"/>
        </w:rPr>
      </w:pPr>
    </w:p>
    <w:p w14:paraId="28C50518" w14:textId="77777777" w:rsidR="00EF161F" w:rsidRPr="00DE0D3E" w:rsidRDefault="00EF161F" w:rsidP="00026BD1">
      <w:pPr>
        <w:spacing w:before="11" w:line="240" w:lineRule="exact"/>
        <w:ind w:right="68"/>
        <w:jc w:val="both"/>
        <w:rPr>
          <w:rFonts w:asciiTheme="minorHAnsi" w:hAnsiTheme="minorHAnsi" w:cstheme="minorHAnsi"/>
        </w:rPr>
      </w:pPr>
    </w:p>
    <w:p w14:paraId="3245D083" w14:textId="77777777" w:rsidR="00375116" w:rsidRPr="00157150" w:rsidRDefault="00375116" w:rsidP="00375116">
      <w:pPr>
        <w:pStyle w:val="Heading2"/>
        <w:ind w:right="-24"/>
        <w:jc w:val="both"/>
        <w:rPr>
          <w:rFonts w:ascii="Calibri" w:hAnsi="Calibri" w:cs="Cambria"/>
          <w:b w:val="0"/>
          <w:bCs/>
          <w:color w:val="auto"/>
          <w:sz w:val="20"/>
          <w:u w:val="single"/>
        </w:rPr>
      </w:pPr>
      <w:r w:rsidRPr="00157150">
        <w:rPr>
          <w:rFonts w:ascii="Calibri" w:hAnsi="Calibri" w:cs="Cambria"/>
          <w:bCs/>
          <w:color w:val="auto"/>
          <w:sz w:val="20"/>
          <w:u w:val="single"/>
        </w:rPr>
        <w:t xml:space="preserve">Eligibility for listing as a </w:t>
      </w:r>
      <w:r>
        <w:rPr>
          <w:rFonts w:ascii="Calibri" w:hAnsi="Calibri" w:cs="Cambria"/>
          <w:bCs/>
          <w:color w:val="auto"/>
          <w:sz w:val="20"/>
          <w:u w:val="single"/>
        </w:rPr>
        <w:t xml:space="preserve">PTP </w:t>
      </w:r>
      <w:r w:rsidRPr="00157150">
        <w:rPr>
          <w:rFonts w:ascii="Calibri" w:hAnsi="Calibri" w:cs="Cambria"/>
          <w:bCs/>
          <w:color w:val="auto"/>
          <w:sz w:val="20"/>
          <w:u w:val="single"/>
        </w:rPr>
        <w:t>under the Flora and Fauna Guarantee Act 1988</w:t>
      </w:r>
    </w:p>
    <w:p w14:paraId="3B5D036A" w14:textId="77777777" w:rsidR="00375116" w:rsidRPr="0045095F" w:rsidRDefault="00375116" w:rsidP="0099335E">
      <w:pPr>
        <w:spacing w:before="3" w:line="110" w:lineRule="exact"/>
        <w:ind w:right="68"/>
        <w:jc w:val="both"/>
        <w:rPr>
          <w:rFonts w:ascii="Calibri" w:hAnsi="Calibri" w:cs="Cambria"/>
          <w:sz w:val="12"/>
          <w:szCs w:val="12"/>
        </w:rPr>
      </w:pPr>
    </w:p>
    <w:p w14:paraId="7A58BA78" w14:textId="7D9AF4FE" w:rsidR="00375116" w:rsidRDefault="00375116" w:rsidP="00375116">
      <w:pPr>
        <w:spacing w:line="240" w:lineRule="exact"/>
        <w:ind w:right="-24"/>
        <w:jc w:val="both"/>
        <w:rPr>
          <w:rFonts w:ascii="Calibri" w:hAnsi="Calibri" w:cs="Cambria"/>
          <w:i/>
          <w:iCs/>
        </w:rPr>
      </w:pPr>
      <w:r w:rsidRPr="00145AD2">
        <w:rPr>
          <w:rFonts w:ascii="Calibri" w:hAnsi="Calibri" w:cs="Cambria"/>
        </w:rPr>
        <w:t>The S</w:t>
      </w:r>
      <w:r>
        <w:rPr>
          <w:rFonts w:ascii="Calibri" w:hAnsi="Calibri" w:cs="Cambria"/>
        </w:rPr>
        <w:t xml:space="preserve">AC </w:t>
      </w:r>
      <w:r w:rsidRPr="00145AD2">
        <w:rPr>
          <w:rFonts w:ascii="Calibri" w:hAnsi="Calibri" w:cs="Cambria"/>
        </w:rPr>
        <w:t xml:space="preserve">has assessed the eligibility of this nomination in accordance with </w:t>
      </w:r>
      <w:r w:rsidRPr="003415EB">
        <w:rPr>
          <w:rFonts w:ascii="Calibri" w:hAnsi="Calibri" w:cs="Cambria"/>
        </w:rPr>
        <w:t>Section 16C of the</w:t>
      </w:r>
      <w:r w:rsidRPr="00145AD2">
        <w:rPr>
          <w:rFonts w:ascii="Calibri" w:hAnsi="Calibri" w:cs="Cambria"/>
        </w:rPr>
        <w:t xml:space="preserve"> </w:t>
      </w:r>
      <w:r w:rsidRPr="00145AD2">
        <w:rPr>
          <w:rFonts w:ascii="Calibri" w:hAnsi="Calibri" w:cs="Cambria"/>
          <w:i/>
          <w:iCs/>
        </w:rPr>
        <w:t>Flora and Fauna Guarantee Act 1988</w:t>
      </w:r>
      <w:r w:rsidRPr="00145AD2">
        <w:rPr>
          <w:rFonts w:ascii="Calibri" w:hAnsi="Calibri" w:cs="Cambria"/>
        </w:rPr>
        <w:t xml:space="preserve"> (FFG Act) and </w:t>
      </w:r>
      <w:bookmarkStart w:id="0" w:name="_Hlk44343353"/>
      <w:r w:rsidRPr="00145AD2">
        <w:rPr>
          <w:rFonts w:ascii="Calibri" w:hAnsi="Calibri" w:cs="Cambria"/>
        </w:rPr>
        <w:t>the criteria for determining eligibility for listing prescribed in the Flora and Fauna Guarantee Regulations 2020</w:t>
      </w:r>
      <w:bookmarkEnd w:id="0"/>
      <w:r w:rsidR="002F6B8D">
        <w:rPr>
          <w:rFonts w:ascii="Calibri" w:hAnsi="Calibri" w:cs="Cambria"/>
        </w:rPr>
        <w:t xml:space="preserve"> (FFG Regulations). </w:t>
      </w:r>
      <w:r w:rsidRPr="00145AD2">
        <w:rPr>
          <w:rFonts w:ascii="Calibri" w:hAnsi="Calibri" w:cs="Cambria"/>
        </w:rPr>
        <w:t xml:space="preserve"> </w:t>
      </w:r>
    </w:p>
    <w:p w14:paraId="6A1CA6FD" w14:textId="78B9AE73" w:rsidR="00046DC1" w:rsidRPr="00DE0D3E" w:rsidRDefault="00046DC1" w:rsidP="00026BD1">
      <w:pPr>
        <w:spacing w:before="5" w:line="240" w:lineRule="exact"/>
        <w:ind w:right="68"/>
        <w:jc w:val="both"/>
        <w:rPr>
          <w:rFonts w:asciiTheme="minorHAnsi" w:hAnsiTheme="minorHAnsi" w:cstheme="minorHAnsi"/>
        </w:rPr>
      </w:pPr>
    </w:p>
    <w:p w14:paraId="55419C08" w14:textId="77777777" w:rsidR="00046DC1" w:rsidRPr="00DE0D3E" w:rsidRDefault="00046DC1" w:rsidP="00026BD1">
      <w:pPr>
        <w:spacing w:before="5" w:line="240" w:lineRule="exact"/>
        <w:ind w:right="68"/>
        <w:jc w:val="both"/>
        <w:rPr>
          <w:rFonts w:asciiTheme="minorHAnsi" w:hAnsiTheme="minorHAnsi" w:cstheme="minorHAnsi"/>
        </w:rPr>
      </w:pPr>
    </w:p>
    <w:p w14:paraId="01918163" w14:textId="77777777" w:rsidR="0050366D" w:rsidRPr="00956890" w:rsidRDefault="0050366D" w:rsidP="0050366D">
      <w:pPr>
        <w:spacing w:line="240" w:lineRule="exact"/>
        <w:ind w:right="-24"/>
        <w:jc w:val="both"/>
        <w:rPr>
          <w:rFonts w:ascii="Calibri" w:hAnsi="Calibri" w:cs="Cambria"/>
          <w:b/>
          <w:bCs/>
          <w:u w:val="single"/>
        </w:rPr>
      </w:pPr>
      <w:r w:rsidRPr="00956890">
        <w:rPr>
          <w:rFonts w:ascii="Calibri" w:hAnsi="Calibri" w:cs="Cambria"/>
          <w:b/>
          <w:bCs/>
          <w:u w:val="single"/>
        </w:rPr>
        <w:t>Process information</w:t>
      </w:r>
    </w:p>
    <w:p w14:paraId="461D580E" w14:textId="77777777" w:rsidR="0050366D" w:rsidRDefault="0050366D" w:rsidP="0050366D">
      <w:pPr>
        <w:pStyle w:val="BodyText"/>
        <w:rPr>
          <w:rFonts w:ascii="Calibri" w:hAnsi="Calibri" w:cs="Calibri"/>
          <w:snapToGrid w:val="0"/>
          <w:color w:val="auto"/>
          <w:highlight w:val="yellow"/>
          <w:lang w:eastAsia="en-US"/>
        </w:rPr>
      </w:pPr>
    </w:p>
    <w:p w14:paraId="596353FF" w14:textId="77777777" w:rsidR="004F08EF" w:rsidRPr="00595790" w:rsidRDefault="004F08EF" w:rsidP="004F08EF">
      <w:pPr>
        <w:pStyle w:val="BodyText"/>
        <w:rPr>
          <w:rFonts w:ascii="Calibri" w:hAnsi="Calibri" w:cs="Calibri"/>
          <w:b/>
          <w:bCs/>
          <w:snapToGrid w:val="0"/>
          <w:color w:val="auto"/>
          <w:lang w:eastAsia="en-US"/>
        </w:rPr>
      </w:pPr>
      <w:r w:rsidRPr="00595790">
        <w:rPr>
          <w:rFonts w:ascii="Calibri" w:hAnsi="Calibri" w:cs="Calibri"/>
          <w:b/>
          <w:bCs/>
          <w:snapToGrid w:val="0"/>
          <w:color w:val="auto"/>
          <w:lang w:eastAsia="en-US"/>
        </w:rPr>
        <w:t>Process description</w:t>
      </w:r>
    </w:p>
    <w:p w14:paraId="529A4C4E" w14:textId="638348A0" w:rsidR="004F08EF" w:rsidRDefault="004F08EF" w:rsidP="004F08EF">
      <w:pPr>
        <w:pStyle w:val="BodyText"/>
        <w:rPr>
          <w:rFonts w:ascii="Calibri" w:hAnsi="Calibri" w:cs="Calibri"/>
          <w:color w:val="auto"/>
          <w:lang w:eastAsia="en-US"/>
        </w:rPr>
      </w:pPr>
      <w:r w:rsidRPr="00635409">
        <w:rPr>
          <w:rFonts w:ascii="Calibri" w:hAnsi="Calibri" w:cs="Calibri"/>
          <w:color w:val="auto"/>
          <w:lang w:eastAsia="en-US"/>
        </w:rPr>
        <w:t xml:space="preserve">Logging to </w:t>
      </w:r>
      <w:r>
        <w:rPr>
          <w:rFonts w:ascii="Calibri" w:hAnsi="Calibri" w:cs="Calibri"/>
          <w:color w:val="auto"/>
          <w:lang w:eastAsia="en-US"/>
        </w:rPr>
        <w:t>‘</w:t>
      </w:r>
      <w:r w:rsidRPr="00635409">
        <w:rPr>
          <w:rFonts w:ascii="Calibri" w:hAnsi="Calibri" w:cs="Calibri"/>
          <w:color w:val="auto"/>
          <w:lang w:eastAsia="en-US"/>
        </w:rPr>
        <w:t>salvage</w:t>
      </w:r>
      <w:r>
        <w:rPr>
          <w:rFonts w:ascii="Calibri" w:hAnsi="Calibri" w:cs="Calibri"/>
          <w:color w:val="auto"/>
          <w:lang w:eastAsia="en-US"/>
        </w:rPr>
        <w:t xml:space="preserve">’ </w:t>
      </w:r>
      <w:r w:rsidRPr="00635409">
        <w:rPr>
          <w:rFonts w:ascii="Calibri" w:hAnsi="Calibri" w:cs="Calibri"/>
          <w:color w:val="auto"/>
          <w:lang w:eastAsia="en-US"/>
        </w:rPr>
        <w:t xml:space="preserve">economic returns from </w:t>
      </w:r>
      <w:r>
        <w:rPr>
          <w:rFonts w:ascii="Calibri" w:hAnsi="Calibri" w:cs="Calibri"/>
          <w:color w:val="auto"/>
          <w:lang w:eastAsia="en-US"/>
        </w:rPr>
        <w:t xml:space="preserve">areas </w:t>
      </w:r>
      <w:r w:rsidRPr="00635409">
        <w:rPr>
          <w:rFonts w:ascii="Calibri" w:hAnsi="Calibri" w:cs="Calibri"/>
          <w:color w:val="auto"/>
          <w:lang w:eastAsia="en-US"/>
        </w:rPr>
        <w:t>affected by natural disturbances</w:t>
      </w:r>
      <w:r>
        <w:rPr>
          <w:rFonts w:ascii="Calibri" w:hAnsi="Calibri" w:cs="Calibri"/>
          <w:color w:val="auto"/>
          <w:lang w:eastAsia="en-US"/>
        </w:rPr>
        <w:t xml:space="preserve"> </w:t>
      </w:r>
      <w:r w:rsidRPr="00635409">
        <w:rPr>
          <w:rFonts w:ascii="Calibri" w:hAnsi="Calibri" w:cs="Calibri"/>
          <w:color w:val="auto"/>
          <w:lang w:eastAsia="en-US"/>
        </w:rPr>
        <w:t>has become increasingly prevalent globally.</w:t>
      </w:r>
      <w:r>
        <w:rPr>
          <w:rFonts w:ascii="Calibri" w:hAnsi="Calibri" w:cs="Calibri"/>
          <w:color w:val="auto"/>
          <w:lang w:eastAsia="en-US"/>
        </w:rPr>
        <w:t xml:space="preserve"> </w:t>
      </w:r>
      <w:r w:rsidRPr="00D06290">
        <w:rPr>
          <w:rFonts w:ascii="Calibri" w:hAnsi="Calibri" w:cs="Calibri"/>
          <w:color w:val="auto"/>
          <w:lang w:eastAsia="en-US"/>
        </w:rPr>
        <w:t>This is particularly true in forest</w:t>
      </w:r>
      <w:r>
        <w:rPr>
          <w:rFonts w:ascii="Calibri" w:hAnsi="Calibri" w:cs="Calibri"/>
          <w:color w:val="auto"/>
          <w:lang w:eastAsia="en-US"/>
        </w:rPr>
        <w:t xml:space="preserve"> </w:t>
      </w:r>
      <w:r w:rsidRPr="00D06290">
        <w:rPr>
          <w:rFonts w:ascii="Calibri" w:hAnsi="Calibri" w:cs="Calibri"/>
          <w:color w:val="auto"/>
          <w:lang w:eastAsia="en-US"/>
        </w:rPr>
        <w:t xml:space="preserve">landscapes where salvage harvesting of </w:t>
      </w:r>
      <w:r>
        <w:rPr>
          <w:rFonts w:ascii="Calibri" w:hAnsi="Calibri" w:cs="Calibri"/>
          <w:color w:val="auto"/>
          <w:lang w:eastAsia="en-US"/>
        </w:rPr>
        <w:t xml:space="preserve">burnt </w:t>
      </w:r>
      <w:r w:rsidRPr="00D06290">
        <w:rPr>
          <w:rFonts w:ascii="Calibri" w:hAnsi="Calibri" w:cs="Calibri"/>
          <w:color w:val="auto"/>
          <w:lang w:eastAsia="en-US"/>
        </w:rPr>
        <w:t>stands</w:t>
      </w:r>
      <w:r>
        <w:rPr>
          <w:rFonts w:ascii="Calibri" w:hAnsi="Calibri" w:cs="Calibri"/>
          <w:color w:val="auto"/>
          <w:lang w:eastAsia="en-US"/>
        </w:rPr>
        <w:t xml:space="preserve"> </w:t>
      </w:r>
      <w:r w:rsidRPr="00D06290">
        <w:rPr>
          <w:rFonts w:ascii="Calibri" w:hAnsi="Calibri" w:cs="Calibri"/>
          <w:color w:val="auto"/>
          <w:lang w:eastAsia="en-US"/>
        </w:rPr>
        <w:t xml:space="preserve">is widely practiced </w:t>
      </w:r>
      <w:proofErr w:type="gramStart"/>
      <w:r>
        <w:rPr>
          <w:rFonts w:ascii="Calibri" w:hAnsi="Calibri" w:cs="Calibri"/>
          <w:color w:val="auto"/>
          <w:lang w:eastAsia="en-US"/>
        </w:rPr>
        <w:t>to</w:t>
      </w:r>
      <w:r w:rsidR="4AE855D0">
        <w:rPr>
          <w:rFonts w:ascii="Calibri" w:hAnsi="Calibri" w:cs="Calibri"/>
          <w:color w:val="auto"/>
          <w:lang w:eastAsia="en-US"/>
        </w:rPr>
        <w:t xml:space="preserve"> o</w:t>
      </w:r>
      <w:r w:rsidRPr="00AF4783">
        <w:rPr>
          <w:rFonts w:ascii="Calibri" w:hAnsi="Calibri" w:cs="Calibri"/>
          <w:color w:val="auto"/>
          <w:lang w:eastAsia="en-US"/>
        </w:rPr>
        <w:t>ffset</w:t>
      </w:r>
      <w:proofErr w:type="gramEnd"/>
      <w:r w:rsidRPr="00AF4783">
        <w:rPr>
          <w:rFonts w:ascii="Calibri" w:hAnsi="Calibri" w:cs="Calibri"/>
          <w:color w:val="auto"/>
          <w:lang w:eastAsia="en-US"/>
        </w:rPr>
        <w:t xml:space="preserve"> some</w:t>
      </w:r>
      <w:r>
        <w:rPr>
          <w:rFonts w:ascii="Calibri" w:hAnsi="Calibri" w:cs="Calibri"/>
          <w:color w:val="auto"/>
          <w:lang w:eastAsia="en-US"/>
        </w:rPr>
        <w:t xml:space="preserve"> </w:t>
      </w:r>
      <w:r w:rsidRPr="00AF4783">
        <w:rPr>
          <w:rFonts w:ascii="Calibri" w:hAnsi="Calibri" w:cs="Calibri"/>
          <w:color w:val="auto"/>
          <w:lang w:eastAsia="en-US"/>
        </w:rPr>
        <w:t xml:space="preserve">of the economic losses that occur when high-quality merchantable timber is damaged by fire. </w:t>
      </w:r>
      <w:r>
        <w:rPr>
          <w:rFonts w:ascii="Calibri" w:hAnsi="Calibri" w:cs="Calibri"/>
          <w:color w:val="auto"/>
          <w:lang w:eastAsia="en-US"/>
        </w:rPr>
        <w:t xml:space="preserve">Salvage logging is often justified on the </w:t>
      </w:r>
      <w:r w:rsidRPr="00AF4783">
        <w:rPr>
          <w:rFonts w:ascii="Calibri" w:hAnsi="Calibri" w:cs="Calibri"/>
          <w:color w:val="auto"/>
          <w:lang w:eastAsia="en-US"/>
        </w:rPr>
        <w:t xml:space="preserve">assumptions </w:t>
      </w:r>
      <w:r>
        <w:rPr>
          <w:rFonts w:ascii="Calibri" w:hAnsi="Calibri" w:cs="Calibri"/>
          <w:color w:val="auto"/>
          <w:lang w:eastAsia="en-US"/>
        </w:rPr>
        <w:t>t</w:t>
      </w:r>
      <w:r w:rsidRPr="00AF4783">
        <w:rPr>
          <w:rFonts w:ascii="Calibri" w:hAnsi="Calibri" w:cs="Calibri"/>
          <w:color w:val="auto"/>
          <w:lang w:eastAsia="en-US"/>
        </w:rPr>
        <w:t xml:space="preserve">hat </w:t>
      </w:r>
      <w:r w:rsidR="00D91352" w:rsidRPr="4A181093">
        <w:rPr>
          <w:rFonts w:ascii="Calibri" w:hAnsi="Calibri" w:cs="Calibri"/>
          <w:color w:val="auto"/>
          <w:lang w:eastAsia="en-US"/>
        </w:rPr>
        <w:t xml:space="preserve">burned </w:t>
      </w:r>
      <w:r w:rsidRPr="00AF4783">
        <w:rPr>
          <w:rFonts w:ascii="Calibri" w:hAnsi="Calibri" w:cs="Calibri"/>
          <w:color w:val="auto"/>
          <w:lang w:eastAsia="en-US"/>
        </w:rPr>
        <w:t>areas have limited value for biota</w:t>
      </w:r>
      <w:r>
        <w:rPr>
          <w:rFonts w:ascii="Calibri" w:hAnsi="Calibri" w:cs="Calibri"/>
          <w:color w:val="auto"/>
          <w:lang w:eastAsia="en-US"/>
        </w:rPr>
        <w:t xml:space="preserve"> </w:t>
      </w:r>
      <w:r w:rsidR="004E4560" w:rsidRPr="4A181093">
        <w:rPr>
          <w:rFonts w:ascii="Calibri" w:hAnsi="Calibri" w:cs="Calibri"/>
          <w:color w:val="auto"/>
          <w:lang w:eastAsia="en-US"/>
        </w:rPr>
        <w:t xml:space="preserve">(Morissette et al. 2002) </w:t>
      </w:r>
      <w:r>
        <w:rPr>
          <w:rFonts w:ascii="Calibri" w:hAnsi="Calibri" w:cs="Calibri"/>
          <w:color w:val="auto"/>
          <w:lang w:eastAsia="en-US"/>
        </w:rPr>
        <w:t xml:space="preserve">and </w:t>
      </w:r>
      <w:r w:rsidRPr="00E67D82">
        <w:rPr>
          <w:rFonts w:ascii="Calibri" w:hAnsi="Calibri" w:cs="Calibri"/>
          <w:color w:val="auto"/>
          <w:lang w:eastAsia="en-US"/>
        </w:rPr>
        <w:t>that the impacts of logging are</w:t>
      </w:r>
      <w:r>
        <w:rPr>
          <w:rFonts w:ascii="Calibri" w:hAnsi="Calibri" w:cs="Calibri"/>
          <w:color w:val="auto"/>
          <w:lang w:eastAsia="en-US"/>
        </w:rPr>
        <w:t xml:space="preserve"> </w:t>
      </w:r>
      <w:proofErr w:type="gramStart"/>
      <w:r w:rsidRPr="00E67D82">
        <w:rPr>
          <w:rFonts w:ascii="Calibri" w:hAnsi="Calibri" w:cs="Calibri"/>
          <w:color w:val="auto"/>
          <w:lang w:eastAsia="en-US"/>
        </w:rPr>
        <w:t>similar to</w:t>
      </w:r>
      <w:proofErr w:type="gramEnd"/>
      <w:r w:rsidRPr="00E67D82">
        <w:rPr>
          <w:rFonts w:ascii="Calibri" w:hAnsi="Calibri" w:cs="Calibri"/>
          <w:color w:val="auto"/>
          <w:lang w:eastAsia="en-US"/>
        </w:rPr>
        <w:t xml:space="preserve"> the impacts of natural disturbance</w:t>
      </w:r>
      <w:r w:rsidRPr="00AF4783">
        <w:rPr>
          <w:rFonts w:ascii="Calibri" w:hAnsi="Calibri" w:cs="Calibri"/>
          <w:color w:val="auto"/>
          <w:lang w:eastAsia="en-US"/>
        </w:rPr>
        <w:t xml:space="preserve"> (</w:t>
      </w:r>
      <w:r>
        <w:rPr>
          <w:rFonts w:ascii="Calibri" w:hAnsi="Calibri" w:cs="Calibri"/>
          <w:snapToGrid w:val="0"/>
          <w:lang w:eastAsia="en-US"/>
        </w:rPr>
        <w:t>Lindenmayer et al. 2021</w:t>
      </w:r>
      <w:r w:rsidR="001C3FCC" w:rsidRPr="4A181093">
        <w:rPr>
          <w:rFonts w:ascii="Calibri" w:hAnsi="Calibri" w:cs="Calibri"/>
          <w:lang w:eastAsia="en-US"/>
        </w:rPr>
        <w:t>a</w:t>
      </w:r>
      <w:r w:rsidRPr="00AF4783">
        <w:rPr>
          <w:rFonts w:ascii="Calibri" w:hAnsi="Calibri" w:cs="Calibri"/>
          <w:color w:val="auto"/>
          <w:lang w:eastAsia="en-US"/>
        </w:rPr>
        <w:t>).</w:t>
      </w:r>
      <w:r>
        <w:rPr>
          <w:rFonts w:ascii="Calibri" w:hAnsi="Calibri" w:cs="Calibri"/>
          <w:color w:val="auto"/>
          <w:lang w:eastAsia="en-US"/>
        </w:rPr>
        <w:t xml:space="preserve"> </w:t>
      </w:r>
    </w:p>
    <w:p w14:paraId="046E310B" w14:textId="77777777" w:rsidR="004F08EF" w:rsidRDefault="004F08EF" w:rsidP="004F08EF">
      <w:pPr>
        <w:pStyle w:val="BodyText"/>
        <w:rPr>
          <w:rFonts w:ascii="Calibri" w:hAnsi="Calibri" w:cs="Calibri"/>
          <w:color w:val="auto"/>
          <w:lang w:eastAsia="en-US"/>
        </w:rPr>
      </w:pPr>
    </w:p>
    <w:p w14:paraId="125C2B45" w14:textId="0C9E6B29" w:rsidR="004F08EF" w:rsidRPr="00861DCE" w:rsidRDefault="004F08EF" w:rsidP="4A181093">
      <w:pPr>
        <w:pStyle w:val="BodyText"/>
        <w:spacing w:line="259" w:lineRule="auto"/>
        <w:rPr>
          <w:rFonts w:ascii="Calibri" w:hAnsi="Calibri" w:cs="Calibri"/>
          <w:color w:val="auto"/>
          <w:lang w:eastAsia="en-US"/>
        </w:rPr>
      </w:pPr>
      <w:r>
        <w:rPr>
          <w:rFonts w:ascii="Calibri" w:hAnsi="Calibri" w:cs="Calibri"/>
          <w:snapToGrid w:val="0"/>
          <w:lang w:eastAsia="en-US"/>
        </w:rPr>
        <w:t>Post-fire s</w:t>
      </w:r>
      <w:r w:rsidRPr="00861DCE">
        <w:rPr>
          <w:rFonts w:ascii="Calibri" w:hAnsi="Calibri" w:cs="Calibri"/>
          <w:snapToGrid w:val="0"/>
          <w:lang w:eastAsia="en-US"/>
        </w:rPr>
        <w:t>alvage logging</w:t>
      </w:r>
      <w:r>
        <w:rPr>
          <w:rFonts w:ascii="Calibri" w:hAnsi="Calibri" w:cs="Calibri"/>
          <w:snapToGrid w:val="0"/>
          <w:lang w:eastAsia="en-US"/>
        </w:rPr>
        <w:t xml:space="preserve"> </w:t>
      </w:r>
      <w:r w:rsidR="32DDDB0F">
        <w:rPr>
          <w:rFonts w:ascii="Calibri" w:hAnsi="Calibri" w:cs="Calibri"/>
          <w:snapToGrid w:val="0"/>
          <w:lang w:eastAsia="en-US"/>
        </w:rPr>
        <w:t>is the removal of trees (timber harvesting) conducted to recover timber following wildfire (DELWP 2022a</w:t>
      </w:r>
      <w:r w:rsidR="000725C2">
        <w:rPr>
          <w:rFonts w:ascii="Calibri" w:hAnsi="Calibri" w:cs="Calibri"/>
          <w:snapToGrid w:val="0"/>
          <w:lang w:eastAsia="en-US"/>
        </w:rPr>
        <w:t>:</w:t>
      </w:r>
      <w:r w:rsidR="00AE3748">
        <w:rPr>
          <w:rFonts w:ascii="Calibri" w:hAnsi="Calibri" w:cs="Calibri"/>
          <w:snapToGrid w:val="0"/>
          <w:lang w:eastAsia="en-US"/>
        </w:rPr>
        <w:t xml:space="preserve"> p</w:t>
      </w:r>
      <w:r w:rsidR="32DDDB0F">
        <w:rPr>
          <w:rFonts w:ascii="Calibri" w:hAnsi="Calibri" w:cs="Calibri"/>
          <w:snapToGrid w:val="0"/>
          <w:lang w:eastAsia="en-US"/>
        </w:rPr>
        <w:t xml:space="preserve">20). </w:t>
      </w:r>
      <w:r w:rsidR="6058953E">
        <w:rPr>
          <w:rFonts w:ascii="Calibri" w:hAnsi="Calibri" w:cs="Calibri"/>
          <w:snapToGrid w:val="0"/>
          <w:lang w:eastAsia="en-US"/>
        </w:rPr>
        <w:t>This</w:t>
      </w:r>
      <w:r w:rsidR="32DDDB0F">
        <w:rPr>
          <w:rFonts w:ascii="Calibri" w:hAnsi="Calibri" w:cs="Calibri"/>
          <w:snapToGrid w:val="0"/>
          <w:lang w:eastAsia="en-US"/>
        </w:rPr>
        <w:t xml:space="preserve"> proce</w:t>
      </w:r>
      <w:r w:rsidR="46DC5973">
        <w:rPr>
          <w:rFonts w:ascii="Calibri" w:hAnsi="Calibri" w:cs="Calibri"/>
          <w:snapToGrid w:val="0"/>
          <w:lang w:eastAsia="en-US"/>
        </w:rPr>
        <w:t xml:space="preserve">ss </w:t>
      </w:r>
      <w:r w:rsidRPr="00861DCE">
        <w:rPr>
          <w:rFonts w:ascii="Calibri" w:hAnsi="Calibri" w:cs="Calibri"/>
          <w:snapToGrid w:val="0"/>
          <w:lang w:eastAsia="en-US"/>
        </w:rPr>
        <w:t xml:space="preserve">resembles </w:t>
      </w:r>
      <w:r w:rsidR="00692B02" w:rsidRPr="4A181093">
        <w:rPr>
          <w:rFonts w:ascii="Calibri" w:hAnsi="Calibri" w:cs="Calibri"/>
          <w:lang w:eastAsia="en-US"/>
        </w:rPr>
        <w:t xml:space="preserve">conventional </w:t>
      </w:r>
      <w:r w:rsidRPr="00861DCE">
        <w:rPr>
          <w:rFonts w:ascii="Calibri" w:hAnsi="Calibri" w:cs="Calibri"/>
          <w:snapToGrid w:val="0"/>
          <w:lang w:eastAsia="en-US"/>
        </w:rPr>
        <w:t>clear-felling, but the disturbance order is reversed.</w:t>
      </w:r>
      <w:r>
        <w:rPr>
          <w:rFonts w:ascii="Calibri" w:hAnsi="Calibri" w:cs="Calibri"/>
          <w:snapToGrid w:val="0"/>
          <w:lang w:eastAsia="en-US"/>
        </w:rPr>
        <w:t xml:space="preserve"> </w:t>
      </w:r>
      <w:r w:rsidR="66DFE6E7">
        <w:rPr>
          <w:rFonts w:ascii="Calibri" w:hAnsi="Calibri" w:cs="Calibri"/>
          <w:snapToGrid w:val="0"/>
          <w:lang w:eastAsia="en-US"/>
        </w:rPr>
        <w:t xml:space="preserve">In salvage logging </w:t>
      </w:r>
      <w:r w:rsidR="201712D9" w:rsidRPr="00861DCE">
        <w:rPr>
          <w:rFonts w:ascii="Calibri" w:hAnsi="Calibri" w:cs="Calibri"/>
          <w:snapToGrid w:val="0"/>
          <w:lang w:eastAsia="en-US"/>
        </w:rPr>
        <w:t>s</w:t>
      </w:r>
      <w:r w:rsidRPr="00861DCE">
        <w:rPr>
          <w:rFonts w:ascii="Calibri" w:hAnsi="Calibri" w:cs="Calibri"/>
          <w:snapToGrid w:val="0"/>
          <w:lang w:eastAsia="en-US"/>
        </w:rPr>
        <w:t xml:space="preserve">tands </w:t>
      </w:r>
      <w:r w:rsidR="06058014" w:rsidRPr="00861DCE">
        <w:rPr>
          <w:rFonts w:ascii="Calibri" w:hAnsi="Calibri" w:cs="Calibri"/>
          <w:snapToGrid w:val="0"/>
          <w:lang w:eastAsia="en-US"/>
        </w:rPr>
        <w:t xml:space="preserve">that are firstly </w:t>
      </w:r>
      <w:r w:rsidR="506F4CAC" w:rsidRPr="00861DCE">
        <w:rPr>
          <w:rFonts w:ascii="Calibri" w:hAnsi="Calibri" w:cs="Calibri"/>
          <w:snapToGrid w:val="0"/>
          <w:lang w:eastAsia="en-US"/>
        </w:rPr>
        <w:t>b</w:t>
      </w:r>
      <w:r w:rsidRPr="00861DCE">
        <w:rPr>
          <w:rFonts w:ascii="Calibri" w:hAnsi="Calibri" w:cs="Calibri"/>
          <w:snapToGrid w:val="0"/>
          <w:lang w:eastAsia="en-US"/>
        </w:rPr>
        <w:t xml:space="preserve">urned by </w:t>
      </w:r>
      <w:r>
        <w:rPr>
          <w:rFonts w:ascii="Calibri" w:hAnsi="Calibri" w:cs="Calibri"/>
          <w:snapToGrid w:val="0"/>
          <w:lang w:eastAsia="en-US"/>
        </w:rPr>
        <w:t>w</w:t>
      </w:r>
      <w:r w:rsidRPr="00861DCE">
        <w:rPr>
          <w:rFonts w:ascii="Calibri" w:hAnsi="Calibri" w:cs="Calibri"/>
          <w:snapToGrid w:val="0"/>
          <w:lang w:eastAsia="en-US"/>
        </w:rPr>
        <w:t xml:space="preserve">ildfires </w:t>
      </w:r>
      <w:r w:rsidR="06A919FA" w:rsidRPr="4A181093">
        <w:rPr>
          <w:rFonts w:ascii="Calibri" w:hAnsi="Calibri" w:cs="Calibri"/>
          <w:lang w:eastAsia="en-US"/>
        </w:rPr>
        <w:t xml:space="preserve">can </w:t>
      </w:r>
      <w:r w:rsidR="49ED6A25" w:rsidRPr="4A181093">
        <w:rPr>
          <w:rFonts w:ascii="Calibri" w:hAnsi="Calibri" w:cs="Calibri"/>
          <w:lang w:eastAsia="en-US"/>
        </w:rPr>
        <w:t xml:space="preserve">then </w:t>
      </w:r>
      <w:r w:rsidR="06A919FA" w:rsidRPr="4A181093">
        <w:rPr>
          <w:rFonts w:ascii="Calibri" w:hAnsi="Calibri" w:cs="Calibri"/>
          <w:lang w:eastAsia="en-US"/>
        </w:rPr>
        <w:t xml:space="preserve">be </w:t>
      </w:r>
      <w:r w:rsidRPr="00861DCE">
        <w:rPr>
          <w:rFonts w:ascii="Calibri" w:hAnsi="Calibri" w:cs="Calibri"/>
          <w:snapToGrid w:val="0"/>
          <w:lang w:eastAsia="en-US"/>
        </w:rPr>
        <w:t>clear-felled with merchantable</w:t>
      </w:r>
      <w:r>
        <w:rPr>
          <w:rFonts w:ascii="Calibri" w:hAnsi="Calibri" w:cs="Calibri"/>
          <w:snapToGrid w:val="0"/>
          <w:lang w:eastAsia="en-US"/>
        </w:rPr>
        <w:t xml:space="preserve"> </w:t>
      </w:r>
      <w:r w:rsidRPr="00861DCE">
        <w:rPr>
          <w:rFonts w:ascii="Calibri" w:hAnsi="Calibri" w:cs="Calibri"/>
          <w:snapToGrid w:val="0"/>
          <w:lang w:eastAsia="en-US"/>
        </w:rPr>
        <w:t>timber removed</w:t>
      </w:r>
      <w:r>
        <w:rPr>
          <w:rFonts w:ascii="Calibri" w:hAnsi="Calibri" w:cs="Calibri"/>
          <w:snapToGrid w:val="0"/>
          <w:lang w:eastAsia="en-US"/>
        </w:rPr>
        <w:t xml:space="preserve">. </w:t>
      </w:r>
      <w:r w:rsidR="201F699B">
        <w:rPr>
          <w:rFonts w:ascii="Calibri" w:hAnsi="Calibri" w:cs="Calibri"/>
          <w:snapToGrid w:val="0"/>
          <w:lang w:eastAsia="en-US"/>
        </w:rPr>
        <w:t>In conventional logging</w:t>
      </w:r>
      <w:r w:rsidR="00587AFE">
        <w:rPr>
          <w:rFonts w:ascii="Calibri" w:hAnsi="Calibri" w:cs="Calibri"/>
          <w:snapToGrid w:val="0"/>
          <w:lang w:eastAsia="en-US"/>
        </w:rPr>
        <w:t>,</w:t>
      </w:r>
      <w:r w:rsidR="201F699B">
        <w:rPr>
          <w:rFonts w:ascii="Calibri" w:hAnsi="Calibri" w:cs="Calibri"/>
          <w:snapToGrid w:val="0"/>
          <w:lang w:eastAsia="en-US"/>
        </w:rPr>
        <w:t xml:space="preserve"> stands are firstly logged, then can be burnt to remove litter or enhance establishment. </w:t>
      </w:r>
      <w:r w:rsidR="000F32AC" w:rsidRPr="4A181093">
        <w:rPr>
          <w:rFonts w:ascii="Calibri" w:hAnsi="Calibri" w:cs="Calibri"/>
          <w:lang w:eastAsia="en-US"/>
        </w:rPr>
        <w:t>‘</w:t>
      </w:r>
      <w:r w:rsidRPr="00861DCE">
        <w:rPr>
          <w:rFonts w:ascii="Calibri" w:hAnsi="Calibri" w:cs="Calibri"/>
          <w:snapToGrid w:val="0"/>
          <w:lang w:eastAsia="en-US"/>
        </w:rPr>
        <w:t>The intensity of harvest and size</w:t>
      </w:r>
      <w:r>
        <w:rPr>
          <w:rFonts w:ascii="Calibri" w:hAnsi="Calibri" w:cs="Calibri"/>
          <w:snapToGrid w:val="0"/>
          <w:lang w:eastAsia="en-US"/>
        </w:rPr>
        <w:t xml:space="preserve"> </w:t>
      </w:r>
      <w:r w:rsidRPr="00861DCE">
        <w:rPr>
          <w:rFonts w:ascii="Calibri" w:hAnsi="Calibri" w:cs="Calibri"/>
          <w:snapToGrid w:val="0"/>
          <w:lang w:eastAsia="en-US"/>
        </w:rPr>
        <w:t>and pattern of logged areas vary according to accessibility</w:t>
      </w:r>
      <w:r>
        <w:rPr>
          <w:rFonts w:ascii="Calibri" w:hAnsi="Calibri" w:cs="Calibri"/>
          <w:snapToGrid w:val="0"/>
          <w:lang w:eastAsia="en-US"/>
        </w:rPr>
        <w:t xml:space="preserve"> </w:t>
      </w:r>
      <w:r w:rsidRPr="00861DCE">
        <w:rPr>
          <w:rFonts w:ascii="Calibri" w:hAnsi="Calibri" w:cs="Calibri"/>
          <w:snapToGrid w:val="0"/>
          <w:lang w:eastAsia="en-US"/>
        </w:rPr>
        <w:t>and fire intensity. On some occasions</w:t>
      </w:r>
      <w:r w:rsidR="0085147B" w:rsidRPr="4A181093">
        <w:rPr>
          <w:rFonts w:ascii="Calibri" w:hAnsi="Calibri" w:cs="Calibri"/>
          <w:lang w:eastAsia="en-US"/>
        </w:rPr>
        <w:t xml:space="preserve"> regeneration </w:t>
      </w:r>
      <w:r w:rsidR="479A6AAF" w:rsidRPr="4A181093">
        <w:rPr>
          <w:rFonts w:ascii="Calibri" w:hAnsi="Calibri" w:cs="Calibri"/>
          <w:lang w:eastAsia="en-US"/>
        </w:rPr>
        <w:t xml:space="preserve">of eucalypts </w:t>
      </w:r>
      <w:r w:rsidR="0085147B" w:rsidRPr="4A181093">
        <w:rPr>
          <w:rFonts w:ascii="Calibri" w:hAnsi="Calibri" w:cs="Calibri"/>
          <w:lang w:eastAsia="en-US"/>
        </w:rPr>
        <w:t xml:space="preserve">is inadequate, and regeneration </w:t>
      </w:r>
      <w:proofErr w:type="gramStart"/>
      <w:r w:rsidR="0085147B" w:rsidRPr="4A181093">
        <w:rPr>
          <w:rFonts w:ascii="Calibri" w:hAnsi="Calibri" w:cs="Calibri"/>
          <w:lang w:eastAsia="en-US"/>
        </w:rPr>
        <w:t>burns</w:t>
      </w:r>
      <w:proofErr w:type="gramEnd"/>
      <w:r w:rsidR="0085147B" w:rsidRPr="4A181093">
        <w:rPr>
          <w:rFonts w:ascii="Calibri" w:hAnsi="Calibri" w:cs="Calibri"/>
          <w:lang w:eastAsia="en-US"/>
        </w:rPr>
        <w:t xml:space="preserve"> or mechanical site-preparation methods are used to </w:t>
      </w:r>
      <w:r w:rsidR="41B8066D" w:rsidRPr="4A181093">
        <w:rPr>
          <w:rFonts w:ascii="Calibri" w:hAnsi="Calibri" w:cs="Calibri"/>
          <w:lang w:eastAsia="en-US"/>
        </w:rPr>
        <w:t xml:space="preserve">assist in the </w:t>
      </w:r>
      <w:r w:rsidR="00680905" w:rsidRPr="4A181093">
        <w:rPr>
          <w:rFonts w:ascii="Calibri" w:hAnsi="Calibri" w:cs="Calibri"/>
          <w:lang w:eastAsia="en-US"/>
        </w:rPr>
        <w:t>re-establish</w:t>
      </w:r>
      <w:r w:rsidR="62FDCF6F" w:rsidRPr="4A181093">
        <w:rPr>
          <w:rFonts w:ascii="Calibri" w:hAnsi="Calibri" w:cs="Calibri"/>
          <w:lang w:eastAsia="en-US"/>
        </w:rPr>
        <w:t>ment of</w:t>
      </w:r>
      <w:r w:rsidR="0085147B" w:rsidRPr="4A181093">
        <w:rPr>
          <w:rFonts w:ascii="Calibri" w:hAnsi="Calibri" w:cs="Calibri"/>
          <w:lang w:eastAsia="en-US"/>
        </w:rPr>
        <w:t xml:space="preserve"> eucalypt</w:t>
      </w:r>
      <w:r w:rsidR="00680905" w:rsidRPr="4A181093">
        <w:rPr>
          <w:rFonts w:ascii="Calibri" w:hAnsi="Calibri" w:cs="Calibri"/>
          <w:lang w:eastAsia="en-US"/>
        </w:rPr>
        <w:t xml:space="preserve"> </w:t>
      </w:r>
      <w:r w:rsidR="0085147B" w:rsidRPr="4A181093">
        <w:rPr>
          <w:rFonts w:ascii="Calibri" w:hAnsi="Calibri" w:cs="Calibri"/>
          <w:lang w:eastAsia="en-US"/>
        </w:rPr>
        <w:t>stands</w:t>
      </w:r>
      <w:r w:rsidR="000F32AC" w:rsidRPr="4A181093">
        <w:rPr>
          <w:rFonts w:ascii="Calibri" w:hAnsi="Calibri" w:cs="Calibri"/>
          <w:lang w:eastAsia="en-US"/>
        </w:rPr>
        <w:t>’</w:t>
      </w:r>
      <w:r w:rsidR="3483FC5C" w:rsidRPr="4A181093">
        <w:rPr>
          <w:rFonts w:ascii="Calibri" w:hAnsi="Calibri" w:cs="Calibri"/>
          <w:lang w:eastAsia="en-US"/>
        </w:rPr>
        <w:t xml:space="preserve"> </w:t>
      </w:r>
      <w:r w:rsidR="00680905" w:rsidRPr="4A181093">
        <w:rPr>
          <w:rFonts w:ascii="Calibri" w:hAnsi="Calibri" w:cs="Calibri"/>
          <w:lang w:eastAsia="en-US"/>
        </w:rPr>
        <w:t>(</w:t>
      </w:r>
      <w:r w:rsidRPr="00AF4783">
        <w:rPr>
          <w:rFonts w:ascii="Calibri" w:hAnsi="Calibri" w:cs="Calibri"/>
          <w:snapToGrid w:val="0"/>
          <w:lang w:eastAsia="en-US"/>
        </w:rPr>
        <w:t>Lindenmayer &amp; Ough 2006</w:t>
      </w:r>
      <w:r w:rsidR="00831219" w:rsidRPr="4A181093">
        <w:rPr>
          <w:rFonts w:ascii="Calibri" w:hAnsi="Calibri" w:cs="Calibri"/>
          <w:lang w:eastAsia="en-US"/>
        </w:rPr>
        <w:t>:</w:t>
      </w:r>
      <w:r w:rsidR="00AE3748">
        <w:rPr>
          <w:rFonts w:ascii="Calibri" w:hAnsi="Calibri" w:cs="Calibri"/>
          <w:lang w:eastAsia="en-US"/>
        </w:rPr>
        <w:t xml:space="preserve"> p</w:t>
      </w:r>
      <w:r w:rsidR="00926B1C" w:rsidRPr="4A181093">
        <w:rPr>
          <w:rFonts w:ascii="Calibri" w:hAnsi="Calibri" w:cs="Calibri"/>
          <w:lang w:eastAsia="en-US"/>
        </w:rPr>
        <w:t>1008</w:t>
      </w:r>
      <w:r w:rsidRPr="00AF4783">
        <w:rPr>
          <w:rFonts w:ascii="Calibri" w:hAnsi="Calibri" w:cs="Calibri"/>
          <w:snapToGrid w:val="0"/>
          <w:lang w:eastAsia="en-US"/>
        </w:rPr>
        <w:t>).</w:t>
      </w:r>
      <w:r>
        <w:rPr>
          <w:rFonts w:ascii="Calibri" w:hAnsi="Calibri" w:cs="Calibri"/>
          <w:snapToGrid w:val="0"/>
          <w:color w:val="auto"/>
          <w:lang w:eastAsia="en-US"/>
        </w:rPr>
        <w:t xml:space="preserve"> Post-fire s</w:t>
      </w:r>
      <w:r w:rsidRPr="00372188">
        <w:rPr>
          <w:rFonts w:ascii="Calibri" w:hAnsi="Calibri" w:cs="Calibri"/>
          <w:snapToGrid w:val="0"/>
          <w:color w:val="auto"/>
          <w:lang w:eastAsia="en-US"/>
        </w:rPr>
        <w:t xml:space="preserve">alvage </w:t>
      </w:r>
      <w:r>
        <w:rPr>
          <w:rFonts w:ascii="Calibri" w:hAnsi="Calibri" w:cs="Calibri"/>
          <w:snapToGrid w:val="0"/>
          <w:color w:val="auto"/>
          <w:lang w:eastAsia="en-US"/>
        </w:rPr>
        <w:t xml:space="preserve">logging </w:t>
      </w:r>
      <w:r w:rsidR="1F0A1747">
        <w:rPr>
          <w:rFonts w:ascii="Calibri" w:hAnsi="Calibri" w:cs="Calibri"/>
          <w:snapToGrid w:val="0"/>
          <w:color w:val="auto"/>
          <w:lang w:eastAsia="en-US"/>
        </w:rPr>
        <w:t xml:space="preserve">also </w:t>
      </w:r>
      <w:r>
        <w:rPr>
          <w:rFonts w:ascii="Calibri" w:hAnsi="Calibri" w:cs="Calibri"/>
          <w:snapToGrid w:val="0"/>
          <w:color w:val="auto"/>
          <w:lang w:eastAsia="en-US"/>
        </w:rPr>
        <w:t xml:space="preserve">involves the removal of </w:t>
      </w:r>
      <w:proofErr w:type="gramStart"/>
      <w:r>
        <w:rPr>
          <w:rFonts w:ascii="Calibri" w:hAnsi="Calibri" w:cs="Calibri"/>
          <w:snapToGrid w:val="0"/>
          <w:color w:val="auto"/>
          <w:lang w:eastAsia="en-US"/>
        </w:rPr>
        <w:t>particular trees</w:t>
      </w:r>
      <w:proofErr w:type="gramEnd"/>
      <w:r>
        <w:rPr>
          <w:rFonts w:ascii="Calibri" w:hAnsi="Calibri" w:cs="Calibri"/>
          <w:snapToGrid w:val="0"/>
          <w:color w:val="auto"/>
          <w:lang w:eastAsia="en-US"/>
        </w:rPr>
        <w:t xml:space="preserve"> or components of burnt forest stands that are often more uncommon in the landscape, such as the largest trees, because of their economic value (Lindenmayer et al. 2012).</w:t>
      </w:r>
    </w:p>
    <w:p w14:paraId="05D5776C" w14:textId="10631956" w:rsidR="4A181093" w:rsidRDefault="4A181093" w:rsidP="4A181093">
      <w:pPr>
        <w:pStyle w:val="BodyText"/>
        <w:rPr>
          <w:rFonts w:ascii="Calibri" w:hAnsi="Calibri" w:cs="Calibri"/>
          <w:color w:val="auto"/>
          <w:lang w:eastAsia="en-US"/>
        </w:rPr>
      </w:pPr>
    </w:p>
    <w:p w14:paraId="0AD80F2F" w14:textId="58FD0B69" w:rsidR="65E98DB2" w:rsidRDefault="65E98DB2" w:rsidP="4A181093">
      <w:pPr>
        <w:pStyle w:val="BodyText"/>
        <w:spacing w:line="259" w:lineRule="auto"/>
        <w:rPr>
          <w:rFonts w:ascii="Calibri" w:hAnsi="Calibri" w:cs="Calibri"/>
          <w:color w:val="auto"/>
          <w:lang w:eastAsia="en-US"/>
        </w:rPr>
      </w:pPr>
      <w:r w:rsidRPr="4A181093">
        <w:rPr>
          <w:rFonts w:ascii="Calibri" w:hAnsi="Calibri" w:cs="Calibri"/>
          <w:color w:val="auto"/>
          <w:lang w:eastAsia="en-US"/>
        </w:rPr>
        <w:t>T</w:t>
      </w:r>
      <w:r w:rsidR="6F0659B3" w:rsidRPr="4A181093">
        <w:rPr>
          <w:rFonts w:ascii="Calibri" w:hAnsi="Calibri" w:cs="Calibri"/>
          <w:color w:val="auto"/>
          <w:lang w:eastAsia="en-US"/>
        </w:rPr>
        <w:t xml:space="preserve">here </w:t>
      </w:r>
      <w:r w:rsidR="3C8099AB" w:rsidRPr="4A181093">
        <w:rPr>
          <w:rFonts w:ascii="Calibri" w:hAnsi="Calibri" w:cs="Calibri"/>
          <w:color w:val="auto"/>
          <w:lang w:eastAsia="en-US"/>
        </w:rPr>
        <w:t xml:space="preserve">is an </w:t>
      </w:r>
      <w:r w:rsidR="6F0659B3" w:rsidRPr="4A181093">
        <w:rPr>
          <w:rFonts w:ascii="Calibri" w:hAnsi="Calibri" w:cs="Calibri"/>
          <w:color w:val="auto"/>
          <w:lang w:eastAsia="en-US"/>
        </w:rPr>
        <w:t xml:space="preserve">abundance of conditions under which post-fire salvage logging is </w:t>
      </w:r>
      <w:r w:rsidR="5D6120F4" w:rsidRPr="4A181093">
        <w:rPr>
          <w:rFonts w:ascii="Calibri" w:hAnsi="Calibri" w:cs="Calibri"/>
          <w:color w:val="auto"/>
          <w:lang w:eastAsia="en-US"/>
        </w:rPr>
        <w:t xml:space="preserve">currently </w:t>
      </w:r>
      <w:r w:rsidR="6F0659B3" w:rsidRPr="4A181093">
        <w:rPr>
          <w:rFonts w:ascii="Calibri" w:hAnsi="Calibri" w:cs="Calibri"/>
          <w:color w:val="auto"/>
          <w:lang w:eastAsia="en-US"/>
        </w:rPr>
        <w:t>permitted</w:t>
      </w:r>
      <w:r w:rsidR="00853CFB">
        <w:rPr>
          <w:rFonts w:ascii="Calibri" w:hAnsi="Calibri" w:cs="Calibri"/>
          <w:color w:val="auto"/>
          <w:lang w:eastAsia="en-US"/>
        </w:rPr>
        <w:t>, listed in Schedule 1, S</w:t>
      </w:r>
      <w:r w:rsidR="00D63EF3">
        <w:rPr>
          <w:rFonts w:ascii="Calibri" w:hAnsi="Calibri" w:cs="Calibri"/>
          <w:color w:val="auto"/>
          <w:lang w:eastAsia="en-US"/>
        </w:rPr>
        <w:t xml:space="preserve">ection 8 Fire Salvage Harvesting of the 2022 amendments to the </w:t>
      </w:r>
      <w:r w:rsidR="24DFDEB2" w:rsidRPr="4A181093">
        <w:rPr>
          <w:rFonts w:ascii="Calibri" w:hAnsi="Calibri" w:cs="Calibri"/>
          <w:color w:val="auto"/>
          <w:lang w:eastAsia="en-US"/>
        </w:rPr>
        <w:t>Code of Practice for Timber Production 2014</w:t>
      </w:r>
      <w:r w:rsidR="004B63A7">
        <w:rPr>
          <w:rFonts w:ascii="Calibri" w:hAnsi="Calibri" w:cs="Calibri"/>
          <w:color w:val="auto"/>
          <w:lang w:eastAsia="en-US"/>
        </w:rPr>
        <w:t xml:space="preserve"> </w:t>
      </w:r>
      <w:r w:rsidR="00C404F5">
        <w:rPr>
          <w:rFonts w:ascii="Calibri" w:hAnsi="Calibri" w:cs="Calibri"/>
          <w:color w:val="auto"/>
          <w:lang w:eastAsia="en-US"/>
        </w:rPr>
        <w:t>(</w:t>
      </w:r>
      <w:r w:rsidR="7E4FED08" w:rsidRPr="4A181093">
        <w:rPr>
          <w:rFonts w:ascii="Calibri" w:hAnsi="Calibri" w:cs="Calibri"/>
          <w:color w:val="auto"/>
          <w:lang w:eastAsia="en-US"/>
        </w:rPr>
        <w:t>DELWP 2022b)</w:t>
      </w:r>
      <w:r w:rsidR="115FA6C2" w:rsidRPr="4A181093">
        <w:rPr>
          <w:rFonts w:ascii="Calibri" w:hAnsi="Calibri" w:cs="Calibri"/>
          <w:color w:val="auto"/>
          <w:lang w:eastAsia="en-US"/>
        </w:rPr>
        <w:t>.</w:t>
      </w:r>
      <w:r w:rsidR="6F0659B3" w:rsidRPr="4A181093">
        <w:rPr>
          <w:rFonts w:ascii="Calibri" w:hAnsi="Calibri" w:cs="Calibri"/>
          <w:color w:val="auto"/>
          <w:lang w:eastAsia="en-US"/>
        </w:rPr>
        <w:t xml:space="preserve"> </w:t>
      </w:r>
      <w:r w:rsidR="542F820D" w:rsidRPr="4A181093">
        <w:rPr>
          <w:rFonts w:ascii="Calibri" w:hAnsi="Calibri" w:cs="Calibri"/>
          <w:color w:val="auto"/>
          <w:lang w:eastAsia="en-US"/>
        </w:rPr>
        <w:t xml:space="preserve">These </w:t>
      </w:r>
      <w:r w:rsidR="542F820D" w:rsidRPr="4A181093">
        <w:rPr>
          <w:rFonts w:ascii="Calibri" w:hAnsi="Calibri" w:cs="Calibri"/>
          <w:color w:val="auto"/>
          <w:lang w:eastAsia="en-US"/>
        </w:rPr>
        <w:lastRenderedPageBreak/>
        <w:t xml:space="preserve">provide guidance on the </w:t>
      </w:r>
      <w:r w:rsidR="00535356" w:rsidRPr="4A181093">
        <w:rPr>
          <w:rFonts w:ascii="Calibri" w:hAnsi="Calibri" w:cs="Calibri"/>
          <w:color w:val="auto"/>
          <w:lang w:eastAsia="en-US"/>
        </w:rPr>
        <w:t>prioritisation</w:t>
      </w:r>
      <w:r w:rsidR="542F820D" w:rsidRPr="4A181093">
        <w:rPr>
          <w:rFonts w:ascii="Calibri" w:hAnsi="Calibri" w:cs="Calibri"/>
          <w:color w:val="auto"/>
          <w:lang w:eastAsia="en-US"/>
        </w:rPr>
        <w:t xml:space="preserve"> of sites </w:t>
      </w:r>
      <w:r w:rsidR="6E767910" w:rsidRPr="4A181093">
        <w:rPr>
          <w:rFonts w:ascii="Calibri" w:hAnsi="Calibri" w:cs="Calibri"/>
          <w:color w:val="auto"/>
          <w:lang w:eastAsia="en-US"/>
        </w:rPr>
        <w:t>in relation to fire severity and economic value of</w:t>
      </w:r>
      <w:r w:rsidR="02DB0BD2" w:rsidRPr="4A181093">
        <w:rPr>
          <w:rFonts w:ascii="Calibri" w:hAnsi="Calibri" w:cs="Calibri"/>
          <w:color w:val="auto"/>
          <w:lang w:eastAsia="en-US"/>
        </w:rPr>
        <w:t xml:space="preserve"> trees</w:t>
      </w:r>
      <w:r w:rsidR="0BF7D7D3" w:rsidRPr="4A181093">
        <w:rPr>
          <w:rFonts w:ascii="Calibri" w:hAnsi="Calibri" w:cs="Calibri"/>
          <w:color w:val="auto"/>
          <w:lang w:eastAsia="en-US"/>
        </w:rPr>
        <w:t>,</w:t>
      </w:r>
      <w:r w:rsidR="02DB0BD2" w:rsidRPr="4A181093">
        <w:rPr>
          <w:rFonts w:ascii="Calibri" w:hAnsi="Calibri" w:cs="Calibri"/>
          <w:color w:val="auto"/>
          <w:lang w:eastAsia="en-US"/>
        </w:rPr>
        <w:t xml:space="preserve"> and</w:t>
      </w:r>
      <w:r w:rsidR="349AC45F" w:rsidRPr="4A181093">
        <w:rPr>
          <w:rFonts w:ascii="Calibri" w:hAnsi="Calibri" w:cs="Calibri"/>
          <w:color w:val="auto"/>
          <w:lang w:eastAsia="en-US"/>
        </w:rPr>
        <w:t xml:space="preserve"> modification of prescriptions to</w:t>
      </w:r>
      <w:r w:rsidR="02DB0BD2" w:rsidRPr="4A181093">
        <w:rPr>
          <w:rFonts w:ascii="Calibri" w:hAnsi="Calibri" w:cs="Calibri"/>
          <w:color w:val="auto"/>
          <w:lang w:eastAsia="en-US"/>
        </w:rPr>
        <w:t xml:space="preserve"> ret</w:t>
      </w:r>
      <w:r w:rsidR="11DA3C15" w:rsidRPr="4A181093">
        <w:rPr>
          <w:rFonts w:ascii="Calibri" w:hAnsi="Calibri" w:cs="Calibri"/>
          <w:color w:val="auto"/>
          <w:lang w:eastAsia="en-US"/>
        </w:rPr>
        <w:t>ain</w:t>
      </w:r>
      <w:r w:rsidR="02DB0BD2" w:rsidRPr="4A181093">
        <w:rPr>
          <w:rFonts w:ascii="Calibri" w:hAnsi="Calibri" w:cs="Calibri"/>
          <w:color w:val="auto"/>
          <w:lang w:eastAsia="en-US"/>
        </w:rPr>
        <w:t xml:space="preserve"> </w:t>
      </w:r>
      <w:r w:rsidR="507F2146" w:rsidRPr="4A181093">
        <w:rPr>
          <w:rFonts w:ascii="Calibri" w:hAnsi="Calibri" w:cs="Calibri"/>
          <w:color w:val="auto"/>
          <w:lang w:eastAsia="en-US"/>
        </w:rPr>
        <w:t>habitat</w:t>
      </w:r>
      <w:r w:rsidR="5F347F19" w:rsidRPr="4A181093">
        <w:rPr>
          <w:rFonts w:ascii="Calibri" w:hAnsi="Calibri" w:cs="Calibri"/>
          <w:color w:val="auto"/>
          <w:lang w:eastAsia="en-US"/>
        </w:rPr>
        <w:t xml:space="preserve"> and provide ‘environmental care’</w:t>
      </w:r>
      <w:r w:rsidR="7DC9F701" w:rsidRPr="4A181093">
        <w:rPr>
          <w:rFonts w:ascii="Calibri" w:hAnsi="Calibri" w:cs="Calibri"/>
          <w:color w:val="auto"/>
          <w:lang w:eastAsia="en-US"/>
        </w:rPr>
        <w:t xml:space="preserve"> (DELWP 2022a</w:t>
      </w:r>
      <w:r w:rsidR="004B4AA9">
        <w:rPr>
          <w:rFonts w:ascii="Calibri" w:hAnsi="Calibri" w:cs="Calibri"/>
          <w:color w:val="auto"/>
          <w:lang w:eastAsia="en-US"/>
        </w:rPr>
        <w:t>:</w:t>
      </w:r>
      <w:r w:rsidR="001C3FFF">
        <w:rPr>
          <w:rFonts w:ascii="Calibri" w:hAnsi="Calibri" w:cs="Calibri"/>
          <w:color w:val="auto"/>
          <w:lang w:eastAsia="en-US"/>
        </w:rPr>
        <w:t xml:space="preserve"> p</w:t>
      </w:r>
      <w:r w:rsidR="7DC9F701" w:rsidRPr="4A181093">
        <w:rPr>
          <w:rFonts w:ascii="Calibri" w:hAnsi="Calibri" w:cs="Calibri"/>
          <w:color w:val="auto"/>
          <w:lang w:eastAsia="en-US"/>
        </w:rPr>
        <w:t>54)</w:t>
      </w:r>
      <w:r w:rsidR="02DB0BD2" w:rsidRPr="4A181093">
        <w:rPr>
          <w:rFonts w:ascii="Calibri" w:hAnsi="Calibri" w:cs="Calibri"/>
          <w:color w:val="auto"/>
          <w:lang w:eastAsia="en-US"/>
        </w:rPr>
        <w:t xml:space="preserve">. </w:t>
      </w:r>
      <w:r w:rsidR="1C4320F3" w:rsidRPr="4A181093">
        <w:rPr>
          <w:rFonts w:ascii="Calibri" w:hAnsi="Calibri" w:cs="Calibri"/>
          <w:color w:val="auto"/>
          <w:lang w:eastAsia="en-US"/>
        </w:rPr>
        <w:t>H</w:t>
      </w:r>
      <w:r w:rsidR="197B3EDD" w:rsidRPr="4A181093">
        <w:rPr>
          <w:rFonts w:ascii="Calibri" w:hAnsi="Calibri" w:cs="Calibri"/>
          <w:color w:val="auto"/>
          <w:lang w:eastAsia="en-US"/>
        </w:rPr>
        <w:t xml:space="preserve">owever, the existence of </w:t>
      </w:r>
      <w:r w:rsidR="6F0659B3" w:rsidRPr="4A181093">
        <w:rPr>
          <w:rFonts w:ascii="Calibri" w:hAnsi="Calibri" w:cs="Calibri"/>
          <w:color w:val="auto"/>
          <w:lang w:eastAsia="en-US"/>
        </w:rPr>
        <w:t>these regulations</w:t>
      </w:r>
      <w:r w:rsidR="30ABD794" w:rsidRPr="4A181093">
        <w:rPr>
          <w:rFonts w:ascii="Calibri" w:hAnsi="Calibri" w:cs="Calibri"/>
          <w:color w:val="auto"/>
          <w:lang w:eastAsia="en-US"/>
        </w:rPr>
        <w:t xml:space="preserve"> and the stringent criteria under which this process is allowed,</w:t>
      </w:r>
      <w:r w:rsidR="6F0659B3" w:rsidRPr="4A181093">
        <w:rPr>
          <w:rFonts w:ascii="Calibri" w:hAnsi="Calibri" w:cs="Calibri"/>
          <w:color w:val="auto"/>
          <w:lang w:eastAsia="en-US"/>
        </w:rPr>
        <w:t xml:space="preserve"> reinforce</w:t>
      </w:r>
      <w:r w:rsidR="2E95108E" w:rsidRPr="4A181093">
        <w:rPr>
          <w:rFonts w:ascii="Calibri" w:hAnsi="Calibri" w:cs="Calibri"/>
          <w:color w:val="auto"/>
          <w:lang w:eastAsia="en-US"/>
        </w:rPr>
        <w:t xml:space="preserve">s the interpretation that salvage logging of burnt native forest </w:t>
      </w:r>
      <w:r w:rsidR="46EC5C3D" w:rsidRPr="4A181093">
        <w:rPr>
          <w:rFonts w:ascii="Calibri" w:hAnsi="Calibri" w:cs="Calibri"/>
          <w:color w:val="auto"/>
          <w:lang w:eastAsia="en-US"/>
        </w:rPr>
        <w:t xml:space="preserve">has the potential to </w:t>
      </w:r>
      <w:r w:rsidR="64691EB4" w:rsidRPr="4A181093">
        <w:rPr>
          <w:rFonts w:ascii="Calibri" w:hAnsi="Calibri" w:cs="Calibri"/>
          <w:color w:val="auto"/>
          <w:lang w:eastAsia="en-US"/>
        </w:rPr>
        <w:t>create</w:t>
      </w:r>
      <w:r w:rsidR="6F0659B3" w:rsidRPr="4A181093">
        <w:rPr>
          <w:rFonts w:ascii="Calibri" w:hAnsi="Calibri" w:cs="Calibri"/>
          <w:color w:val="auto"/>
          <w:lang w:eastAsia="en-US"/>
        </w:rPr>
        <w:t xml:space="preserve"> threat</w:t>
      </w:r>
      <w:r w:rsidR="173D5F04" w:rsidRPr="4A181093">
        <w:rPr>
          <w:rFonts w:ascii="Calibri" w:hAnsi="Calibri" w:cs="Calibri"/>
          <w:color w:val="auto"/>
          <w:lang w:eastAsia="en-US"/>
        </w:rPr>
        <w:t>s to ecosystems and species</w:t>
      </w:r>
      <w:r w:rsidR="09306A34" w:rsidRPr="4A181093">
        <w:rPr>
          <w:rFonts w:ascii="Calibri" w:hAnsi="Calibri" w:cs="Calibri"/>
          <w:color w:val="auto"/>
          <w:lang w:eastAsia="en-US"/>
        </w:rPr>
        <w:t>, and that these threats are a consequence of the</w:t>
      </w:r>
      <w:r w:rsidR="6F0659B3" w:rsidRPr="4A181093">
        <w:rPr>
          <w:rFonts w:ascii="Calibri" w:hAnsi="Calibri" w:cs="Calibri"/>
          <w:color w:val="auto"/>
          <w:lang w:eastAsia="en-US"/>
        </w:rPr>
        <w:t xml:space="preserve"> process</w:t>
      </w:r>
      <w:r w:rsidR="18D7462D" w:rsidRPr="4A181093">
        <w:rPr>
          <w:rFonts w:ascii="Calibri" w:hAnsi="Calibri" w:cs="Calibri"/>
          <w:color w:val="auto"/>
          <w:lang w:eastAsia="en-US"/>
        </w:rPr>
        <w:t>.</w:t>
      </w:r>
      <w:r w:rsidR="6F0659B3" w:rsidRPr="4A181093">
        <w:rPr>
          <w:rFonts w:ascii="Calibri" w:hAnsi="Calibri" w:cs="Calibri"/>
          <w:color w:val="auto"/>
          <w:lang w:eastAsia="en-US"/>
        </w:rPr>
        <w:t xml:space="preserve"> </w:t>
      </w:r>
    </w:p>
    <w:p w14:paraId="74F4B959" w14:textId="77777777" w:rsidR="004F08EF" w:rsidRDefault="004F08EF" w:rsidP="004F08EF">
      <w:pPr>
        <w:pStyle w:val="BodyText"/>
        <w:rPr>
          <w:rFonts w:ascii="Calibri" w:hAnsi="Calibri" w:cs="Calibri"/>
          <w:color w:val="auto"/>
          <w:highlight w:val="yellow"/>
          <w:lang w:eastAsia="en-US"/>
        </w:rPr>
      </w:pPr>
    </w:p>
    <w:p w14:paraId="64D79103" w14:textId="77777777" w:rsidR="004F08EF" w:rsidRPr="00557200" w:rsidRDefault="004F08EF" w:rsidP="004F08EF">
      <w:pPr>
        <w:pStyle w:val="BodyText"/>
        <w:rPr>
          <w:rFonts w:ascii="Calibri" w:hAnsi="Calibri" w:cs="Calibri"/>
          <w:b/>
          <w:bCs/>
          <w:snapToGrid w:val="0"/>
          <w:color w:val="auto"/>
          <w:lang w:eastAsia="en-US"/>
        </w:rPr>
      </w:pPr>
      <w:r w:rsidRPr="00557200">
        <w:rPr>
          <w:rFonts w:ascii="Calibri" w:hAnsi="Calibri" w:cs="Calibri"/>
          <w:b/>
          <w:bCs/>
          <w:snapToGrid w:val="0"/>
          <w:color w:val="auto"/>
          <w:lang w:eastAsia="en-US"/>
        </w:rPr>
        <w:t xml:space="preserve">Ecological impacts </w:t>
      </w:r>
    </w:p>
    <w:p w14:paraId="75B4DE0A" w14:textId="34537915" w:rsidR="004F08EF" w:rsidRDefault="3F60A4C5" w:rsidP="00DC7A76">
      <w:pPr>
        <w:spacing w:line="259" w:lineRule="auto"/>
        <w:ind w:right="-24"/>
        <w:jc w:val="both"/>
        <w:rPr>
          <w:rFonts w:ascii="Calibri" w:hAnsi="Calibri" w:cs="Calibri"/>
          <w:lang w:eastAsia="en-US"/>
        </w:rPr>
      </w:pPr>
      <w:r w:rsidRPr="39B6C78F">
        <w:rPr>
          <w:rFonts w:ascii="Calibri" w:hAnsi="Calibri" w:cs="Calibri"/>
          <w:lang w:eastAsia="en-US"/>
        </w:rPr>
        <w:t>Although relatively few s</w:t>
      </w:r>
      <w:r w:rsidR="5CF9289A" w:rsidRPr="39B6C78F">
        <w:rPr>
          <w:rFonts w:ascii="Calibri" w:hAnsi="Calibri" w:cs="Calibri"/>
          <w:lang w:eastAsia="en-US"/>
        </w:rPr>
        <w:t>cientific studies have been undertaken into the processes and consequences of salvage logging</w:t>
      </w:r>
      <w:r w:rsidR="2CC838CE" w:rsidRPr="39B6C78F">
        <w:rPr>
          <w:rFonts w:ascii="Calibri" w:hAnsi="Calibri" w:cs="Calibri"/>
          <w:lang w:eastAsia="en-US"/>
        </w:rPr>
        <w:t xml:space="preserve"> in </w:t>
      </w:r>
      <w:r w:rsidR="71BC8F50" w:rsidRPr="39B6C78F">
        <w:rPr>
          <w:rFonts w:ascii="Calibri" w:hAnsi="Calibri" w:cs="Calibri"/>
          <w:lang w:eastAsia="en-US"/>
        </w:rPr>
        <w:t xml:space="preserve">Australian </w:t>
      </w:r>
      <w:r w:rsidR="2CC838CE" w:rsidRPr="39B6C78F">
        <w:rPr>
          <w:rFonts w:ascii="Calibri" w:hAnsi="Calibri" w:cs="Calibri"/>
          <w:lang w:eastAsia="en-US"/>
        </w:rPr>
        <w:t>native forests</w:t>
      </w:r>
      <w:r w:rsidR="5CF9289A" w:rsidRPr="39B6C78F">
        <w:rPr>
          <w:rFonts w:ascii="Calibri" w:hAnsi="Calibri" w:cs="Calibri"/>
          <w:lang w:eastAsia="en-US"/>
        </w:rPr>
        <w:t xml:space="preserve"> following fire</w:t>
      </w:r>
      <w:r w:rsidR="00AE3748" w:rsidRPr="39B6C78F">
        <w:rPr>
          <w:rFonts w:ascii="Calibri" w:hAnsi="Calibri" w:cs="Calibri"/>
          <w:lang w:eastAsia="en-US"/>
        </w:rPr>
        <w:t>,</w:t>
      </w:r>
      <w:r w:rsidR="6B55F8EC" w:rsidRPr="39B6C78F">
        <w:rPr>
          <w:rFonts w:ascii="Calibri" w:hAnsi="Calibri" w:cs="Calibri"/>
          <w:lang w:eastAsia="en-US"/>
        </w:rPr>
        <w:t xml:space="preserve"> they provide evidence for some of the ecological impacts that are a consequence of salvage logging</w:t>
      </w:r>
      <w:r w:rsidR="5CF9289A" w:rsidRPr="39B6C78F">
        <w:rPr>
          <w:rFonts w:ascii="Calibri" w:hAnsi="Calibri" w:cs="Calibri"/>
          <w:lang w:eastAsia="en-US"/>
        </w:rPr>
        <w:t xml:space="preserve">. </w:t>
      </w:r>
      <w:r w:rsidR="3643D8C4" w:rsidRPr="39B6C78F">
        <w:rPr>
          <w:rFonts w:ascii="Calibri" w:hAnsi="Calibri" w:cs="Calibri"/>
          <w:lang w:eastAsia="en-US"/>
        </w:rPr>
        <w:t xml:space="preserve">We refer also to studies undertaken in other places. </w:t>
      </w:r>
      <w:r w:rsidR="005CEB9F" w:rsidRPr="39B6C78F">
        <w:rPr>
          <w:rFonts w:ascii="Calibri" w:hAnsi="Calibri" w:cs="Calibri"/>
          <w:lang w:eastAsia="en-US"/>
        </w:rPr>
        <w:t xml:space="preserve">According to Lindenmayer et al. (2021a: p2) </w:t>
      </w:r>
      <w:r w:rsidR="00626CDB" w:rsidRPr="39B6C78F">
        <w:rPr>
          <w:rFonts w:ascii="Calibri" w:hAnsi="Calibri" w:cs="Calibri"/>
          <w:lang w:eastAsia="en-US"/>
        </w:rPr>
        <w:t>‘</w:t>
      </w:r>
      <w:r w:rsidR="00F1625B" w:rsidRPr="39B6C78F">
        <w:rPr>
          <w:rFonts w:ascii="Calibri" w:hAnsi="Calibri" w:cs="Calibri"/>
          <w:lang w:eastAsia="en-US"/>
        </w:rPr>
        <w:t>The ecological impacts of post-fire logging are different from the effects of bushfire. Post-fire logging results in the immediate loss of vital habitat resources. The mechanical disturbance of post-fire logging damages surviving plants, soil and seed banks, disrupting natural processes of postfire recovery. It is a new type of disturbance that compounds the impacts of bushfire</w:t>
      </w:r>
      <w:r w:rsidR="00A67E6F" w:rsidRPr="39B6C78F">
        <w:rPr>
          <w:rFonts w:ascii="Calibri" w:hAnsi="Calibri" w:cs="Calibri"/>
          <w:lang w:eastAsia="en-US"/>
        </w:rPr>
        <w:t>’</w:t>
      </w:r>
      <w:r w:rsidR="008F5785" w:rsidRPr="39B6C78F">
        <w:rPr>
          <w:rFonts w:ascii="Calibri" w:hAnsi="Calibri" w:cs="Calibri"/>
          <w:lang w:eastAsia="en-US"/>
        </w:rPr>
        <w:t xml:space="preserve">. </w:t>
      </w:r>
      <w:r w:rsidR="3F01D0D0" w:rsidRPr="39B6C78F">
        <w:rPr>
          <w:rFonts w:ascii="Calibri" w:hAnsi="Calibri" w:cs="Calibri"/>
          <w:lang w:eastAsia="en-US"/>
        </w:rPr>
        <w:t>Additionally</w:t>
      </w:r>
      <w:r w:rsidR="7DA6B601" w:rsidRPr="39B6C78F">
        <w:rPr>
          <w:rFonts w:ascii="Calibri" w:hAnsi="Calibri" w:cs="Calibri"/>
          <w:lang w:eastAsia="en-US"/>
        </w:rPr>
        <w:t>,</w:t>
      </w:r>
      <w:r w:rsidR="3F01D0D0" w:rsidRPr="39B6C78F">
        <w:rPr>
          <w:rFonts w:ascii="Calibri" w:hAnsi="Calibri" w:cs="Calibri"/>
          <w:lang w:eastAsia="en-US"/>
        </w:rPr>
        <w:t xml:space="preserve"> Lindenmayer &amp; Noss (2006: p950) state that </w:t>
      </w:r>
      <w:r w:rsidR="00994BA7" w:rsidRPr="39B6C78F">
        <w:rPr>
          <w:rFonts w:ascii="Calibri" w:hAnsi="Calibri" w:cs="Calibri"/>
          <w:lang w:eastAsia="en-US"/>
        </w:rPr>
        <w:t>‘</w:t>
      </w:r>
      <w:r w:rsidR="6FA70BD5" w:rsidRPr="39B6C78F">
        <w:rPr>
          <w:rFonts w:ascii="Calibri" w:hAnsi="Calibri" w:cs="Calibri"/>
          <w:lang w:eastAsia="en-US"/>
        </w:rPr>
        <w:t>c</w:t>
      </w:r>
      <w:r w:rsidR="004F08EF" w:rsidRPr="39B6C78F">
        <w:rPr>
          <w:rFonts w:ascii="Calibri" w:hAnsi="Calibri" w:cs="Calibri"/>
          <w:lang w:eastAsia="en-US"/>
        </w:rPr>
        <w:t>onditions that precede logging, conditions under which logging occurs, type and characteristics of trees logged, and logging practices applied may all differ between salvage logging and conventional logging</w:t>
      </w:r>
      <w:r w:rsidR="00456C30" w:rsidRPr="39B6C78F">
        <w:rPr>
          <w:rFonts w:ascii="Calibri" w:hAnsi="Calibri" w:cs="Calibri"/>
          <w:lang w:eastAsia="en-US"/>
        </w:rPr>
        <w:t>, and these d</w:t>
      </w:r>
      <w:r w:rsidR="004F08EF" w:rsidRPr="39B6C78F">
        <w:rPr>
          <w:rFonts w:ascii="Calibri" w:hAnsi="Calibri" w:cs="Calibri"/>
          <w:lang w:eastAsia="en-US"/>
        </w:rPr>
        <w:t xml:space="preserve">ifferences </w:t>
      </w:r>
      <w:r w:rsidR="00456C30" w:rsidRPr="39B6C78F">
        <w:rPr>
          <w:rFonts w:ascii="Calibri" w:hAnsi="Calibri" w:cs="Calibri"/>
          <w:lang w:eastAsia="en-US"/>
        </w:rPr>
        <w:t xml:space="preserve">may </w:t>
      </w:r>
      <w:r w:rsidR="004F08EF" w:rsidRPr="39B6C78F">
        <w:rPr>
          <w:rFonts w:ascii="Calibri" w:hAnsi="Calibri" w:cs="Calibri"/>
          <w:lang w:eastAsia="en-US"/>
        </w:rPr>
        <w:t>have important influences on the maintenance of ecosystem processes and biodiversity</w:t>
      </w:r>
      <w:r w:rsidR="00994BA7" w:rsidRPr="39B6C78F">
        <w:rPr>
          <w:rFonts w:ascii="Calibri" w:hAnsi="Calibri" w:cs="Calibri"/>
          <w:lang w:eastAsia="en-US"/>
        </w:rPr>
        <w:t>’</w:t>
      </w:r>
      <w:r w:rsidR="03891A44" w:rsidRPr="39B6C78F">
        <w:rPr>
          <w:rFonts w:ascii="Calibri" w:hAnsi="Calibri" w:cs="Calibri"/>
          <w:lang w:eastAsia="en-US"/>
        </w:rPr>
        <w:t>.</w:t>
      </w:r>
      <w:r w:rsidR="720F153C" w:rsidRPr="39B6C78F">
        <w:rPr>
          <w:rFonts w:ascii="Calibri" w:hAnsi="Calibri" w:cs="Calibri"/>
          <w:lang w:eastAsia="en-US"/>
        </w:rPr>
        <w:t xml:space="preserve"> Consequently, </w:t>
      </w:r>
      <w:r w:rsidR="7250B627" w:rsidRPr="39B6C78F">
        <w:rPr>
          <w:rFonts w:ascii="Calibri" w:hAnsi="Calibri" w:cs="Calibri"/>
          <w:lang w:eastAsia="en-US"/>
        </w:rPr>
        <w:t>ecological impacts of salvage logging can be classified into two broad categories: impacts on habitats and species (including impacts on the physical structure of forest stands and aquatic systems) and impacts on key ecosystem processes (e.g. hydrological cycles, nutrient cycling, and soil formation). They are often interrelated and can be additive or cumulative (Lindenmayer et. al 2012).</w:t>
      </w:r>
      <w:r w:rsidR="001E3C33" w:rsidRPr="4A181093">
        <w:rPr>
          <w:rFonts w:ascii="Calibri" w:hAnsi="Calibri" w:cs="Calibri"/>
          <w:lang w:eastAsia="en-US"/>
        </w:rPr>
        <w:t xml:space="preserve"> </w:t>
      </w:r>
    </w:p>
    <w:p w14:paraId="27C97BCE" w14:textId="77777777" w:rsidR="004F08EF" w:rsidRDefault="004F08EF" w:rsidP="004F08EF">
      <w:pPr>
        <w:pStyle w:val="BodyText"/>
        <w:rPr>
          <w:rFonts w:ascii="Calibri" w:hAnsi="Calibri" w:cs="Calibri"/>
          <w:snapToGrid w:val="0"/>
          <w:color w:val="auto"/>
          <w:lang w:eastAsia="en-US"/>
        </w:rPr>
      </w:pPr>
    </w:p>
    <w:p w14:paraId="779F6101" w14:textId="77777777" w:rsidR="004F08EF" w:rsidRDefault="004F08EF" w:rsidP="004F08EF">
      <w:pPr>
        <w:pStyle w:val="BodyText"/>
        <w:rPr>
          <w:rFonts w:ascii="Calibri" w:hAnsi="Calibri" w:cs="Calibri"/>
          <w:snapToGrid w:val="0"/>
          <w:color w:val="auto"/>
          <w:u w:val="single"/>
          <w:lang w:eastAsia="en-US"/>
        </w:rPr>
      </w:pPr>
      <w:r>
        <w:rPr>
          <w:rFonts w:ascii="Calibri" w:hAnsi="Calibri" w:cs="Calibri"/>
          <w:snapToGrid w:val="0"/>
          <w:color w:val="auto"/>
          <w:u w:val="single"/>
          <w:lang w:eastAsia="en-US"/>
        </w:rPr>
        <w:t>Habitats and Species</w:t>
      </w:r>
    </w:p>
    <w:p w14:paraId="38595508" w14:textId="05ACC3B3" w:rsidR="004F08EF" w:rsidRDefault="004F08EF" w:rsidP="00D43452">
      <w:pPr>
        <w:spacing w:line="259" w:lineRule="auto"/>
        <w:ind w:right="-24"/>
        <w:jc w:val="both"/>
        <w:rPr>
          <w:rFonts w:ascii="Calibri" w:hAnsi="Calibri" w:cs="Calibri"/>
          <w:lang w:eastAsia="en-US"/>
        </w:rPr>
      </w:pPr>
      <w:r w:rsidRPr="00453E9D">
        <w:rPr>
          <w:rFonts w:ascii="Calibri" w:hAnsi="Calibri" w:cs="Calibri"/>
          <w:snapToGrid w:val="0"/>
          <w:lang w:eastAsia="en-US"/>
        </w:rPr>
        <w:t>Patterns of ecosystem recovery</w:t>
      </w:r>
      <w:r>
        <w:rPr>
          <w:rFonts w:ascii="Calibri" w:hAnsi="Calibri" w:cs="Calibri"/>
          <w:snapToGrid w:val="0"/>
          <w:lang w:eastAsia="en-US"/>
        </w:rPr>
        <w:t xml:space="preserve"> </w:t>
      </w:r>
      <w:r w:rsidRPr="00453E9D">
        <w:rPr>
          <w:rFonts w:ascii="Calibri" w:hAnsi="Calibri" w:cs="Calibri"/>
          <w:snapToGrid w:val="0"/>
          <w:lang w:eastAsia="en-US"/>
        </w:rPr>
        <w:t>are influenced by the types,</w:t>
      </w:r>
      <w:r>
        <w:rPr>
          <w:rFonts w:ascii="Calibri" w:hAnsi="Calibri" w:cs="Calibri"/>
          <w:snapToGrid w:val="0"/>
          <w:lang w:eastAsia="en-US"/>
        </w:rPr>
        <w:t xml:space="preserve"> </w:t>
      </w:r>
      <w:r w:rsidRPr="00453E9D">
        <w:rPr>
          <w:rFonts w:ascii="Calibri" w:hAnsi="Calibri" w:cs="Calibri"/>
          <w:snapToGrid w:val="0"/>
          <w:lang w:eastAsia="en-US"/>
        </w:rPr>
        <w:t>numbers, and spatial arrangements of biological legacies</w:t>
      </w:r>
      <w:r>
        <w:rPr>
          <w:rFonts w:ascii="Calibri" w:hAnsi="Calibri" w:cs="Calibri"/>
          <w:snapToGrid w:val="0"/>
          <w:lang w:eastAsia="en-US"/>
        </w:rPr>
        <w:t xml:space="preserve"> </w:t>
      </w:r>
      <w:r w:rsidRPr="00453E9D">
        <w:rPr>
          <w:rFonts w:ascii="Calibri" w:hAnsi="Calibri" w:cs="Calibri"/>
          <w:snapToGrid w:val="0"/>
          <w:lang w:eastAsia="en-US"/>
        </w:rPr>
        <w:t>remaining follow</w:t>
      </w:r>
      <w:r w:rsidRPr="00105C52">
        <w:rPr>
          <w:rFonts w:ascii="Calibri" w:hAnsi="Calibri" w:cs="Calibri"/>
          <w:snapToGrid w:val="0"/>
          <w:lang w:eastAsia="en-US"/>
        </w:rPr>
        <w:t>ing wildfire</w:t>
      </w:r>
      <w:r w:rsidR="004D6E0F" w:rsidRPr="60838A36">
        <w:rPr>
          <w:rFonts w:ascii="Calibri" w:hAnsi="Calibri" w:cs="Calibri"/>
          <w:lang w:eastAsia="en-US"/>
        </w:rPr>
        <w:t xml:space="preserve"> (Lindenmayer et. al 2012)</w:t>
      </w:r>
      <w:r w:rsidRPr="00AA1A08">
        <w:rPr>
          <w:rFonts w:ascii="Calibri" w:hAnsi="Calibri" w:cs="Calibri"/>
          <w:snapToGrid w:val="0"/>
          <w:lang w:eastAsia="en-US"/>
        </w:rPr>
        <w:t xml:space="preserve">. </w:t>
      </w:r>
      <w:r w:rsidR="00AD6BEB" w:rsidRPr="60838A36">
        <w:rPr>
          <w:rFonts w:ascii="Calibri" w:hAnsi="Calibri" w:cs="Calibri"/>
          <w:lang w:eastAsia="en-US"/>
        </w:rPr>
        <w:t>‘</w:t>
      </w:r>
      <w:r w:rsidRPr="00AA1A08">
        <w:rPr>
          <w:rFonts w:ascii="Calibri" w:hAnsi="Calibri" w:cs="Calibri"/>
          <w:snapToGrid w:val="0"/>
          <w:lang w:eastAsia="en-US"/>
        </w:rPr>
        <w:t xml:space="preserve">In forests, biological legacies include intact </w:t>
      </w:r>
      <w:r w:rsidR="00164E89" w:rsidRPr="60838A36">
        <w:rPr>
          <w:rFonts w:ascii="Calibri" w:hAnsi="Calibri" w:cs="Calibri"/>
          <w:lang w:eastAsia="en-US"/>
        </w:rPr>
        <w:t xml:space="preserve">thickets of </w:t>
      </w:r>
      <w:r w:rsidRPr="00AA1A08">
        <w:rPr>
          <w:rFonts w:ascii="Calibri" w:hAnsi="Calibri" w:cs="Calibri"/>
          <w:snapToGrid w:val="0"/>
          <w:lang w:eastAsia="en-US"/>
        </w:rPr>
        <w:t>understory vegetation</w:t>
      </w:r>
      <w:r w:rsidR="0053139A" w:rsidRPr="60838A36">
        <w:rPr>
          <w:rFonts w:ascii="Calibri" w:hAnsi="Calibri" w:cs="Calibri"/>
          <w:lang w:eastAsia="en-US"/>
        </w:rPr>
        <w:t xml:space="preserve"> </w:t>
      </w:r>
      <w:r w:rsidR="00F844B7" w:rsidRPr="60838A36">
        <w:rPr>
          <w:rFonts w:ascii="Calibri" w:hAnsi="Calibri" w:cs="Calibri"/>
          <w:lang w:eastAsia="en-US"/>
        </w:rPr>
        <w:t>(Ough</w:t>
      </w:r>
      <w:r w:rsidR="001455BD" w:rsidRPr="00D43452">
        <w:rPr>
          <w:rFonts w:ascii="Calibri" w:hAnsi="Calibri" w:cs="Calibri"/>
          <w:lang w:eastAsia="en-US"/>
        </w:rPr>
        <w:t xml:space="preserve"> 2</w:t>
      </w:r>
      <w:r w:rsidR="00F844B7" w:rsidRPr="60838A36">
        <w:rPr>
          <w:rFonts w:ascii="Calibri" w:hAnsi="Calibri" w:cs="Calibri"/>
          <w:lang w:eastAsia="en-US"/>
        </w:rPr>
        <w:t>002)</w:t>
      </w:r>
      <w:r w:rsidRPr="00AA1A08">
        <w:rPr>
          <w:rFonts w:ascii="Calibri" w:hAnsi="Calibri" w:cs="Calibri"/>
          <w:snapToGrid w:val="0"/>
          <w:lang w:eastAsia="en-US"/>
        </w:rPr>
        <w:t>, large living a</w:t>
      </w:r>
      <w:r w:rsidRPr="00B4638D">
        <w:rPr>
          <w:rFonts w:ascii="Calibri" w:hAnsi="Calibri" w:cs="Calibri"/>
          <w:snapToGrid w:val="0"/>
          <w:lang w:eastAsia="en-US"/>
        </w:rPr>
        <w:t>nd dead overstory trees</w:t>
      </w:r>
      <w:r w:rsidR="00760815" w:rsidRPr="60838A36">
        <w:rPr>
          <w:rFonts w:ascii="Calibri" w:hAnsi="Calibri" w:cs="Calibri"/>
          <w:lang w:eastAsia="en-US"/>
        </w:rPr>
        <w:t xml:space="preserve"> (Gibbons &amp; Lindenmayer 2002), logs (Harmon et al. 1986), and patches of undisturbed or partially disturbed forest (Delong &amp; Kessler 2000)</w:t>
      </w:r>
      <w:r w:rsidR="001455BD" w:rsidRPr="60838A36">
        <w:rPr>
          <w:rFonts w:ascii="Calibri" w:hAnsi="Calibri" w:cs="Calibri"/>
          <w:lang w:eastAsia="en-US"/>
        </w:rPr>
        <w:t xml:space="preserve">. </w:t>
      </w:r>
      <w:r w:rsidRPr="00B4638D">
        <w:rPr>
          <w:rFonts w:ascii="Calibri" w:hAnsi="Calibri" w:cs="Calibri"/>
          <w:snapToGrid w:val="0"/>
          <w:lang w:eastAsia="en-US"/>
        </w:rPr>
        <w:t>Biol</w:t>
      </w:r>
      <w:r w:rsidRPr="00453E9D">
        <w:rPr>
          <w:rFonts w:ascii="Calibri" w:hAnsi="Calibri" w:cs="Calibri"/>
          <w:snapToGrid w:val="0"/>
          <w:lang w:eastAsia="en-US"/>
        </w:rPr>
        <w:t>ogical legacies can be critical</w:t>
      </w:r>
      <w:r>
        <w:rPr>
          <w:rFonts w:ascii="Calibri" w:hAnsi="Calibri" w:cs="Calibri"/>
          <w:snapToGrid w:val="0"/>
          <w:lang w:eastAsia="en-US"/>
        </w:rPr>
        <w:t xml:space="preserve"> </w:t>
      </w:r>
      <w:r w:rsidRPr="00453E9D">
        <w:rPr>
          <w:rFonts w:ascii="Calibri" w:hAnsi="Calibri" w:cs="Calibri"/>
          <w:snapToGrid w:val="0"/>
          <w:lang w:eastAsia="en-US"/>
        </w:rPr>
        <w:t>for biodiversity and influence the rate and pathway of</w:t>
      </w:r>
      <w:r>
        <w:rPr>
          <w:rFonts w:ascii="Calibri" w:hAnsi="Calibri" w:cs="Calibri"/>
          <w:snapToGrid w:val="0"/>
          <w:lang w:eastAsia="en-US"/>
        </w:rPr>
        <w:t xml:space="preserve"> </w:t>
      </w:r>
      <w:r w:rsidRPr="00453E9D">
        <w:rPr>
          <w:rFonts w:ascii="Calibri" w:hAnsi="Calibri" w:cs="Calibri"/>
          <w:snapToGrid w:val="0"/>
          <w:lang w:eastAsia="en-US"/>
        </w:rPr>
        <w:t>post</w:t>
      </w:r>
      <w:r w:rsidR="00984652" w:rsidRPr="60838A36">
        <w:rPr>
          <w:rFonts w:ascii="Calibri" w:hAnsi="Calibri" w:cs="Calibri"/>
          <w:lang w:eastAsia="en-US"/>
        </w:rPr>
        <w:t xml:space="preserve">-disturbance </w:t>
      </w:r>
      <w:r w:rsidRPr="00453E9D">
        <w:rPr>
          <w:rFonts w:ascii="Calibri" w:hAnsi="Calibri" w:cs="Calibri"/>
          <w:snapToGrid w:val="0"/>
          <w:lang w:eastAsia="en-US"/>
        </w:rPr>
        <w:t>recov</w:t>
      </w:r>
      <w:r w:rsidRPr="0083072E">
        <w:rPr>
          <w:rFonts w:ascii="Calibri" w:hAnsi="Calibri" w:cs="Calibri"/>
          <w:snapToGrid w:val="0"/>
          <w:lang w:eastAsia="en-US"/>
        </w:rPr>
        <w:t>ery</w:t>
      </w:r>
      <w:r w:rsidR="0060495F" w:rsidRPr="60838A36">
        <w:rPr>
          <w:rFonts w:ascii="Calibri" w:hAnsi="Calibri" w:cs="Calibri"/>
          <w:lang w:eastAsia="en-US"/>
        </w:rPr>
        <w:t xml:space="preserve"> (Franklin et al. 2000)</w:t>
      </w:r>
      <w:r w:rsidR="00C56E32" w:rsidRPr="60838A36">
        <w:rPr>
          <w:rFonts w:ascii="Calibri" w:hAnsi="Calibri" w:cs="Calibri"/>
          <w:lang w:eastAsia="en-US"/>
        </w:rPr>
        <w:t xml:space="preserve"> in many ways. </w:t>
      </w:r>
      <w:r w:rsidRPr="00453E9D">
        <w:rPr>
          <w:rFonts w:ascii="Calibri" w:hAnsi="Calibri" w:cs="Calibri"/>
          <w:snapToGrid w:val="0"/>
          <w:lang w:eastAsia="en-US"/>
        </w:rPr>
        <w:t>Among the factors that make recently</w:t>
      </w:r>
      <w:r>
        <w:rPr>
          <w:rFonts w:ascii="Calibri" w:hAnsi="Calibri" w:cs="Calibri"/>
          <w:snapToGrid w:val="0"/>
          <w:lang w:eastAsia="en-US"/>
        </w:rPr>
        <w:t xml:space="preserve"> </w:t>
      </w:r>
      <w:r w:rsidRPr="00453E9D">
        <w:rPr>
          <w:rFonts w:ascii="Calibri" w:hAnsi="Calibri" w:cs="Calibri"/>
          <w:snapToGrid w:val="0"/>
          <w:lang w:eastAsia="en-US"/>
        </w:rPr>
        <w:t>disturbe</w:t>
      </w:r>
      <w:r w:rsidRPr="000059FD">
        <w:rPr>
          <w:rFonts w:ascii="Calibri" w:hAnsi="Calibri" w:cs="Calibri"/>
          <w:snapToGrid w:val="0"/>
          <w:lang w:eastAsia="en-US"/>
        </w:rPr>
        <w:t>d forests biologically diverse are a combination of surviving and pioneering species; diverse plant life forms and structures, which provide habitat for many organisms; high availability of light and moisture; and a variety of microclimates</w:t>
      </w:r>
      <w:r w:rsidR="008363E4" w:rsidRPr="60838A36">
        <w:rPr>
          <w:rFonts w:ascii="Calibri" w:hAnsi="Calibri" w:cs="Calibri"/>
          <w:lang w:eastAsia="en-US"/>
        </w:rPr>
        <w:t xml:space="preserve"> (</w:t>
      </w:r>
      <w:r w:rsidR="00395046" w:rsidRPr="60838A36">
        <w:rPr>
          <w:rFonts w:ascii="Calibri" w:hAnsi="Calibri" w:cs="Calibri"/>
          <w:lang w:eastAsia="en-US"/>
        </w:rPr>
        <w:t xml:space="preserve">Noss et al. </w:t>
      </w:r>
      <w:r w:rsidR="00CE18EC" w:rsidRPr="60838A36">
        <w:rPr>
          <w:rFonts w:ascii="Calibri" w:hAnsi="Calibri" w:cs="Calibri"/>
          <w:lang w:eastAsia="en-US"/>
        </w:rPr>
        <w:t>2006</w:t>
      </w:r>
      <w:r w:rsidR="00FE47CF" w:rsidRPr="60838A36">
        <w:rPr>
          <w:rFonts w:ascii="Calibri" w:hAnsi="Calibri" w:cs="Calibri"/>
          <w:lang w:eastAsia="en-US"/>
        </w:rPr>
        <w:t>)</w:t>
      </w:r>
      <w:r w:rsidR="00C30B7D" w:rsidRPr="60838A36">
        <w:rPr>
          <w:rFonts w:ascii="Calibri" w:hAnsi="Calibri" w:cs="Calibri"/>
          <w:lang w:eastAsia="en-US"/>
        </w:rPr>
        <w:t>’</w:t>
      </w:r>
      <w:r w:rsidR="6B6D1DFF" w:rsidRPr="60838A36">
        <w:rPr>
          <w:rFonts w:ascii="Calibri" w:hAnsi="Calibri" w:cs="Calibri"/>
          <w:lang w:eastAsia="en-US"/>
        </w:rPr>
        <w:t xml:space="preserve"> </w:t>
      </w:r>
      <w:r w:rsidR="00C30B7D" w:rsidRPr="60838A36">
        <w:rPr>
          <w:rFonts w:ascii="Calibri" w:hAnsi="Calibri" w:cs="Calibri"/>
          <w:lang w:eastAsia="en-US"/>
        </w:rPr>
        <w:t>(</w:t>
      </w:r>
      <w:r w:rsidRPr="000059FD">
        <w:rPr>
          <w:rFonts w:ascii="Calibri" w:hAnsi="Calibri" w:cs="Calibri"/>
          <w:lang w:eastAsia="en-US"/>
        </w:rPr>
        <w:t>Lindenmayer &amp; Noss 2006</w:t>
      </w:r>
      <w:r w:rsidR="00122FB9" w:rsidRPr="60838A36">
        <w:rPr>
          <w:rFonts w:ascii="Calibri" w:hAnsi="Calibri" w:cs="Calibri"/>
          <w:lang w:eastAsia="en-US"/>
        </w:rPr>
        <w:t>:</w:t>
      </w:r>
      <w:r w:rsidR="658AB9BD" w:rsidRPr="60838A36">
        <w:rPr>
          <w:rFonts w:ascii="Calibri" w:hAnsi="Calibri" w:cs="Calibri"/>
          <w:lang w:eastAsia="en-US"/>
        </w:rPr>
        <w:t xml:space="preserve"> p</w:t>
      </w:r>
      <w:r w:rsidR="00AC13CE" w:rsidRPr="60838A36">
        <w:rPr>
          <w:rFonts w:ascii="Calibri" w:hAnsi="Calibri" w:cs="Calibri"/>
          <w:lang w:eastAsia="en-US"/>
        </w:rPr>
        <w:t>952</w:t>
      </w:r>
      <w:r w:rsidRPr="000059FD">
        <w:rPr>
          <w:rFonts w:ascii="Calibri" w:hAnsi="Calibri" w:cs="Calibri"/>
          <w:lang w:eastAsia="en-US"/>
        </w:rPr>
        <w:t>). In the montane ash forests of Victoria, wildfires can promote the development of cavities in lar</w:t>
      </w:r>
      <w:r w:rsidRPr="002B2C73">
        <w:rPr>
          <w:rFonts w:ascii="Calibri" w:hAnsi="Calibri" w:cs="Calibri"/>
          <w:lang w:eastAsia="en-US"/>
        </w:rPr>
        <w:t xml:space="preserve">ge trees which provide sheltering, nesting, and foraging sites for more than 40 species of vertebrates (Gibbons &amp; Lindenmayer 2002). Similarly, wildfires </w:t>
      </w:r>
      <w:r w:rsidR="44DD2C56" w:rsidRPr="60838A36">
        <w:rPr>
          <w:rFonts w:ascii="Calibri" w:hAnsi="Calibri" w:cs="Calibri"/>
          <w:lang w:eastAsia="en-US"/>
        </w:rPr>
        <w:t xml:space="preserve">can </w:t>
      </w:r>
      <w:r w:rsidRPr="002B2C73">
        <w:rPr>
          <w:rFonts w:ascii="Calibri" w:hAnsi="Calibri" w:cs="Calibri"/>
          <w:lang w:eastAsia="en-US"/>
        </w:rPr>
        <w:t>generate pulses of large fallen logs</w:t>
      </w:r>
      <w:r w:rsidR="00AB28EE" w:rsidRPr="60838A36">
        <w:rPr>
          <w:rFonts w:ascii="Calibri" w:hAnsi="Calibri" w:cs="Calibri"/>
          <w:lang w:eastAsia="en-US"/>
        </w:rPr>
        <w:t xml:space="preserve"> (Lindenmayer </w:t>
      </w:r>
      <w:r w:rsidR="007E7EA1" w:rsidRPr="60838A36">
        <w:rPr>
          <w:rFonts w:ascii="Calibri" w:hAnsi="Calibri" w:cs="Calibri"/>
          <w:lang w:eastAsia="en-US"/>
        </w:rPr>
        <w:t>et al. 1999)</w:t>
      </w:r>
      <w:r w:rsidRPr="002B2C73">
        <w:rPr>
          <w:rFonts w:ascii="Calibri" w:hAnsi="Calibri" w:cs="Calibri"/>
          <w:lang w:eastAsia="en-US"/>
        </w:rPr>
        <w:t>, and these have an array of ecological roles</w:t>
      </w:r>
      <w:r w:rsidR="00967AEB" w:rsidRPr="60838A36">
        <w:rPr>
          <w:rFonts w:ascii="Calibri" w:hAnsi="Calibri" w:cs="Calibri"/>
          <w:lang w:eastAsia="en-US"/>
        </w:rPr>
        <w:t xml:space="preserve"> (Lindenmayer &amp; Ough 2006)</w:t>
      </w:r>
      <w:r w:rsidRPr="002B2C73">
        <w:rPr>
          <w:rFonts w:ascii="Calibri" w:hAnsi="Calibri" w:cs="Calibri"/>
          <w:lang w:eastAsia="en-US"/>
        </w:rPr>
        <w:t>.</w:t>
      </w:r>
      <w:r w:rsidRPr="002B2C73">
        <w:rPr>
          <w:rFonts w:ascii="Calibri" w:hAnsi="Calibri" w:cs="Calibri"/>
          <w:snapToGrid w:val="0"/>
          <w:lang w:eastAsia="en-US"/>
        </w:rPr>
        <w:t xml:space="preserve"> </w:t>
      </w:r>
      <w:r w:rsidR="002C7A9A" w:rsidRPr="60838A36">
        <w:rPr>
          <w:rFonts w:ascii="Calibri" w:hAnsi="Calibri" w:cs="Calibri"/>
          <w:lang w:eastAsia="en-US"/>
        </w:rPr>
        <w:t>‘</w:t>
      </w:r>
      <w:r w:rsidRPr="002B2C73">
        <w:rPr>
          <w:rFonts w:ascii="Calibri" w:hAnsi="Calibri" w:cs="Calibri"/>
          <w:snapToGrid w:val="0"/>
          <w:lang w:eastAsia="en-US"/>
        </w:rPr>
        <w:t>The ecological benefits derived from large-scale disturbances</w:t>
      </w:r>
      <w:r w:rsidR="00D07471" w:rsidRPr="60838A36">
        <w:rPr>
          <w:rFonts w:ascii="Calibri" w:hAnsi="Calibri" w:cs="Calibri"/>
          <w:lang w:eastAsia="en-US"/>
        </w:rPr>
        <w:t xml:space="preserve"> (such as the </w:t>
      </w:r>
      <w:r w:rsidR="00266158" w:rsidRPr="60838A36">
        <w:rPr>
          <w:rFonts w:ascii="Calibri" w:hAnsi="Calibri" w:cs="Calibri"/>
          <w:lang w:eastAsia="en-US"/>
        </w:rPr>
        <w:t xml:space="preserve">creation of charred trees </w:t>
      </w:r>
      <w:r w:rsidR="00E6680E" w:rsidRPr="60838A36">
        <w:rPr>
          <w:rFonts w:ascii="Calibri" w:hAnsi="Calibri" w:cs="Calibri"/>
          <w:lang w:eastAsia="en-US"/>
        </w:rPr>
        <w:t>and co</w:t>
      </w:r>
      <w:r w:rsidR="29A99221" w:rsidRPr="60838A36">
        <w:rPr>
          <w:rFonts w:ascii="Calibri" w:hAnsi="Calibri" w:cs="Calibri"/>
          <w:lang w:eastAsia="en-US"/>
        </w:rPr>
        <w:t>a</w:t>
      </w:r>
      <w:r w:rsidR="00E6680E" w:rsidRPr="60838A36">
        <w:rPr>
          <w:rFonts w:ascii="Calibri" w:hAnsi="Calibri" w:cs="Calibri"/>
          <w:lang w:eastAsia="en-US"/>
        </w:rPr>
        <w:t>rse woody debris</w:t>
      </w:r>
      <w:r w:rsidR="00D40668" w:rsidRPr="60838A36">
        <w:rPr>
          <w:rFonts w:ascii="Calibri" w:hAnsi="Calibri" w:cs="Calibri"/>
          <w:lang w:eastAsia="en-US"/>
        </w:rPr>
        <w:t>) c</w:t>
      </w:r>
      <w:r w:rsidRPr="002B2C73">
        <w:rPr>
          <w:rFonts w:ascii="Calibri" w:hAnsi="Calibri" w:cs="Calibri"/>
          <w:snapToGrid w:val="0"/>
          <w:lang w:eastAsia="en-US"/>
        </w:rPr>
        <w:t>an be lost or severely diminished by salvage operations for decades and even</w:t>
      </w:r>
      <w:r w:rsidRPr="00AF4783">
        <w:rPr>
          <w:rFonts w:ascii="Calibri" w:hAnsi="Calibri" w:cs="Calibri"/>
          <w:snapToGrid w:val="0"/>
          <w:lang w:eastAsia="en-US"/>
        </w:rPr>
        <w:t xml:space="preserve"> centuries</w:t>
      </w:r>
      <w:r w:rsidR="00B06942" w:rsidRPr="60838A36">
        <w:rPr>
          <w:rFonts w:ascii="Calibri" w:hAnsi="Calibri" w:cs="Calibri"/>
          <w:lang w:eastAsia="en-US"/>
        </w:rPr>
        <w:t xml:space="preserve"> (Lindenmayer &amp; Ough 2006)</w:t>
      </w:r>
      <w:r w:rsidR="006E10B1" w:rsidRPr="60838A36">
        <w:rPr>
          <w:rFonts w:ascii="Calibri" w:hAnsi="Calibri" w:cs="Calibri"/>
          <w:lang w:eastAsia="en-US"/>
        </w:rPr>
        <w:t>’ (Lindenmayer &amp; Noss 2006:</w:t>
      </w:r>
      <w:r w:rsidR="4817893D" w:rsidRPr="60838A36">
        <w:rPr>
          <w:rFonts w:ascii="Calibri" w:hAnsi="Calibri" w:cs="Calibri"/>
          <w:lang w:eastAsia="en-US"/>
        </w:rPr>
        <w:t xml:space="preserve"> p</w:t>
      </w:r>
      <w:r w:rsidR="006E10B1" w:rsidRPr="60838A36">
        <w:rPr>
          <w:rFonts w:ascii="Calibri" w:hAnsi="Calibri" w:cs="Calibri"/>
          <w:lang w:eastAsia="en-US"/>
        </w:rPr>
        <w:t>954)</w:t>
      </w:r>
      <w:r w:rsidRPr="00AF4783">
        <w:rPr>
          <w:rFonts w:ascii="Calibri" w:hAnsi="Calibri" w:cs="Calibri"/>
          <w:snapToGrid w:val="0"/>
          <w:lang w:eastAsia="en-US"/>
        </w:rPr>
        <w:t>.</w:t>
      </w:r>
    </w:p>
    <w:p w14:paraId="561FDC83" w14:textId="77777777" w:rsidR="004F08EF" w:rsidRDefault="004F08EF" w:rsidP="004F08EF">
      <w:pPr>
        <w:ind w:right="-24"/>
        <w:jc w:val="both"/>
        <w:rPr>
          <w:rFonts w:ascii="Calibri" w:hAnsi="Calibri" w:cs="Calibri"/>
          <w:snapToGrid w:val="0"/>
          <w:lang w:eastAsia="en-US"/>
        </w:rPr>
      </w:pPr>
    </w:p>
    <w:p w14:paraId="1F5B67CE" w14:textId="285472B2" w:rsidR="004F08EF" w:rsidRPr="003669B3" w:rsidRDefault="006D520F" w:rsidP="004F08EF">
      <w:pPr>
        <w:autoSpaceDE w:val="0"/>
        <w:autoSpaceDN w:val="0"/>
        <w:adjustRightInd w:val="0"/>
        <w:jc w:val="both"/>
        <w:rPr>
          <w:rFonts w:ascii="Calibri" w:hAnsi="Calibri" w:cs="Calibri"/>
          <w:snapToGrid w:val="0"/>
          <w:lang w:eastAsia="en-US"/>
        </w:rPr>
      </w:pPr>
      <w:r w:rsidRPr="4A181093">
        <w:rPr>
          <w:rFonts w:ascii="Calibri" w:hAnsi="Calibri" w:cs="Calibri"/>
          <w:lang w:eastAsia="en-US"/>
        </w:rPr>
        <w:t>‘</w:t>
      </w:r>
      <w:r w:rsidR="007C2517" w:rsidRPr="4A181093">
        <w:rPr>
          <w:rFonts w:ascii="Calibri" w:hAnsi="Calibri" w:cs="Calibri"/>
          <w:lang w:eastAsia="en-US"/>
        </w:rPr>
        <w:t>S</w:t>
      </w:r>
      <w:r w:rsidR="004F08EF" w:rsidRPr="0050799D">
        <w:rPr>
          <w:rFonts w:ascii="Calibri" w:hAnsi="Calibri" w:cs="Calibri"/>
          <w:snapToGrid w:val="0"/>
          <w:lang w:eastAsia="en-US"/>
        </w:rPr>
        <w:t>alvage logging may have impacts on key</w:t>
      </w:r>
      <w:r w:rsidR="004F08EF">
        <w:rPr>
          <w:rFonts w:ascii="Calibri" w:hAnsi="Calibri" w:cs="Calibri"/>
          <w:snapToGrid w:val="0"/>
          <w:lang w:eastAsia="en-US"/>
        </w:rPr>
        <w:t xml:space="preserve"> </w:t>
      </w:r>
      <w:r w:rsidR="004F08EF" w:rsidRPr="0050799D">
        <w:rPr>
          <w:rFonts w:ascii="Calibri" w:hAnsi="Calibri" w:cs="Calibri"/>
          <w:snapToGrid w:val="0"/>
          <w:lang w:eastAsia="en-US"/>
        </w:rPr>
        <w:t>elements of stand structure that are additive to those of</w:t>
      </w:r>
      <w:r w:rsidR="004F08EF">
        <w:rPr>
          <w:rFonts w:ascii="Calibri" w:hAnsi="Calibri" w:cs="Calibri"/>
          <w:snapToGrid w:val="0"/>
          <w:lang w:eastAsia="en-US"/>
        </w:rPr>
        <w:t xml:space="preserve"> </w:t>
      </w:r>
      <w:r w:rsidR="004F08EF" w:rsidRPr="0050799D">
        <w:rPr>
          <w:rFonts w:ascii="Calibri" w:hAnsi="Calibri" w:cs="Calibri"/>
          <w:snapToGrid w:val="0"/>
          <w:lang w:eastAsia="en-US"/>
        </w:rPr>
        <w:t>traditional logging. For</w:t>
      </w:r>
      <w:r w:rsidR="004F08EF">
        <w:rPr>
          <w:rFonts w:ascii="Calibri" w:hAnsi="Calibri" w:cs="Calibri"/>
          <w:snapToGrid w:val="0"/>
          <w:lang w:eastAsia="en-US"/>
        </w:rPr>
        <w:t xml:space="preserve"> </w:t>
      </w:r>
      <w:r w:rsidR="004F08EF" w:rsidRPr="0050799D">
        <w:rPr>
          <w:rFonts w:ascii="Calibri" w:hAnsi="Calibri" w:cs="Calibri"/>
          <w:snapToGrid w:val="0"/>
          <w:lang w:eastAsia="en-US"/>
        </w:rPr>
        <w:t>example, large trees killed in a</w:t>
      </w:r>
      <w:r w:rsidR="004F08EF">
        <w:rPr>
          <w:rFonts w:ascii="Calibri" w:hAnsi="Calibri" w:cs="Calibri"/>
          <w:snapToGrid w:val="0"/>
          <w:lang w:eastAsia="en-US"/>
        </w:rPr>
        <w:t xml:space="preserve"> </w:t>
      </w:r>
      <w:r w:rsidR="004F08EF" w:rsidRPr="0050799D">
        <w:rPr>
          <w:rFonts w:ascii="Calibri" w:hAnsi="Calibri" w:cs="Calibri"/>
          <w:snapToGrid w:val="0"/>
          <w:lang w:eastAsia="en-US"/>
        </w:rPr>
        <w:t>wildfire can remain standing for over 50 years in an un</w:t>
      </w:r>
      <w:r w:rsidR="004F08EF">
        <w:rPr>
          <w:rFonts w:ascii="Calibri" w:hAnsi="Calibri" w:cs="Calibri"/>
          <w:snapToGrid w:val="0"/>
          <w:lang w:eastAsia="en-US"/>
        </w:rPr>
        <w:t>-</w:t>
      </w:r>
      <w:r w:rsidR="004F08EF" w:rsidRPr="0050799D">
        <w:rPr>
          <w:rFonts w:ascii="Calibri" w:hAnsi="Calibri" w:cs="Calibri"/>
          <w:snapToGrid w:val="0"/>
          <w:lang w:eastAsia="en-US"/>
        </w:rPr>
        <w:t>salvage</w:t>
      </w:r>
      <w:r w:rsidR="004F08EF" w:rsidRPr="00411D48">
        <w:rPr>
          <w:rFonts w:ascii="Calibri" w:hAnsi="Calibri" w:cs="Calibri"/>
          <w:snapToGrid w:val="0"/>
          <w:lang w:eastAsia="en-US"/>
        </w:rPr>
        <w:t>d stand</w:t>
      </w:r>
      <w:r w:rsidRPr="4A181093">
        <w:rPr>
          <w:rFonts w:ascii="Calibri" w:hAnsi="Calibri" w:cs="Calibri"/>
          <w:lang w:eastAsia="en-US"/>
        </w:rPr>
        <w:t xml:space="preserve"> (Lindenm</w:t>
      </w:r>
      <w:r w:rsidR="008C2E00" w:rsidRPr="4A181093">
        <w:rPr>
          <w:rFonts w:ascii="Calibri" w:hAnsi="Calibri" w:cs="Calibri"/>
          <w:lang w:eastAsia="en-US"/>
        </w:rPr>
        <w:t xml:space="preserve">ayer </w:t>
      </w:r>
      <w:r w:rsidR="004D23C0" w:rsidRPr="4A181093">
        <w:rPr>
          <w:rFonts w:ascii="Calibri" w:hAnsi="Calibri" w:cs="Calibri"/>
          <w:lang w:eastAsia="en-US"/>
        </w:rPr>
        <w:t>et al. 1997)</w:t>
      </w:r>
      <w:r w:rsidR="004F08EF" w:rsidRPr="00411D48">
        <w:rPr>
          <w:rFonts w:ascii="Calibri" w:hAnsi="Calibri" w:cs="Calibri"/>
          <w:snapToGrid w:val="0"/>
          <w:lang w:eastAsia="en-US"/>
        </w:rPr>
        <w:t>.</w:t>
      </w:r>
      <w:r w:rsidR="004F08EF">
        <w:rPr>
          <w:rFonts w:ascii="Calibri" w:hAnsi="Calibri" w:cs="Calibri"/>
          <w:snapToGrid w:val="0"/>
          <w:lang w:eastAsia="en-US"/>
        </w:rPr>
        <w:t xml:space="preserve"> </w:t>
      </w:r>
      <w:r w:rsidR="004F08EF" w:rsidRPr="0050799D">
        <w:rPr>
          <w:rFonts w:ascii="Calibri" w:hAnsi="Calibri" w:cs="Calibri"/>
          <w:snapToGrid w:val="0"/>
          <w:lang w:eastAsia="en-US"/>
        </w:rPr>
        <w:t>Conversely, fire killed</w:t>
      </w:r>
      <w:r w:rsidR="004F08EF">
        <w:rPr>
          <w:rFonts w:ascii="Calibri" w:hAnsi="Calibri" w:cs="Calibri"/>
          <w:snapToGrid w:val="0"/>
          <w:lang w:eastAsia="en-US"/>
        </w:rPr>
        <w:t xml:space="preserve"> </w:t>
      </w:r>
      <w:r w:rsidR="004F08EF" w:rsidRPr="0050799D">
        <w:rPr>
          <w:rFonts w:ascii="Calibri" w:hAnsi="Calibri" w:cs="Calibri"/>
          <w:snapToGrid w:val="0"/>
          <w:lang w:eastAsia="en-US"/>
        </w:rPr>
        <w:t>trees are more likely to collapse when the surrounding</w:t>
      </w:r>
      <w:r w:rsidR="004F08EF">
        <w:rPr>
          <w:rFonts w:ascii="Calibri" w:hAnsi="Calibri" w:cs="Calibri"/>
          <w:snapToGrid w:val="0"/>
          <w:lang w:eastAsia="en-US"/>
        </w:rPr>
        <w:t xml:space="preserve"> </w:t>
      </w:r>
      <w:r w:rsidR="004F08EF" w:rsidRPr="0050799D">
        <w:rPr>
          <w:rFonts w:ascii="Calibri" w:hAnsi="Calibri" w:cs="Calibri"/>
          <w:snapToGrid w:val="0"/>
          <w:lang w:eastAsia="en-US"/>
        </w:rPr>
        <w:t>stand is logged, and the remaining slash is burned</w:t>
      </w:r>
      <w:r w:rsidR="0090156E" w:rsidRPr="4A181093">
        <w:rPr>
          <w:rFonts w:ascii="Calibri" w:hAnsi="Calibri" w:cs="Calibri"/>
          <w:lang w:eastAsia="en-US"/>
        </w:rPr>
        <w:t xml:space="preserve"> in a high-intensity </w:t>
      </w:r>
      <w:r w:rsidR="00414524" w:rsidRPr="4A181093">
        <w:rPr>
          <w:rFonts w:ascii="Calibri" w:hAnsi="Calibri" w:cs="Calibri"/>
          <w:lang w:eastAsia="en-US"/>
        </w:rPr>
        <w:t>fire applied to promote regeneration</w:t>
      </w:r>
      <w:r w:rsidR="002911AA" w:rsidRPr="4A181093">
        <w:rPr>
          <w:rFonts w:ascii="Calibri" w:hAnsi="Calibri" w:cs="Calibri"/>
          <w:lang w:eastAsia="en-US"/>
        </w:rPr>
        <w:t>’</w:t>
      </w:r>
      <w:r w:rsidR="00EC5F69" w:rsidRPr="4A181093">
        <w:rPr>
          <w:rFonts w:ascii="Calibri" w:hAnsi="Calibri" w:cs="Calibri"/>
          <w:lang w:eastAsia="en-US"/>
        </w:rPr>
        <w:t xml:space="preserve"> (Ball et al. 1999)</w:t>
      </w:r>
      <w:r w:rsidR="004F08EF" w:rsidRPr="00791074">
        <w:rPr>
          <w:rFonts w:ascii="Calibri" w:hAnsi="Calibri" w:cs="Calibri"/>
          <w:snapToGrid w:val="0"/>
          <w:lang w:eastAsia="en-US"/>
        </w:rPr>
        <w:t>. In this case, two fires (a wildfire and a post</w:t>
      </w:r>
      <w:r w:rsidR="00CD793E" w:rsidRPr="4A181093">
        <w:rPr>
          <w:rFonts w:ascii="Calibri" w:hAnsi="Calibri" w:cs="Calibri"/>
          <w:lang w:eastAsia="en-US"/>
        </w:rPr>
        <w:t>-</w:t>
      </w:r>
      <w:r w:rsidR="004F08EF" w:rsidRPr="00791074">
        <w:rPr>
          <w:rFonts w:ascii="Calibri" w:hAnsi="Calibri" w:cs="Calibri"/>
          <w:snapToGrid w:val="0"/>
          <w:lang w:eastAsia="en-US"/>
        </w:rPr>
        <w:t>harvest regeneration burn), in combination with harvesting impacts, create greater susceptibility to collapse than a single wildfire</w:t>
      </w:r>
      <w:r w:rsidR="00526D1B" w:rsidRPr="4A181093">
        <w:rPr>
          <w:rFonts w:ascii="Calibri" w:hAnsi="Calibri" w:cs="Calibri"/>
          <w:lang w:eastAsia="en-US"/>
        </w:rPr>
        <w:t xml:space="preserve"> (Lindenmayer et al. 1990)</w:t>
      </w:r>
      <w:r w:rsidR="004F08EF" w:rsidRPr="00791074">
        <w:rPr>
          <w:rFonts w:ascii="Calibri" w:hAnsi="Calibri" w:cs="Calibri"/>
          <w:snapToGrid w:val="0"/>
          <w:lang w:eastAsia="en-US"/>
        </w:rPr>
        <w:t>. Accelerated ra</w:t>
      </w:r>
      <w:r w:rsidR="004F08EF" w:rsidRPr="00602FA6">
        <w:rPr>
          <w:rFonts w:ascii="Calibri" w:hAnsi="Calibri" w:cs="Calibri"/>
          <w:snapToGrid w:val="0"/>
          <w:lang w:eastAsia="en-US"/>
        </w:rPr>
        <w:t>tes of tree loss create nesting-site shortages for an array of cavity-dependent vertebrates</w:t>
      </w:r>
      <w:r w:rsidR="00CE6571" w:rsidRPr="4A181093">
        <w:rPr>
          <w:rFonts w:ascii="Calibri" w:hAnsi="Calibri" w:cs="Calibri"/>
          <w:lang w:eastAsia="en-US"/>
        </w:rPr>
        <w:t xml:space="preserve"> in wet eucalypt forests</w:t>
      </w:r>
      <w:r w:rsidR="00187AC2" w:rsidRPr="4A181093">
        <w:rPr>
          <w:rFonts w:ascii="Calibri" w:hAnsi="Calibri" w:cs="Calibri"/>
          <w:lang w:eastAsia="en-US"/>
        </w:rPr>
        <w:t xml:space="preserve"> (Lindenmayer et al. 1997</w:t>
      </w:r>
      <w:r w:rsidR="004D38D6" w:rsidRPr="4A181093">
        <w:rPr>
          <w:rFonts w:ascii="Calibri" w:hAnsi="Calibri" w:cs="Calibri"/>
          <w:lang w:eastAsia="en-US"/>
        </w:rPr>
        <w:t>)’ (</w:t>
      </w:r>
      <w:r w:rsidR="004F08EF" w:rsidRPr="00602FA6">
        <w:rPr>
          <w:rFonts w:ascii="Calibri" w:hAnsi="Calibri" w:cs="Calibri"/>
          <w:lang w:eastAsia="en-US"/>
        </w:rPr>
        <w:t xml:space="preserve">Lindenmayer &amp; </w:t>
      </w:r>
      <w:r w:rsidR="00B501DA" w:rsidRPr="4A181093">
        <w:rPr>
          <w:rFonts w:ascii="Calibri" w:hAnsi="Calibri" w:cs="Calibri"/>
          <w:lang w:eastAsia="en-US"/>
        </w:rPr>
        <w:t xml:space="preserve">Noss </w:t>
      </w:r>
      <w:r w:rsidR="004F08EF" w:rsidRPr="00602FA6">
        <w:rPr>
          <w:rFonts w:ascii="Calibri" w:hAnsi="Calibri" w:cs="Calibri"/>
          <w:lang w:eastAsia="en-US"/>
        </w:rPr>
        <w:t>2006</w:t>
      </w:r>
      <w:r w:rsidR="00CE6571" w:rsidRPr="4A181093">
        <w:rPr>
          <w:rFonts w:ascii="Calibri" w:hAnsi="Calibri" w:cs="Calibri"/>
          <w:lang w:eastAsia="en-US"/>
        </w:rPr>
        <w:t>:</w:t>
      </w:r>
      <w:r w:rsidR="03821188" w:rsidRPr="4A181093">
        <w:rPr>
          <w:rFonts w:ascii="Calibri" w:hAnsi="Calibri" w:cs="Calibri"/>
          <w:lang w:eastAsia="en-US"/>
        </w:rPr>
        <w:t xml:space="preserve"> p</w:t>
      </w:r>
      <w:r w:rsidR="00CE6571" w:rsidRPr="4A181093">
        <w:rPr>
          <w:rFonts w:ascii="Calibri" w:hAnsi="Calibri" w:cs="Calibri"/>
          <w:lang w:eastAsia="en-US"/>
        </w:rPr>
        <w:t>954</w:t>
      </w:r>
      <w:r w:rsidR="004F08EF" w:rsidRPr="00602FA6">
        <w:rPr>
          <w:rFonts w:ascii="Calibri" w:hAnsi="Calibri" w:cs="Calibri"/>
          <w:lang w:eastAsia="en-US"/>
        </w:rPr>
        <w:t xml:space="preserve">). </w:t>
      </w:r>
      <w:r w:rsidR="004F08EF" w:rsidRPr="00602FA6">
        <w:rPr>
          <w:rFonts w:ascii="Calibri" w:hAnsi="Calibri" w:cs="Calibri"/>
          <w:snapToGrid w:val="0"/>
          <w:lang w:eastAsia="en-US"/>
        </w:rPr>
        <w:t>Loss of hollow-bearing trees from Victorian native forests is listed as a Potentially Threatening Process under the FFG Act (SAC 19</w:t>
      </w:r>
      <w:r w:rsidR="004F08EF" w:rsidRPr="003669B3">
        <w:rPr>
          <w:rFonts w:ascii="Calibri" w:hAnsi="Calibri" w:cs="Calibri"/>
          <w:snapToGrid w:val="0"/>
          <w:lang w:eastAsia="en-US"/>
        </w:rPr>
        <w:t xml:space="preserve">91). </w:t>
      </w:r>
    </w:p>
    <w:p w14:paraId="10AA17FD" w14:textId="77777777" w:rsidR="004F08EF" w:rsidRPr="003669B3" w:rsidRDefault="004F08EF" w:rsidP="004F08EF">
      <w:pPr>
        <w:pStyle w:val="BodyText"/>
        <w:rPr>
          <w:rFonts w:ascii="Calibri" w:hAnsi="Calibri" w:cs="Calibri"/>
          <w:snapToGrid w:val="0"/>
          <w:color w:val="auto"/>
          <w:lang w:eastAsia="en-US"/>
        </w:rPr>
      </w:pPr>
      <w:r w:rsidRPr="003669B3">
        <w:rPr>
          <w:rFonts w:ascii="Calibri" w:hAnsi="Calibri" w:cs="Calibri"/>
          <w:snapToGrid w:val="0"/>
          <w:lang w:eastAsia="en-US"/>
        </w:rPr>
        <w:t xml:space="preserve"> </w:t>
      </w:r>
    </w:p>
    <w:p w14:paraId="686709B1" w14:textId="5CC18745" w:rsidR="004F08EF" w:rsidRDefault="003226CF" w:rsidP="00B520C8">
      <w:pPr>
        <w:pStyle w:val="BodyText"/>
        <w:rPr>
          <w:rFonts w:ascii="Calibri" w:hAnsi="Calibri" w:cs="Calibri"/>
          <w:color w:val="auto"/>
          <w:lang w:eastAsia="en-US"/>
        </w:rPr>
      </w:pPr>
      <w:r w:rsidRPr="4A181093">
        <w:rPr>
          <w:rFonts w:ascii="Calibri" w:hAnsi="Calibri" w:cs="Calibri"/>
          <w:color w:val="auto"/>
          <w:lang w:eastAsia="en-US"/>
        </w:rPr>
        <w:t>‘</w:t>
      </w:r>
      <w:r w:rsidR="004F08EF" w:rsidRPr="003669B3">
        <w:rPr>
          <w:rFonts w:ascii="Calibri" w:hAnsi="Calibri" w:cs="Calibri"/>
          <w:snapToGrid w:val="0"/>
          <w:color w:val="auto"/>
          <w:lang w:eastAsia="en-US"/>
        </w:rPr>
        <w:t>Prolonged droughts and high temperatures are typical before wildfires in some forest types</w:t>
      </w:r>
      <w:r w:rsidR="0015580B" w:rsidRPr="4A181093">
        <w:rPr>
          <w:rFonts w:ascii="Calibri" w:hAnsi="Calibri" w:cs="Calibri"/>
          <w:color w:val="auto"/>
          <w:lang w:eastAsia="en-US"/>
        </w:rPr>
        <w:t xml:space="preserve"> (Bradstock</w:t>
      </w:r>
      <w:r w:rsidR="005728E7" w:rsidRPr="4A181093">
        <w:rPr>
          <w:rFonts w:ascii="Calibri" w:hAnsi="Calibri" w:cs="Calibri"/>
          <w:color w:val="auto"/>
          <w:lang w:eastAsia="en-US"/>
        </w:rPr>
        <w:t xml:space="preserve"> et al. </w:t>
      </w:r>
      <w:r w:rsidRPr="4A181093">
        <w:rPr>
          <w:rFonts w:ascii="Calibri" w:hAnsi="Calibri" w:cs="Calibri"/>
          <w:color w:val="auto"/>
          <w:lang w:eastAsia="en-US"/>
        </w:rPr>
        <w:t>2002)</w:t>
      </w:r>
      <w:r w:rsidR="004F08EF" w:rsidRPr="003669B3">
        <w:rPr>
          <w:rFonts w:ascii="Calibri" w:hAnsi="Calibri" w:cs="Calibri"/>
          <w:snapToGrid w:val="0"/>
          <w:color w:val="auto"/>
          <w:lang w:eastAsia="en-US"/>
        </w:rPr>
        <w:t xml:space="preserve">, and these can exert strong influences on many </w:t>
      </w:r>
      <w:r w:rsidR="00784CA2" w:rsidRPr="4A181093">
        <w:rPr>
          <w:rFonts w:ascii="Calibri" w:hAnsi="Calibri" w:cs="Calibri"/>
          <w:color w:val="auto"/>
          <w:lang w:eastAsia="en-US"/>
        </w:rPr>
        <w:t xml:space="preserve">organisms </w:t>
      </w:r>
      <w:r w:rsidR="00D22815" w:rsidRPr="4A181093">
        <w:rPr>
          <w:rFonts w:ascii="Calibri" w:hAnsi="Calibri" w:cs="Calibri"/>
          <w:color w:val="auto"/>
          <w:lang w:eastAsia="en-US"/>
        </w:rPr>
        <w:t>(</w:t>
      </w:r>
      <w:proofErr w:type="spellStart"/>
      <w:r w:rsidR="000B5B46" w:rsidRPr="4A181093">
        <w:rPr>
          <w:rFonts w:ascii="Calibri" w:hAnsi="Calibri" w:cs="Calibri"/>
          <w:color w:val="auto"/>
          <w:lang w:eastAsia="en-US"/>
        </w:rPr>
        <w:t>R</w:t>
      </w:r>
      <w:r w:rsidR="0047031C" w:rsidRPr="4A181093">
        <w:rPr>
          <w:rFonts w:asciiTheme="minorHAnsi" w:hAnsiTheme="minorHAnsi" w:cstheme="minorBidi"/>
        </w:rPr>
        <w:t>ü</w:t>
      </w:r>
      <w:r w:rsidR="002C4920" w:rsidRPr="4A181093">
        <w:rPr>
          <w:rFonts w:ascii="Calibri" w:hAnsi="Calibri" w:cs="Calibri"/>
          <w:color w:val="auto"/>
          <w:lang w:eastAsia="en-US"/>
        </w:rPr>
        <w:t>bsamen</w:t>
      </w:r>
      <w:proofErr w:type="spellEnd"/>
      <w:r w:rsidR="002C4920" w:rsidRPr="4A181093">
        <w:rPr>
          <w:rFonts w:ascii="Calibri" w:hAnsi="Calibri" w:cs="Calibri"/>
          <w:color w:val="auto"/>
          <w:lang w:eastAsia="en-US"/>
        </w:rPr>
        <w:t xml:space="preserve"> et al. 1984)</w:t>
      </w:r>
      <w:r w:rsidR="00DA4B25" w:rsidRPr="4A181093">
        <w:rPr>
          <w:rFonts w:ascii="Calibri" w:hAnsi="Calibri" w:cs="Calibri"/>
          <w:color w:val="auto"/>
          <w:lang w:eastAsia="en-US"/>
        </w:rPr>
        <w:t xml:space="preserve">’ </w:t>
      </w:r>
      <w:r w:rsidR="00077BC5" w:rsidRPr="4A181093">
        <w:rPr>
          <w:rFonts w:ascii="Calibri" w:hAnsi="Calibri" w:cs="Calibri"/>
          <w:color w:val="auto"/>
          <w:lang w:eastAsia="en-US"/>
        </w:rPr>
        <w:t>(Lindenmayer &amp; Noss 2006</w:t>
      </w:r>
      <w:r w:rsidR="00DA4B25" w:rsidRPr="4A181093">
        <w:rPr>
          <w:rFonts w:ascii="Calibri" w:hAnsi="Calibri" w:cs="Calibri"/>
          <w:color w:val="auto"/>
          <w:lang w:eastAsia="en-US"/>
        </w:rPr>
        <w:t>:</w:t>
      </w:r>
      <w:r w:rsidR="4D1D4B2C" w:rsidRPr="4A181093">
        <w:rPr>
          <w:rFonts w:ascii="Calibri" w:hAnsi="Calibri" w:cs="Calibri"/>
          <w:color w:val="auto"/>
          <w:lang w:eastAsia="en-US"/>
        </w:rPr>
        <w:t xml:space="preserve"> p</w:t>
      </w:r>
      <w:r w:rsidR="00283578" w:rsidRPr="4A181093">
        <w:rPr>
          <w:rFonts w:ascii="Calibri" w:hAnsi="Calibri" w:cs="Calibri"/>
          <w:color w:val="auto"/>
          <w:lang w:eastAsia="en-US"/>
        </w:rPr>
        <w:t>950</w:t>
      </w:r>
      <w:r w:rsidR="00077BC5" w:rsidRPr="4A181093">
        <w:rPr>
          <w:rFonts w:ascii="Calibri" w:hAnsi="Calibri" w:cs="Calibri"/>
          <w:color w:val="auto"/>
          <w:lang w:eastAsia="en-US"/>
        </w:rPr>
        <w:t>).</w:t>
      </w:r>
      <w:r w:rsidR="004F08EF" w:rsidRPr="003669B3">
        <w:rPr>
          <w:rFonts w:ascii="Calibri" w:hAnsi="Calibri" w:cs="Calibri"/>
          <w:snapToGrid w:val="0"/>
          <w:color w:val="auto"/>
          <w:lang w:eastAsia="en-US"/>
        </w:rPr>
        <w:t xml:space="preserve"> </w:t>
      </w:r>
      <w:r w:rsidR="007102A1" w:rsidRPr="4A181093">
        <w:rPr>
          <w:rFonts w:ascii="Calibri" w:hAnsi="Calibri" w:cs="Calibri"/>
          <w:color w:val="auto"/>
          <w:lang w:eastAsia="en-US"/>
        </w:rPr>
        <w:t>‘</w:t>
      </w:r>
      <w:r w:rsidR="004F08EF" w:rsidRPr="003669B3">
        <w:rPr>
          <w:rFonts w:ascii="Calibri" w:hAnsi="Calibri" w:cs="Calibri"/>
          <w:snapToGrid w:val="0"/>
          <w:color w:val="auto"/>
          <w:lang w:eastAsia="en-US"/>
        </w:rPr>
        <w:t>Consequently, plants and animals are often under stress at the time of the disturbance and may not have recovered (or have the potential to recover) from the dual impacts of environmental stress and the disturbance before salvage operations begin</w:t>
      </w:r>
      <w:r w:rsidR="000C3649" w:rsidRPr="4A181093">
        <w:rPr>
          <w:rFonts w:ascii="Calibri" w:hAnsi="Calibri" w:cs="Calibri"/>
          <w:color w:val="auto"/>
          <w:lang w:eastAsia="en-US"/>
        </w:rPr>
        <w:t>’</w:t>
      </w:r>
      <w:r w:rsidR="004F08EF" w:rsidRPr="003669B3">
        <w:rPr>
          <w:rFonts w:ascii="Calibri" w:hAnsi="Calibri" w:cs="Calibri"/>
          <w:snapToGrid w:val="0"/>
          <w:color w:val="auto"/>
          <w:lang w:eastAsia="en-US"/>
        </w:rPr>
        <w:t xml:space="preserve"> (Lindenmayer e</w:t>
      </w:r>
      <w:r w:rsidR="004F08EF">
        <w:rPr>
          <w:rFonts w:ascii="Calibri" w:hAnsi="Calibri" w:cs="Calibri"/>
          <w:snapToGrid w:val="0"/>
          <w:color w:val="auto"/>
          <w:lang w:eastAsia="en-US"/>
        </w:rPr>
        <w:t>t al. 2012</w:t>
      </w:r>
      <w:r w:rsidR="00B875B6" w:rsidRPr="4A181093">
        <w:rPr>
          <w:rFonts w:ascii="Calibri" w:hAnsi="Calibri" w:cs="Calibri"/>
          <w:color w:val="auto"/>
          <w:lang w:eastAsia="en-US"/>
        </w:rPr>
        <w:t>:51-52</w:t>
      </w:r>
      <w:r w:rsidR="004F08EF">
        <w:rPr>
          <w:rFonts w:ascii="Calibri" w:hAnsi="Calibri" w:cs="Calibri"/>
          <w:snapToGrid w:val="0"/>
          <w:color w:val="auto"/>
          <w:lang w:eastAsia="en-US"/>
        </w:rPr>
        <w:t xml:space="preserve">). </w:t>
      </w:r>
      <w:r w:rsidR="005B4005" w:rsidRPr="4A181093">
        <w:rPr>
          <w:rFonts w:ascii="Calibri" w:hAnsi="Calibri" w:cs="Calibri"/>
          <w:color w:val="auto"/>
          <w:lang w:eastAsia="en-US"/>
        </w:rPr>
        <w:t>‘</w:t>
      </w:r>
      <w:r w:rsidR="004F08EF">
        <w:rPr>
          <w:rFonts w:ascii="Calibri" w:hAnsi="Calibri" w:cs="Calibri"/>
          <w:snapToGrid w:val="0"/>
          <w:color w:val="auto"/>
          <w:lang w:eastAsia="en-US"/>
        </w:rPr>
        <w:t>P</w:t>
      </w:r>
      <w:r w:rsidR="004F08EF" w:rsidRPr="0066171D">
        <w:rPr>
          <w:rFonts w:ascii="Calibri" w:hAnsi="Calibri" w:cs="Calibri"/>
          <w:snapToGrid w:val="0"/>
          <w:color w:val="auto"/>
          <w:lang w:eastAsia="en-US"/>
        </w:rPr>
        <w:t>ost</w:t>
      </w:r>
      <w:r w:rsidR="004F08EF">
        <w:rPr>
          <w:rFonts w:ascii="Calibri" w:hAnsi="Calibri" w:cs="Calibri"/>
          <w:snapToGrid w:val="0"/>
          <w:color w:val="auto"/>
          <w:lang w:eastAsia="en-US"/>
        </w:rPr>
        <w:t>-</w:t>
      </w:r>
      <w:r w:rsidR="004F08EF" w:rsidRPr="0066171D">
        <w:rPr>
          <w:rFonts w:ascii="Calibri" w:hAnsi="Calibri" w:cs="Calibri"/>
          <w:snapToGrid w:val="0"/>
          <w:color w:val="auto"/>
          <w:lang w:eastAsia="en-US"/>
        </w:rPr>
        <w:t>disturbance plant recovery c</w:t>
      </w:r>
      <w:r w:rsidR="004F08EF" w:rsidRPr="003A4A37">
        <w:rPr>
          <w:rFonts w:ascii="Calibri" w:hAnsi="Calibri" w:cs="Calibri"/>
          <w:snapToGrid w:val="0"/>
          <w:color w:val="auto"/>
          <w:lang w:eastAsia="en-US"/>
        </w:rPr>
        <w:t>an be changed</w:t>
      </w:r>
      <w:r w:rsidR="00B520C8" w:rsidRPr="4A181093">
        <w:rPr>
          <w:rFonts w:ascii="Calibri" w:hAnsi="Calibri" w:cs="Calibri"/>
          <w:color w:val="auto"/>
          <w:lang w:eastAsia="en-US"/>
        </w:rPr>
        <w:t xml:space="preserve"> (e.g., levels of resprouting; Cooper-Ellis et al. 1999; Lindenmayer &amp; Ough 2006) </w:t>
      </w:r>
      <w:r w:rsidR="004F08EF" w:rsidRPr="003A4A37">
        <w:rPr>
          <w:rFonts w:ascii="Calibri" w:hAnsi="Calibri" w:cs="Calibri"/>
          <w:snapToGrid w:val="0"/>
          <w:color w:val="auto"/>
          <w:lang w:eastAsia="en-US"/>
        </w:rPr>
        <w:t>leading to altered composition of plant species and abundance of plant life forms</w:t>
      </w:r>
      <w:r w:rsidR="00873624" w:rsidRPr="4A181093">
        <w:rPr>
          <w:rFonts w:ascii="Calibri" w:hAnsi="Calibri" w:cs="Calibri"/>
          <w:color w:val="auto"/>
          <w:lang w:eastAsia="en-US"/>
        </w:rPr>
        <w:t xml:space="preserve"> (Stuart et al. </w:t>
      </w:r>
      <w:r w:rsidR="00C17B27" w:rsidRPr="4A181093">
        <w:rPr>
          <w:rFonts w:ascii="Calibri" w:hAnsi="Calibri" w:cs="Calibri"/>
          <w:color w:val="auto"/>
          <w:lang w:eastAsia="en-US"/>
        </w:rPr>
        <w:t>1993)</w:t>
      </w:r>
      <w:r w:rsidR="004F08EF" w:rsidRPr="003A4A37">
        <w:rPr>
          <w:rFonts w:ascii="Calibri" w:hAnsi="Calibri" w:cs="Calibri"/>
          <w:snapToGrid w:val="0"/>
          <w:color w:val="auto"/>
          <w:lang w:eastAsia="en-US"/>
        </w:rPr>
        <w:t xml:space="preserve">. For example, seedlings that germinate following a wildfire may be damaged or killed by mechanical disturbance associated with </w:t>
      </w:r>
      <w:r w:rsidR="00823535" w:rsidRPr="4A181093">
        <w:rPr>
          <w:rFonts w:ascii="Calibri" w:hAnsi="Calibri" w:cs="Calibri"/>
          <w:color w:val="auto"/>
          <w:lang w:eastAsia="en-US"/>
        </w:rPr>
        <w:t xml:space="preserve">subsequent </w:t>
      </w:r>
      <w:r w:rsidR="004F08EF" w:rsidRPr="003A4A37">
        <w:rPr>
          <w:rFonts w:ascii="Calibri" w:hAnsi="Calibri" w:cs="Calibri"/>
          <w:snapToGrid w:val="0"/>
          <w:color w:val="auto"/>
          <w:lang w:eastAsia="en-US"/>
        </w:rPr>
        <w:t>salvage logging</w:t>
      </w:r>
      <w:r w:rsidR="00C91095" w:rsidRPr="4A181093">
        <w:rPr>
          <w:rFonts w:ascii="Calibri" w:hAnsi="Calibri" w:cs="Calibri"/>
          <w:color w:val="auto"/>
          <w:lang w:eastAsia="en-US"/>
        </w:rPr>
        <w:t xml:space="preserve"> </w:t>
      </w:r>
      <w:r w:rsidR="00C91095" w:rsidRPr="00B91640">
        <w:rPr>
          <w:rFonts w:ascii="Calibri" w:hAnsi="Calibri" w:cs="Calibri"/>
          <w:color w:val="auto"/>
          <w:lang w:eastAsia="en-US"/>
        </w:rPr>
        <w:t>(van</w:t>
      </w:r>
      <w:r w:rsidR="00C91095" w:rsidRPr="4A181093">
        <w:rPr>
          <w:rFonts w:ascii="Garamond-Book" w:hAnsi="Garamond-Book" w:cs="Garamond-Book"/>
        </w:rPr>
        <w:t xml:space="preserve"> </w:t>
      </w:r>
      <w:proofErr w:type="spellStart"/>
      <w:r w:rsidR="00C91095" w:rsidRPr="00B91640">
        <w:rPr>
          <w:rFonts w:ascii="Calibri" w:hAnsi="Calibri" w:cs="Calibri"/>
          <w:color w:val="auto"/>
          <w:lang w:eastAsia="en-US"/>
        </w:rPr>
        <w:t>Nieuwstadt</w:t>
      </w:r>
      <w:proofErr w:type="spellEnd"/>
      <w:r w:rsidR="00C91095" w:rsidRPr="00B91640">
        <w:rPr>
          <w:rFonts w:ascii="Calibri" w:hAnsi="Calibri" w:cs="Calibri"/>
          <w:color w:val="auto"/>
          <w:lang w:eastAsia="en-US"/>
        </w:rPr>
        <w:t xml:space="preserve"> et al. 2001</w:t>
      </w:r>
      <w:r w:rsidR="00473F56" w:rsidRPr="4A181093">
        <w:rPr>
          <w:rFonts w:ascii="Calibri" w:hAnsi="Calibri" w:cs="Calibri"/>
          <w:color w:val="auto"/>
          <w:lang w:eastAsia="en-US"/>
        </w:rPr>
        <w:t>)’ (</w:t>
      </w:r>
      <w:r w:rsidR="004F08EF" w:rsidRPr="003A4A37">
        <w:rPr>
          <w:rFonts w:ascii="Calibri" w:hAnsi="Calibri" w:cs="Calibri"/>
          <w:color w:val="auto"/>
          <w:lang w:eastAsia="en-US"/>
        </w:rPr>
        <w:t>Lindenmayer &amp; Noss 2006</w:t>
      </w:r>
      <w:r w:rsidR="00823535" w:rsidRPr="4A181093">
        <w:rPr>
          <w:rFonts w:ascii="Calibri" w:hAnsi="Calibri" w:cs="Calibri"/>
          <w:color w:val="auto"/>
          <w:lang w:eastAsia="en-US"/>
        </w:rPr>
        <w:t>:953</w:t>
      </w:r>
      <w:r w:rsidR="004F08EF" w:rsidRPr="003A4A37">
        <w:rPr>
          <w:rFonts w:ascii="Calibri" w:hAnsi="Calibri" w:cs="Calibri"/>
          <w:color w:val="auto"/>
          <w:lang w:eastAsia="en-US"/>
        </w:rPr>
        <w:t xml:space="preserve">). </w:t>
      </w:r>
      <w:r w:rsidR="004F08EF" w:rsidRPr="003A4A37">
        <w:rPr>
          <w:rFonts w:ascii="Calibri" w:hAnsi="Calibri" w:cs="Calibri"/>
          <w:lang w:eastAsia="en-US"/>
        </w:rPr>
        <w:t xml:space="preserve">In addition, seed banks for many </w:t>
      </w:r>
      <w:r w:rsidR="00D22223" w:rsidRPr="4A181093">
        <w:rPr>
          <w:rFonts w:ascii="Calibri" w:hAnsi="Calibri" w:cs="Calibri"/>
          <w:lang w:eastAsia="en-US"/>
        </w:rPr>
        <w:t xml:space="preserve">flora </w:t>
      </w:r>
      <w:r w:rsidR="004F08EF" w:rsidRPr="003A4A37">
        <w:rPr>
          <w:rFonts w:ascii="Calibri" w:hAnsi="Calibri" w:cs="Calibri"/>
          <w:lang w:eastAsia="en-US"/>
        </w:rPr>
        <w:t>species may be activated following a wildfire but then e</w:t>
      </w:r>
      <w:r w:rsidR="004F08EF" w:rsidRPr="00897C54">
        <w:rPr>
          <w:rFonts w:ascii="Calibri" w:hAnsi="Calibri" w:cs="Calibri"/>
          <w:lang w:eastAsia="en-US"/>
        </w:rPr>
        <w:t xml:space="preserve">xhausted if </w:t>
      </w:r>
      <w:r w:rsidR="00D22223" w:rsidRPr="4A181093">
        <w:rPr>
          <w:rFonts w:ascii="Calibri" w:hAnsi="Calibri" w:cs="Calibri"/>
          <w:lang w:eastAsia="en-US"/>
        </w:rPr>
        <w:t xml:space="preserve">extensive </w:t>
      </w:r>
      <w:r w:rsidR="004F08EF" w:rsidRPr="00897C54">
        <w:rPr>
          <w:rFonts w:ascii="Calibri" w:hAnsi="Calibri" w:cs="Calibri"/>
          <w:lang w:eastAsia="en-US"/>
        </w:rPr>
        <w:t>mechanical</w:t>
      </w:r>
      <w:r w:rsidR="004F08EF">
        <w:rPr>
          <w:rFonts w:ascii="Calibri" w:hAnsi="Calibri" w:cs="Calibri"/>
          <w:lang w:eastAsia="en-US"/>
        </w:rPr>
        <w:t xml:space="preserve"> </w:t>
      </w:r>
      <w:r w:rsidR="004F08EF" w:rsidRPr="00897C54">
        <w:rPr>
          <w:rFonts w:ascii="Calibri" w:hAnsi="Calibri" w:cs="Calibri"/>
          <w:lang w:eastAsia="en-US"/>
        </w:rPr>
        <w:t xml:space="preserve">harvesting </w:t>
      </w:r>
      <w:r w:rsidR="004F08EF">
        <w:rPr>
          <w:rFonts w:ascii="Calibri" w:hAnsi="Calibri" w:cs="Calibri"/>
          <w:lang w:eastAsia="en-US"/>
        </w:rPr>
        <w:t xml:space="preserve">and/or a </w:t>
      </w:r>
      <w:r w:rsidR="004F08EF" w:rsidRPr="00897C54">
        <w:rPr>
          <w:rFonts w:ascii="Calibri" w:hAnsi="Calibri" w:cs="Calibri"/>
          <w:lang w:eastAsia="en-US"/>
        </w:rPr>
        <w:t>regeneration burn</w:t>
      </w:r>
      <w:r w:rsidR="004F08EF">
        <w:rPr>
          <w:rFonts w:ascii="Calibri" w:hAnsi="Calibri" w:cs="Calibri"/>
          <w:lang w:eastAsia="en-US"/>
        </w:rPr>
        <w:t xml:space="preserve"> occurs soon after </w:t>
      </w:r>
      <w:r w:rsidR="004F08EF">
        <w:rPr>
          <w:rFonts w:ascii="Calibri" w:hAnsi="Calibri" w:cs="Calibri"/>
          <w:color w:val="auto"/>
          <w:lang w:eastAsia="en-US"/>
        </w:rPr>
        <w:t>(Lindenmayer &amp; Noss 2006)</w:t>
      </w:r>
      <w:r w:rsidR="004F08EF" w:rsidRPr="0085380D">
        <w:rPr>
          <w:rFonts w:ascii="Calibri" w:hAnsi="Calibri" w:cs="Calibri"/>
          <w:color w:val="auto"/>
          <w:lang w:eastAsia="en-US"/>
        </w:rPr>
        <w:t>.</w:t>
      </w:r>
    </w:p>
    <w:p w14:paraId="140CB7BB" w14:textId="77777777" w:rsidR="001161E9" w:rsidRDefault="001161E9" w:rsidP="004F08EF">
      <w:pPr>
        <w:pStyle w:val="BodyText"/>
        <w:rPr>
          <w:rFonts w:ascii="Calibri" w:hAnsi="Calibri" w:cs="Calibri"/>
          <w:snapToGrid w:val="0"/>
          <w:color w:val="auto"/>
          <w:u w:val="single"/>
          <w:lang w:eastAsia="en-US"/>
        </w:rPr>
      </w:pPr>
    </w:p>
    <w:p w14:paraId="29B2CC60" w14:textId="6A7E8DA4" w:rsidR="004F08EF" w:rsidRPr="00557200" w:rsidRDefault="004F08EF" w:rsidP="004F08EF">
      <w:pPr>
        <w:pStyle w:val="BodyText"/>
        <w:rPr>
          <w:rFonts w:ascii="Calibri" w:hAnsi="Calibri" w:cs="Calibri"/>
          <w:snapToGrid w:val="0"/>
          <w:color w:val="auto"/>
          <w:u w:val="single"/>
          <w:lang w:eastAsia="en-US"/>
        </w:rPr>
      </w:pPr>
      <w:r>
        <w:rPr>
          <w:rFonts w:ascii="Calibri" w:hAnsi="Calibri" w:cs="Calibri"/>
          <w:snapToGrid w:val="0"/>
          <w:color w:val="auto"/>
          <w:u w:val="single"/>
          <w:lang w:eastAsia="en-US"/>
        </w:rPr>
        <w:t>Ecosystem Processes</w:t>
      </w:r>
    </w:p>
    <w:p w14:paraId="4B5742C2" w14:textId="30B91AD7" w:rsidR="004F08EF" w:rsidRDefault="00A95F3B" w:rsidP="004F08EF">
      <w:pPr>
        <w:pStyle w:val="BodyText"/>
        <w:rPr>
          <w:rFonts w:ascii="Calibri" w:hAnsi="Calibri" w:cs="Calibri"/>
          <w:snapToGrid w:val="0"/>
          <w:color w:val="auto"/>
          <w:u w:val="single"/>
          <w:lang w:eastAsia="en-US"/>
        </w:rPr>
      </w:pPr>
      <w:r w:rsidRPr="4A181093">
        <w:rPr>
          <w:rFonts w:ascii="Calibri" w:hAnsi="Calibri" w:cs="Calibri"/>
          <w:color w:val="auto"/>
          <w:lang w:eastAsia="en-US"/>
        </w:rPr>
        <w:lastRenderedPageBreak/>
        <w:t>‘</w:t>
      </w:r>
      <w:r w:rsidR="00357F59" w:rsidRPr="4A181093">
        <w:rPr>
          <w:rFonts w:ascii="Calibri" w:hAnsi="Calibri" w:cs="Calibri"/>
          <w:color w:val="auto"/>
          <w:lang w:eastAsia="en-US"/>
        </w:rPr>
        <w:t>Post-fire logging disrupts natural processes of forest regeneration and reduces forest resilience</w:t>
      </w:r>
      <w:r w:rsidRPr="4A181093">
        <w:rPr>
          <w:rFonts w:ascii="Calibri" w:hAnsi="Calibri" w:cs="Calibri"/>
          <w:color w:val="auto"/>
          <w:lang w:eastAsia="en-US"/>
        </w:rPr>
        <w:t>’</w:t>
      </w:r>
      <w:r w:rsidR="00357F59" w:rsidRPr="4A181093">
        <w:rPr>
          <w:rFonts w:ascii="Calibri" w:hAnsi="Calibri" w:cs="Calibri"/>
          <w:color w:val="auto"/>
          <w:lang w:eastAsia="en-US"/>
        </w:rPr>
        <w:t xml:space="preserve"> (Lindenmayer et al. 2021</w:t>
      </w:r>
      <w:r w:rsidR="001C3FCC" w:rsidRPr="4A181093">
        <w:rPr>
          <w:rFonts w:ascii="Calibri" w:hAnsi="Calibri" w:cs="Calibri"/>
          <w:color w:val="auto"/>
          <w:lang w:eastAsia="en-US"/>
        </w:rPr>
        <w:t>a</w:t>
      </w:r>
      <w:r w:rsidR="005263C1" w:rsidRPr="4A181093">
        <w:rPr>
          <w:rFonts w:ascii="Calibri" w:hAnsi="Calibri" w:cs="Calibri"/>
          <w:color w:val="auto"/>
          <w:lang w:eastAsia="en-US"/>
        </w:rPr>
        <w:t>:</w:t>
      </w:r>
      <w:r w:rsidR="00ED1E80">
        <w:rPr>
          <w:rFonts w:ascii="Calibri" w:hAnsi="Calibri" w:cs="Calibri"/>
          <w:color w:val="auto"/>
          <w:lang w:eastAsia="en-US"/>
        </w:rPr>
        <w:t>p</w:t>
      </w:r>
      <w:r w:rsidR="005263C1" w:rsidRPr="4A181093">
        <w:rPr>
          <w:rFonts w:ascii="Calibri" w:hAnsi="Calibri" w:cs="Calibri"/>
          <w:color w:val="auto"/>
          <w:lang w:eastAsia="en-US"/>
        </w:rPr>
        <w:t>9</w:t>
      </w:r>
      <w:r w:rsidR="00357F59" w:rsidRPr="4A181093">
        <w:rPr>
          <w:rFonts w:ascii="Calibri" w:hAnsi="Calibri" w:cs="Calibri"/>
          <w:color w:val="auto"/>
          <w:lang w:eastAsia="en-US"/>
        </w:rPr>
        <w:t xml:space="preserve">). </w:t>
      </w:r>
      <w:r w:rsidR="00906402" w:rsidRPr="4A181093">
        <w:rPr>
          <w:rFonts w:ascii="Calibri" w:hAnsi="Calibri" w:cs="Calibri"/>
          <w:color w:val="auto"/>
          <w:lang w:eastAsia="en-US"/>
        </w:rPr>
        <w:t>‘</w:t>
      </w:r>
      <w:r w:rsidR="004F08EF">
        <w:rPr>
          <w:rFonts w:ascii="Calibri" w:hAnsi="Calibri" w:cs="Calibri"/>
          <w:snapToGrid w:val="0"/>
          <w:color w:val="auto"/>
          <w:lang w:eastAsia="en-US"/>
        </w:rPr>
        <w:t xml:space="preserve">Post-fire </w:t>
      </w:r>
      <w:r w:rsidR="004F08EF" w:rsidRPr="00951741">
        <w:rPr>
          <w:rFonts w:ascii="Calibri" w:hAnsi="Calibri" w:cs="Calibri"/>
          <w:snapToGrid w:val="0"/>
          <w:color w:val="auto"/>
          <w:lang w:eastAsia="en-US"/>
        </w:rPr>
        <w:t>logging occurs at a time when forest landscapes are most</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vulnerable to increased run-off, erosion and impacts on downstream</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water quality</w:t>
      </w:r>
      <w:r w:rsidR="000B46AA" w:rsidRPr="4A181093">
        <w:rPr>
          <w:rFonts w:ascii="Calibri" w:hAnsi="Calibri" w:cs="Calibri"/>
          <w:color w:val="auto"/>
          <w:lang w:eastAsia="en-US"/>
        </w:rPr>
        <w:t xml:space="preserve"> (Smith </w:t>
      </w:r>
      <w:r w:rsidR="00052AF6" w:rsidRPr="4A181093">
        <w:rPr>
          <w:rFonts w:ascii="Calibri" w:hAnsi="Calibri" w:cs="Calibri"/>
          <w:color w:val="auto"/>
          <w:lang w:eastAsia="en-US"/>
        </w:rPr>
        <w:t>et al. 2011)</w:t>
      </w:r>
      <w:r w:rsidR="004F08EF" w:rsidRPr="00951741">
        <w:rPr>
          <w:rFonts w:ascii="Calibri" w:hAnsi="Calibri" w:cs="Calibri"/>
          <w:snapToGrid w:val="0"/>
          <w:color w:val="auto"/>
          <w:lang w:eastAsia="en-US"/>
        </w:rPr>
        <w:t xml:space="preserve">. </w:t>
      </w:r>
      <w:r w:rsidR="00F41318" w:rsidRPr="4A181093">
        <w:rPr>
          <w:rFonts w:ascii="Calibri" w:hAnsi="Calibri" w:cs="Calibri"/>
          <w:color w:val="auto"/>
          <w:lang w:eastAsia="en-US"/>
        </w:rPr>
        <w:t xml:space="preserve">A global review found that </w:t>
      </w:r>
      <w:r w:rsidR="0035399B" w:rsidRPr="4A181093">
        <w:rPr>
          <w:rFonts w:ascii="Calibri" w:hAnsi="Calibri" w:cs="Calibri"/>
          <w:color w:val="auto"/>
          <w:lang w:eastAsia="en-US"/>
        </w:rPr>
        <w:t>post-fire logging has a negative effect on regulating ecosystem services (</w:t>
      </w:r>
      <w:proofErr w:type="spellStart"/>
      <w:r w:rsidR="0035399B" w:rsidRPr="4A181093">
        <w:rPr>
          <w:rFonts w:ascii="Calibri" w:hAnsi="Calibri" w:cs="Calibri"/>
          <w:color w:val="auto"/>
          <w:lang w:eastAsia="en-US"/>
        </w:rPr>
        <w:t>Leverkus</w:t>
      </w:r>
      <w:proofErr w:type="spellEnd"/>
      <w:r w:rsidR="00A33FEF" w:rsidRPr="4A181093">
        <w:rPr>
          <w:rFonts w:ascii="Calibri" w:hAnsi="Calibri" w:cs="Calibri"/>
          <w:color w:val="auto"/>
          <w:lang w:eastAsia="en-US"/>
        </w:rPr>
        <w:t xml:space="preserve"> et al. 2020</w:t>
      </w:r>
      <w:r w:rsidR="00EE53EC" w:rsidRPr="4A181093">
        <w:rPr>
          <w:rFonts w:ascii="Calibri" w:hAnsi="Calibri" w:cs="Calibri"/>
          <w:color w:val="auto"/>
          <w:lang w:eastAsia="en-US"/>
        </w:rPr>
        <w:t>).</w:t>
      </w:r>
      <w:r w:rsidR="00D161C6" w:rsidRPr="4A181093">
        <w:rPr>
          <w:rFonts w:ascii="Calibri" w:hAnsi="Calibri" w:cs="Calibri"/>
          <w:color w:val="auto"/>
          <w:lang w:eastAsia="en-US"/>
        </w:rPr>
        <w:t xml:space="preserve"> </w:t>
      </w:r>
      <w:r w:rsidR="004F08EF" w:rsidRPr="00951741">
        <w:rPr>
          <w:rFonts w:ascii="Calibri" w:hAnsi="Calibri" w:cs="Calibri"/>
          <w:snapToGrid w:val="0"/>
          <w:color w:val="auto"/>
          <w:lang w:eastAsia="en-US"/>
        </w:rPr>
        <w:t>For example,</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 xml:space="preserve">compared to long-undisturbed sites, </w:t>
      </w:r>
      <w:r w:rsidR="001D287E" w:rsidRPr="4A181093">
        <w:rPr>
          <w:rFonts w:ascii="Calibri" w:hAnsi="Calibri" w:cs="Calibri"/>
          <w:color w:val="auto"/>
          <w:lang w:eastAsia="en-US"/>
        </w:rPr>
        <w:t>M</w:t>
      </w:r>
      <w:r w:rsidR="004F08EF" w:rsidRPr="00951741">
        <w:rPr>
          <w:rFonts w:ascii="Calibri" w:hAnsi="Calibri" w:cs="Calibri"/>
          <w:snapToGrid w:val="0"/>
          <w:color w:val="auto"/>
          <w:lang w:eastAsia="en-US"/>
        </w:rPr>
        <w:t xml:space="preserve">ountain </w:t>
      </w:r>
      <w:r w:rsidR="001D287E" w:rsidRPr="4A181093">
        <w:rPr>
          <w:rFonts w:ascii="Calibri" w:hAnsi="Calibri" w:cs="Calibri"/>
          <w:color w:val="auto"/>
          <w:lang w:eastAsia="en-US"/>
        </w:rPr>
        <w:t>A</w:t>
      </w:r>
      <w:r w:rsidR="004F08EF" w:rsidRPr="00951741">
        <w:rPr>
          <w:rFonts w:ascii="Calibri" w:hAnsi="Calibri" w:cs="Calibri"/>
          <w:snapToGrid w:val="0"/>
          <w:color w:val="auto"/>
          <w:lang w:eastAsia="en-US"/>
        </w:rPr>
        <w:t>sh sites subject to</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compound disturbances consistently had the lowest values of a wide</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range of soil measures which affect ecosystem function and forest</w:t>
      </w:r>
      <w:r w:rsidR="004F08EF">
        <w:rPr>
          <w:rFonts w:ascii="Calibri" w:hAnsi="Calibri" w:cs="Calibri"/>
          <w:snapToGrid w:val="0"/>
          <w:color w:val="auto"/>
          <w:lang w:eastAsia="en-US"/>
        </w:rPr>
        <w:t xml:space="preserve"> </w:t>
      </w:r>
      <w:r w:rsidR="004F08EF" w:rsidRPr="00951741">
        <w:rPr>
          <w:rFonts w:ascii="Calibri" w:hAnsi="Calibri" w:cs="Calibri"/>
          <w:snapToGrid w:val="0"/>
          <w:color w:val="auto"/>
          <w:lang w:eastAsia="en-US"/>
        </w:rPr>
        <w:t xml:space="preserve">productivity </w:t>
      </w:r>
      <w:r w:rsidR="004F08EF">
        <w:rPr>
          <w:rFonts w:ascii="Calibri" w:hAnsi="Calibri" w:cs="Calibri"/>
          <w:snapToGrid w:val="0"/>
          <w:color w:val="auto"/>
          <w:lang w:eastAsia="en-US"/>
        </w:rPr>
        <w:t>(</w:t>
      </w:r>
      <w:r w:rsidR="005E26B0" w:rsidRPr="4A181093">
        <w:rPr>
          <w:rFonts w:ascii="Calibri" w:hAnsi="Calibri" w:cs="Calibri"/>
          <w:color w:val="auto"/>
          <w:lang w:eastAsia="en-US"/>
        </w:rPr>
        <w:t>Bowd et al. 2019</w:t>
      </w:r>
      <w:r w:rsidR="00664E25" w:rsidRPr="4A181093">
        <w:rPr>
          <w:rFonts w:ascii="Calibri" w:hAnsi="Calibri" w:cs="Calibri"/>
          <w:color w:val="auto"/>
          <w:lang w:eastAsia="en-US"/>
        </w:rPr>
        <w:t>)’ (</w:t>
      </w:r>
      <w:r w:rsidR="004F08EF">
        <w:rPr>
          <w:rFonts w:ascii="Calibri" w:hAnsi="Calibri" w:cs="Calibri"/>
          <w:snapToGrid w:val="0"/>
          <w:color w:val="auto"/>
          <w:lang w:eastAsia="en-US"/>
        </w:rPr>
        <w:t>Lindenmayer et al. 2021</w:t>
      </w:r>
      <w:r w:rsidR="001C3FCC" w:rsidRPr="4A181093">
        <w:rPr>
          <w:rFonts w:ascii="Calibri" w:hAnsi="Calibri" w:cs="Calibri"/>
          <w:color w:val="auto"/>
          <w:lang w:eastAsia="en-US"/>
        </w:rPr>
        <w:t>a</w:t>
      </w:r>
      <w:r w:rsidR="00D161C6" w:rsidRPr="4A181093">
        <w:rPr>
          <w:rFonts w:ascii="Calibri" w:hAnsi="Calibri" w:cs="Calibri"/>
          <w:color w:val="auto"/>
          <w:lang w:eastAsia="en-US"/>
        </w:rPr>
        <w:t>:</w:t>
      </w:r>
      <w:r w:rsidR="58EC3387" w:rsidRPr="4A181093">
        <w:rPr>
          <w:rFonts w:ascii="Calibri" w:hAnsi="Calibri" w:cs="Calibri"/>
          <w:color w:val="auto"/>
          <w:lang w:eastAsia="en-US"/>
        </w:rPr>
        <w:t xml:space="preserve"> p</w:t>
      </w:r>
      <w:r w:rsidR="001975BC" w:rsidRPr="4A181093">
        <w:rPr>
          <w:rFonts w:ascii="Calibri" w:hAnsi="Calibri" w:cs="Calibri"/>
          <w:color w:val="auto"/>
          <w:lang w:eastAsia="en-US"/>
        </w:rPr>
        <w:t>11</w:t>
      </w:r>
      <w:r w:rsidR="004F08EF">
        <w:rPr>
          <w:rFonts w:ascii="Calibri" w:hAnsi="Calibri" w:cs="Calibri"/>
          <w:snapToGrid w:val="0"/>
          <w:color w:val="auto"/>
          <w:lang w:eastAsia="en-US"/>
        </w:rPr>
        <w:t>)</w:t>
      </w:r>
      <w:r w:rsidR="004F08EF" w:rsidRPr="00951741">
        <w:rPr>
          <w:rFonts w:ascii="Calibri" w:hAnsi="Calibri" w:cs="Calibri"/>
          <w:snapToGrid w:val="0"/>
          <w:color w:val="auto"/>
          <w:lang w:eastAsia="en-US"/>
        </w:rPr>
        <w:t>.</w:t>
      </w:r>
      <w:r w:rsidR="004F08EF">
        <w:rPr>
          <w:rFonts w:ascii="Calibri" w:hAnsi="Calibri" w:cs="Calibri"/>
          <w:snapToGrid w:val="0"/>
          <w:color w:val="auto"/>
          <w:lang w:eastAsia="en-US"/>
        </w:rPr>
        <w:t xml:space="preserve"> S</w:t>
      </w:r>
      <w:r w:rsidR="004F08EF" w:rsidRPr="009421CE">
        <w:rPr>
          <w:rFonts w:ascii="Calibri" w:hAnsi="Calibri" w:cs="Calibri"/>
          <w:snapToGrid w:val="0"/>
          <w:color w:val="auto"/>
          <w:lang w:eastAsia="en-US"/>
        </w:rPr>
        <w:t>alvage logging often impairs key ecosystem</w:t>
      </w:r>
      <w:r w:rsidR="004F08EF">
        <w:rPr>
          <w:rFonts w:ascii="Calibri" w:hAnsi="Calibri" w:cs="Calibri"/>
          <w:snapToGrid w:val="0"/>
          <w:color w:val="auto"/>
          <w:lang w:eastAsia="en-US"/>
        </w:rPr>
        <w:t xml:space="preserve"> </w:t>
      </w:r>
      <w:r w:rsidR="004F08EF" w:rsidRPr="009421CE">
        <w:rPr>
          <w:rFonts w:ascii="Calibri" w:hAnsi="Calibri" w:cs="Calibri"/>
          <w:snapToGrid w:val="0"/>
          <w:color w:val="auto"/>
          <w:lang w:eastAsia="en-US"/>
        </w:rPr>
        <w:t>processes such as hydrological regimes</w:t>
      </w:r>
      <w:r w:rsidR="004F08EF">
        <w:rPr>
          <w:rFonts w:ascii="Calibri" w:hAnsi="Calibri" w:cs="Calibri"/>
          <w:snapToGrid w:val="0"/>
          <w:color w:val="auto"/>
          <w:lang w:eastAsia="en-US"/>
        </w:rPr>
        <w:t xml:space="preserve">, </w:t>
      </w:r>
      <w:r w:rsidR="004F08EF" w:rsidRPr="000B505C">
        <w:rPr>
          <w:rFonts w:ascii="Calibri" w:hAnsi="Calibri" w:cs="Calibri"/>
          <w:snapToGrid w:val="0"/>
          <w:color w:val="auto"/>
          <w:lang w:eastAsia="en-US"/>
        </w:rPr>
        <w:t>soil profile development,</w:t>
      </w:r>
      <w:r w:rsidR="00034C58" w:rsidRPr="4A181093">
        <w:rPr>
          <w:rFonts w:ascii="Calibri" w:hAnsi="Calibri" w:cs="Calibri"/>
          <w:color w:val="auto"/>
          <w:lang w:eastAsia="en-US"/>
        </w:rPr>
        <w:t xml:space="preserve"> </w:t>
      </w:r>
      <w:r w:rsidR="004F08EF" w:rsidRPr="000B505C">
        <w:rPr>
          <w:rFonts w:ascii="Calibri" w:hAnsi="Calibri" w:cs="Calibri"/>
          <w:snapToGrid w:val="0"/>
          <w:color w:val="auto"/>
          <w:lang w:eastAsia="en-US"/>
        </w:rPr>
        <w:t>and nutrient</w:t>
      </w:r>
      <w:r w:rsidR="004F08EF">
        <w:rPr>
          <w:rFonts w:ascii="Calibri" w:hAnsi="Calibri" w:cs="Calibri"/>
          <w:snapToGrid w:val="0"/>
          <w:color w:val="auto"/>
          <w:lang w:eastAsia="en-US"/>
        </w:rPr>
        <w:t xml:space="preserve"> </w:t>
      </w:r>
      <w:r w:rsidR="004F08EF" w:rsidRPr="000B505C">
        <w:rPr>
          <w:rFonts w:ascii="Calibri" w:hAnsi="Calibri" w:cs="Calibri"/>
          <w:snapToGrid w:val="0"/>
          <w:color w:val="auto"/>
          <w:lang w:eastAsia="en-US"/>
        </w:rPr>
        <w:t>cycling</w:t>
      </w:r>
      <w:r w:rsidR="00A131F3" w:rsidRPr="4A181093">
        <w:rPr>
          <w:rFonts w:ascii="Calibri" w:hAnsi="Calibri" w:cs="Calibri"/>
          <w:color w:val="auto"/>
          <w:lang w:eastAsia="en-US"/>
        </w:rPr>
        <w:t xml:space="preserve"> (Lindenmayer &amp; Noss 2006)</w:t>
      </w:r>
      <w:r w:rsidR="004F08EF" w:rsidRPr="000B505C">
        <w:rPr>
          <w:rFonts w:ascii="Calibri" w:hAnsi="Calibri" w:cs="Calibri"/>
          <w:snapToGrid w:val="0"/>
          <w:color w:val="auto"/>
          <w:lang w:eastAsia="en-US"/>
        </w:rPr>
        <w:t>.</w:t>
      </w:r>
      <w:r w:rsidR="004F08EF">
        <w:rPr>
          <w:rFonts w:ascii="Calibri" w:hAnsi="Calibri" w:cs="Calibri"/>
          <w:snapToGrid w:val="0"/>
          <w:color w:val="auto"/>
          <w:lang w:eastAsia="en-US"/>
        </w:rPr>
        <w:t xml:space="preserve"> </w:t>
      </w:r>
      <w:r w:rsidR="00907903" w:rsidRPr="4A181093">
        <w:rPr>
          <w:rFonts w:ascii="Calibri" w:hAnsi="Calibri" w:cs="Calibri"/>
          <w:color w:val="auto"/>
          <w:lang w:eastAsia="en-US"/>
        </w:rPr>
        <w:t>‘</w:t>
      </w:r>
      <w:r w:rsidR="004F08EF" w:rsidRPr="00D14A7D">
        <w:rPr>
          <w:rFonts w:ascii="Calibri" w:hAnsi="Calibri" w:cs="Calibri"/>
          <w:snapToGrid w:val="0"/>
          <w:color w:val="auto"/>
          <w:lang w:eastAsia="en-US"/>
        </w:rPr>
        <w:t>The time taken for catchment water yield to recover increases when</w:t>
      </w:r>
      <w:r w:rsidR="004F08EF">
        <w:rPr>
          <w:rFonts w:ascii="Calibri" w:hAnsi="Calibri" w:cs="Calibri"/>
          <w:snapToGrid w:val="0"/>
          <w:color w:val="auto"/>
          <w:lang w:eastAsia="en-US"/>
        </w:rPr>
        <w:t xml:space="preserve"> </w:t>
      </w:r>
      <w:r w:rsidR="004F08EF" w:rsidRPr="00D14A7D">
        <w:rPr>
          <w:rFonts w:ascii="Calibri" w:hAnsi="Calibri" w:cs="Calibri"/>
          <w:snapToGrid w:val="0"/>
          <w:color w:val="auto"/>
          <w:lang w:eastAsia="en-US"/>
        </w:rPr>
        <w:t xml:space="preserve">post-fire </w:t>
      </w:r>
      <w:r w:rsidR="00B90E1E" w:rsidRPr="4A181093">
        <w:rPr>
          <w:rFonts w:ascii="Calibri" w:hAnsi="Calibri" w:cs="Calibri"/>
          <w:color w:val="auto"/>
          <w:lang w:eastAsia="en-US"/>
        </w:rPr>
        <w:t xml:space="preserve">salvage </w:t>
      </w:r>
      <w:r w:rsidR="004F08EF" w:rsidRPr="00D14A7D">
        <w:rPr>
          <w:rFonts w:ascii="Calibri" w:hAnsi="Calibri" w:cs="Calibri"/>
          <w:snapToGrid w:val="0"/>
          <w:color w:val="auto"/>
          <w:lang w:eastAsia="en-US"/>
        </w:rPr>
        <w:t>logging occurs</w:t>
      </w:r>
      <w:r w:rsidR="004F08EF">
        <w:rPr>
          <w:rFonts w:ascii="Calibri" w:hAnsi="Calibri" w:cs="Calibri"/>
          <w:snapToGrid w:val="0"/>
          <w:color w:val="auto"/>
          <w:lang w:eastAsia="en-US"/>
        </w:rPr>
        <w:t xml:space="preserve"> and can </w:t>
      </w:r>
      <w:r w:rsidR="004F08EF" w:rsidRPr="00D14A7D">
        <w:rPr>
          <w:rFonts w:ascii="Calibri" w:hAnsi="Calibri" w:cs="Calibri"/>
          <w:snapToGrid w:val="0"/>
          <w:color w:val="auto"/>
          <w:lang w:eastAsia="en-US"/>
        </w:rPr>
        <w:t>cause long term reductions in water yield</w:t>
      </w:r>
      <w:r w:rsidR="00B90E1E" w:rsidRPr="4A181093">
        <w:rPr>
          <w:rFonts w:ascii="Calibri" w:hAnsi="Calibri" w:cs="Calibri"/>
          <w:color w:val="auto"/>
          <w:lang w:eastAsia="en-US"/>
        </w:rPr>
        <w:t xml:space="preserve"> (Lindenmayer </w:t>
      </w:r>
      <w:r w:rsidR="00106C3B" w:rsidRPr="4A181093">
        <w:rPr>
          <w:rFonts w:ascii="Calibri" w:hAnsi="Calibri" w:cs="Calibri"/>
          <w:color w:val="auto"/>
          <w:lang w:eastAsia="en-US"/>
        </w:rPr>
        <w:t xml:space="preserve">et al. </w:t>
      </w:r>
      <w:r w:rsidR="00EC7B87" w:rsidRPr="4A181093">
        <w:rPr>
          <w:rFonts w:ascii="Calibri" w:hAnsi="Calibri" w:cs="Calibri"/>
          <w:color w:val="auto"/>
          <w:lang w:eastAsia="en-US"/>
        </w:rPr>
        <w:t>2021</w:t>
      </w:r>
      <w:r w:rsidR="009C5BBD" w:rsidRPr="4A181093">
        <w:rPr>
          <w:rFonts w:ascii="Calibri" w:hAnsi="Calibri" w:cs="Calibri"/>
          <w:color w:val="auto"/>
          <w:lang w:eastAsia="en-US"/>
        </w:rPr>
        <w:t>a</w:t>
      </w:r>
      <w:r w:rsidR="00EC7B87" w:rsidRPr="4A181093">
        <w:rPr>
          <w:rFonts w:ascii="Calibri" w:hAnsi="Calibri" w:cs="Calibri"/>
          <w:color w:val="auto"/>
          <w:lang w:eastAsia="en-US"/>
        </w:rPr>
        <w:t>)</w:t>
      </w:r>
      <w:r w:rsidR="004F08EF" w:rsidRPr="00D14A7D">
        <w:rPr>
          <w:rFonts w:ascii="Calibri" w:hAnsi="Calibri" w:cs="Calibri"/>
          <w:snapToGrid w:val="0"/>
          <w:color w:val="auto"/>
          <w:lang w:eastAsia="en-US"/>
        </w:rPr>
        <w:t xml:space="preserve">. </w:t>
      </w:r>
      <w:r w:rsidR="00AA2F0D" w:rsidRPr="4A181093">
        <w:rPr>
          <w:rFonts w:ascii="Calibri" w:hAnsi="Calibri" w:cs="Calibri"/>
          <w:color w:val="auto"/>
          <w:lang w:eastAsia="en-US"/>
        </w:rPr>
        <w:t>‘</w:t>
      </w:r>
      <w:r w:rsidR="004F08EF" w:rsidRPr="00D14A7D">
        <w:rPr>
          <w:rFonts w:ascii="Calibri" w:hAnsi="Calibri" w:cs="Calibri"/>
          <w:snapToGrid w:val="0"/>
          <w:color w:val="auto"/>
          <w:lang w:eastAsia="en-US"/>
        </w:rPr>
        <w:t>The combined effects of fire and</w:t>
      </w:r>
      <w:r w:rsidR="004F08EF">
        <w:rPr>
          <w:rFonts w:ascii="Calibri" w:hAnsi="Calibri" w:cs="Calibri"/>
          <w:snapToGrid w:val="0"/>
          <w:color w:val="auto"/>
          <w:lang w:eastAsia="en-US"/>
        </w:rPr>
        <w:t xml:space="preserve"> </w:t>
      </w:r>
      <w:r w:rsidR="00AA2F0D" w:rsidRPr="4A181093">
        <w:rPr>
          <w:rFonts w:ascii="Calibri" w:hAnsi="Calibri" w:cs="Calibri"/>
          <w:color w:val="auto"/>
          <w:lang w:eastAsia="en-US"/>
        </w:rPr>
        <w:t>post-fire lo</w:t>
      </w:r>
      <w:r w:rsidR="004F08EF" w:rsidRPr="00D14A7D">
        <w:rPr>
          <w:rFonts w:ascii="Calibri" w:hAnsi="Calibri" w:cs="Calibri"/>
          <w:snapToGrid w:val="0"/>
          <w:color w:val="auto"/>
          <w:lang w:eastAsia="en-US"/>
        </w:rPr>
        <w:t>gging can also cause large increases in run-off, erosion and</w:t>
      </w:r>
      <w:r w:rsidR="004F08EF">
        <w:rPr>
          <w:rFonts w:ascii="Calibri" w:hAnsi="Calibri" w:cs="Calibri"/>
          <w:snapToGrid w:val="0"/>
          <w:color w:val="auto"/>
          <w:lang w:eastAsia="en-US"/>
        </w:rPr>
        <w:t xml:space="preserve"> </w:t>
      </w:r>
      <w:r w:rsidR="004F08EF" w:rsidRPr="00D14A7D">
        <w:rPr>
          <w:rFonts w:ascii="Calibri" w:hAnsi="Calibri" w:cs="Calibri"/>
          <w:snapToGrid w:val="0"/>
          <w:color w:val="auto"/>
          <w:lang w:eastAsia="en-US"/>
        </w:rPr>
        <w:t>nutrient loss compared to burnt unlogged forest</w:t>
      </w:r>
      <w:r w:rsidR="00810822" w:rsidRPr="4A181093">
        <w:rPr>
          <w:rFonts w:ascii="Calibri" w:hAnsi="Calibri" w:cs="Calibri"/>
          <w:color w:val="auto"/>
          <w:lang w:eastAsia="en-US"/>
        </w:rPr>
        <w:t xml:space="preserve"> </w:t>
      </w:r>
      <w:r w:rsidR="007B1E73" w:rsidRPr="4A181093">
        <w:rPr>
          <w:rFonts w:ascii="Calibri" w:hAnsi="Calibri" w:cs="Calibri"/>
          <w:color w:val="auto"/>
          <w:lang w:eastAsia="en-US"/>
        </w:rPr>
        <w:t xml:space="preserve">(Smith et al. </w:t>
      </w:r>
      <w:r w:rsidR="00A474DB" w:rsidRPr="4A181093">
        <w:rPr>
          <w:rFonts w:ascii="Calibri" w:hAnsi="Calibri" w:cs="Calibri"/>
          <w:color w:val="auto"/>
          <w:lang w:eastAsia="en-US"/>
        </w:rPr>
        <w:t xml:space="preserve">2011)’ </w:t>
      </w:r>
      <w:r w:rsidR="004F08EF">
        <w:rPr>
          <w:rFonts w:ascii="Calibri" w:hAnsi="Calibri" w:cs="Calibri"/>
          <w:snapToGrid w:val="0"/>
          <w:color w:val="auto"/>
          <w:lang w:eastAsia="en-US"/>
        </w:rPr>
        <w:t>(Lindenmayer</w:t>
      </w:r>
      <w:r w:rsidR="007B1E73" w:rsidRPr="4A181093">
        <w:rPr>
          <w:rFonts w:ascii="Calibri" w:hAnsi="Calibri" w:cs="Calibri"/>
          <w:color w:val="auto"/>
          <w:lang w:eastAsia="en-US"/>
        </w:rPr>
        <w:t xml:space="preserve"> et al.</w:t>
      </w:r>
      <w:r w:rsidR="004F08EF">
        <w:rPr>
          <w:rFonts w:ascii="Calibri" w:hAnsi="Calibri" w:cs="Calibri"/>
          <w:snapToGrid w:val="0"/>
          <w:color w:val="auto"/>
          <w:lang w:eastAsia="en-US"/>
        </w:rPr>
        <w:t xml:space="preserve"> 2021</w:t>
      </w:r>
      <w:r w:rsidR="009C5BBD" w:rsidRPr="4A181093">
        <w:rPr>
          <w:rFonts w:ascii="Calibri" w:hAnsi="Calibri" w:cs="Calibri"/>
          <w:color w:val="auto"/>
          <w:lang w:eastAsia="en-US"/>
        </w:rPr>
        <w:t>a</w:t>
      </w:r>
      <w:r w:rsidR="007B1E73" w:rsidRPr="4A181093">
        <w:rPr>
          <w:rFonts w:ascii="Calibri" w:hAnsi="Calibri" w:cs="Calibri"/>
          <w:color w:val="auto"/>
          <w:lang w:eastAsia="en-US"/>
        </w:rPr>
        <w:t>:</w:t>
      </w:r>
      <w:r w:rsidR="007B3E71">
        <w:rPr>
          <w:rFonts w:ascii="Calibri" w:hAnsi="Calibri" w:cs="Calibri"/>
          <w:color w:val="auto"/>
          <w:lang w:eastAsia="en-US"/>
        </w:rPr>
        <w:t>p</w:t>
      </w:r>
      <w:r w:rsidR="007B1E73" w:rsidRPr="4A181093">
        <w:rPr>
          <w:rFonts w:ascii="Calibri" w:hAnsi="Calibri" w:cs="Calibri"/>
          <w:color w:val="auto"/>
          <w:lang w:eastAsia="en-US"/>
        </w:rPr>
        <w:t>11</w:t>
      </w:r>
      <w:r w:rsidR="004F08EF">
        <w:rPr>
          <w:rFonts w:ascii="Calibri" w:hAnsi="Calibri" w:cs="Calibri"/>
          <w:snapToGrid w:val="0"/>
          <w:color w:val="auto"/>
          <w:lang w:eastAsia="en-US"/>
        </w:rPr>
        <w:t xml:space="preserve">). </w:t>
      </w:r>
      <w:r w:rsidR="00BA75CC" w:rsidRPr="4A181093">
        <w:rPr>
          <w:rFonts w:ascii="Calibri" w:hAnsi="Calibri" w:cs="Calibri"/>
          <w:color w:val="auto"/>
          <w:lang w:eastAsia="en-US"/>
        </w:rPr>
        <w:t>‘</w:t>
      </w:r>
      <w:r w:rsidR="004F08EF" w:rsidRPr="000B505C">
        <w:rPr>
          <w:rFonts w:ascii="Calibri" w:hAnsi="Calibri" w:cs="Calibri"/>
          <w:snapToGrid w:val="0"/>
          <w:color w:val="auto"/>
          <w:lang w:eastAsia="en-US"/>
        </w:rPr>
        <w:t>In contrast to the natural recovery of a disturbed</w:t>
      </w:r>
      <w:r w:rsidR="004F08EF">
        <w:rPr>
          <w:rFonts w:ascii="Calibri" w:hAnsi="Calibri" w:cs="Calibri"/>
          <w:snapToGrid w:val="0"/>
          <w:color w:val="auto"/>
          <w:lang w:eastAsia="en-US"/>
        </w:rPr>
        <w:t xml:space="preserve"> </w:t>
      </w:r>
      <w:r w:rsidR="004F08EF" w:rsidRPr="000B505C">
        <w:rPr>
          <w:rFonts w:ascii="Calibri" w:hAnsi="Calibri" w:cs="Calibri"/>
          <w:snapToGrid w:val="0"/>
          <w:color w:val="auto"/>
          <w:lang w:eastAsia="en-US"/>
        </w:rPr>
        <w:t xml:space="preserve">ecosystem, salvage </w:t>
      </w:r>
      <w:r w:rsidR="004F08EF">
        <w:rPr>
          <w:rFonts w:ascii="Calibri" w:hAnsi="Calibri" w:cs="Calibri"/>
          <w:snapToGrid w:val="0"/>
          <w:color w:val="auto"/>
          <w:lang w:eastAsia="en-US"/>
        </w:rPr>
        <w:t xml:space="preserve">logging </w:t>
      </w:r>
      <w:r w:rsidR="004F08EF" w:rsidRPr="000B505C">
        <w:rPr>
          <w:rFonts w:ascii="Calibri" w:hAnsi="Calibri" w:cs="Calibri"/>
          <w:snapToGrid w:val="0"/>
          <w:color w:val="auto"/>
          <w:lang w:eastAsia="en-US"/>
        </w:rPr>
        <w:t>has the potential to</w:t>
      </w:r>
      <w:r w:rsidR="004F08EF">
        <w:rPr>
          <w:rFonts w:ascii="Calibri" w:hAnsi="Calibri" w:cs="Calibri"/>
          <w:snapToGrid w:val="0"/>
          <w:color w:val="auto"/>
          <w:lang w:eastAsia="en-US"/>
        </w:rPr>
        <w:t xml:space="preserve"> </w:t>
      </w:r>
      <w:r w:rsidR="004F08EF" w:rsidRPr="000B505C">
        <w:rPr>
          <w:rFonts w:ascii="Calibri" w:hAnsi="Calibri" w:cs="Calibri"/>
          <w:snapToGrid w:val="0"/>
          <w:color w:val="auto"/>
          <w:lang w:eastAsia="en-US"/>
        </w:rPr>
        <w:t>convert a relatively intact system to a strongly modified</w:t>
      </w:r>
      <w:r w:rsidR="004F08EF">
        <w:rPr>
          <w:rFonts w:ascii="Calibri" w:hAnsi="Calibri" w:cs="Calibri"/>
          <w:snapToGrid w:val="0"/>
          <w:color w:val="auto"/>
          <w:lang w:eastAsia="en-US"/>
        </w:rPr>
        <w:t xml:space="preserve"> </w:t>
      </w:r>
      <w:r w:rsidR="004F08EF" w:rsidRPr="000B505C">
        <w:rPr>
          <w:rFonts w:ascii="Calibri" w:hAnsi="Calibri" w:cs="Calibri"/>
          <w:snapToGrid w:val="0"/>
          <w:color w:val="auto"/>
          <w:lang w:eastAsia="en-US"/>
        </w:rPr>
        <w:t xml:space="preserve">site in which ecosystem </w:t>
      </w:r>
      <w:r w:rsidR="00BA1DAF" w:rsidRPr="4A181093">
        <w:rPr>
          <w:rFonts w:ascii="Calibri" w:hAnsi="Calibri" w:cs="Calibri"/>
          <w:color w:val="auto"/>
          <w:lang w:eastAsia="en-US"/>
        </w:rPr>
        <w:t xml:space="preserve">control </w:t>
      </w:r>
      <w:r w:rsidR="004F08EF" w:rsidRPr="000B505C">
        <w:rPr>
          <w:rFonts w:ascii="Calibri" w:hAnsi="Calibri" w:cs="Calibri"/>
          <w:snapToGrid w:val="0"/>
          <w:color w:val="auto"/>
          <w:lang w:eastAsia="en-US"/>
        </w:rPr>
        <w:t>is reduced</w:t>
      </w:r>
      <w:r w:rsidR="004F08EF">
        <w:rPr>
          <w:rFonts w:ascii="Calibri" w:hAnsi="Calibri" w:cs="Calibri"/>
          <w:snapToGrid w:val="0"/>
          <w:color w:val="auto"/>
          <w:lang w:eastAsia="en-US"/>
        </w:rPr>
        <w:t xml:space="preserve"> </w:t>
      </w:r>
      <w:r w:rsidR="004F08EF">
        <w:rPr>
          <w:rFonts w:ascii="Calibri" w:hAnsi="Calibri" w:cs="Calibri"/>
          <w:color w:val="auto"/>
          <w:lang w:eastAsia="en-US"/>
        </w:rPr>
        <w:t>(</w:t>
      </w:r>
      <w:r w:rsidR="00942103" w:rsidRPr="4A181093">
        <w:rPr>
          <w:rFonts w:ascii="Calibri" w:hAnsi="Calibri" w:cs="Calibri"/>
          <w:color w:val="auto"/>
          <w:lang w:eastAsia="en-US"/>
        </w:rPr>
        <w:t>Cooper-Ellis et al. 1999</w:t>
      </w:r>
      <w:r w:rsidR="00A46399" w:rsidRPr="4A181093">
        <w:rPr>
          <w:rFonts w:ascii="Calibri" w:hAnsi="Calibri" w:cs="Calibri"/>
          <w:color w:val="auto"/>
          <w:lang w:eastAsia="en-US"/>
        </w:rPr>
        <w:t>)’ (</w:t>
      </w:r>
      <w:r w:rsidR="004F08EF">
        <w:rPr>
          <w:rFonts w:ascii="Calibri" w:hAnsi="Calibri" w:cs="Calibri"/>
          <w:color w:val="auto"/>
          <w:lang w:eastAsia="en-US"/>
        </w:rPr>
        <w:t>Lindenmayer &amp; Noss 2006</w:t>
      </w:r>
      <w:r w:rsidR="00BB0F30" w:rsidRPr="4A181093">
        <w:rPr>
          <w:rFonts w:ascii="Calibri" w:hAnsi="Calibri" w:cs="Calibri"/>
          <w:color w:val="auto"/>
          <w:lang w:eastAsia="en-US"/>
        </w:rPr>
        <w:t>:</w:t>
      </w:r>
      <w:r w:rsidR="6CE8E51B" w:rsidRPr="4A181093">
        <w:rPr>
          <w:rFonts w:ascii="Calibri" w:hAnsi="Calibri" w:cs="Calibri"/>
          <w:color w:val="auto"/>
          <w:lang w:eastAsia="en-US"/>
        </w:rPr>
        <w:t xml:space="preserve"> p</w:t>
      </w:r>
      <w:r w:rsidR="00BB0F30" w:rsidRPr="4A181093">
        <w:rPr>
          <w:rFonts w:ascii="Calibri" w:hAnsi="Calibri" w:cs="Calibri"/>
          <w:color w:val="auto"/>
          <w:lang w:eastAsia="en-US"/>
        </w:rPr>
        <w:t>953</w:t>
      </w:r>
      <w:r w:rsidR="004F08EF">
        <w:rPr>
          <w:rFonts w:ascii="Calibri" w:hAnsi="Calibri" w:cs="Calibri"/>
          <w:color w:val="auto"/>
          <w:lang w:eastAsia="en-US"/>
        </w:rPr>
        <w:t>)</w:t>
      </w:r>
      <w:r w:rsidR="004F08EF" w:rsidRPr="0085380D">
        <w:rPr>
          <w:rFonts w:ascii="Calibri" w:hAnsi="Calibri" w:cs="Calibri"/>
          <w:color w:val="auto"/>
          <w:lang w:eastAsia="en-US"/>
        </w:rPr>
        <w:t>.</w:t>
      </w:r>
      <w:r w:rsidR="092B98BB" w:rsidRPr="0085380D">
        <w:rPr>
          <w:rFonts w:ascii="Calibri" w:hAnsi="Calibri" w:cs="Calibri"/>
          <w:color w:val="auto"/>
          <w:lang w:eastAsia="en-US"/>
        </w:rPr>
        <w:t xml:space="preserve"> </w:t>
      </w:r>
    </w:p>
    <w:p w14:paraId="6EC7E78D" w14:textId="087695B3" w:rsidR="0050366D" w:rsidRDefault="0050366D" w:rsidP="0050366D">
      <w:pPr>
        <w:pStyle w:val="BodyText"/>
        <w:rPr>
          <w:rFonts w:ascii="Calibri" w:hAnsi="Calibri" w:cs="Calibri"/>
          <w:snapToGrid w:val="0"/>
          <w:color w:val="auto"/>
          <w:lang w:eastAsia="en-US"/>
        </w:rPr>
      </w:pPr>
      <w:r>
        <w:rPr>
          <w:rFonts w:ascii="Calibri" w:hAnsi="Calibri" w:cs="Calibri"/>
          <w:snapToGrid w:val="0"/>
          <w:color w:val="auto"/>
          <w:lang w:eastAsia="en-US"/>
        </w:rPr>
        <w:t xml:space="preserve"> </w:t>
      </w:r>
    </w:p>
    <w:p w14:paraId="24374C70" w14:textId="0047EDEB" w:rsidR="004E5BF2" w:rsidRPr="00DE0D3E" w:rsidRDefault="004E5BF2" w:rsidP="009D3AF8">
      <w:pPr>
        <w:spacing w:before="5" w:line="240" w:lineRule="exact"/>
        <w:ind w:right="68"/>
        <w:jc w:val="both"/>
        <w:rPr>
          <w:rFonts w:asciiTheme="minorHAnsi" w:hAnsiTheme="minorHAnsi" w:cstheme="minorHAnsi"/>
        </w:rPr>
      </w:pPr>
    </w:p>
    <w:p w14:paraId="25F5FFEA" w14:textId="77777777" w:rsidR="00046DC1" w:rsidRPr="002F4E7C" w:rsidRDefault="00046DC1" w:rsidP="00BE3606">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BE3606">
      <w:pPr>
        <w:spacing w:before="3" w:line="110" w:lineRule="exact"/>
        <w:ind w:right="68"/>
        <w:jc w:val="both"/>
        <w:rPr>
          <w:rFonts w:ascii="Calibri" w:hAnsi="Calibri" w:cs="Calibri"/>
        </w:rPr>
      </w:pPr>
    </w:p>
    <w:p w14:paraId="2C64ED7F" w14:textId="42A01C70" w:rsidR="00EB26DB" w:rsidRPr="00AC7DCA" w:rsidRDefault="00EB26DB" w:rsidP="00EB26DB">
      <w:pPr>
        <w:spacing w:line="240" w:lineRule="exact"/>
        <w:ind w:right="-24"/>
        <w:jc w:val="both"/>
        <w:rPr>
          <w:rFonts w:ascii="Calibri" w:hAnsi="Calibri" w:cs="Cambria"/>
          <w:highlight w:val="yellow"/>
        </w:rPr>
      </w:pPr>
      <w:r w:rsidRPr="00E75D76">
        <w:rPr>
          <w:rFonts w:ascii="Calibri" w:hAnsi="Calibri" w:cs="Cambria"/>
        </w:rPr>
        <w:t xml:space="preserve">The eligibility of the nominated PTP to be specified in the Processes List must be determined in accordance with the eligibility </w:t>
      </w:r>
      <w:r w:rsidRPr="00F30716">
        <w:rPr>
          <w:rFonts w:ascii="Calibri" w:hAnsi="Calibri" w:cs="Cambria"/>
        </w:rPr>
        <w:t>criteria prescribed for the purposes of Division 2 of Part 3 of the FFG Act.</w:t>
      </w:r>
      <w:r>
        <w:rPr>
          <w:rFonts w:ascii="Calibri" w:hAnsi="Calibri" w:cs="Cambria"/>
        </w:rPr>
        <w:t xml:space="preserve"> </w:t>
      </w:r>
      <w:r w:rsidRPr="00F30716">
        <w:rPr>
          <w:rFonts w:ascii="Calibri" w:hAnsi="Calibri" w:cs="Cambria"/>
        </w:rPr>
        <w:t>The relevant eligibility criteria are prescribed in Schedule 3 of the F</w:t>
      </w:r>
      <w:r w:rsidR="00AB17A4">
        <w:rPr>
          <w:rFonts w:ascii="Calibri" w:hAnsi="Calibri" w:cs="Cambria"/>
        </w:rPr>
        <w:t xml:space="preserve">FG </w:t>
      </w:r>
      <w:r w:rsidRPr="00182A97">
        <w:rPr>
          <w:rFonts w:ascii="Calibri" w:hAnsi="Calibri" w:cs="Cambria"/>
        </w:rPr>
        <w:t>Regulations</w:t>
      </w:r>
      <w:r w:rsidR="00AB17A4">
        <w:rPr>
          <w:rFonts w:ascii="Calibri" w:hAnsi="Calibri" w:cs="Cambria"/>
        </w:rPr>
        <w:t xml:space="preserve">, </w:t>
      </w:r>
      <w:r w:rsidRPr="00182A97">
        <w:rPr>
          <w:rFonts w:ascii="Calibri" w:hAnsi="Calibri" w:cs="Cambria"/>
        </w:rPr>
        <w:t>which provides that if a criterion</w:t>
      </w:r>
      <w:r w:rsidRPr="0010047B">
        <w:rPr>
          <w:rFonts w:ascii="Calibri" w:hAnsi="Calibri" w:cs="Cambria"/>
        </w:rPr>
        <w:t xml:space="preserve"> is met, the</w:t>
      </w:r>
      <w:r>
        <w:rPr>
          <w:rFonts w:ascii="Calibri" w:hAnsi="Calibri" w:cs="Cambria"/>
        </w:rPr>
        <w:t xml:space="preserve"> PTP </w:t>
      </w:r>
      <w:r w:rsidRPr="0010047B">
        <w:rPr>
          <w:rFonts w:ascii="Calibri" w:hAnsi="Calibri" w:cs="Cambria"/>
        </w:rPr>
        <w:t xml:space="preserve">is eligible to be </w:t>
      </w:r>
      <w:r>
        <w:rPr>
          <w:rFonts w:ascii="Calibri" w:hAnsi="Calibri" w:cs="Cambria"/>
        </w:rPr>
        <w:t>specified in the Processe</w:t>
      </w:r>
      <w:r w:rsidR="00A27EBD">
        <w:rPr>
          <w:rFonts w:ascii="Calibri" w:hAnsi="Calibri" w:cs="Cambria"/>
        </w:rPr>
        <w:t>s</w:t>
      </w:r>
      <w:r>
        <w:rPr>
          <w:rFonts w:ascii="Calibri" w:hAnsi="Calibri" w:cs="Cambria"/>
        </w:rPr>
        <w:t xml:space="preserve"> List. </w:t>
      </w:r>
    </w:p>
    <w:p w14:paraId="2319D18C" w14:textId="77777777" w:rsidR="00617CAE" w:rsidRDefault="00617CAE" w:rsidP="00E469DE">
      <w:pPr>
        <w:autoSpaceDE w:val="0"/>
        <w:autoSpaceDN w:val="0"/>
        <w:adjustRightInd w:val="0"/>
        <w:jc w:val="both"/>
        <w:rPr>
          <w:rFonts w:ascii="Calibri" w:hAnsi="Calibri"/>
          <w:b/>
          <w:bCs/>
        </w:rPr>
      </w:pPr>
    </w:p>
    <w:p w14:paraId="251561AC" w14:textId="7E231642" w:rsidR="00E469DE" w:rsidRPr="009A70B8" w:rsidRDefault="00E469DE" w:rsidP="00E469DE">
      <w:pPr>
        <w:autoSpaceDE w:val="0"/>
        <w:autoSpaceDN w:val="0"/>
        <w:adjustRightInd w:val="0"/>
        <w:jc w:val="both"/>
        <w:rPr>
          <w:rFonts w:ascii="Calibri" w:hAnsi="Calibri"/>
          <w:i/>
        </w:rPr>
      </w:pPr>
      <w:r w:rsidRPr="00D85735">
        <w:rPr>
          <w:rFonts w:ascii="Calibri" w:hAnsi="Calibri"/>
          <w:b/>
          <w:bCs/>
        </w:rPr>
        <w:t>Criterion</w:t>
      </w:r>
      <w:r w:rsidRPr="00D85735">
        <w:rPr>
          <w:rFonts w:ascii="Calibri" w:hAnsi="Calibri"/>
          <w:b/>
        </w:rPr>
        <w:t xml:space="preserve"> 1.1</w:t>
      </w:r>
      <w:r w:rsidRPr="00D85735">
        <w:rPr>
          <w:rFonts w:ascii="Calibri" w:hAnsi="Calibri"/>
        </w:rPr>
        <w:t xml:space="preserve"> </w:t>
      </w:r>
      <w:r w:rsidRPr="00D85735">
        <w:rPr>
          <w:rFonts w:ascii="Calibri" w:hAnsi="Calibri"/>
          <w:i/>
        </w:rPr>
        <w:t>the potentially threatening process poses or has the potential to pose a significant threat to the survival of two or more taxa.</w:t>
      </w:r>
    </w:p>
    <w:p w14:paraId="4050C9D8" w14:textId="77777777" w:rsidR="00E469DE" w:rsidRPr="000F221B" w:rsidRDefault="00E469DE" w:rsidP="00E469DE">
      <w:pPr>
        <w:pStyle w:val="BodyText"/>
        <w:rPr>
          <w:rFonts w:ascii="Calibri" w:hAnsi="Calibri"/>
          <w:b/>
          <w:bCs/>
          <w:color w:val="auto"/>
        </w:rPr>
      </w:pPr>
    </w:p>
    <w:p w14:paraId="765C2C72" w14:textId="77777777" w:rsidR="00E469DE" w:rsidRDefault="00E469DE" w:rsidP="00E469DE">
      <w:pPr>
        <w:pStyle w:val="BodyText"/>
        <w:rPr>
          <w:rFonts w:ascii="Calibri" w:hAnsi="Calibri"/>
          <w:b/>
          <w:bCs/>
          <w:color w:val="auto"/>
        </w:rPr>
      </w:pPr>
      <w:r w:rsidRPr="000F221B">
        <w:rPr>
          <w:rFonts w:ascii="Calibri" w:hAnsi="Calibri"/>
          <w:b/>
          <w:bCs/>
          <w:color w:val="auto"/>
        </w:rPr>
        <w:t xml:space="preserve">Evidence: </w:t>
      </w:r>
    </w:p>
    <w:p w14:paraId="3A91F194" w14:textId="77777777" w:rsidR="00E469DE" w:rsidRPr="005E00E8" w:rsidRDefault="00E469DE" w:rsidP="00E469DE">
      <w:pPr>
        <w:autoSpaceDE w:val="0"/>
        <w:autoSpaceDN w:val="0"/>
        <w:adjustRightInd w:val="0"/>
        <w:jc w:val="both"/>
        <w:rPr>
          <w:rFonts w:ascii="Calibri" w:hAnsi="Calibri"/>
          <w:bCs/>
          <w:color w:val="000000"/>
          <w:u w:val="single"/>
        </w:rPr>
      </w:pPr>
      <w:r w:rsidRPr="005E00E8">
        <w:rPr>
          <w:rFonts w:ascii="Calibri" w:hAnsi="Calibri"/>
          <w:bCs/>
          <w:color w:val="000000"/>
          <w:u w:val="single"/>
        </w:rPr>
        <w:t>Fauna species</w:t>
      </w:r>
    </w:p>
    <w:p w14:paraId="0BED8865" w14:textId="17861A26" w:rsidR="00E469DE" w:rsidRDefault="00E469DE" w:rsidP="4A181093">
      <w:pPr>
        <w:autoSpaceDE w:val="0"/>
        <w:autoSpaceDN w:val="0"/>
        <w:adjustRightInd w:val="0"/>
        <w:jc w:val="both"/>
        <w:rPr>
          <w:rFonts w:ascii="Calibri" w:hAnsi="Calibri"/>
          <w:color w:val="000000"/>
        </w:rPr>
      </w:pPr>
      <w:r w:rsidRPr="4A181093">
        <w:rPr>
          <w:rFonts w:ascii="Calibri" w:hAnsi="Calibri"/>
          <w:color w:val="000000" w:themeColor="text1"/>
        </w:rPr>
        <w:t xml:space="preserve">Thorn et al. (2018) conducted a meta-analysis across 24 species groups and found that salvage logging significantly decreases numbers of species of eight taxonomic groups. Richness of dead wood dependent taxa (saproxylic organisms) decreased more strongly than richness of non-saproxylic taxa. Lindenmayer et al. (2018) found evidence of a gradient in bird species richness from highest richness in unlogged and unburned sites (least disturbed sites), and lowest richness in the most disturbed sites (sites subject to salvage logging without island retention). All forms of logging on burned sites impaired recovery in bird species richness relative to sites subject to high-severity fire. </w:t>
      </w:r>
      <w:r w:rsidR="004072ED" w:rsidRPr="4A181093">
        <w:rPr>
          <w:rFonts w:ascii="Calibri" w:hAnsi="Calibri"/>
          <w:color w:val="000000" w:themeColor="text1"/>
        </w:rPr>
        <w:t>‘</w:t>
      </w:r>
      <w:r w:rsidRPr="4A181093">
        <w:rPr>
          <w:rFonts w:ascii="Calibri" w:hAnsi="Calibri"/>
          <w:color w:val="000000" w:themeColor="text1"/>
        </w:rPr>
        <w:t>Alterations in stand structure and plant species composition (and hence modification in bird habitat suitability) due to logging are the most likely reasons for reduced bird species richness and delayed patterns of recovery</w:t>
      </w:r>
      <w:r w:rsidR="00903456" w:rsidRPr="4A181093">
        <w:rPr>
          <w:rFonts w:ascii="Calibri" w:hAnsi="Calibri"/>
          <w:color w:val="000000" w:themeColor="text1"/>
        </w:rPr>
        <w:t>’</w:t>
      </w:r>
      <w:r w:rsidR="00DA77F8" w:rsidRPr="4A181093">
        <w:rPr>
          <w:rFonts w:ascii="Calibri" w:hAnsi="Calibri"/>
          <w:color w:val="000000" w:themeColor="text1"/>
        </w:rPr>
        <w:t xml:space="preserve"> (Lindenmayer et al. 2018:</w:t>
      </w:r>
      <w:r w:rsidR="4BB7E9CD" w:rsidRPr="4A181093">
        <w:rPr>
          <w:rFonts w:ascii="Calibri" w:hAnsi="Calibri"/>
          <w:color w:val="000000" w:themeColor="text1"/>
        </w:rPr>
        <w:t xml:space="preserve"> p</w:t>
      </w:r>
      <w:r w:rsidR="00596DC5" w:rsidRPr="4A181093">
        <w:rPr>
          <w:rFonts w:ascii="Calibri" w:hAnsi="Calibri"/>
          <w:color w:val="000000" w:themeColor="text1"/>
        </w:rPr>
        <w:t>1</w:t>
      </w:r>
      <w:r w:rsidR="00CF5F34" w:rsidRPr="4A181093">
        <w:rPr>
          <w:rFonts w:ascii="Calibri" w:hAnsi="Calibri"/>
          <w:color w:val="000000" w:themeColor="text1"/>
        </w:rPr>
        <w:t>626</w:t>
      </w:r>
      <w:r w:rsidR="00596DC5" w:rsidRPr="4A181093">
        <w:rPr>
          <w:rFonts w:ascii="Calibri" w:hAnsi="Calibri"/>
          <w:color w:val="000000" w:themeColor="text1"/>
        </w:rPr>
        <w:t>)</w:t>
      </w:r>
      <w:r w:rsidRPr="4A181093">
        <w:rPr>
          <w:rFonts w:ascii="Calibri" w:hAnsi="Calibri"/>
          <w:color w:val="000000" w:themeColor="text1"/>
        </w:rPr>
        <w:t xml:space="preserve">. </w:t>
      </w:r>
      <w:r w:rsidR="00B37FD7" w:rsidRPr="4A181093">
        <w:rPr>
          <w:rFonts w:ascii="Calibri" w:hAnsi="Calibri"/>
          <w:color w:val="000000" w:themeColor="text1"/>
        </w:rPr>
        <w:t>‘</w:t>
      </w:r>
      <w:r w:rsidRPr="4A181093">
        <w:rPr>
          <w:rFonts w:ascii="Calibri" w:hAnsi="Calibri"/>
          <w:color w:val="000000" w:themeColor="text1"/>
        </w:rPr>
        <w:t>These effects can be very long term with some species occurring only in the remaining patches of forest that are older than 200 years (</w:t>
      </w:r>
      <w:proofErr w:type="spellStart"/>
      <w:r w:rsidR="004D7441" w:rsidRPr="4A181093">
        <w:rPr>
          <w:rFonts w:ascii="Calibri" w:hAnsi="Calibri"/>
          <w:color w:val="000000" w:themeColor="text1"/>
        </w:rPr>
        <w:t>Loyn</w:t>
      </w:r>
      <w:proofErr w:type="spellEnd"/>
      <w:r w:rsidR="004D7441" w:rsidRPr="4A181093">
        <w:rPr>
          <w:rFonts w:ascii="Calibri" w:hAnsi="Calibri"/>
          <w:color w:val="000000" w:themeColor="text1"/>
        </w:rPr>
        <w:t xml:space="preserve"> 1985</w:t>
      </w:r>
      <w:r w:rsidR="00B10827" w:rsidRPr="4A181093">
        <w:rPr>
          <w:rFonts w:ascii="Calibri" w:hAnsi="Calibri"/>
          <w:color w:val="000000" w:themeColor="text1"/>
        </w:rPr>
        <w:t>)’ (</w:t>
      </w:r>
      <w:r w:rsidRPr="4A181093">
        <w:rPr>
          <w:rFonts w:ascii="Calibri" w:hAnsi="Calibri"/>
          <w:color w:val="000000" w:themeColor="text1"/>
        </w:rPr>
        <w:t>Lindenmayer et al. 2021</w:t>
      </w:r>
      <w:r w:rsidR="009C5BBD" w:rsidRPr="4A181093">
        <w:rPr>
          <w:rFonts w:ascii="Calibri" w:hAnsi="Calibri"/>
          <w:color w:val="000000" w:themeColor="text1"/>
        </w:rPr>
        <w:t>a</w:t>
      </w:r>
      <w:r w:rsidR="00A14500" w:rsidRPr="4A181093">
        <w:rPr>
          <w:rFonts w:ascii="Calibri" w:hAnsi="Calibri"/>
          <w:color w:val="000000" w:themeColor="text1"/>
        </w:rPr>
        <w:t>:</w:t>
      </w:r>
      <w:r w:rsidR="175657E5" w:rsidRPr="4A181093">
        <w:rPr>
          <w:rFonts w:ascii="Calibri" w:hAnsi="Calibri"/>
          <w:color w:val="000000" w:themeColor="text1"/>
        </w:rPr>
        <w:t xml:space="preserve"> p</w:t>
      </w:r>
      <w:r w:rsidR="00A02B68" w:rsidRPr="4A181093">
        <w:rPr>
          <w:rFonts w:ascii="Calibri" w:hAnsi="Calibri"/>
          <w:color w:val="000000" w:themeColor="text1"/>
        </w:rPr>
        <w:t>9</w:t>
      </w:r>
      <w:r w:rsidRPr="4A181093">
        <w:rPr>
          <w:rFonts w:ascii="Calibri" w:hAnsi="Calibri"/>
          <w:color w:val="000000" w:themeColor="text1"/>
        </w:rPr>
        <w:t xml:space="preserve">).   </w:t>
      </w:r>
    </w:p>
    <w:p w14:paraId="32964510" w14:textId="77777777" w:rsidR="00E469DE" w:rsidRDefault="00E469DE" w:rsidP="00E469DE">
      <w:pPr>
        <w:autoSpaceDE w:val="0"/>
        <w:autoSpaceDN w:val="0"/>
        <w:adjustRightInd w:val="0"/>
        <w:jc w:val="both"/>
        <w:rPr>
          <w:rFonts w:ascii="Calibri" w:hAnsi="Calibri"/>
          <w:bCs/>
          <w:color w:val="000000"/>
        </w:rPr>
      </w:pPr>
    </w:p>
    <w:p w14:paraId="49E43D65" w14:textId="5294F23B" w:rsidR="00E469DE" w:rsidRDefault="00404B4B" w:rsidP="00E469DE">
      <w:pPr>
        <w:autoSpaceDE w:val="0"/>
        <w:autoSpaceDN w:val="0"/>
        <w:adjustRightInd w:val="0"/>
        <w:jc w:val="both"/>
        <w:rPr>
          <w:rFonts w:ascii="Calibri" w:hAnsi="Calibri" w:cs="Calibri"/>
          <w:lang w:eastAsia="en-US"/>
        </w:rPr>
      </w:pPr>
      <w:r w:rsidRPr="4A181093">
        <w:rPr>
          <w:rFonts w:ascii="Calibri" w:hAnsi="Calibri"/>
          <w:color w:val="000000" w:themeColor="text1"/>
        </w:rPr>
        <w:t>‘</w:t>
      </w:r>
      <w:r w:rsidR="00E469DE" w:rsidRPr="4A181093">
        <w:rPr>
          <w:rFonts w:ascii="Calibri" w:hAnsi="Calibri"/>
          <w:color w:val="000000" w:themeColor="text1"/>
        </w:rPr>
        <w:t xml:space="preserve">Post-fire logging </w:t>
      </w:r>
      <w:r w:rsidRPr="4A181093">
        <w:rPr>
          <w:rFonts w:ascii="Calibri" w:hAnsi="Calibri"/>
          <w:color w:val="000000" w:themeColor="text1"/>
        </w:rPr>
        <w:t xml:space="preserve">also </w:t>
      </w:r>
      <w:r w:rsidR="00E469DE" w:rsidRPr="4A181093">
        <w:rPr>
          <w:rFonts w:ascii="Calibri" w:hAnsi="Calibri"/>
          <w:color w:val="000000" w:themeColor="text1"/>
        </w:rPr>
        <w:t>reduces the future availability of hollow trees</w:t>
      </w:r>
      <w:r w:rsidR="00DA03F8" w:rsidRPr="4A181093">
        <w:rPr>
          <w:rFonts w:ascii="Calibri" w:hAnsi="Calibri"/>
          <w:color w:val="000000" w:themeColor="text1"/>
        </w:rPr>
        <w:t xml:space="preserve"> </w:t>
      </w:r>
      <w:r w:rsidR="00B7765E" w:rsidRPr="4A181093">
        <w:rPr>
          <w:rFonts w:ascii="Calibri" w:hAnsi="Calibri"/>
          <w:color w:val="000000" w:themeColor="text1"/>
        </w:rPr>
        <w:t xml:space="preserve">(Lindenmayer 2016). </w:t>
      </w:r>
      <w:r w:rsidR="00E469DE" w:rsidRPr="4A181093">
        <w:rPr>
          <w:rFonts w:ascii="Calibri" w:hAnsi="Calibri"/>
          <w:color w:val="000000" w:themeColor="text1"/>
        </w:rPr>
        <w:t xml:space="preserve">The impacts of the loss of tree hollows on fauna populations are therefore long term. The impacts of </w:t>
      </w:r>
      <w:r w:rsidR="00E71E96" w:rsidRPr="4A181093">
        <w:rPr>
          <w:rFonts w:ascii="Calibri" w:hAnsi="Calibri"/>
          <w:color w:val="000000" w:themeColor="text1"/>
        </w:rPr>
        <w:t xml:space="preserve">post-fire </w:t>
      </w:r>
      <w:r w:rsidR="00E469DE" w:rsidRPr="4A181093">
        <w:rPr>
          <w:rFonts w:ascii="Calibri" w:hAnsi="Calibri"/>
          <w:color w:val="000000" w:themeColor="text1"/>
        </w:rPr>
        <w:t>logging are not confined to the immediate area logged, as there are impacts on populations of hollow-using animals at landscape scales. The declining abundance of large, hollow-bearing trees is leading to population declines in hollow-dependent species</w:t>
      </w:r>
      <w:r w:rsidR="0010510C" w:rsidRPr="4A181093">
        <w:rPr>
          <w:rFonts w:ascii="Calibri" w:hAnsi="Calibri"/>
          <w:color w:val="000000" w:themeColor="text1"/>
        </w:rPr>
        <w:t xml:space="preserve"> </w:t>
      </w:r>
      <w:r w:rsidR="00010445" w:rsidRPr="4A181093">
        <w:rPr>
          <w:rFonts w:ascii="Calibri" w:hAnsi="Calibri"/>
          <w:color w:val="000000" w:themeColor="text1"/>
        </w:rPr>
        <w:t xml:space="preserve">(Lindenmayer </w:t>
      </w:r>
      <w:r w:rsidR="005B1C4F" w:rsidRPr="4A181093">
        <w:rPr>
          <w:rFonts w:ascii="Calibri" w:hAnsi="Calibri"/>
          <w:color w:val="000000" w:themeColor="text1"/>
        </w:rPr>
        <w:t xml:space="preserve">et al. </w:t>
      </w:r>
      <w:r w:rsidR="005F7D39" w:rsidRPr="4A181093">
        <w:rPr>
          <w:rFonts w:ascii="Calibri" w:hAnsi="Calibri"/>
          <w:color w:val="000000" w:themeColor="text1"/>
        </w:rPr>
        <w:t>2021</w:t>
      </w:r>
      <w:r w:rsidR="00733C7F" w:rsidRPr="4A181093">
        <w:rPr>
          <w:rFonts w:ascii="Calibri" w:hAnsi="Calibri"/>
          <w:color w:val="000000" w:themeColor="text1"/>
        </w:rPr>
        <w:t>b</w:t>
      </w:r>
      <w:r w:rsidR="005F7D39" w:rsidRPr="4A181093">
        <w:rPr>
          <w:rFonts w:ascii="Calibri" w:hAnsi="Calibri"/>
          <w:color w:val="000000" w:themeColor="text1"/>
        </w:rPr>
        <w:t>)</w:t>
      </w:r>
      <w:r w:rsidR="00E469DE" w:rsidRPr="4A181093">
        <w:rPr>
          <w:rFonts w:ascii="Calibri" w:hAnsi="Calibri"/>
          <w:color w:val="000000" w:themeColor="text1"/>
        </w:rPr>
        <w:t xml:space="preserve"> including the vulnerable Greater Glider (</w:t>
      </w:r>
      <w:proofErr w:type="spellStart"/>
      <w:r w:rsidR="00E469DE" w:rsidRPr="4A181093">
        <w:rPr>
          <w:rFonts w:ascii="Calibri" w:hAnsi="Calibri"/>
          <w:i/>
          <w:iCs/>
          <w:color w:val="000000" w:themeColor="text1"/>
        </w:rPr>
        <w:t>Petauroides</w:t>
      </w:r>
      <w:proofErr w:type="spellEnd"/>
      <w:r w:rsidR="00E469DE" w:rsidRPr="4A181093">
        <w:rPr>
          <w:rFonts w:ascii="Calibri" w:hAnsi="Calibri"/>
          <w:i/>
          <w:iCs/>
          <w:color w:val="000000" w:themeColor="text1"/>
        </w:rPr>
        <w:t xml:space="preserve"> </w:t>
      </w:r>
      <w:proofErr w:type="spellStart"/>
      <w:r w:rsidR="00E469DE" w:rsidRPr="4A181093">
        <w:rPr>
          <w:rFonts w:ascii="Calibri" w:hAnsi="Calibri"/>
          <w:i/>
          <w:iCs/>
          <w:color w:val="000000" w:themeColor="text1"/>
        </w:rPr>
        <w:t>volans</w:t>
      </w:r>
      <w:proofErr w:type="spellEnd"/>
      <w:r w:rsidR="00E469DE" w:rsidRPr="4A181093">
        <w:rPr>
          <w:rFonts w:ascii="Calibri" w:hAnsi="Calibri"/>
          <w:color w:val="000000" w:themeColor="text1"/>
        </w:rPr>
        <w:t>) and the critically endangered Leadbeater’s Possum (</w:t>
      </w:r>
      <w:proofErr w:type="spellStart"/>
      <w:r w:rsidR="00E469DE" w:rsidRPr="4A181093">
        <w:rPr>
          <w:rFonts w:ascii="Calibri" w:hAnsi="Calibri"/>
          <w:i/>
          <w:iCs/>
          <w:color w:val="000000" w:themeColor="text1"/>
        </w:rPr>
        <w:t>Gymnobelideus</w:t>
      </w:r>
      <w:proofErr w:type="spellEnd"/>
      <w:r w:rsidR="00E469DE" w:rsidRPr="4A181093">
        <w:rPr>
          <w:rFonts w:ascii="Calibri" w:hAnsi="Calibri"/>
          <w:i/>
          <w:iCs/>
          <w:color w:val="000000" w:themeColor="text1"/>
        </w:rPr>
        <w:t xml:space="preserve"> </w:t>
      </w:r>
      <w:proofErr w:type="spellStart"/>
      <w:r w:rsidR="00E469DE" w:rsidRPr="4A181093">
        <w:rPr>
          <w:rFonts w:ascii="Calibri" w:hAnsi="Calibri"/>
          <w:i/>
          <w:iCs/>
          <w:color w:val="000000" w:themeColor="text1"/>
        </w:rPr>
        <w:t>leadbeateri</w:t>
      </w:r>
      <w:proofErr w:type="spellEnd"/>
      <w:r w:rsidR="00E469DE" w:rsidRPr="4A181093">
        <w:rPr>
          <w:rFonts w:ascii="Calibri" w:hAnsi="Calibri"/>
          <w:color w:val="000000" w:themeColor="text1"/>
        </w:rPr>
        <w:t>). Without intervention, the ongoing loss of hollow-bearing trees will increase the extinction risk of other hollow-dependent animals</w:t>
      </w:r>
      <w:r w:rsidR="00751AD9" w:rsidRPr="4A181093">
        <w:rPr>
          <w:rFonts w:ascii="Calibri" w:hAnsi="Calibri"/>
          <w:color w:val="000000" w:themeColor="text1"/>
        </w:rPr>
        <w:t>’</w:t>
      </w:r>
      <w:r w:rsidR="00E469DE" w:rsidRPr="4A181093">
        <w:rPr>
          <w:rFonts w:ascii="Calibri" w:hAnsi="Calibri"/>
          <w:color w:val="000000" w:themeColor="text1"/>
        </w:rPr>
        <w:t xml:space="preserve"> (Lindenmayer et al. 2021</w:t>
      </w:r>
      <w:r w:rsidR="00062382" w:rsidRPr="4A181093">
        <w:rPr>
          <w:rFonts w:ascii="Calibri" w:hAnsi="Calibri"/>
          <w:color w:val="000000" w:themeColor="text1"/>
        </w:rPr>
        <w:t>a</w:t>
      </w:r>
      <w:r w:rsidR="007A11A8" w:rsidRPr="4A181093">
        <w:rPr>
          <w:rFonts w:ascii="Calibri" w:hAnsi="Calibri"/>
          <w:color w:val="000000" w:themeColor="text1"/>
        </w:rPr>
        <w:t>:</w:t>
      </w:r>
      <w:r w:rsidR="75740A1B" w:rsidRPr="4A181093">
        <w:rPr>
          <w:rFonts w:ascii="Calibri" w:hAnsi="Calibri"/>
          <w:color w:val="000000" w:themeColor="text1"/>
        </w:rPr>
        <w:t xml:space="preserve"> p</w:t>
      </w:r>
      <w:r w:rsidR="007A11A8" w:rsidRPr="4A181093">
        <w:rPr>
          <w:rFonts w:ascii="Calibri" w:hAnsi="Calibri"/>
          <w:color w:val="000000" w:themeColor="text1"/>
        </w:rPr>
        <w:t>10</w:t>
      </w:r>
      <w:r w:rsidR="00E469DE" w:rsidRPr="4A181093">
        <w:rPr>
          <w:rFonts w:ascii="Calibri" w:hAnsi="Calibri"/>
          <w:color w:val="000000" w:themeColor="text1"/>
        </w:rPr>
        <w:t xml:space="preserve">). </w:t>
      </w:r>
      <w:r w:rsidR="00E469DE" w:rsidRPr="4A181093">
        <w:rPr>
          <w:rFonts w:ascii="Calibri" w:hAnsi="Calibri" w:cs="Calibri"/>
          <w:lang w:eastAsia="en-US"/>
        </w:rPr>
        <w:t xml:space="preserve"> </w:t>
      </w:r>
    </w:p>
    <w:p w14:paraId="54142993" w14:textId="77777777" w:rsidR="00E469DE" w:rsidRDefault="00E469DE" w:rsidP="00E469DE">
      <w:pPr>
        <w:autoSpaceDE w:val="0"/>
        <w:autoSpaceDN w:val="0"/>
        <w:adjustRightInd w:val="0"/>
        <w:jc w:val="both"/>
        <w:rPr>
          <w:rFonts w:ascii="Calibri" w:hAnsi="Calibri"/>
          <w:bCs/>
          <w:color w:val="000000"/>
        </w:rPr>
      </w:pPr>
    </w:p>
    <w:p w14:paraId="248BDD19" w14:textId="77777777" w:rsidR="00E469DE" w:rsidRDefault="00E469DE" w:rsidP="00E469DE">
      <w:pPr>
        <w:autoSpaceDE w:val="0"/>
        <w:autoSpaceDN w:val="0"/>
        <w:adjustRightInd w:val="0"/>
        <w:jc w:val="both"/>
        <w:rPr>
          <w:rFonts w:ascii="Calibri" w:hAnsi="Calibri" w:cs="Calibri"/>
          <w:bCs/>
        </w:rPr>
      </w:pPr>
      <w:r>
        <w:rPr>
          <w:rFonts w:ascii="Calibri" w:hAnsi="Calibri" w:cs="Calibri"/>
          <w:bCs/>
        </w:rPr>
        <w:t>The FFG Act listed (Vulnerable) Glossy Black-Cockatoo (</w:t>
      </w:r>
      <w:r>
        <w:rPr>
          <w:rFonts w:ascii="Calibri" w:hAnsi="Calibri" w:cs="Calibri"/>
          <w:bCs/>
          <w:i/>
          <w:iCs/>
        </w:rPr>
        <w:t xml:space="preserve">Calyptorhynchus </w:t>
      </w:r>
      <w:proofErr w:type="spellStart"/>
      <w:r>
        <w:rPr>
          <w:rFonts w:ascii="Calibri" w:hAnsi="Calibri" w:cs="Calibri"/>
          <w:bCs/>
          <w:i/>
          <w:iCs/>
        </w:rPr>
        <w:t>lathami</w:t>
      </w:r>
      <w:proofErr w:type="spellEnd"/>
      <w:r>
        <w:rPr>
          <w:rFonts w:ascii="Calibri" w:hAnsi="Calibri" w:cs="Calibri"/>
          <w:bCs/>
        </w:rPr>
        <w:t xml:space="preserve">) is found mostly in East Gippsland and the 2019-20 bushfires are considered to have impacted 64% of the bird’s modelled habitat, with 26% impacted by high severity fires (State of Victoria 2021). Glossy Black-Cockatoos feed almost exclusively on certain </w:t>
      </w:r>
      <w:proofErr w:type="spellStart"/>
      <w:r>
        <w:rPr>
          <w:rFonts w:ascii="Calibri" w:hAnsi="Calibri" w:cs="Calibri"/>
          <w:bCs/>
          <w:i/>
          <w:iCs/>
        </w:rPr>
        <w:t>Allocasuarina</w:t>
      </w:r>
      <w:proofErr w:type="spellEnd"/>
      <w:r>
        <w:rPr>
          <w:rFonts w:ascii="Calibri" w:hAnsi="Calibri" w:cs="Calibri"/>
          <w:bCs/>
          <w:i/>
          <w:iCs/>
        </w:rPr>
        <w:t xml:space="preserve"> </w:t>
      </w:r>
      <w:r>
        <w:rPr>
          <w:rFonts w:ascii="Calibri" w:hAnsi="Calibri" w:cs="Calibri"/>
          <w:bCs/>
        </w:rPr>
        <w:t xml:space="preserve">seeds and the impact of the bushfires on their food source is likely to be severe (State of Victoria 2020). Compounding this impact with post-fire salvage logging could have serious consequences for the survival of the species, not only through impeding the recovery of </w:t>
      </w:r>
      <w:proofErr w:type="spellStart"/>
      <w:r>
        <w:rPr>
          <w:rFonts w:ascii="Calibri" w:hAnsi="Calibri" w:cs="Calibri"/>
          <w:bCs/>
          <w:i/>
          <w:iCs/>
        </w:rPr>
        <w:t>Allocasuarina</w:t>
      </w:r>
      <w:proofErr w:type="spellEnd"/>
      <w:r>
        <w:rPr>
          <w:rFonts w:ascii="Calibri" w:hAnsi="Calibri" w:cs="Calibri"/>
          <w:bCs/>
          <w:i/>
          <w:iCs/>
        </w:rPr>
        <w:t xml:space="preserve"> </w:t>
      </w:r>
      <w:r>
        <w:rPr>
          <w:rFonts w:ascii="Calibri" w:hAnsi="Calibri" w:cs="Calibri"/>
          <w:bCs/>
        </w:rPr>
        <w:t xml:space="preserve">stands, but through the loss of hollow bearing eucalypt trees, which the birds rely on for breeding.   </w:t>
      </w:r>
    </w:p>
    <w:p w14:paraId="24ADC2C1" w14:textId="77777777" w:rsidR="00E469DE" w:rsidRDefault="00E469DE" w:rsidP="00E469DE">
      <w:pPr>
        <w:autoSpaceDE w:val="0"/>
        <w:autoSpaceDN w:val="0"/>
        <w:adjustRightInd w:val="0"/>
        <w:jc w:val="both"/>
        <w:rPr>
          <w:rFonts w:ascii="Calibri" w:hAnsi="Calibri" w:cs="Calibri"/>
          <w:bCs/>
        </w:rPr>
      </w:pPr>
    </w:p>
    <w:p w14:paraId="39152235" w14:textId="77777777" w:rsidR="00E469DE" w:rsidRDefault="00E469DE" w:rsidP="00E469DE">
      <w:pPr>
        <w:spacing w:after="240"/>
        <w:jc w:val="both"/>
        <w:rPr>
          <w:rFonts w:ascii="Calibri" w:hAnsi="Calibri" w:cs="Calibri"/>
          <w:bCs/>
        </w:rPr>
      </w:pPr>
      <w:r>
        <w:rPr>
          <w:rFonts w:ascii="Calibri" w:hAnsi="Calibri" w:cs="Calibri"/>
          <w:bCs/>
        </w:rPr>
        <w:t xml:space="preserve">The </w:t>
      </w:r>
      <w:r w:rsidRPr="00312032">
        <w:rPr>
          <w:rFonts w:ascii="Calibri" w:hAnsi="Calibri" w:cs="Calibri"/>
          <w:bCs/>
        </w:rPr>
        <w:t xml:space="preserve">FFG Act listed </w:t>
      </w:r>
      <w:r>
        <w:rPr>
          <w:rFonts w:ascii="Calibri" w:hAnsi="Calibri" w:cs="Calibri"/>
          <w:bCs/>
        </w:rPr>
        <w:t>(</w:t>
      </w:r>
      <w:r w:rsidRPr="00312032">
        <w:rPr>
          <w:rFonts w:ascii="Calibri" w:hAnsi="Calibri" w:cs="Calibri"/>
          <w:bCs/>
        </w:rPr>
        <w:t>Critically Endangered</w:t>
      </w:r>
      <w:r>
        <w:rPr>
          <w:rFonts w:ascii="Calibri" w:hAnsi="Calibri" w:cs="Calibri"/>
          <w:bCs/>
        </w:rPr>
        <w:t>)</w:t>
      </w:r>
      <w:r w:rsidRPr="005D49ED">
        <w:rPr>
          <w:rFonts w:ascii="Calibri" w:hAnsi="Calibri" w:cs="Calibri"/>
          <w:bCs/>
        </w:rPr>
        <w:t xml:space="preserve"> Southern Giant Burrowing Frog </w:t>
      </w:r>
      <w:r w:rsidRPr="00312032">
        <w:rPr>
          <w:rFonts w:ascii="Calibri" w:hAnsi="Calibri" w:cs="Calibri"/>
          <w:bCs/>
        </w:rPr>
        <w:t>(</w:t>
      </w:r>
      <w:proofErr w:type="spellStart"/>
      <w:r w:rsidRPr="00D21ACD">
        <w:rPr>
          <w:rFonts w:ascii="Calibri" w:hAnsi="Calibri" w:cs="Calibri"/>
          <w:bCs/>
          <w:i/>
          <w:iCs/>
        </w:rPr>
        <w:t>Heleioporus</w:t>
      </w:r>
      <w:proofErr w:type="spellEnd"/>
      <w:r w:rsidRPr="00D21ACD">
        <w:rPr>
          <w:rFonts w:ascii="Calibri" w:hAnsi="Calibri" w:cs="Calibri"/>
          <w:bCs/>
          <w:i/>
          <w:iCs/>
        </w:rPr>
        <w:t xml:space="preserve"> </w:t>
      </w:r>
      <w:proofErr w:type="spellStart"/>
      <w:r w:rsidRPr="00D21ACD">
        <w:rPr>
          <w:rFonts w:ascii="Calibri" w:hAnsi="Calibri" w:cs="Calibri"/>
          <w:bCs/>
          <w:i/>
          <w:iCs/>
        </w:rPr>
        <w:t>australiacus</w:t>
      </w:r>
      <w:proofErr w:type="spellEnd"/>
      <w:r w:rsidRPr="00D21ACD">
        <w:rPr>
          <w:rFonts w:ascii="Calibri" w:hAnsi="Calibri" w:cs="Calibri"/>
          <w:bCs/>
          <w:i/>
          <w:iCs/>
        </w:rPr>
        <w:t xml:space="preserve"> </w:t>
      </w:r>
      <w:proofErr w:type="spellStart"/>
      <w:r w:rsidRPr="00D21ACD">
        <w:rPr>
          <w:rFonts w:ascii="Calibri" w:hAnsi="Calibri" w:cs="Calibri"/>
          <w:bCs/>
          <w:i/>
          <w:iCs/>
        </w:rPr>
        <w:t>flavopunctatus</w:t>
      </w:r>
      <w:proofErr w:type="spellEnd"/>
      <w:r w:rsidRPr="00312032">
        <w:rPr>
          <w:rFonts w:ascii="Calibri" w:hAnsi="Calibri" w:cs="Calibri"/>
          <w:bCs/>
        </w:rPr>
        <w:t>)</w:t>
      </w:r>
      <w:r>
        <w:rPr>
          <w:rFonts w:ascii="Calibri" w:hAnsi="Calibri" w:cs="Calibri"/>
          <w:bCs/>
        </w:rPr>
        <w:t xml:space="preserve"> </w:t>
      </w:r>
      <w:r w:rsidRPr="005D49ED">
        <w:rPr>
          <w:rFonts w:ascii="Calibri" w:hAnsi="Calibri" w:cs="Calibri"/>
          <w:bCs/>
        </w:rPr>
        <w:t xml:space="preserve">is encountered rarely and inconsistently, </w:t>
      </w:r>
      <w:r>
        <w:rPr>
          <w:rFonts w:ascii="Calibri" w:hAnsi="Calibri" w:cs="Calibri"/>
          <w:bCs/>
        </w:rPr>
        <w:t xml:space="preserve">and </w:t>
      </w:r>
      <w:r w:rsidRPr="005D49ED">
        <w:rPr>
          <w:rFonts w:ascii="Calibri" w:hAnsi="Calibri" w:cs="Calibri"/>
          <w:bCs/>
        </w:rPr>
        <w:t>there is no certainty about population trends in Victoria. Although detection in Victoria is most common at or close to breeding sites, this subspecies has been found hundreds of metres from free water and riparian areas. Since so little is known of the use of non-breeding habitat by this secretive, burrowing frog</w:t>
      </w:r>
      <w:r>
        <w:rPr>
          <w:rFonts w:ascii="Calibri" w:hAnsi="Calibri" w:cs="Calibri"/>
          <w:bCs/>
        </w:rPr>
        <w:t xml:space="preserve"> (</w:t>
      </w:r>
      <w:r w:rsidRPr="005D49ED">
        <w:rPr>
          <w:rFonts w:ascii="Calibri" w:hAnsi="Calibri" w:cs="Calibri"/>
          <w:bCs/>
        </w:rPr>
        <w:t>such as areas used for foraging, dispersal, and shelter</w:t>
      </w:r>
      <w:r>
        <w:rPr>
          <w:rFonts w:ascii="Calibri" w:hAnsi="Calibri" w:cs="Calibri"/>
          <w:bCs/>
        </w:rPr>
        <w:t>),</w:t>
      </w:r>
      <w:r w:rsidRPr="005D49ED">
        <w:rPr>
          <w:rFonts w:ascii="Calibri" w:hAnsi="Calibri" w:cs="Calibri"/>
          <w:bCs/>
        </w:rPr>
        <w:t xml:space="preserve"> it is likely that these habitats are being inadvertently destroyed or degraded by human activities in forests, such as post-fire salvage logging (Clemann &amp; Swan 2023). In early 2021, Clemann observed clear-fell salvage logging of Southern Giant Burrowing Frog non-breeding habitat (just upslope of pools containing tadpoles) at two sites in East Gippsland that had been severely burnt in the 2019-20 Black Summer fires</w:t>
      </w:r>
      <w:r>
        <w:rPr>
          <w:rFonts w:ascii="Calibri" w:hAnsi="Calibri" w:cs="Calibri"/>
          <w:bCs/>
        </w:rPr>
        <w:t xml:space="preserve"> </w:t>
      </w:r>
      <w:r w:rsidRPr="005D49ED">
        <w:rPr>
          <w:rFonts w:ascii="Calibri" w:hAnsi="Calibri" w:cs="Calibri"/>
          <w:bCs/>
        </w:rPr>
        <w:t xml:space="preserve">(Clemann </w:t>
      </w:r>
      <w:r>
        <w:rPr>
          <w:rFonts w:ascii="Calibri" w:hAnsi="Calibri" w:cs="Calibri"/>
          <w:bCs/>
        </w:rPr>
        <w:t xml:space="preserve">&amp; </w:t>
      </w:r>
      <w:r w:rsidRPr="005D49ED">
        <w:rPr>
          <w:rFonts w:ascii="Calibri" w:hAnsi="Calibri" w:cs="Calibri"/>
          <w:bCs/>
        </w:rPr>
        <w:t>Swan 2023). Forest-dependent threatened species such as Southern Giant Burrowing Frog</w:t>
      </w:r>
      <w:r>
        <w:rPr>
          <w:rFonts w:ascii="Calibri" w:hAnsi="Calibri" w:cs="Calibri"/>
          <w:bCs/>
        </w:rPr>
        <w:t xml:space="preserve">, </w:t>
      </w:r>
      <w:r w:rsidRPr="005D49ED">
        <w:rPr>
          <w:rFonts w:ascii="Calibri" w:hAnsi="Calibri" w:cs="Calibri"/>
          <w:bCs/>
        </w:rPr>
        <w:t xml:space="preserve">Watson’s Tree Frog </w:t>
      </w:r>
      <w:r>
        <w:rPr>
          <w:rFonts w:ascii="Calibri" w:hAnsi="Calibri" w:cs="Calibri"/>
          <w:bCs/>
        </w:rPr>
        <w:t>(</w:t>
      </w:r>
      <w:proofErr w:type="spellStart"/>
      <w:r w:rsidRPr="00F207E3">
        <w:rPr>
          <w:rFonts w:ascii="Calibri" w:hAnsi="Calibri" w:cs="Calibri"/>
          <w:bCs/>
          <w:i/>
          <w:iCs/>
        </w:rPr>
        <w:t>Litoria</w:t>
      </w:r>
      <w:proofErr w:type="spellEnd"/>
      <w:r w:rsidRPr="00F207E3">
        <w:rPr>
          <w:rFonts w:ascii="Calibri" w:hAnsi="Calibri" w:cs="Calibri"/>
          <w:bCs/>
          <w:i/>
          <w:iCs/>
        </w:rPr>
        <w:t xml:space="preserve"> </w:t>
      </w:r>
      <w:proofErr w:type="spellStart"/>
      <w:r w:rsidRPr="00F207E3">
        <w:rPr>
          <w:rFonts w:ascii="Calibri" w:hAnsi="Calibri" w:cs="Calibri"/>
          <w:bCs/>
          <w:i/>
          <w:iCs/>
        </w:rPr>
        <w:t>watsoni</w:t>
      </w:r>
      <w:proofErr w:type="spellEnd"/>
      <w:r>
        <w:rPr>
          <w:rFonts w:ascii="Calibri" w:hAnsi="Calibri" w:cs="Calibri"/>
          <w:bCs/>
        </w:rPr>
        <w:t xml:space="preserve">) </w:t>
      </w:r>
      <w:r w:rsidRPr="005D49ED">
        <w:rPr>
          <w:rFonts w:ascii="Calibri" w:hAnsi="Calibri" w:cs="Calibri"/>
          <w:bCs/>
        </w:rPr>
        <w:t xml:space="preserve">and Spotted Tree Frog </w:t>
      </w:r>
      <w:r>
        <w:rPr>
          <w:rFonts w:ascii="Calibri" w:hAnsi="Calibri" w:cs="Calibri"/>
          <w:bCs/>
        </w:rPr>
        <w:t>(</w:t>
      </w:r>
      <w:proofErr w:type="spellStart"/>
      <w:r w:rsidRPr="006019B8">
        <w:rPr>
          <w:rFonts w:ascii="Calibri" w:hAnsi="Calibri" w:cs="Calibri"/>
          <w:bCs/>
          <w:i/>
          <w:iCs/>
        </w:rPr>
        <w:t>Litoria</w:t>
      </w:r>
      <w:proofErr w:type="spellEnd"/>
      <w:r w:rsidRPr="006019B8">
        <w:rPr>
          <w:rFonts w:ascii="Calibri" w:hAnsi="Calibri" w:cs="Calibri"/>
          <w:bCs/>
          <w:i/>
          <w:iCs/>
        </w:rPr>
        <w:t xml:space="preserve"> </w:t>
      </w:r>
      <w:proofErr w:type="spellStart"/>
      <w:r w:rsidRPr="006019B8">
        <w:rPr>
          <w:rFonts w:ascii="Calibri" w:hAnsi="Calibri" w:cs="Calibri"/>
          <w:bCs/>
          <w:i/>
          <w:iCs/>
        </w:rPr>
        <w:t>spenceri</w:t>
      </w:r>
      <w:proofErr w:type="spellEnd"/>
      <w:r>
        <w:rPr>
          <w:rFonts w:ascii="Calibri" w:hAnsi="Calibri" w:cs="Calibri"/>
          <w:bCs/>
        </w:rPr>
        <w:t>)</w:t>
      </w:r>
      <w:r w:rsidRPr="005D49ED">
        <w:rPr>
          <w:rFonts w:ascii="Calibri" w:hAnsi="Calibri" w:cs="Calibri"/>
          <w:bCs/>
        </w:rPr>
        <w:t xml:space="preserve"> are particularly susceptible to harm from both ‘traditional’ and post-fire salvage logging. Soil compaction and </w:t>
      </w:r>
      <w:r w:rsidRPr="005D49ED">
        <w:rPr>
          <w:rFonts w:ascii="Calibri" w:hAnsi="Calibri" w:cs="Calibri"/>
          <w:bCs/>
        </w:rPr>
        <w:lastRenderedPageBreak/>
        <w:t xml:space="preserve">disturbance due to </w:t>
      </w:r>
      <w:r>
        <w:rPr>
          <w:rFonts w:ascii="Calibri" w:hAnsi="Calibri" w:cs="Calibri"/>
          <w:bCs/>
        </w:rPr>
        <w:t xml:space="preserve">salvage </w:t>
      </w:r>
      <w:r w:rsidRPr="005D49ED">
        <w:rPr>
          <w:rFonts w:ascii="Calibri" w:hAnsi="Calibri" w:cs="Calibri"/>
          <w:bCs/>
        </w:rPr>
        <w:t xml:space="preserve">logging likely detrimentally affects burrowing frogs such as the Southern Giant Burrowing Frog. When erosion control measures fail or are inadequate, increased loads of sediment entering water bodies can fill and destroy frog egg-laying sites. This salvage logging of recently burnt habitat is likely to accelerate and exacerbate losses of populations already compromised by disease and severe fires (Clemann &amp; Swan 2023). </w:t>
      </w:r>
    </w:p>
    <w:p w14:paraId="7ACE18A7" w14:textId="3C56F77A" w:rsidR="00E469DE" w:rsidRPr="00055A2D" w:rsidRDefault="00FD610A" w:rsidP="00E469DE">
      <w:pPr>
        <w:jc w:val="both"/>
        <w:rPr>
          <w:rFonts w:asciiTheme="minorHAnsi" w:hAnsiTheme="minorHAnsi" w:cstheme="minorHAnsi"/>
          <w:bCs/>
        </w:rPr>
      </w:pPr>
      <w:r>
        <w:rPr>
          <w:rFonts w:asciiTheme="minorHAnsi" w:hAnsiTheme="minorHAnsi" w:cstheme="minorHAnsi"/>
          <w:bCs/>
        </w:rPr>
        <w:t xml:space="preserve">Nick </w:t>
      </w:r>
      <w:r w:rsidR="00E469DE" w:rsidRPr="00055A2D">
        <w:rPr>
          <w:rFonts w:asciiTheme="minorHAnsi" w:hAnsiTheme="minorHAnsi" w:cstheme="minorHAnsi"/>
          <w:bCs/>
        </w:rPr>
        <w:t>Clemann</w:t>
      </w:r>
      <w:r>
        <w:rPr>
          <w:rFonts w:asciiTheme="minorHAnsi" w:hAnsiTheme="minorHAnsi" w:cstheme="minorHAnsi"/>
          <w:bCs/>
        </w:rPr>
        <w:t xml:space="preserve"> (personal communication, </w:t>
      </w:r>
      <w:r w:rsidR="00AE352B">
        <w:rPr>
          <w:rFonts w:asciiTheme="minorHAnsi" w:hAnsiTheme="minorHAnsi" w:cstheme="minorHAnsi"/>
          <w:bCs/>
        </w:rPr>
        <w:t xml:space="preserve">25 May 2023) </w:t>
      </w:r>
      <w:r w:rsidR="00E469DE" w:rsidRPr="00055A2D">
        <w:rPr>
          <w:rFonts w:asciiTheme="minorHAnsi" w:hAnsiTheme="minorHAnsi" w:cstheme="minorHAnsi"/>
          <w:bCs/>
        </w:rPr>
        <w:t xml:space="preserve">provided the following comments regarding the impacts of salvage logging on the Southern Giant Burrowing Frog: </w:t>
      </w:r>
    </w:p>
    <w:p w14:paraId="4F94B0DC" w14:textId="77777777" w:rsidR="00E469DE" w:rsidRPr="00055A2D" w:rsidRDefault="00E469DE" w:rsidP="00E469DE">
      <w:pPr>
        <w:rPr>
          <w:rFonts w:asciiTheme="minorHAnsi" w:hAnsiTheme="minorHAnsi" w:cstheme="minorHAnsi"/>
          <w:bCs/>
        </w:rPr>
      </w:pPr>
      <w:r w:rsidRPr="00055A2D">
        <w:rPr>
          <w:rFonts w:asciiTheme="minorHAnsi" w:hAnsiTheme="minorHAnsi" w:cstheme="minorHAnsi"/>
          <w:bCs/>
        </w:rPr>
        <w:t xml:space="preserve">             </w:t>
      </w:r>
    </w:p>
    <w:p w14:paraId="1651BADF" w14:textId="77777777" w:rsidR="00E469DE" w:rsidRPr="007F0E5D" w:rsidRDefault="00E469DE" w:rsidP="00E469DE">
      <w:pPr>
        <w:ind w:left="720"/>
        <w:jc w:val="both"/>
        <w:rPr>
          <w:rFonts w:ascii="Calibri" w:hAnsi="Calibri" w:cs="Calibri"/>
          <w:bCs/>
          <w:i/>
          <w:iCs/>
        </w:rPr>
      </w:pPr>
      <w:r w:rsidRPr="007F0E5D">
        <w:rPr>
          <w:rFonts w:ascii="Calibri" w:hAnsi="Calibri" w:cs="Calibri"/>
          <w:bCs/>
          <w:i/>
          <w:iCs/>
        </w:rPr>
        <w:t xml:space="preserve">During our reconnaissance work in East Gippsland during and immediately after the 2019-20 Black Summer bushfires, </w:t>
      </w:r>
      <w:r w:rsidRPr="004515E6">
        <w:rPr>
          <w:rFonts w:ascii="Calibri" w:hAnsi="Calibri" w:cs="Calibri"/>
          <w:bCs/>
          <w:i/>
          <w:iCs/>
        </w:rPr>
        <w:t xml:space="preserve">we surveyed streams and surrounding areas within fire affected forests and detected Southern Giant Burrowing Frog </w:t>
      </w:r>
      <w:r w:rsidRPr="007F0E5D">
        <w:rPr>
          <w:rFonts w:ascii="Calibri" w:hAnsi="Calibri" w:cs="Calibri"/>
          <w:bCs/>
          <w:i/>
          <w:iCs/>
        </w:rPr>
        <w:t xml:space="preserve">tadpoles within a small stream. Some months after our first visit to this area we returned to find much of the burnt area had been salvage logged. Trees and logs present after a fire are often the only shelter / refuges / habitat remaining for many vertebrate and invertebrate fauna and around this stream, these were what was making the difference between precarious persistence and outright loss of fire-affected populations. The salvage logging had removed large areas of standing burnt trees, and everything on the ground, including burnt logs, had been bulldozed into large piles. Most of the affected area was now just bare sand. When it rained, sand and ash washed into the tiny streams in the area, affecting water quality, infilling and burying rocks, cobbles and crevices and grossly affecting naturally occurring sand banks. These underwater and beside-the-water features are critical shelter and egg-laying sites for frogs, turtles and Water Dragons. </w:t>
      </w:r>
    </w:p>
    <w:p w14:paraId="587AB369" w14:textId="77777777" w:rsidR="00E469DE" w:rsidRPr="007F0E5D" w:rsidRDefault="00E469DE" w:rsidP="00E469DE">
      <w:pPr>
        <w:jc w:val="both"/>
        <w:rPr>
          <w:rFonts w:ascii="Calibri" w:hAnsi="Calibri" w:cs="Calibri"/>
          <w:bCs/>
          <w:i/>
          <w:iCs/>
        </w:rPr>
      </w:pPr>
    </w:p>
    <w:p w14:paraId="76419809" w14:textId="77777777" w:rsidR="00E469DE" w:rsidRPr="007F0E5D" w:rsidRDefault="00E469DE" w:rsidP="00E469DE">
      <w:pPr>
        <w:ind w:left="720"/>
        <w:jc w:val="both"/>
        <w:rPr>
          <w:rFonts w:ascii="Calibri" w:hAnsi="Calibri" w:cs="Calibri"/>
          <w:bCs/>
          <w:i/>
          <w:iCs/>
        </w:rPr>
      </w:pPr>
      <w:r w:rsidRPr="007F0E5D">
        <w:rPr>
          <w:rFonts w:ascii="Calibri" w:hAnsi="Calibri" w:cs="Calibri"/>
          <w:bCs/>
          <w:i/>
          <w:iCs/>
        </w:rPr>
        <w:t xml:space="preserve">Since the salvage logging occurred, we have been unable to detect </w:t>
      </w:r>
      <w:r w:rsidRPr="004515E6">
        <w:rPr>
          <w:rFonts w:ascii="Calibri" w:hAnsi="Calibri" w:cs="Calibri"/>
          <w:bCs/>
          <w:i/>
          <w:iCs/>
        </w:rPr>
        <w:t>Southern Giant Burrowing Frog</w:t>
      </w:r>
      <w:r w:rsidRPr="00312032">
        <w:rPr>
          <w:rFonts w:ascii="Calibri" w:hAnsi="Calibri" w:cs="Calibri"/>
          <w:bCs/>
        </w:rPr>
        <w:t xml:space="preserve"> </w:t>
      </w:r>
      <w:r w:rsidRPr="007F0E5D">
        <w:rPr>
          <w:rFonts w:ascii="Calibri" w:hAnsi="Calibri" w:cs="Calibri"/>
          <w:bCs/>
          <w:i/>
          <w:iCs/>
        </w:rPr>
        <w:t>in this area. That does not necessarily mean the frog has been totally lost from the area, but I believe that the salvage logging certainly caused great harm to the subspecies, and local extinction is plausible. I believe that in the salvage logged areas, the great majority of the fauna that were not directly killed by the fires would have been killed or displaced by the subsequent logging. The trees, stags and logs that are the essential building blocks of biological recovery after fire had been removed or bulldozed into large piles.</w:t>
      </w:r>
    </w:p>
    <w:p w14:paraId="4D7289C1" w14:textId="77777777" w:rsidR="00E469DE" w:rsidRPr="005D49ED" w:rsidRDefault="00E469DE" w:rsidP="00E469DE">
      <w:pPr>
        <w:spacing w:after="240"/>
        <w:jc w:val="both"/>
        <w:rPr>
          <w:rFonts w:ascii="Calibri" w:hAnsi="Calibri" w:cs="Calibri"/>
          <w:bCs/>
        </w:rPr>
      </w:pPr>
    </w:p>
    <w:p w14:paraId="3E1B8DF3" w14:textId="77777777" w:rsidR="00E469DE" w:rsidRPr="00DF70DD" w:rsidRDefault="00E469DE" w:rsidP="00E469DE">
      <w:pPr>
        <w:autoSpaceDE w:val="0"/>
        <w:autoSpaceDN w:val="0"/>
        <w:adjustRightInd w:val="0"/>
        <w:jc w:val="both"/>
        <w:rPr>
          <w:rFonts w:ascii="Calibri" w:hAnsi="Calibri" w:cs="Arial"/>
          <w:u w:val="single"/>
        </w:rPr>
      </w:pPr>
      <w:r w:rsidRPr="00DF70DD">
        <w:rPr>
          <w:rFonts w:ascii="Calibri" w:hAnsi="Calibri" w:cs="Arial"/>
          <w:u w:val="single"/>
        </w:rPr>
        <w:t>Flora species</w:t>
      </w:r>
    </w:p>
    <w:p w14:paraId="42217F24" w14:textId="125DB573" w:rsidR="00E469DE" w:rsidRDefault="00D023EA" w:rsidP="00E469DE">
      <w:pPr>
        <w:autoSpaceDE w:val="0"/>
        <w:autoSpaceDN w:val="0"/>
        <w:adjustRightInd w:val="0"/>
        <w:jc w:val="both"/>
        <w:rPr>
          <w:rFonts w:ascii="Calibri" w:hAnsi="Calibri" w:cs="Arial"/>
          <w:lang w:eastAsia="en-US"/>
        </w:rPr>
      </w:pPr>
      <w:r w:rsidRPr="4A181093">
        <w:rPr>
          <w:rFonts w:ascii="Calibri" w:hAnsi="Calibri" w:cs="Arial"/>
        </w:rPr>
        <w:t>‘</w:t>
      </w:r>
      <w:r w:rsidR="00E469DE">
        <w:rPr>
          <w:rFonts w:ascii="Calibri" w:hAnsi="Calibri" w:cs="Arial"/>
        </w:rPr>
        <w:t>Plant communities in salvage logged areas are likely to be dominated by a smaller suite of species</w:t>
      </w:r>
      <w:r w:rsidR="001A144C" w:rsidRPr="4A181093">
        <w:rPr>
          <w:rFonts w:ascii="Calibri" w:hAnsi="Calibri" w:cs="Arial"/>
        </w:rPr>
        <w:t xml:space="preserve">, </w:t>
      </w:r>
      <w:r w:rsidR="007446B4" w:rsidRPr="4A181093">
        <w:rPr>
          <w:rFonts w:ascii="Calibri" w:hAnsi="Calibri" w:cs="Arial"/>
        </w:rPr>
        <w:t>particularly</w:t>
      </w:r>
      <w:r w:rsidR="001A144C" w:rsidRPr="4A181093">
        <w:rPr>
          <w:rFonts w:ascii="Calibri" w:hAnsi="Calibri" w:cs="Arial"/>
        </w:rPr>
        <w:t xml:space="preserve"> </w:t>
      </w:r>
      <w:r w:rsidR="007446B4" w:rsidRPr="4A181093">
        <w:rPr>
          <w:rFonts w:ascii="Calibri" w:hAnsi="Calibri" w:cs="Arial"/>
        </w:rPr>
        <w:t xml:space="preserve">by those </w:t>
      </w:r>
      <w:r w:rsidR="00E469DE">
        <w:rPr>
          <w:rFonts w:ascii="Calibri" w:hAnsi="Calibri" w:cs="Arial"/>
        </w:rPr>
        <w:t>that are wind dispersed, have viable soil-stored seed remaining after salvage logging, or have deep rhizomes</w:t>
      </w:r>
      <w:r w:rsidR="00132DBF" w:rsidRPr="4A181093">
        <w:rPr>
          <w:rFonts w:ascii="Calibri" w:hAnsi="Calibri" w:cs="Arial"/>
        </w:rPr>
        <w:t>’</w:t>
      </w:r>
      <w:r w:rsidR="00E469DE">
        <w:rPr>
          <w:rFonts w:ascii="Calibri" w:hAnsi="Calibri" w:cs="Arial"/>
        </w:rPr>
        <w:t xml:space="preserve"> </w:t>
      </w:r>
      <w:r w:rsidR="00E469DE" w:rsidRPr="00DA59C1">
        <w:rPr>
          <w:rFonts w:ascii="Calibri" w:hAnsi="Calibri" w:cs="Arial"/>
          <w:snapToGrid w:val="0"/>
          <w:lang w:eastAsia="en-US"/>
        </w:rPr>
        <w:t>(</w:t>
      </w:r>
      <w:r w:rsidR="00E469DE" w:rsidRPr="00DA59C1">
        <w:rPr>
          <w:rFonts w:ascii="Calibri" w:hAnsi="Calibri" w:cs="Arial"/>
          <w:lang w:eastAsia="en-US"/>
        </w:rPr>
        <w:t>Lindenmayer &amp; Ough 2006</w:t>
      </w:r>
      <w:r w:rsidR="002F1585" w:rsidRPr="4A181093">
        <w:rPr>
          <w:rFonts w:ascii="Calibri" w:hAnsi="Calibri" w:cs="Arial"/>
          <w:lang w:eastAsia="en-US"/>
        </w:rPr>
        <w:t>:</w:t>
      </w:r>
      <w:r w:rsidR="00101622">
        <w:rPr>
          <w:rFonts w:ascii="Calibri" w:hAnsi="Calibri" w:cs="Arial"/>
          <w:lang w:eastAsia="en-US"/>
        </w:rPr>
        <w:t>p</w:t>
      </w:r>
      <w:r w:rsidR="002F1585" w:rsidRPr="4A181093">
        <w:rPr>
          <w:rFonts w:ascii="Calibri" w:hAnsi="Calibri" w:cs="Arial"/>
          <w:lang w:eastAsia="en-US"/>
        </w:rPr>
        <w:t>1011</w:t>
      </w:r>
      <w:r w:rsidR="00E469DE" w:rsidRPr="00DA59C1">
        <w:rPr>
          <w:rFonts w:ascii="Calibri" w:hAnsi="Calibri" w:cs="Arial"/>
          <w:lang w:eastAsia="en-US"/>
        </w:rPr>
        <w:t>).</w:t>
      </w:r>
      <w:r w:rsidR="00E469DE">
        <w:rPr>
          <w:rFonts w:ascii="Calibri" w:hAnsi="Calibri" w:cs="Arial"/>
          <w:lang w:eastAsia="en-US"/>
        </w:rPr>
        <w:t xml:space="preserve"> </w:t>
      </w:r>
      <w:r w:rsidR="00E469DE" w:rsidRPr="009C7287">
        <w:rPr>
          <w:rFonts w:ascii="Calibri" w:hAnsi="Calibri" w:cs="Arial"/>
        </w:rPr>
        <w:t xml:space="preserve">Fire triggers the germination of fire ephemerals from </w:t>
      </w:r>
      <w:r w:rsidR="00E469DE">
        <w:rPr>
          <w:rFonts w:ascii="Calibri" w:hAnsi="Calibri" w:cs="Arial"/>
        </w:rPr>
        <w:t xml:space="preserve">the </w:t>
      </w:r>
      <w:r w:rsidR="00E469DE" w:rsidRPr="009C7287">
        <w:rPr>
          <w:rFonts w:ascii="Calibri" w:hAnsi="Calibri" w:cs="Arial"/>
        </w:rPr>
        <w:t>soil seedbank.</w:t>
      </w:r>
      <w:r w:rsidR="00E469DE">
        <w:rPr>
          <w:rFonts w:ascii="Calibri" w:hAnsi="Calibri" w:cs="Arial"/>
        </w:rPr>
        <w:t xml:space="preserve"> </w:t>
      </w:r>
      <w:r w:rsidR="00E469DE" w:rsidRPr="009C7287">
        <w:rPr>
          <w:rFonts w:ascii="Calibri" w:hAnsi="Calibri" w:cs="Arial"/>
        </w:rPr>
        <w:t>Many of these taxa are short-lived and persistence relies on post</w:t>
      </w:r>
      <w:r w:rsidR="00E469DE">
        <w:rPr>
          <w:rFonts w:ascii="Calibri" w:hAnsi="Calibri" w:cs="Arial"/>
        </w:rPr>
        <w:t>-</w:t>
      </w:r>
      <w:r w:rsidR="00E469DE" w:rsidRPr="009C7287">
        <w:rPr>
          <w:rFonts w:ascii="Calibri" w:hAnsi="Calibri" w:cs="Arial"/>
        </w:rPr>
        <w:t xml:space="preserve">fire seed set with the taxa then dropping out of the system until the next fire (e.g. </w:t>
      </w:r>
      <w:proofErr w:type="spellStart"/>
      <w:r w:rsidR="00E469DE" w:rsidRPr="2A822B06">
        <w:rPr>
          <w:rFonts w:ascii="Calibri" w:hAnsi="Calibri" w:cs="Arial"/>
          <w:i/>
          <w:iCs/>
        </w:rPr>
        <w:t>Irenepharus</w:t>
      </w:r>
      <w:proofErr w:type="spellEnd"/>
      <w:r w:rsidR="00E469DE" w:rsidRPr="2A822B06">
        <w:rPr>
          <w:rFonts w:ascii="Calibri" w:hAnsi="Calibri" w:cs="Arial"/>
          <w:i/>
          <w:iCs/>
        </w:rPr>
        <w:t xml:space="preserve"> </w:t>
      </w:r>
      <w:proofErr w:type="spellStart"/>
      <w:r w:rsidR="00E469DE" w:rsidRPr="2A822B06">
        <w:rPr>
          <w:rFonts w:ascii="Calibri" w:hAnsi="Calibri" w:cs="Arial"/>
          <w:i/>
          <w:iCs/>
        </w:rPr>
        <w:t>magicus</w:t>
      </w:r>
      <w:proofErr w:type="spellEnd"/>
      <w:r w:rsidR="00E469DE" w:rsidRPr="009C7287">
        <w:rPr>
          <w:rFonts w:ascii="Calibri" w:hAnsi="Calibri" w:cs="Arial"/>
        </w:rPr>
        <w:t xml:space="preserve">).  Salvage logging threatens this process as the </w:t>
      </w:r>
      <w:proofErr w:type="spellStart"/>
      <w:r w:rsidR="00E469DE" w:rsidRPr="009C7287">
        <w:rPr>
          <w:rFonts w:ascii="Calibri" w:hAnsi="Calibri" w:cs="Arial"/>
        </w:rPr>
        <w:t>germinant</w:t>
      </w:r>
      <w:r w:rsidR="00E469DE">
        <w:rPr>
          <w:rFonts w:ascii="Calibri" w:hAnsi="Calibri" w:cs="Arial"/>
        </w:rPr>
        <w:t>s</w:t>
      </w:r>
      <w:proofErr w:type="spellEnd"/>
      <w:r w:rsidR="00E469DE" w:rsidRPr="009C7287">
        <w:rPr>
          <w:rFonts w:ascii="Calibri" w:hAnsi="Calibri" w:cs="Arial"/>
        </w:rPr>
        <w:t xml:space="preserve"> may not reach reproductive maturity before the salvage logging disturbance event and so </w:t>
      </w:r>
      <w:r w:rsidR="00E469DE">
        <w:rPr>
          <w:rFonts w:ascii="Calibri" w:hAnsi="Calibri" w:cs="Arial"/>
        </w:rPr>
        <w:t xml:space="preserve">are </w:t>
      </w:r>
      <w:r w:rsidR="00E469DE" w:rsidRPr="009C7287">
        <w:rPr>
          <w:rFonts w:ascii="Calibri" w:hAnsi="Calibri" w:cs="Arial"/>
        </w:rPr>
        <w:t>unable to replenish the soil seedbank.</w:t>
      </w:r>
      <w:r w:rsidR="00E469DE">
        <w:rPr>
          <w:rFonts w:ascii="Calibri" w:hAnsi="Calibri" w:cs="Arial"/>
        </w:rPr>
        <w:t xml:space="preserve"> </w:t>
      </w:r>
      <w:r w:rsidR="00E469DE" w:rsidRPr="009C7287">
        <w:rPr>
          <w:rFonts w:ascii="Calibri" w:hAnsi="Calibri" w:cs="Arial"/>
        </w:rPr>
        <w:t xml:space="preserve">Other long-lived taxa (e.g. </w:t>
      </w:r>
      <w:r w:rsidR="00E469DE" w:rsidRPr="2A822B06">
        <w:rPr>
          <w:rFonts w:ascii="Calibri" w:hAnsi="Calibri" w:cs="Arial"/>
          <w:i/>
          <w:iCs/>
        </w:rPr>
        <w:t>Persoonia arborea</w:t>
      </w:r>
      <w:r w:rsidR="00E469DE" w:rsidRPr="009C7287">
        <w:rPr>
          <w:rFonts w:ascii="Calibri" w:hAnsi="Calibri" w:cs="Arial"/>
        </w:rPr>
        <w:t xml:space="preserve">, </w:t>
      </w:r>
      <w:r w:rsidR="00E469DE" w:rsidRPr="2A822B06">
        <w:rPr>
          <w:rFonts w:ascii="Calibri" w:hAnsi="Calibri" w:cs="Arial"/>
          <w:i/>
          <w:iCs/>
        </w:rPr>
        <w:t xml:space="preserve">P. </w:t>
      </w:r>
      <w:proofErr w:type="spellStart"/>
      <w:r w:rsidR="00E469DE" w:rsidRPr="2A822B06">
        <w:rPr>
          <w:rFonts w:ascii="Calibri" w:hAnsi="Calibri" w:cs="Arial"/>
          <w:i/>
          <w:iCs/>
        </w:rPr>
        <w:t>subvelutina</w:t>
      </w:r>
      <w:proofErr w:type="spellEnd"/>
      <w:r w:rsidR="00E469DE" w:rsidRPr="009C7287">
        <w:rPr>
          <w:rFonts w:ascii="Calibri" w:hAnsi="Calibri" w:cs="Arial"/>
        </w:rPr>
        <w:t xml:space="preserve">) germinate </w:t>
      </w:r>
      <w:r w:rsidR="0F562AC7" w:rsidRPr="009C7287">
        <w:rPr>
          <w:rFonts w:ascii="Calibri" w:hAnsi="Calibri" w:cs="Arial"/>
        </w:rPr>
        <w:t xml:space="preserve">after </w:t>
      </w:r>
      <w:r w:rsidR="00E469DE" w:rsidRPr="009C7287">
        <w:rPr>
          <w:rFonts w:ascii="Calibri" w:hAnsi="Calibri" w:cs="Arial"/>
        </w:rPr>
        <w:t xml:space="preserve">soil disturbance events </w:t>
      </w:r>
      <w:r w:rsidR="00E469DE">
        <w:rPr>
          <w:rFonts w:ascii="Calibri" w:hAnsi="Calibri" w:cs="Arial"/>
        </w:rPr>
        <w:t xml:space="preserve">such as </w:t>
      </w:r>
      <w:r w:rsidR="00E469DE" w:rsidRPr="009C7287">
        <w:rPr>
          <w:rFonts w:ascii="Calibri" w:hAnsi="Calibri" w:cs="Arial"/>
        </w:rPr>
        <w:t>fire or logging</w:t>
      </w:r>
      <w:r w:rsidR="00E469DE">
        <w:rPr>
          <w:rFonts w:ascii="Calibri" w:hAnsi="Calibri" w:cs="Arial"/>
        </w:rPr>
        <w:t>,</w:t>
      </w:r>
      <w:r w:rsidR="00E469DE" w:rsidRPr="009C7287">
        <w:rPr>
          <w:rFonts w:ascii="Calibri" w:hAnsi="Calibri" w:cs="Arial"/>
        </w:rPr>
        <w:t xml:space="preserve"> but do not reach reproductive maturity for several years.  </w:t>
      </w:r>
      <w:r w:rsidR="00E469DE">
        <w:rPr>
          <w:rFonts w:ascii="Calibri" w:hAnsi="Calibri" w:cs="Arial"/>
        </w:rPr>
        <w:t xml:space="preserve">The </w:t>
      </w:r>
      <w:r w:rsidR="00E469DE" w:rsidRPr="009C7287">
        <w:rPr>
          <w:rFonts w:ascii="Calibri" w:hAnsi="Calibri" w:cs="Arial"/>
        </w:rPr>
        <w:t xml:space="preserve">second disturbance event </w:t>
      </w:r>
      <w:r w:rsidR="00E469DE">
        <w:rPr>
          <w:rFonts w:ascii="Calibri" w:hAnsi="Calibri" w:cs="Arial"/>
        </w:rPr>
        <w:t xml:space="preserve">of salvage </w:t>
      </w:r>
      <w:r w:rsidR="00E469DE" w:rsidRPr="009C7287">
        <w:rPr>
          <w:rFonts w:ascii="Calibri" w:hAnsi="Calibri" w:cs="Arial"/>
        </w:rPr>
        <w:t xml:space="preserve">logging threatens the recruitment of these </w:t>
      </w:r>
      <w:r w:rsidR="00E469DE">
        <w:rPr>
          <w:rFonts w:ascii="Calibri" w:hAnsi="Calibri" w:cs="Arial"/>
        </w:rPr>
        <w:t xml:space="preserve">fire-killed </w:t>
      </w:r>
      <w:r w:rsidR="00E469DE" w:rsidRPr="009C7287">
        <w:rPr>
          <w:rFonts w:ascii="Calibri" w:hAnsi="Calibri" w:cs="Arial"/>
        </w:rPr>
        <w:t>taxa</w:t>
      </w:r>
      <w:r w:rsidR="00C9702A">
        <w:rPr>
          <w:rFonts w:ascii="Calibri" w:hAnsi="Calibri" w:cs="Arial"/>
        </w:rPr>
        <w:t>,</w:t>
      </w:r>
      <w:r w:rsidR="00E469DE" w:rsidRPr="009C7287">
        <w:rPr>
          <w:rFonts w:ascii="Calibri" w:hAnsi="Calibri" w:cs="Arial"/>
        </w:rPr>
        <w:t xml:space="preserve"> and the lack of replenished soil seedbank provides a threat to </w:t>
      </w:r>
      <w:r w:rsidR="00E469DE">
        <w:rPr>
          <w:rFonts w:ascii="Calibri" w:hAnsi="Calibri" w:cs="Arial"/>
        </w:rPr>
        <w:t xml:space="preserve">their </w:t>
      </w:r>
      <w:r w:rsidR="00E469DE" w:rsidRPr="009C7287">
        <w:rPr>
          <w:rFonts w:ascii="Calibri" w:hAnsi="Calibri" w:cs="Arial"/>
        </w:rPr>
        <w:t>persistence</w:t>
      </w:r>
      <w:r w:rsidR="00E469DE">
        <w:rPr>
          <w:rFonts w:ascii="Calibri" w:hAnsi="Calibri" w:cs="Arial"/>
        </w:rPr>
        <w:t xml:space="preserve"> (Table 1)</w:t>
      </w:r>
      <w:r w:rsidR="00E469DE" w:rsidRPr="009C7287">
        <w:rPr>
          <w:rFonts w:ascii="Calibri" w:hAnsi="Calibri" w:cs="Arial"/>
        </w:rPr>
        <w:t>.</w:t>
      </w:r>
      <w:r w:rsidR="00E469DE">
        <w:rPr>
          <w:rFonts w:ascii="Calibri" w:hAnsi="Calibri" w:cs="Arial"/>
        </w:rPr>
        <w:t xml:space="preserve"> Bowd et al. (2018) found wet sclerophyll mountain ash sites that had been salvage logged supported no common persistent, resprout species (</w:t>
      </w:r>
      <w:r w:rsidR="00E469DE" w:rsidRPr="2A822B06">
        <w:rPr>
          <w:rFonts w:ascii="Calibri" w:hAnsi="Calibri" w:cs="Arial"/>
          <w:i/>
          <w:iCs/>
        </w:rPr>
        <w:t xml:space="preserve">Dicksonia antarctica, </w:t>
      </w:r>
      <w:proofErr w:type="spellStart"/>
      <w:r w:rsidR="00E469DE" w:rsidRPr="2A822B06">
        <w:rPr>
          <w:rFonts w:ascii="Calibri" w:hAnsi="Calibri" w:cs="Arial"/>
          <w:i/>
          <w:iCs/>
        </w:rPr>
        <w:t>Polystichum</w:t>
      </w:r>
      <w:proofErr w:type="spellEnd"/>
      <w:r w:rsidR="00E469DE" w:rsidRPr="2A822B06">
        <w:rPr>
          <w:rFonts w:ascii="Calibri" w:hAnsi="Calibri" w:cs="Arial"/>
          <w:i/>
          <w:iCs/>
        </w:rPr>
        <w:t xml:space="preserve"> </w:t>
      </w:r>
      <w:proofErr w:type="spellStart"/>
      <w:r w:rsidR="00E469DE" w:rsidRPr="2A822B06">
        <w:rPr>
          <w:rFonts w:ascii="Calibri" w:hAnsi="Calibri" w:cs="Arial"/>
          <w:i/>
          <w:iCs/>
        </w:rPr>
        <w:t>proliferum</w:t>
      </w:r>
      <w:proofErr w:type="spellEnd"/>
      <w:r w:rsidR="00E469DE" w:rsidRPr="2A822B06">
        <w:rPr>
          <w:rFonts w:ascii="Calibri" w:hAnsi="Calibri" w:cs="Arial"/>
          <w:i/>
          <w:iCs/>
        </w:rPr>
        <w:t xml:space="preserve">, </w:t>
      </w:r>
      <w:r w:rsidR="00E469DE">
        <w:rPr>
          <w:rFonts w:ascii="Calibri" w:hAnsi="Calibri" w:cs="Arial"/>
        </w:rPr>
        <w:t>and</w:t>
      </w:r>
      <w:r w:rsidR="00E469DE" w:rsidRPr="2A822B06">
        <w:rPr>
          <w:rFonts w:ascii="Calibri" w:hAnsi="Calibri" w:cs="Arial"/>
          <w:i/>
          <w:iCs/>
        </w:rPr>
        <w:t xml:space="preserve"> Olearia </w:t>
      </w:r>
      <w:proofErr w:type="spellStart"/>
      <w:r w:rsidR="00E469DE" w:rsidRPr="2A822B06">
        <w:rPr>
          <w:rFonts w:ascii="Calibri" w:hAnsi="Calibri" w:cs="Arial"/>
          <w:i/>
          <w:iCs/>
        </w:rPr>
        <w:t>argophylla</w:t>
      </w:r>
      <w:proofErr w:type="spellEnd"/>
      <w:r w:rsidR="00E469DE">
        <w:rPr>
          <w:rFonts w:ascii="Calibri" w:hAnsi="Calibri" w:cs="Arial"/>
        </w:rPr>
        <w:t xml:space="preserve">). </w:t>
      </w:r>
      <w:r w:rsidR="00847FC5" w:rsidRPr="4A181093">
        <w:rPr>
          <w:rFonts w:ascii="Calibri" w:hAnsi="Calibri" w:cs="Arial"/>
        </w:rPr>
        <w:t>‘</w:t>
      </w:r>
      <w:r w:rsidR="00E469DE">
        <w:rPr>
          <w:rFonts w:ascii="Calibri" w:hAnsi="Calibri" w:cs="Arial"/>
        </w:rPr>
        <w:t>The extent of the impact on plant communities will depend on the extent and intensity of mechanical disturbance to the site</w:t>
      </w:r>
      <w:r w:rsidR="006E05A7" w:rsidRPr="4A181093">
        <w:rPr>
          <w:rFonts w:ascii="Calibri" w:hAnsi="Calibri" w:cs="Arial"/>
        </w:rPr>
        <w:t>’</w:t>
      </w:r>
      <w:r w:rsidR="005A4E84" w:rsidRPr="4A181093">
        <w:rPr>
          <w:rFonts w:ascii="Calibri" w:hAnsi="Calibri" w:cs="Arial"/>
        </w:rPr>
        <w:t xml:space="preserve"> </w:t>
      </w:r>
      <w:r w:rsidR="002835E6" w:rsidRPr="4A181093">
        <w:rPr>
          <w:rFonts w:ascii="Calibri" w:hAnsi="Calibri" w:cs="Arial"/>
          <w:lang w:eastAsia="en-US"/>
        </w:rPr>
        <w:t>(Lindenmayer &amp; Ough 2006</w:t>
      </w:r>
      <w:r w:rsidR="006E05A7" w:rsidRPr="4A181093">
        <w:rPr>
          <w:rFonts w:ascii="Calibri" w:hAnsi="Calibri" w:cs="Arial"/>
          <w:lang w:eastAsia="en-US"/>
        </w:rPr>
        <w:t>:</w:t>
      </w:r>
      <w:r w:rsidR="005B30A4" w:rsidRPr="4A181093">
        <w:rPr>
          <w:rFonts w:ascii="Calibri" w:hAnsi="Calibri" w:cs="Arial"/>
          <w:lang w:eastAsia="en-US"/>
        </w:rPr>
        <w:t>1011</w:t>
      </w:r>
      <w:r w:rsidR="002835E6" w:rsidRPr="4A181093">
        <w:rPr>
          <w:rFonts w:ascii="Calibri" w:hAnsi="Calibri" w:cs="Arial"/>
          <w:lang w:eastAsia="en-US"/>
        </w:rPr>
        <w:t>)</w:t>
      </w:r>
      <w:r w:rsidR="00E469DE">
        <w:rPr>
          <w:rFonts w:ascii="Calibri" w:hAnsi="Calibri" w:cs="Arial"/>
        </w:rPr>
        <w:t xml:space="preserve"> and if the salvage logging is followed by a regeneration burn</w:t>
      </w:r>
      <w:r w:rsidR="00E469DE">
        <w:rPr>
          <w:rFonts w:ascii="Calibri" w:hAnsi="Calibri" w:cs="Arial"/>
          <w:lang w:eastAsia="en-US"/>
        </w:rPr>
        <w:t xml:space="preserve">. </w:t>
      </w:r>
    </w:p>
    <w:p w14:paraId="1A175615" w14:textId="77777777" w:rsidR="00E469DE" w:rsidRDefault="00E469DE" w:rsidP="00E469DE">
      <w:pPr>
        <w:autoSpaceDE w:val="0"/>
        <w:autoSpaceDN w:val="0"/>
        <w:adjustRightInd w:val="0"/>
        <w:jc w:val="both"/>
        <w:rPr>
          <w:rFonts w:ascii="Calibri" w:hAnsi="Calibri" w:cs="Arial"/>
          <w:lang w:eastAsia="en-US"/>
        </w:rPr>
      </w:pPr>
    </w:p>
    <w:p w14:paraId="0C4E1A7B" w14:textId="38917B15" w:rsidR="00E469DE" w:rsidRDefault="00E469DE" w:rsidP="4A181093">
      <w:pPr>
        <w:pStyle w:val="V2"/>
        <w:tabs>
          <w:tab w:val="clear" w:pos="432"/>
          <w:tab w:val="left" w:pos="142"/>
        </w:tabs>
        <w:ind w:left="0" w:firstLine="0"/>
        <w:rPr>
          <w:rFonts w:ascii="Calibri" w:hAnsi="Calibri"/>
          <w:b/>
          <w:bCs/>
          <w:sz w:val="18"/>
          <w:szCs w:val="18"/>
        </w:rPr>
      </w:pPr>
      <w:r w:rsidRPr="4A181093">
        <w:rPr>
          <w:rFonts w:ascii="Calibri" w:hAnsi="Calibri"/>
          <w:b/>
          <w:bCs/>
          <w:sz w:val="18"/>
          <w:szCs w:val="18"/>
        </w:rPr>
        <w:t xml:space="preserve">Table 1: </w:t>
      </w:r>
      <w:r w:rsidR="004A66B2">
        <w:rPr>
          <w:rFonts w:ascii="Calibri" w:hAnsi="Calibri"/>
          <w:b/>
          <w:bCs/>
          <w:sz w:val="18"/>
          <w:szCs w:val="18"/>
        </w:rPr>
        <w:t>F</w:t>
      </w:r>
      <w:r w:rsidRPr="4A181093">
        <w:rPr>
          <w:rFonts w:ascii="Calibri" w:hAnsi="Calibri"/>
          <w:b/>
          <w:bCs/>
          <w:sz w:val="18"/>
          <w:szCs w:val="18"/>
        </w:rPr>
        <w:t xml:space="preserve">ire ephemeral flora species </w:t>
      </w:r>
      <w:r w:rsidR="004A66B2">
        <w:rPr>
          <w:rFonts w:ascii="Calibri" w:hAnsi="Calibri"/>
          <w:b/>
          <w:bCs/>
          <w:sz w:val="18"/>
          <w:szCs w:val="18"/>
        </w:rPr>
        <w:t xml:space="preserve">(listed as threatened </w:t>
      </w:r>
      <w:r w:rsidR="00AB3A6A">
        <w:rPr>
          <w:rFonts w:ascii="Calibri" w:hAnsi="Calibri"/>
          <w:b/>
          <w:bCs/>
          <w:sz w:val="18"/>
          <w:szCs w:val="18"/>
        </w:rPr>
        <w:t xml:space="preserve">under the FFG Act) </w:t>
      </w:r>
      <w:r w:rsidRPr="4A181093">
        <w:rPr>
          <w:rFonts w:ascii="Calibri" w:hAnsi="Calibri"/>
          <w:b/>
          <w:bCs/>
          <w:sz w:val="18"/>
          <w:szCs w:val="18"/>
        </w:rPr>
        <w:t xml:space="preserve">for which salvage logging has the potential to pose a significant threat to their survival.  </w:t>
      </w:r>
    </w:p>
    <w:p w14:paraId="2B5A92AA" w14:textId="77777777" w:rsidR="00E469DE" w:rsidRPr="00292E40" w:rsidRDefault="00E469DE" w:rsidP="00E469DE">
      <w:pPr>
        <w:pStyle w:val="V2"/>
        <w:tabs>
          <w:tab w:val="clear" w:pos="432"/>
          <w:tab w:val="left" w:pos="0"/>
          <w:tab w:val="left" w:pos="142"/>
        </w:tabs>
        <w:ind w:left="0" w:firstLine="0"/>
        <w:rPr>
          <w:rFonts w:ascii="Calibri" w:hAnsi="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67"/>
        <w:gridCol w:w="2410"/>
      </w:tblGrid>
      <w:tr w:rsidR="00E469DE" w:rsidRPr="006939D5" w14:paraId="63F2EFCA" w14:textId="77777777" w:rsidTr="00EB79B1">
        <w:trPr>
          <w:trHeight w:val="340"/>
          <w:jc w:val="center"/>
        </w:trPr>
        <w:tc>
          <w:tcPr>
            <w:tcW w:w="2835" w:type="dxa"/>
            <w:shd w:val="clear" w:color="auto" w:fill="F2F2F2"/>
            <w:vAlign w:val="center"/>
          </w:tcPr>
          <w:p w14:paraId="4CB93D27" w14:textId="77777777" w:rsidR="00E469DE" w:rsidRPr="006939D5" w:rsidRDefault="00E469DE" w:rsidP="00EB79B1">
            <w:pPr>
              <w:pStyle w:val="V2"/>
              <w:tabs>
                <w:tab w:val="clear" w:pos="432"/>
                <w:tab w:val="left" w:pos="0"/>
                <w:tab w:val="left" w:pos="142"/>
              </w:tabs>
              <w:ind w:left="0" w:firstLine="0"/>
              <w:jc w:val="both"/>
              <w:rPr>
                <w:rFonts w:ascii="Calibri" w:hAnsi="Calibri" w:cs="Calibri"/>
                <w:b/>
                <w:sz w:val="18"/>
                <w:szCs w:val="18"/>
              </w:rPr>
            </w:pPr>
            <w:r w:rsidRPr="006939D5">
              <w:rPr>
                <w:rFonts w:ascii="Calibri" w:hAnsi="Calibri" w:cs="Calibri"/>
                <w:b/>
                <w:sz w:val="18"/>
                <w:szCs w:val="18"/>
              </w:rPr>
              <w:t>Common Name</w:t>
            </w:r>
          </w:p>
        </w:tc>
        <w:tc>
          <w:tcPr>
            <w:tcW w:w="2867" w:type="dxa"/>
            <w:shd w:val="clear" w:color="auto" w:fill="F2F2F2"/>
            <w:vAlign w:val="center"/>
          </w:tcPr>
          <w:p w14:paraId="796BE040" w14:textId="77777777" w:rsidR="00E469DE" w:rsidRPr="006939D5" w:rsidRDefault="00E469DE" w:rsidP="00EB79B1">
            <w:pPr>
              <w:pStyle w:val="V2"/>
              <w:tabs>
                <w:tab w:val="clear" w:pos="432"/>
                <w:tab w:val="left" w:pos="0"/>
                <w:tab w:val="left" w:pos="142"/>
              </w:tabs>
              <w:ind w:left="0" w:firstLine="0"/>
              <w:jc w:val="both"/>
              <w:rPr>
                <w:rFonts w:ascii="Calibri" w:hAnsi="Calibri" w:cs="Calibri"/>
                <w:b/>
                <w:sz w:val="18"/>
                <w:szCs w:val="18"/>
              </w:rPr>
            </w:pPr>
            <w:r w:rsidRPr="006939D5">
              <w:rPr>
                <w:rFonts w:ascii="Calibri" w:hAnsi="Calibri" w:cs="Calibri"/>
                <w:b/>
                <w:sz w:val="18"/>
                <w:szCs w:val="18"/>
              </w:rPr>
              <w:t xml:space="preserve">Scientific Name </w:t>
            </w:r>
          </w:p>
        </w:tc>
        <w:tc>
          <w:tcPr>
            <w:tcW w:w="2410" w:type="dxa"/>
            <w:shd w:val="clear" w:color="auto" w:fill="F2F2F2"/>
            <w:vAlign w:val="center"/>
          </w:tcPr>
          <w:p w14:paraId="3A86E459" w14:textId="77777777" w:rsidR="00E469DE" w:rsidRPr="006939D5" w:rsidRDefault="00E469DE" w:rsidP="00EB79B1">
            <w:pPr>
              <w:pStyle w:val="V2"/>
              <w:tabs>
                <w:tab w:val="clear" w:pos="432"/>
                <w:tab w:val="left" w:pos="0"/>
                <w:tab w:val="left" w:pos="142"/>
              </w:tabs>
              <w:ind w:left="0" w:firstLine="0"/>
              <w:rPr>
                <w:rFonts w:ascii="Calibri" w:hAnsi="Calibri" w:cs="Calibri"/>
                <w:b/>
                <w:sz w:val="18"/>
                <w:szCs w:val="18"/>
              </w:rPr>
            </w:pPr>
            <w:r w:rsidRPr="006939D5">
              <w:rPr>
                <w:rFonts w:ascii="Calibri" w:hAnsi="Calibri" w:cs="Calibri"/>
                <w:b/>
                <w:sz w:val="18"/>
                <w:szCs w:val="18"/>
              </w:rPr>
              <w:t>FFG Act Category of Threat</w:t>
            </w:r>
          </w:p>
        </w:tc>
      </w:tr>
      <w:tr w:rsidR="00E469DE" w:rsidRPr="006939D5" w14:paraId="31067620" w14:textId="77777777" w:rsidTr="00EB79B1">
        <w:trPr>
          <w:trHeight w:val="340"/>
          <w:jc w:val="center"/>
        </w:trPr>
        <w:tc>
          <w:tcPr>
            <w:tcW w:w="2835" w:type="dxa"/>
            <w:shd w:val="clear" w:color="auto" w:fill="auto"/>
            <w:vAlign w:val="center"/>
          </w:tcPr>
          <w:p w14:paraId="79E600D4"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Toothed Lobelia</w:t>
            </w:r>
          </w:p>
        </w:tc>
        <w:tc>
          <w:tcPr>
            <w:tcW w:w="2867" w:type="dxa"/>
            <w:shd w:val="clear" w:color="auto" w:fill="auto"/>
            <w:vAlign w:val="center"/>
          </w:tcPr>
          <w:p w14:paraId="07BACD2A"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r w:rsidRPr="006939D5">
              <w:rPr>
                <w:rFonts w:ascii="Calibri" w:hAnsi="Calibri" w:cs="Calibri"/>
                <w:i/>
                <w:iCs/>
                <w:color w:val="000000"/>
                <w:sz w:val="18"/>
                <w:szCs w:val="18"/>
              </w:rPr>
              <w:t>Lobelia dentata</w:t>
            </w:r>
          </w:p>
        </w:tc>
        <w:tc>
          <w:tcPr>
            <w:tcW w:w="2410" w:type="dxa"/>
            <w:shd w:val="clear" w:color="auto" w:fill="auto"/>
            <w:vAlign w:val="center"/>
          </w:tcPr>
          <w:p w14:paraId="245D7962"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Endangered</w:t>
            </w:r>
          </w:p>
        </w:tc>
      </w:tr>
      <w:tr w:rsidR="00E469DE" w:rsidRPr="006939D5" w14:paraId="02639DFF" w14:textId="77777777" w:rsidTr="00EB79B1">
        <w:trPr>
          <w:trHeight w:val="340"/>
          <w:jc w:val="center"/>
        </w:trPr>
        <w:tc>
          <w:tcPr>
            <w:tcW w:w="2835" w:type="dxa"/>
            <w:shd w:val="clear" w:color="auto" w:fill="auto"/>
            <w:vAlign w:val="center"/>
          </w:tcPr>
          <w:p w14:paraId="5FEE7513"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Alpine Stork's-bill</w:t>
            </w:r>
          </w:p>
        </w:tc>
        <w:tc>
          <w:tcPr>
            <w:tcW w:w="2867" w:type="dxa"/>
            <w:shd w:val="clear" w:color="auto" w:fill="auto"/>
            <w:vAlign w:val="center"/>
          </w:tcPr>
          <w:p w14:paraId="5A0E56BB"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r w:rsidRPr="006939D5">
              <w:rPr>
                <w:rFonts w:ascii="Calibri" w:hAnsi="Calibri" w:cs="Calibri"/>
                <w:i/>
                <w:iCs/>
                <w:color w:val="000000"/>
                <w:sz w:val="18"/>
                <w:szCs w:val="18"/>
              </w:rPr>
              <w:t xml:space="preserve">Pelargonium </w:t>
            </w:r>
            <w:proofErr w:type="spellStart"/>
            <w:r w:rsidRPr="006939D5">
              <w:rPr>
                <w:rFonts w:ascii="Calibri" w:hAnsi="Calibri" w:cs="Calibri"/>
                <w:i/>
                <w:iCs/>
                <w:color w:val="000000"/>
                <w:sz w:val="18"/>
                <w:szCs w:val="18"/>
              </w:rPr>
              <w:t>helmsii</w:t>
            </w:r>
            <w:proofErr w:type="spellEnd"/>
          </w:p>
        </w:tc>
        <w:tc>
          <w:tcPr>
            <w:tcW w:w="2410" w:type="dxa"/>
            <w:shd w:val="clear" w:color="auto" w:fill="auto"/>
            <w:vAlign w:val="center"/>
          </w:tcPr>
          <w:p w14:paraId="7322354C"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 xml:space="preserve">Endangered </w:t>
            </w:r>
          </w:p>
        </w:tc>
      </w:tr>
      <w:tr w:rsidR="00E469DE" w:rsidRPr="006939D5" w14:paraId="5543763A" w14:textId="77777777" w:rsidTr="00EB79B1">
        <w:trPr>
          <w:trHeight w:val="340"/>
          <w:jc w:val="center"/>
        </w:trPr>
        <w:tc>
          <w:tcPr>
            <w:tcW w:w="2835" w:type="dxa"/>
            <w:shd w:val="clear" w:color="auto" w:fill="auto"/>
            <w:vAlign w:val="center"/>
          </w:tcPr>
          <w:p w14:paraId="42B0FD01"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Violet Nightshade</w:t>
            </w:r>
          </w:p>
        </w:tc>
        <w:tc>
          <w:tcPr>
            <w:tcW w:w="2867" w:type="dxa"/>
            <w:shd w:val="clear" w:color="auto" w:fill="auto"/>
            <w:vAlign w:val="center"/>
          </w:tcPr>
          <w:p w14:paraId="1AE6E024"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r w:rsidRPr="006939D5">
              <w:rPr>
                <w:rFonts w:ascii="Calibri" w:hAnsi="Calibri" w:cs="Calibri"/>
                <w:i/>
                <w:iCs/>
                <w:color w:val="000000"/>
                <w:sz w:val="18"/>
                <w:szCs w:val="18"/>
              </w:rPr>
              <w:t xml:space="preserve">Solanum </w:t>
            </w:r>
            <w:proofErr w:type="spellStart"/>
            <w:r w:rsidRPr="006939D5">
              <w:rPr>
                <w:rFonts w:ascii="Calibri" w:hAnsi="Calibri" w:cs="Calibri"/>
                <w:i/>
                <w:iCs/>
                <w:color w:val="000000"/>
                <w:sz w:val="18"/>
                <w:szCs w:val="18"/>
              </w:rPr>
              <w:t>silvestre</w:t>
            </w:r>
            <w:proofErr w:type="spellEnd"/>
          </w:p>
        </w:tc>
        <w:tc>
          <w:tcPr>
            <w:tcW w:w="2410" w:type="dxa"/>
            <w:shd w:val="clear" w:color="auto" w:fill="auto"/>
            <w:vAlign w:val="center"/>
          </w:tcPr>
          <w:p w14:paraId="26318837"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Critically Endangered</w:t>
            </w:r>
          </w:p>
        </w:tc>
      </w:tr>
      <w:tr w:rsidR="00E469DE" w:rsidRPr="006939D5" w14:paraId="27B177EA" w14:textId="77777777" w:rsidTr="00EB79B1">
        <w:trPr>
          <w:trHeight w:val="340"/>
          <w:jc w:val="center"/>
        </w:trPr>
        <w:tc>
          <w:tcPr>
            <w:tcW w:w="2835" w:type="dxa"/>
            <w:shd w:val="clear" w:color="auto" w:fill="auto"/>
            <w:vAlign w:val="center"/>
          </w:tcPr>
          <w:p w14:paraId="181B7D84"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Kerrawang</w:t>
            </w:r>
          </w:p>
        </w:tc>
        <w:tc>
          <w:tcPr>
            <w:tcW w:w="2867" w:type="dxa"/>
            <w:shd w:val="clear" w:color="auto" w:fill="auto"/>
            <w:vAlign w:val="center"/>
          </w:tcPr>
          <w:p w14:paraId="71AB00C0"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proofErr w:type="spellStart"/>
            <w:r w:rsidRPr="006939D5">
              <w:rPr>
                <w:rFonts w:ascii="Calibri" w:hAnsi="Calibri" w:cs="Calibri"/>
                <w:i/>
                <w:iCs/>
                <w:color w:val="000000"/>
                <w:sz w:val="18"/>
                <w:szCs w:val="18"/>
              </w:rPr>
              <w:t>Commersonia</w:t>
            </w:r>
            <w:proofErr w:type="spellEnd"/>
            <w:r w:rsidRPr="006939D5">
              <w:rPr>
                <w:rFonts w:ascii="Calibri" w:hAnsi="Calibri" w:cs="Calibri"/>
                <w:i/>
                <w:iCs/>
                <w:color w:val="000000"/>
                <w:sz w:val="18"/>
                <w:szCs w:val="18"/>
              </w:rPr>
              <w:t xml:space="preserve"> </w:t>
            </w:r>
            <w:proofErr w:type="spellStart"/>
            <w:r w:rsidRPr="006939D5">
              <w:rPr>
                <w:rFonts w:ascii="Calibri" w:hAnsi="Calibri" w:cs="Calibri"/>
                <w:i/>
                <w:iCs/>
                <w:color w:val="000000"/>
                <w:sz w:val="18"/>
                <w:szCs w:val="18"/>
              </w:rPr>
              <w:t>dasyphylla</w:t>
            </w:r>
            <w:proofErr w:type="spellEnd"/>
          </w:p>
        </w:tc>
        <w:tc>
          <w:tcPr>
            <w:tcW w:w="2410" w:type="dxa"/>
            <w:shd w:val="clear" w:color="auto" w:fill="auto"/>
            <w:vAlign w:val="center"/>
          </w:tcPr>
          <w:p w14:paraId="4848B0BF"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Critically Endangered</w:t>
            </w:r>
          </w:p>
        </w:tc>
      </w:tr>
      <w:tr w:rsidR="00E469DE" w:rsidRPr="006939D5" w14:paraId="30E67160" w14:textId="77777777" w:rsidTr="00EB79B1">
        <w:trPr>
          <w:trHeight w:val="340"/>
          <w:jc w:val="center"/>
        </w:trPr>
        <w:tc>
          <w:tcPr>
            <w:tcW w:w="2835" w:type="dxa"/>
            <w:shd w:val="clear" w:color="auto" w:fill="auto"/>
            <w:vAlign w:val="center"/>
          </w:tcPr>
          <w:p w14:paraId="5E520E65"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Hairy Kerrawang</w:t>
            </w:r>
          </w:p>
        </w:tc>
        <w:tc>
          <w:tcPr>
            <w:tcW w:w="2867" w:type="dxa"/>
            <w:shd w:val="clear" w:color="auto" w:fill="auto"/>
            <w:vAlign w:val="center"/>
          </w:tcPr>
          <w:p w14:paraId="0CFF0FFC"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proofErr w:type="spellStart"/>
            <w:r w:rsidRPr="006939D5">
              <w:rPr>
                <w:rFonts w:ascii="Calibri" w:hAnsi="Calibri" w:cs="Calibri"/>
                <w:i/>
                <w:iCs/>
                <w:color w:val="000000"/>
                <w:sz w:val="18"/>
                <w:szCs w:val="18"/>
              </w:rPr>
              <w:t>Commersonia</w:t>
            </w:r>
            <w:proofErr w:type="spellEnd"/>
            <w:r w:rsidRPr="006939D5">
              <w:rPr>
                <w:rFonts w:ascii="Calibri" w:hAnsi="Calibri" w:cs="Calibri"/>
                <w:i/>
                <w:iCs/>
                <w:color w:val="000000"/>
                <w:sz w:val="18"/>
                <w:szCs w:val="18"/>
              </w:rPr>
              <w:t xml:space="preserve"> </w:t>
            </w:r>
            <w:proofErr w:type="spellStart"/>
            <w:r w:rsidRPr="006939D5">
              <w:rPr>
                <w:rFonts w:ascii="Calibri" w:hAnsi="Calibri" w:cs="Calibri"/>
                <w:i/>
                <w:iCs/>
                <w:color w:val="000000"/>
                <w:sz w:val="18"/>
                <w:szCs w:val="18"/>
              </w:rPr>
              <w:t>breviseta</w:t>
            </w:r>
            <w:proofErr w:type="spellEnd"/>
          </w:p>
        </w:tc>
        <w:tc>
          <w:tcPr>
            <w:tcW w:w="2410" w:type="dxa"/>
            <w:shd w:val="clear" w:color="auto" w:fill="auto"/>
            <w:vAlign w:val="center"/>
          </w:tcPr>
          <w:p w14:paraId="3015017A"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Critically Endangered</w:t>
            </w:r>
          </w:p>
        </w:tc>
      </w:tr>
      <w:tr w:rsidR="00E469DE" w:rsidRPr="006939D5" w14:paraId="57B0D246" w14:textId="77777777" w:rsidTr="00EB79B1">
        <w:trPr>
          <w:trHeight w:val="340"/>
          <w:jc w:val="center"/>
        </w:trPr>
        <w:tc>
          <w:tcPr>
            <w:tcW w:w="2835" w:type="dxa"/>
            <w:shd w:val="clear" w:color="auto" w:fill="auto"/>
            <w:vAlign w:val="center"/>
          </w:tcPr>
          <w:p w14:paraId="1398315E"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Papery Goosefoot</w:t>
            </w:r>
          </w:p>
        </w:tc>
        <w:tc>
          <w:tcPr>
            <w:tcW w:w="2867" w:type="dxa"/>
            <w:shd w:val="clear" w:color="auto" w:fill="auto"/>
            <w:vAlign w:val="center"/>
          </w:tcPr>
          <w:p w14:paraId="50AA8D2F"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r w:rsidRPr="006939D5">
              <w:rPr>
                <w:rFonts w:ascii="Calibri" w:hAnsi="Calibri" w:cs="Calibri"/>
                <w:i/>
                <w:iCs/>
                <w:color w:val="000000"/>
                <w:sz w:val="18"/>
                <w:szCs w:val="18"/>
              </w:rPr>
              <w:t xml:space="preserve">Chenopodium </w:t>
            </w:r>
            <w:proofErr w:type="spellStart"/>
            <w:r w:rsidRPr="006939D5">
              <w:rPr>
                <w:rFonts w:ascii="Calibri" w:hAnsi="Calibri" w:cs="Calibri"/>
                <w:i/>
                <w:iCs/>
                <w:color w:val="000000"/>
                <w:sz w:val="18"/>
                <w:szCs w:val="18"/>
              </w:rPr>
              <w:t>erosum</w:t>
            </w:r>
            <w:proofErr w:type="spellEnd"/>
          </w:p>
        </w:tc>
        <w:tc>
          <w:tcPr>
            <w:tcW w:w="2410" w:type="dxa"/>
            <w:shd w:val="clear" w:color="auto" w:fill="auto"/>
            <w:vAlign w:val="center"/>
          </w:tcPr>
          <w:p w14:paraId="39F71A18"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Endangered</w:t>
            </w:r>
          </w:p>
        </w:tc>
      </w:tr>
      <w:tr w:rsidR="00E469DE" w:rsidRPr="006939D5" w14:paraId="53C72A68" w14:textId="77777777" w:rsidTr="00EB79B1">
        <w:trPr>
          <w:trHeight w:val="340"/>
          <w:jc w:val="center"/>
        </w:trPr>
        <w:tc>
          <w:tcPr>
            <w:tcW w:w="2835" w:type="dxa"/>
            <w:shd w:val="clear" w:color="auto" w:fill="auto"/>
            <w:vAlign w:val="center"/>
          </w:tcPr>
          <w:p w14:paraId="357FB32D"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Elusive Cress</w:t>
            </w:r>
          </w:p>
        </w:tc>
        <w:tc>
          <w:tcPr>
            <w:tcW w:w="2867" w:type="dxa"/>
            <w:shd w:val="clear" w:color="auto" w:fill="auto"/>
            <w:vAlign w:val="center"/>
          </w:tcPr>
          <w:p w14:paraId="7F09A6D3"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proofErr w:type="spellStart"/>
            <w:r w:rsidRPr="006939D5">
              <w:rPr>
                <w:rFonts w:ascii="Calibri" w:hAnsi="Calibri" w:cs="Calibri"/>
                <w:i/>
                <w:iCs/>
                <w:color w:val="000000"/>
                <w:sz w:val="18"/>
                <w:szCs w:val="18"/>
              </w:rPr>
              <w:t>Irenepharsus</w:t>
            </w:r>
            <w:proofErr w:type="spellEnd"/>
            <w:r w:rsidRPr="006939D5">
              <w:rPr>
                <w:rFonts w:ascii="Calibri" w:hAnsi="Calibri" w:cs="Calibri"/>
                <w:i/>
                <w:iCs/>
                <w:color w:val="000000"/>
                <w:sz w:val="18"/>
                <w:szCs w:val="18"/>
              </w:rPr>
              <w:t xml:space="preserve"> </w:t>
            </w:r>
            <w:proofErr w:type="spellStart"/>
            <w:r w:rsidRPr="006939D5">
              <w:rPr>
                <w:rFonts w:ascii="Calibri" w:hAnsi="Calibri" w:cs="Calibri"/>
                <w:i/>
                <w:iCs/>
                <w:color w:val="000000"/>
                <w:sz w:val="18"/>
                <w:szCs w:val="18"/>
              </w:rPr>
              <w:t>magicus</w:t>
            </w:r>
            <w:proofErr w:type="spellEnd"/>
          </w:p>
        </w:tc>
        <w:tc>
          <w:tcPr>
            <w:tcW w:w="2410" w:type="dxa"/>
            <w:shd w:val="clear" w:color="auto" w:fill="auto"/>
            <w:vAlign w:val="center"/>
          </w:tcPr>
          <w:p w14:paraId="3051F8EB"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Endangered</w:t>
            </w:r>
          </w:p>
        </w:tc>
      </w:tr>
      <w:tr w:rsidR="00E469DE" w:rsidRPr="006939D5" w14:paraId="634F23B0" w14:textId="77777777" w:rsidTr="00EB79B1">
        <w:trPr>
          <w:trHeight w:val="340"/>
          <w:jc w:val="center"/>
        </w:trPr>
        <w:tc>
          <w:tcPr>
            <w:tcW w:w="2835" w:type="dxa"/>
            <w:shd w:val="clear" w:color="auto" w:fill="auto"/>
            <w:vAlign w:val="center"/>
          </w:tcPr>
          <w:p w14:paraId="1AB2CC39"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Ridge Flannel-flower</w:t>
            </w:r>
          </w:p>
        </w:tc>
        <w:tc>
          <w:tcPr>
            <w:tcW w:w="2867" w:type="dxa"/>
            <w:shd w:val="clear" w:color="auto" w:fill="auto"/>
            <w:vAlign w:val="center"/>
          </w:tcPr>
          <w:p w14:paraId="58516486"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i/>
                <w:iCs/>
                <w:sz w:val="18"/>
                <w:szCs w:val="18"/>
              </w:rPr>
            </w:pPr>
            <w:proofErr w:type="spellStart"/>
            <w:r w:rsidRPr="006939D5">
              <w:rPr>
                <w:rFonts w:ascii="Calibri" w:hAnsi="Calibri" w:cs="Calibri"/>
                <w:i/>
                <w:iCs/>
                <w:color w:val="000000"/>
                <w:sz w:val="18"/>
                <w:szCs w:val="18"/>
              </w:rPr>
              <w:t>Actinotus</w:t>
            </w:r>
            <w:proofErr w:type="spellEnd"/>
            <w:r w:rsidRPr="006939D5">
              <w:rPr>
                <w:rFonts w:ascii="Calibri" w:hAnsi="Calibri" w:cs="Calibri"/>
                <w:i/>
                <w:iCs/>
                <w:color w:val="000000"/>
                <w:sz w:val="18"/>
                <w:szCs w:val="18"/>
              </w:rPr>
              <w:t xml:space="preserve"> </w:t>
            </w:r>
            <w:proofErr w:type="spellStart"/>
            <w:r w:rsidRPr="006939D5">
              <w:rPr>
                <w:rFonts w:ascii="Calibri" w:hAnsi="Calibri" w:cs="Calibri"/>
                <w:i/>
                <w:iCs/>
                <w:color w:val="000000"/>
                <w:sz w:val="18"/>
                <w:szCs w:val="18"/>
              </w:rPr>
              <w:t>forsythii</w:t>
            </w:r>
            <w:proofErr w:type="spellEnd"/>
          </w:p>
        </w:tc>
        <w:tc>
          <w:tcPr>
            <w:tcW w:w="2410" w:type="dxa"/>
            <w:shd w:val="clear" w:color="auto" w:fill="auto"/>
            <w:vAlign w:val="center"/>
          </w:tcPr>
          <w:p w14:paraId="458A3CE6"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Critically Endangered</w:t>
            </w:r>
          </w:p>
        </w:tc>
      </w:tr>
      <w:tr w:rsidR="00E469DE" w:rsidRPr="006939D5" w14:paraId="0CA87C06" w14:textId="77777777" w:rsidTr="00EB79B1">
        <w:trPr>
          <w:trHeight w:val="366"/>
          <w:jc w:val="center"/>
        </w:trPr>
        <w:tc>
          <w:tcPr>
            <w:tcW w:w="2835" w:type="dxa"/>
            <w:shd w:val="clear" w:color="auto" w:fill="auto"/>
            <w:vAlign w:val="center"/>
          </w:tcPr>
          <w:p w14:paraId="6E18F27F" w14:textId="77777777" w:rsidR="00E469DE" w:rsidRPr="006939D5" w:rsidRDefault="00E469DE" w:rsidP="00EB79B1">
            <w:pPr>
              <w:pStyle w:val="V2"/>
              <w:tabs>
                <w:tab w:val="clear" w:pos="432"/>
                <w:tab w:val="left" w:pos="0"/>
                <w:tab w:val="left" w:pos="142"/>
              </w:tabs>
              <w:ind w:left="0" w:firstLine="0"/>
              <w:jc w:val="both"/>
              <w:rPr>
                <w:rFonts w:ascii="Calibri" w:hAnsi="Calibri" w:cs="Calibri"/>
                <w:bCs/>
                <w:sz w:val="18"/>
                <w:szCs w:val="18"/>
              </w:rPr>
            </w:pPr>
            <w:r w:rsidRPr="006939D5">
              <w:rPr>
                <w:rFonts w:ascii="Calibri" w:hAnsi="Calibri" w:cs="Calibri"/>
                <w:bCs/>
                <w:sz w:val="18"/>
                <w:szCs w:val="18"/>
              </w:rPr>
              <w:t>Lizard Orchid</w:t>
            </w:r>
          </w:p>
        </w:tc>
        <w:tc>
          <w:tcPr>
            <w:tcW w:w="2867" w:type="dxa"/>
            <w:shd w:val="clear" w:color="auto" w:fill="auto"/>
            <w:vAlign w:val="center"/>
          </w:tcPr>
          <w:p w14:paraId="4E1BF0FD" w14:textId="77777777" w:rsidR="00E469DE" w:rsidRPr="006939D5" w:rsidRDefault="00E469DE" w:rsidP="00EB79B1">
            <w:pPr>
              <w:pStyle w:val="V2"/>
              <w:tabs>
                <w:tab w:val="clear" w:pos="432"/>
                <w:tab w:val="left" w:pos="0"/>
                <w:tab w:val="left" w:pos="142"/>
              </w:tabs>
              <w:ind w:left="0" w:firstLine="0"/>
              <w:jc w:val="both"/>
              <w:rPr>
                <w:i/>
                <w:iCs/>
                <w:sz w:val="18"/>
                <w:szCs w:val="18"/>
              </w:rPr>
            </w:pPr>
            <w:proofErr w:type="spellStart"/>
            <w:r w:rsidRPr="006939D5">
              <w:rPr>
                <w:rFonts w:ascii="Calibri" w:hAnsi="Calibri" w:cs="Calibri"/>
                <w:i/>
                <w:iCs/>
                <w:color w:val="000000"/>
                <w:sz w:val="18"/>
                <w:szCs w:val="18"/>
              </w:rPr>
              <w:t>Burnettia</w:t>
            </w:r>
            <w:proofErr w:type="spellEnd"/>
            <w:r w:rsidRPr="006939D5">
              <w:rPr>
                <w:rFonts w:ascii="Calibri" w:hAnsi="Calibri" w:cs="Calibri"/>
                <w:i/>
                <w:iCs/>
                <w:color w:val="000000"/>
                <w:sz w:val="18"/>
                <w:szCs w:val="18"/>
              </w:rPr>
              <w:t xml:space="preserve"> cuneata</w:t>
            </w:r>
          </w:p>
        </w:tc>
        <w:tc>
          <w:tcPr>
            <w:tcW w:w="2410" w:type="dxa"/>
            <w:shd w:val="clear" w:color="auto" w:fill="auto"/>
            <w:vAlign w:val="center"/>
          </w:tcPr>
          <w:p w14:paraId="20F907AF" w14:textId="77777777" w:rsidR="00E469DE" w:rsidRPr="006939D5" w:rsidRDefault="00E469DE" w:rsidP="00EB79B1">
            <w:pPr>
              <w:pStyle w:val="V2"/>
              <w:tabs>
                <w:tab w:val="clear" w:pos="432"/>
                <w:tab w:val="left" w:pos="0"/>
                <w:tab w:val="left" w:pos="142"/>
              </w:tabs>
              <w:ind w:left="0" w:firstLine="0"/>
              <w:rPr>
                <w:rFonts w:ascii="Calibri" w:hAnsi="Calibri" w:cs="Calibri"/>
                <w:bCs/>
                <w:sz w:val="18"/>
                <w:szCs w:val="18"/>
              </w:rPr>
            </w:pPr>
            <w:r>
              <w:rPr>
                <w:rFonts w:ascii="Calibri" w:hAnsi="Calibri" w:cs="Calibri"/>
                <w:bCs/>
                <w:sz w:val="18"/>
                <w:szCs w:val="18"/>
              </w:rPr>
              <w:t>Endangered</w:t>
            </w:r>
          </w:p>
        </w:tc>
      </w:tr>
    </w:tbl>
    <w:p w14:paraId="70C55699" w14:textId="77777777" w:rsidR="00E469DE" w:rsidRDefault="00E469DE" w:rsidP="00E469DE">
      <w:pPr>
        <w:jc w:val="both"/>
        <w:rPr>
          <w:rFonts w:ascii="Calibri" w:hAnsi="Calibri" w:cs="Arial"/>
          <w:lang w:eastAsia="en-US"/>
        </w:rPr>
      </w:pPr>
    </w:p>
    <w:p w14:paraId="5D9822DE" w14:textId="77777777" w:rsidR="00E469DE" w:rsidRPr="00905153" w:rsidRDefault="00E469DE" w:rsidP="00E469DE">
      <w:pPr>
        <w:jc w:val="both"/>
        <w:rPr>
          <w:rFonts w:ascii="Calibri" w:eastAsia="Calibri" w:hAnsi="Calibri" w:cs="Calibri"/>
        </w:rPr>
      </w:pPr>
      <w:r w:rsidRPr="00905153">
        <w:rPr>
          <w:rFonts w:ascii="Calibri" w:eastAsia="Calibri" w:hAnsi="Calibri" w:cs="Calibri"/>
          <w:b/>
          <w:bCs/>
        </w:rPr>
        <w:t>Criterion 1.3</w:t>
      </w:r>
      <w:r w:rsidRPr="00905153">
        <w:rPr>
          <w:rFonts w:ascii="Calibri" w:eastAsia="Calibri" w:hAnsi="Calibri" w:cs="Calibri"/>
        </w:rPr>
        <w:t xml:space="preserve"> </w:t>
      </w:r>
      <w:r w:rsidRPr="00905153">
        <w:rPr>
          <w:rFonts w:ascii="Calibri" w:eastAsia="Calibri" w:hAnsi="Calibri" w:cs="Calibri"/>
          <w:i/>
          <w:iCs/>
        </w:rPr>
        <w:t>any other circumstance that demonstrates to the satisfaction of the Committee that section 16 applies to the potentially threatening process</w:t>
      </w:r>
      <w:r w:rsidRPr="00905153">
        <w:rPr>
          <w:rFonts w:ascii="Calibri" w:eastAsia="Calibri" w:hAnsi="Calibri" w:cs="Calibri"/>
        </w:rPr>
        <w:t>.</w:t>
      </w:r>
    </w:p>
    <w:p w14:paraId="307E7F15" w14:textId="77777777" w:rsidR="00E469DE" w:rsidRPr="00905153" w:rsidRDefault="00E469DE" w:rsidP="00E469DE">
      <w:pPr>
        <w:jc w:val="both"/>
        <w:rPr>
          <w:rFonts w:ascii="Calibri" w:eastAsia="Calibri" w:hAnsi="Calibri" w:cs="Calibri"/>
        </w:rPr>
      </w:pPr>
      <w:r w:rsidRPr="00905153">
        <w:rPr>
          <w:rFonts w:ascii="Calibri" w:eastAsia="Calibri" w:hAnsi="Calibri" w:cs="Calibri"/>
        </w:rPr>
        <w:t xml:space="preserve"> </w:t>
      </w:r>
    </w:p>
    <w:p w14:paraId="7FDE19B3" w14:textId="77777777" w:rsidR="00E469DE" w:rsidRPr="00905153" w:rsidRDefault="00E469DE" w:rsidP="00E469DE">
      <w:pPr>
        <w:jc w:val="both"/>
        <w:rPr>
          <w:rFonts w:ascii="Calibri" w:eastAsia="Calibri" w:hAnsi="Calibri" w:cs="Calibri"/>
          <w:b/>
          <w:bCs/>
        </w:rPr>
      </w:pPr>
      <w:r w:rsidRPr="00905153">
        <w:rPr>
          <w:rFonts w:ascii="Calibri" w:eastAsia="Calibri" w:hAnsi="Calibri" w:cs="Calibri"/>
          <w:b/>
          <w:bCs/>
        </w:rPr>
        <w:t>Evidence:</w:t>
      </w:r>
    </w:p>
    <w:p w14:paraId="068CD667" w14:textId="7BC19310" w:rsidR="00E469DE" w:rsidRPr="00905153" w:rsidRDefault="00E469DE" w:rsidP="00C30039">
      <w:pPr>
        <w:spacing w:line="259" w:lineRule="auto"/>
        <w:jc w:val="both"/>
        <w:rPr>
          <w:rFonts w:ascii="Calibri" w:eastAsia="Calibri" w:hAnsi="Calibri" w:cs="Calibri"/>
        </w:rPr>
      </w:pPr>
      <w:r w:rsidRPr="4A181093">
        <w:rPr>
          <w:rFonts w:ascii="Calibri" w:eastAsia="Calibri" w:hAnsi="Calibri" w:cs="Calibri"/>
        </w:rPr>
        <w:t xml:space="preserve">In addition to the direct impact of salvage logging on taxa of concern, the potential for salvage logging to </w:t>
      </w:r>
      <w:r w:rsidR="5B7D8651" w:rsidRPr="4A181093">
        <w:rPr>
          <w:rFonts w:ascii="Calibri" w:eastAsia="Calibri" w:hAnsi="Calibri" w:cs="Calibri"/>
        </w:rPr>
        <w:t xml:space="preserve">change </w:t>
      </w:r>
      <w:r w:rsidRPr="4A181093">
        <w:rPr>
          <w:rFonts w:ascii="Calibri" w:eastAsia="Calibri" w:hAnsi="Calibri" w:cs="Calibri"/>
        </w:rPr>
        <w:t xml:space="preserve">the risk </w:t>
      </w:r>
      <w:r w:rsidR="2E86FE44" w:rsidRPr="4A181093">
        <w:rPr>
          <w:rFonts w:ascii="Calibri" w:eastAsia="Calibri" w:hAnsi="Calibri" w:cs="Calibri"/>
        </w:rPr>
        <w:t xml:space="preserve">or impact </w:t>
      </w:r>
      <w:r w:rsidRPr="4A181093">
        <w:rPr>
          <w:rFonts w:ascii="Calibri" w:eastAsia="Calibri" w:hAnsi="Calibri" w:cs="Calibri"/>
        </w:rPr>
        <w:t xml:space="preserve">of subsequent disturbances is also relevant.  </w:t>
      </w:r>
      <w:proofErr w:type="spellStart"/>
      <w:r w:rsidRPr="4A181093">
        <w:rPr>
          <w:rFonts w:ascii="Calibri" w:eastAsia="Calibri" w:hAnsi="Calibri" w:cs="Calibri"/>
        </w:rPr>
        <w:t>Leverkus</w:t>
      </w:r>
      <w:proofErr w:type="spellEnd"/>
      <w:r w:rsidRPr="4A181093">
        <w:rPr>
          <w:rFonts w:ascii="Calibri" w:eastAsia="Calibri" w:hAnsi="Calibri" w:cs="Calibri"/>
        </w:rPr>
        <w:t xml:space="preserve"> et al. (2021) reviewed examples of where salvage logging altered the risk of further wildfire, insect outbreaks, flooding, major erosional events, mass movement events such as avalanches and landslides, windthrow, browsing and microclimate stress.  They concluded that the degree to which salvage logging mitigated or increased the probability of further disturbances such as these likely varies in space, time and magnitude. Their key point is that the risk of subsequent disturbances due to the impacts of salvage logging will be highly contingent on local conditions (</w:t>
      </w:r>
      <w:proofErr w:type="spellStart"/>
      <w:r w:rsidRPr="4A181093">
        <w:rPr>
          <w:rFonts w:ascii="Calibri" w:eastAsia="Calibri" w:hAnsi="Calibri" w:cs="Calibri"/>
        </w:rPr>
        <w:t>Leverkus</w:t>
      </w:r>
      <w:proofErr w:type="spellEnd"/>
      <w:r w:rsidRPr="4A181093">
        <w:rPr>
          <w:rFonts w:ascii="Calibri" w:eastAsia="Calibri" w:hAnsi="Calibri" w:cs="Calibri"/>
        </w:rPr>
        <w:t xml:space="preserve"> et al. 2021). These contingencies are consistent with the conclusion that salvage logging is a potentially threatening process under the FFG Act.    </w:t>
      </w:r>
    </w:p>
    <w:p w14:paraId="6409CFF5" w14:textId="77777777" w:rsidR="00E469DE" w:rsidRPr="00905153" w:rsidRDefault="00E469DE" w:rsidP="00E469DE">
      <w:pPr>
        <w:jc w:val="both"/>
        <w:rPr>
          <w:rFonts w:ascii="Calibri" w:eastAsia="Calibri" w:hAnsi="Calibri" w:cs="Calibri"/>
        </w:rPr>
      </w:pPr>
    </w:p>
    <w:p w14:paraId="677BE017" w14:textId="23000723" w:rsidR="00E469DE" w:rsidRDefault="00E469DE" w:rsidP="4A181093">
      <w:pPr>
        <w:spacing w:line="259" w:lineRule="auto"/>
        <w:jc w:val="both"/>
        <w:rPr>
          <w:rFonts w:ascii="Calibri" w:eastAsia="Calibri" w:hAnsi="Calibri" w:cs="Calibri"/>
        </w:rPr>
      </w:pPr>
      <w:r w:rsidRPr="39B6C78F">
        <w:rPr>
          <w:rFonts w:ascii="Calibri" w:eastAsia="Calibri" w:hAnsi="Calibri" w:cs="Calibri"/>
        </w:rPr>
        <w:t xml:space="preserve">The potential to introduce </w:t>
      </w:r>
      <w:r w:rsidRPr="39B6C78F">
        <w:rPr>
          <w:rFonts w:ascii="Calibri" w:eastAsia="Calibri" w:hAnsi="Calibri" w:cs="Calibri"/>
          <w:i/>
          <w:iCs/>
        </w:rPr>
        <w:t xml:space="preserve">Phytophthora cinnamomi </w:t>
      </w:r>
      <w:r w:rsidRPr="39B6C78F">
        <w:rPr>
          <w:rFonts w:ascii="Calibri" w:eastAsia="Calibri" w:hAnsi="Calibri" w:cs="Calibri"/>
        </w:rPr>
        <w:t>(the causative agent of Phytophthora dieback: a state and nationally listed Threatening Process) through the process of salvage logging is possible; and the consequences on ecosystem recovery can be severe.</w:t>
      </w:r>
      <w:r w:rsidR="00510C2E">
        <w:rPr>
          <w:rFonts w:ascii="Calibri" w:eastAsia="Calibri" w:hAnsi="Calibri" w:cs="Calibri"/>
          <w:i/>
          <w:iCs/>
        </w:rPr>
        <w:t xml:space="preserve"> </w:t>
      </w:r>
      <w:r w:rsidR="1A226B83" w:rsidRPr="39B6C78F">
        <w:rPr>
          <w:rFonts w:ascii="Calibri" w:eastAsia="Calibri" w:hAnsi="Calibri" w:cs="Calibri"/>
          <w:i/>
          <w:iCs/>
        </w:rPr>
        <w:t>Phytophthora</w:t>
      </w:r>
      <w:r w:rsidRPr="39B6C78F">
        <w:rPr>
          <w:rFonts w:ascii="Calibri" w:eastAsia="Calibri" w:hAnsi="Calibri" w:cs="Calibri"/>
          <w:i/>
          <w:iCs/>
        </w:rPr>
        <w:t xml:space="preserve"> cinnamomi</w:t>
      </w:r>
      <w:r w:rsidRPr="39B6C78F">
        <w:rPr>
          <w:rFonts w:ascii="Calibri" w:eastAsia="Calibri" w:hAnsi="Calibri" w:cs="Calibri"/>
        </w:rPr>
        <w:t xml:space="preserve"> can be introduced via </w:t>
      </w:r>
      <w:r w:rsidR="73392C7A" w:rsidRPr="39B6C78F">
        <w:rPr>
          <w:rFonts w:ascii="Calibri" w:eastAsia="Calibri" w:hAnsi="Calibri" w:cs="Calibri"/>
        </w:rPr>
        <w:t xml:space="preserve">propagules </w:t>
      </w:r>
      <w:r w:rsidR="6D56C838" w:rsidRPr="39B6C78F">
        <w:rPr>
          <w:rFonts w:ascii="Calibri" w:eastAsia="Calibri" w:hAnsi="Calibri" w:cs="Calibri"/>
        </w:rPr>
        <w:t xml:space="preserve">and mycelium in soil </w:t>
      </w:r>
      <w:r w:rsidRPr="39B6C78F">
        <w:rPr>
          <w:rFonts w:ascii="Calibri" w:eastAsia="Calibri" w:hAnsi="Calibri" w:cs="Calibri"/>
        </w:rPr>
        <w:t>on logging machinery</w:t>
      </w:r>
      <w:r w:rsidR="079DBF3C" w:rsidRPr="39B6C78F">
        <w:rPr>
          <w:rFonts w:ascii="Calibri" w:eastAsia="Calibri" w:hAnsi="Calibri" w:cs="Calibri"/>
        </w:rPr>
        <w:t>,</w:t>
      </w:r>
      <w:r w:rsidRPr="39B6C78F">
        <w:rPr>
          <w:rFonts w:ascii="Calibri" w:eastAsia="Calibri" w:hAnsi="Calibri" w:cs="Calibri"/>
        </w:rPr>
        <w:t xml:space="preserve"> and the subsequent soil disturbance that causes</w:t>
      </w:r>
      <w:r w:rsidR="441EFFB7" w:rsidRPr="39B6C78F">
        <w:rPr>
          <w:rFonts w:ascii="Calibri" w:eastAsia="Calibri" w:hAnsi="Calibri" w:cs="Calibri"/>
        </w:rPr>
        <w:t xml:space="preserve"> temporary ponding</w:t>
      </w:r>
      <w:r w:rsidRPr="39B6C78F">
        <w:rPr>
          <w:rFonts w:ascii="Calibri" w:eastAsia="Calibri" w:hAnsi="Calibri" w:cs="Calibri"/>
        </w:rPr>
        <w:t xml:space="preserve"> of water </w:t>
      </w:r>
      <w:r w:rsidR="5C377865" w:rsidRPr="39B6C78F">
        <w:rPr>
          <w:rFonts w:ascii="Calibri" w:eastAsia="Calibri" w:hAnsi="Calibri" w:cs="Calibri"/>
        </w:rPr>
        <w:t>that encourage</w:t>
      </w:r>
      <w:r w:rsidR="67F165BA" w:rsidRPr="39B6C78F">
        <w:rPr>
          <w:rFonts w:ascii="Calibri" w:eastAsia="Calibri" w:hAnsi="Calibri" w:cs="Calibri"/>
        </w:rPr>
        <w:t>s the</w:t>
      </w:r>
      <w:r w:rsidR="5C377865" w:rsidRPr="39B6C78F">
        <w:rPr>
          <w:rFonts w:ascii="Calibri" w:eastAsia="Calibri" w:hAnsi="Calibri" w:cs="Calibri"/>
        </w:rPr>
        <w:t xml:space="preserve"> production of infective spores</w:t>
      </w:r>
      <w:r w:rsidRPr="39B6C78F">
        <w:rPr>
          <w:rFonts w:ascii="Calibri" w:eastAsia="Calibri" w:hAnsi="Calibri" w:cs="Calibri"/>
        </w:rPr>
        <w:t>. Although there are mitigations (</w:t>
      </w:r>
      <w:r w:rsidR="006D07BE" w:rsidRPr="39B6C78F">
        <w:rPr>
          <w:rFonts w:ascii="Calibri" w:eastAsia="Calibri" w:hAnsi="Calibri" w:cs="Calibri"/>
        </w:rPr>
        <w:t>e.g.,</w:t>
      </w:r>
      <w:r w:rsidR="006D07BE">
        <w:rPr>
          <w:rFonts w:ascii="Calibri" w:eastAsia="Calibri" w:hAnsi="Calibri" w:cs="Calibri"/>
        </w:rPr>
        <w:t xml:space="preserve"> </w:t>
      </w:r>
      <w:r w:rsidRPr="39B6C78F">
        <w:rPr>
          <w:rFonts w:ascii="Calibri" w:eastAsia="Calibri" w:hAnsi="Calibri" w:cs="Calibri"/>
        </w:rPr>
        <w:t xml:space="preserve">not introducing machinery from known </w:t>
      </w:r>
      <w:r w:rsidRPr="39B6C78F">
        <w:rPr>
          <w:rFonts w:ascii="Calibri" w:eastAsia="Calibri" w:hAnsi="Calibri" w:cs="Calibri"/>
          <w:i/>
          <w:iCs/>
        </w:rPr>
        <w:t>Phytophthora</w:t>
      </w:r>
      <w:r w:rsidRPr="39B6C78F">
        <w:rPr>
          <w:rFonts w:ascii="Calibri" w:eastAsia="Calibri" w:hAnsi="Calibri" w:cs="Calibri"/>
        </w:rPr>
        <w:t xml:space="preserve"> localities) the introduction of spores from localities that are not </w:t>
      </w:r>
      <w:r w:rsidR="3A76AB8B" w:rsidRPr="39B6C78F">
        <w:rPr>
          <w:rFonts w:ascii="Calibri" w:eastAsia="Calibri" w:hAnsi="Calibri" w:cs="Calibri"/>
        </w:rPr>
        <w:t xml:space="preserve">mapped </w:t>
      </w:r>
      <w:r w:rsidRPr="39B6C78F">
        <w:rPr>
          <w:rFonts w:ascii="Calibri" w:eastAsia="Calibri" w:hAnsi="Calibri" w:cs="Calibri"/>
        </w:rPr>
        <w:t>is possible.</w:t>
      </w:r>
    </w:p>
    <w:p w14:paraId="2D97B7B8" w14:textId="77777777" w:rsidR="00D93959" w:rsidRPr="00905153" w:rsidRDefault="00D93959" w:rsidP="00E469DE">
      <w:pPr>
        <w:spacing w:line="259" w:lineRule="auto"/>
        <w:jc w:val="both"/>
        <w:rPr>
          <w:rFonts w:ascii="Calibri" w:eastAsia="Calibri" w:hAnsi="Calibri" w:cs="Calibri"/>
        </w:rPr>
      </w:pPr>
    </w:p>
    <w:p w14:paraId="1650B663" w14:textId="77777777" w:rsidR="00E469DE" w:rsidRDefault="00E469DE" w:rsidP="00E469DE">
      <w:pPr>
        <w:spacing w:line="259" w:lineRule="auto"/>
        <w:jc w:val="both"/>
        <w:rPr>
          <w:rFonts w:ascii="Calibri" w:eastAsia="Calibri" w:hAnsi="Calibri" w:cs="Calibri"/>
        </w:rPr>
      </w:pPr>
    </w:p>
    <w:p w14:paraId="4CB3B02A" w14:textId="77777777" w:rsidR="003B6B2A" w:rsidRPr="00BE6A65" w:rsidRDefault="003B6B2A" w:rsidP="003B6B2A">
      <w:pPr>
        <w:keepNext/>
        <w:tabs>
          <w:tab w:val="left" w:pos="9781"/>
        </w:tabs>
        <w:ind w:right="848"/>
        <w:jc w:val="both"/>
        <w:outlineLvl w:val="2"/>
        <w:rPr>
          <w:rFonts w:ascii="Calibri" w:hAnsi="Calibri" w:cs="Calibri"/>
          <w:b/>
          <w:u w:val="single"/>
        </w:rPr>
      </w:pPr>
      <w:r w:rsidRPr="00BE6A65">
        <w:rPr>
          <w:rFonts w:ascii="Calibri" w:hAnsi="Calibri" w:cs="Calibri"/>
          <w:b/>
          <w:u w:val="single"/>
        </w:rPr>
        <w:t xml:space="preserve">Documentation </w:t>
      </w:r>
    </w:p>
    <w:p w14:paraId="247A08BC" w14:textId="77777777" w:rsidR="003B6B2A" w:rsidRPr="00BE6A65" w:rsidRDefault="003B6B2A" w:rsidP="0099335E">
      <w:pPr>
        <w:spacing w:before="3" w:line="110" w:lineRule="exact"/>
        <w:ind w:right="68"/>
        <w:jc w:val="both"/>
        <w:rPr>
          <w:rFonts w:ascii="Calibri" w:hAnsi="Calibri" w:cs="Calibri"/>
        </w:rPr>
      </w:pPr>
    </w:p>
    <w:p w14:paraId="78ADE717" w14:textId="77777777" w:rsidR="003B6B2A" w:rsidRPr="00BE6A65" w:rsidRDefault="003B6B2A" w:rsidP="003B6B2A">
      <w:pPr>
        <w:ind w:right="-24"/>
        <w:jc w:val="both"/>
        <w:rPr>
          <w:rFonts w:ascii="Calibri" w:hAnsi="Calibri" w:cs="Calibri"/>
        </w:rPr>
      </w:pPr>
      <w:r w:rsidRPr="00BE6A65">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4287528B" w14:textId="77777777" w:rsidR="003B6B2A" w:rsidRPr="00345B27" w:rsidRDefault="003B6B2A" w:rsidP="003B6B2A">
      <w:pPr>
        <w:pStyle w:val="paragraph"/>
        <w:spacing w:before="0" w:beforeAutospacing="0" w:after="0" w:afterAutospacing="0"/>
        <w:jc w:val="both"/>
        <w:textAlignment w:val="baseline"/>
        <w:rPr>
          <w:rFonts w:ascii="Calibri" w:hAnsi="Calibri" w:cs="Calibri"/>
          <w:color w:val="000000"/>
          <w:sz w:val="20"/>
          <w:szCs w:val="20"/>
        </w:rPr>
      </w:pPr>
    </w:p>
    <w:p w14:paraId="5C767BA1" w14:textId="77777777" w:rsidR="003B6B2A" w:rsidRPr="00345B27" w:rsidRDefault="003B6B2A" w:rsidP="003B6B2A">
      <w:pPr>
        <w:pStyle w:val="paragraph"/>
        <w:spacing w:before="0" w:beforeAutospacing="0" w:after="0" w:afterAutospacing="0"/>
        <w:jc w:val="both"/>
        <w:textAlignment w:val="baseline"/>
        <w:rPr>
          <w:rFonts w:ascii="Calibri" w:hAnsi="Calibri" w:cs="Calibri"/>
          <w:color w:val="000000"/>
          <w:sz w:val="20"/>
          <w:szCs w:val="20"/>
        </w:rPr>
      </w:pPr>
    </w:p>
    <w:p w14:paraId="4871C739" w14:textId="77777777" w:rsidR="003B6B2A" w:rsidRPr="00D45A65" w:rsidRDefault="003B6B2A" w:rsidP="00D45A65">
      <w:pPr>
        <w:keepNext/>
        <w:tabs>
          <w:tab w:val="left" w:pos="9781"/>
        </w:tabs>
        <w:ind w:right="848"/>
        <w:jc w:val="both"/>
        <w:outlineLvl w:val="2"/>
        <w:rPr>
          <w:rFonts w:ascii="Calibri" w:hAnsi="Calibri" w:cs="Calibri"/>
          <w:b/>
          <w:u w:val="single"/>
        </w:rPr>
      </w:pPr>
      <w:r w:rsidRPr="00D45A65">
        <w:rPr>
          <w:rFonts w:ascii="Calibri" w:hAnsi="Calibri" w:cs="Calibri"/>
          <w:b/>
          <w:u w:val="single"/>
        </w:rPr>
        <w:t xml:space="preserve">Advertisement for public comment </w:t>
      </w:r>
    </w:p>
    <w:p w14:paraId="693B0AFA" w14:textId="77777777" w:rsidR="00A24A2E" w:rsidRPr="00A24A2E" w:rsidRDefault="00A24A2E" w:rsidP="00D45A65">
      <w:pPr>
        <w:spacing w:before="3" w:line="110" w:lineRule="exact"/>
        <w:ind w:right="68"/>
        <w:jc w:val="both"/>
        <w:rPr>
          <w:sz w:val="16"/>
          <w:szCs w:val="16"/>
        </w:rPr>
      </w:pPr>
    </w:p>
    <w:p w14:paraId="4FF4B996" w14:textId="77777777" w:rsidR="003B6B2A" w:rsidRPr="002F4E7C" w:rsidRDefault="003B6B2A" w:rsidP="003B6B2A">
      <w:pPr>
        <w:pStyle w:val="Default"/>
        <w:ind w:right="68"/>
        <w:jc w:val="both"/>
        <w:rPr>
          <w:color w:val="auto"/>
          <w:sz w:val="20"/>
          <w:szCs w:val="20"/>
        </w:rPr>
      </w:pPr>
      <w:r w:rsidRPr="002F4E7C">
        <w:rPr>
          <w:color w:val="auto"/>
          <w:sz w:val="20"/>
          <w:szCs w:val="20"/>
        </w:rPr>
        <w:t xml:space="preserve">In accordance with the requirements of Section </w:t>
      </w:r>
      <w:r>
        <w:rPr>
          <w:color w:val="auto"/>
          <w:sz w:val="20"/>
          <w:szCs w:val="20"/>
        </w:rPr>
        <w:t>16D</w:t>
      </w:r>
      <w:r w:rsidRPr="002F4E7C">
        <w:rPr>
          <w:color w:val="auto"/>
          <w:sz w:val="20"/>
          <w:szCs w:val="20"/>
        </w:rPr>
        <w:t xml:space="preserve"> of the </w:t>
      </w:r>
      <w:r>
        <w:rPr>
          <w:color w:val="auto"/>
          <w:sz w:val="20"/>
          <w:szCs w:val="20"/>
        </w:rPr>
        <w:t xml:space="preserve">FFG Act, </w:t>
      </w:r>
      <w:r w:rsidRPr="002F4E7C">
        <w:rPr>
          <w:color w:val="auto"/>
          <w:sz w:val="20"/>
          <w:szCs w:val="20"/>
        </w:rPr>
        <w:t xml:space="preserve">the preliminary recommendation was advertised for a period of at least 30 days.   </w:t>
      </w:r>
    </w:p>
    <w:p w14:paraId="7A808E33" w14:textId="77777777" w:rsidR="003B6B2A" w:rsidRPr="002F4E7C" w:rsidRDefault="003B6B2A" w:rsidP="003B6B2A">
      <w:pPr>
        <w:pStyle w:val="Default"/>
        <w:ind w:right="68"/>
        <w:jc w:val="both"/>
        <w:rPr>
          <w:color w:val="auto"/>
          <w:sz w:val="20"/>
          <w:szCs w:val="20"/>
        </w:rPr>
      </w:pPr>
      <w:r w:rsidRPr="002F4E7C">
        <w:rPr>
          <w:color w:val="auto"/>
          <w:sz w:val="20"/>
          <w:szCs w:val="20"/>
        </w:rPr>
        <w:t xml:space="preserve">The preliminary recommendation was advertised in: </w:t>
      </w:r>
    </w:p>
    <w:p w14:paraId="30DC2B25" w14:textId="0150D70D" w:rsidR="003B6B2A" w:rsidRPr="00392F1B" w:rsidRDefault="003B6B2A" w:rsidP="003B6B2A">
      <w:pPr>
        <w:pStyle w:val="Default"/>
        <w:ind w:right="68" w:firstLine="720"/>
        <w:rPr>
          <w:color w:val="auto"/>
          <w:sz w:val="20"/>
          <w:szCs w:val="20"/>
        </w:rPr>
      </w:pPr>
      <w:r w:rsidRPr="00392F1B">
        <w:rPr>
          <w:color w:val="auto"/>
          <w:sz w:val="20"/>
          <w:szCs w:val="20"/>
        </w:rPr>
        <w:t xml:space="preserve">Victorian Government Gazette on </w:t>
      </w:r>
      <w:r w:rsidR="00945F50">
        <w:rPr>
          <w:color w:val="auto"/>
          <w:sz w:val="20"/>
          <w:szCs w:val="20"/>
        </w:rPr>
        <w:t>8 November 2023</w:t>
      </w:r>
      <w:r>
        <w:rPr>
          <w:color w:val="auto"/>
          <w:sz w:val="20"/>
          <w:szCs w:val="20"/>
        </w:rPr>
        <w:t xml:space="preserve"> </w:t>
      </w:r>
      <w:r w:rsidRPr="00392F1B">
        <w:rPr>
          <w:color w:val="auto"/>
          <w:sz w:val="20"/>
          <w:szCs w:val="20"/>
        </w:rPr>
        <w:t xml:space="preserve"> </w:t>
      </w:r>
    </w:p>
    <w:p w14:paraId="09700495" w14:textId="775F7A63" w:rsidR="003B6B2A" w:rsidRDefault="003B6B2A" w:rsidP="003B6B2A">
      <w:pPr>
        <w:pStyle w:val="Default"/>
        <w:ind w:right="68" w:firstLine="720"/>
        <w:rPr>
          <w:color w:val="auto"/>
          <w:sz w:val="20"/>
          <w:szCs w:val="20"/>
        </w:rPr>
      </w:pPr>
      <w:r w:rsidRPr="00392F1B">
        <w:rPr>
          <w:color w:val="auto"/>
          <w:sz w:val="20"/>
          <w:szCs w:val="20"/>
        </w:rPr>
        <w:t>DE</w:t>
      </w:r>
      <w:r w:rsidR="00D172FD">
        <w:rPr>
          <w:color w:val="auto"/>
          <w:sz w:val="20"/>
          <w:szCs w:val="20"/>
        </w:rPr>
        <w:t xml:space="preserve">ECA </w:t>
      </w:r>
      <w:r w:rsidRPr="00392F1B">
        <w:rPr>
          <w:color w:val="auto"/>
          <w:sz w:val="20"/>
          <w:szCs w:val="20"/>
        </w:rPr>
        <w:t>website</w:t>
      </w:r>
    </w:p>
    <w:p w14:paraId="296C8F50" w14:textId="410A25EE" w:rsidR="003B6B2A" w:rsidRPr="00824AA2" w:rsidRDefault="003B6B2A" w:rsidP="003B6B2A">
      <w:pPr>
        <w:pStyle w:val="Default"/>
        <w:ind w:right="68" w:firstLine="720"/>
        <w:rPr>
          <w:color w:val="auto"/>
          <w:sz w:val="20"/>
          <w:szCs w:val="20"/>
        </w:rPr>
      </w:pPr>
      <w:r>
        <w:rPr>
          <w:color w:val="auto"/>
          <w:sz w:val="20"/>
          <w:szCs w:val="20"/>
        </w:rPr>
        <w:t>DE</w:t>
      </w:r>
      <w:r w:rsidR="00D172FD">
        <w:rPr>
          <w:color w:val="auto"/>
          <w:sz w:val="20"/>
          <w:szCs w:val="20"/>
        </w:rPr>
        <w:t xml:space="preserve">ECA </w:t>
      </w:r>
      <w:r>
        <w:rPr>
          <w:color w:val="auto"/>
          <w:sz w:val="20"/>
          <w:szCs w:val="20"/>
        </w:rPr>
        <w:t xml:space="preserve">social media </w:t>
      </w:r>
      <w:r w:rsidRPr="00392F1B">
        <w:rPr>
          <w:color w:val="auto"/>
          <w:sz w:val="20"/>
          <w:szCs w:val="20"/>
        </w:rPr>
        <w:t xml:space="preserve"> </w:t>
      </w:r>
    </w:p>
    <w:p w14:paraId="44C2B8F8" w14:textId="4246D46E" w:rsidR="003B6B2A" w:rsidRDefault="003B6B2A" w:rsidP="003B6B2A">
      <w:pPr>
        <w:pStyle w:val="Default"/>
        <w:ind w:right="68"/>
        <w:rPr>
          <w:color w:val="auto"/>
          <w:sz w:val="20"/>
          <w:szCs w:val="20"/>
        </w:rPr>
      </w:pPr>
      <w:r>
        <w:rPr>
          <w:color w:val="auto"/>
          <w:sz w:val="20"/>
          <w:szCs w:val="20"/>
        </w:rPr>
        <w:t xml:space="preserve">Public submissions closed on </w:t>
      </w:r>
      <w:r w:rsidR="00154512">
        <w:rPr>
          <w:color w:val="auto"/>
          <w:sz w:val="20"/>
          <w:szCs w:val="20"/>
        </w:rPr>
        <w:t xml:space="preserve">10 December 2023. </w:t>
      </w:r>
      <w:r>
        <w:rPr>
          <w:color w:val="auto"/>
          <w:sz w:val="20"/>
          <w:szCs w:val="20"/>
        </w:rPr>
        <w:t xml:space="preserve">  </w:t>
      </w:r>
    </w:p>
    <w:p w14:paraId="7D3ED1D0" w14:textId="77777777" w:rsidR="003B6B2A" w:rsidRDefault="003B6B2A" w:rsidP="003B6B2A">
      <w:pPr>
        <w:pStyle w:val="V2"/>
        <w:tabs>
          <w:tab w:val="clear" w:pos="432"/>
          <w:tab w:val="left" w:pos="142"/>
        </w:tabs>
        <w:ind w:left="0" w:right="68" w:firstLine="0"/>
        <w:jc w:val="both"/>
        <w:rPr>
          <w:rFonts w:ascii="Calibri" w:hAnsi="Calibri" w:cs="Calibri"/>
          <w:b/>
          <w:u w:val="single"/>
        </w:rPr>
      </w:pPr>
    </w:p>
    <w:p w14:paraId="2FBDD75D" w14:textId="77777777" w:rsidR="003B6B2A" w:rsidRPr="00D45A65" w:rsidRDefault="003B6B2A" w:rsidP="00046762">
      <w:pPr>
        <w:keepNext/>
        <w:tabs>
          <w:tab w:val="left" w:pos="9781"/>
        </w:tabs>
        <w:ind w:right="848"/>
        <w:jc w:val="both"/>
        <w:outlineLvl w:val="2"/>
        <w:rPr>
          <w:rFonts w:ascii="Calibri" w:hAnsi="Calibri" w:cs="Calibri"/>
          <w:b/>
        </w:rPr>
      </w:pPr>
      <w:r w:rsidRPr="00D45A65">
        <w:rPr>
          <w:rFonts w:ascii="Calibri" w:hAnsi="Calibri" w:cs="Calibri"/>
          <w:b/>
        </w:rPr>
        <w:t>Additional Information considered by the Scientific Advisory Committee</w:t>
      </w:r>
    </w:p>
    <w:p w14:paraId="344592C1" w14:textId="77777777" w:rsidR="00D45A65" w:rsidRPr="00677863" w:rsidRDefault="00D45A65" w:rsidP="00D45A65">
      <w:pPr>
        <w:spacing w:before="3" w:line="110" w:lineRule="exact"/>
        <w:ind w:right="68"/>
        <w:jc w:val="both"/>
        <w:rPr>
          <w:rFonts w:ascii="Calibri" w:hAnsi="Calibri" w:cs="Calibri"/>
          <w:b/>
          <w:u w:val="single"/>
        </w:rPr>
      </w:pPr>
    </w:p>
    <w:p w14:paraId="20FBD3D8" w14:textId="1AF9F916" w:rsidR="003B6B2A" w:rsidRPr="002F4E7C" w:rsidRDefault="003B6B2A" w:rsidP="00E46136">
      <w:pPr>
        <w:spacing w:line="259" w:lineRule="auto"/>
        <w:ind w:right="-24"/>
        <w:jc w:val="both"/>
        <w:rPr>
          <w:rFonts w:ascii="Calibri" w:hAnsi="Calibri" w:cs="Calibri"/>
        </w:rPr>
      </w:pPr>
      <w:r w:rsidRPr="4A181093">
        <w:rPr>
          <w:rFonts w:ascii="Calibri" w:hAnsi="Calibri" w:cs="Calibri"/>
        </w:rPr>
        <w:t xml:space="preserve">Following </w:t>
      </w:r>
      <w:r w:rsidR="00405F79" w:rsidRPr="4A181093">
        <w:rPr>
          <w:rFonts w:ascii="Calibri" w:hAnsi="Calibri" w:cs="Calibri"/>
        </w:rPr>
        <w:t>advertisement</w:t>
      </w:r>
      <w:r w:rsidR="00DA5A81">
        <w:rPr>
          <w:rFonts w:ascii="Calibri" w:hAnsi="Calibri" w:cs="Calibri"/>
        </w:rPr>
        <w:t xml:space="preserve"> of the preliminary recommendation</w:t>
      </w:r>
      <w:r w:rsidR="00405F79" w:rsidRPr="4A181093">
        <w:rPr>
          <w:rFonts w:ascii="Calibri" w:hAnsi="Calibri" w:cs="Calibri"/>
        </w:rPr>
        <w:t xml:space="preserve">, </w:t>
      </w:r>
      <w:r w:rsidRPr="4A181093">
        <w:rPr>
          <w:rFonts w:ascii="Calibri" w:hAnsi="Calibri" w:cs="Calibri"/>
        </w:rPr>
        <w:t xml:space="preserve">the SAC </w:t>
      </w:r>
      <w:r w:rsidR="00FF32EE" w:rsidRPr="4A181093">
        <w:rPr>
          <w:rFonts w:ascii="Calibri" w:hAnsi="Calibri" w:cs="Calibri"/>
        </w:rPr>
        <w:t xml:space="preserve">received </w:t>
      </w:r>
      <w:r w:rsidR="008D0DE8" w:rsidRPr="4A181093">
        <w:rPr>
          <w:rFonts w:ascii="Calibri" w:hAnsi="Calibri" w:cs="Calibri"/>
        </w:rPr>
        <w:t>1</w:t>
      </w:r>
      <w:r w:rsidR="00D05D6C">
        <w:rPr>
          <w:rFonts w:ascii="Calibri" w:hAnsi="Calibri" w:cs="Calibri"/>
        </w:rPr>
        <w:t>4</w:t>
      </w:r>
      <w:r w:rsidR="008D0DE8" w:rsidRPr="4A181093">
        <w:rPr>
          <w:rFonts w:ascii="Calibri" w:hAnsi="Calibri" w:cs="Calibri"/>
        </w:rPr>
        <w:t xml:space="preserve"> </w:t>
      </w:r>
      <w:r w:rsidRPr="4A181093">
        <w:rPr>
          <w:rFonts w:ascii="Calibri" w:hAnsi="Calibri" w:cs="Calibri"/>
        </w:rPr>
        <w:t>public submissions</w:t>
      </w:r>
      <w:r w:rsidR="002B2FB4" w:rsidRPr="4A181093">
        <w:rPr>
          <w:rFonts w:ascii="Calibri" w:hAnsi="Calibri" w:cs="Calibri"/>
        </w:rPr>
        <w:t xml:space="preserve"> by the closing date</w:t>
      </w:r>
      <w:r w:rsidR="00332E35" w:rsidRPr="4A181093">
        <w:rPr>
          <w:rFonts w:ascii="Calibri" w:hAnsi="Calibri" w:cs="Calibri"/>
        </w:rPr>
        <w:t xml:space="preserve">. </w:t>
      </w:r>
      <w:r w:rsidR="645B8896" w:rsidRPr="4A181093">
        <w:rPr>
          <w:rFonts w:ascii="Calibri" w:hAnsi="Calibri" w:cs="Calibri"/>
        </w:rPr>
        <w:t xml:space="preserve"> </w:t>
      </w:r>
      <w:r w:rsidRPr="4A181093">
        <w:rPr>
          <w:rFonts w:ascii="Calibri" w:hAnsi="Calibri" w:cs="Calibri"/>
        </w:rPr>
        <w:t xml:space="preserve">In formulating its </w:t>
      </w:r>
      <w:r w:rsidR="0099335E" w:rsidRPr="4A181093">
        <w:rPr>
          <w:rFonts w:ascii="Calibri" w:hAnsi="Calibri" w:cs="Calibri"/>
        </w:rPr>
        <w:t>f</w:t>
      </w:r>
      <w:r w:rsidRPr="4A181093">
        <w:rPr>
          <w:rFonts w:ascii="Calibri" w:hAnsi="Calibri" w:cs="Calibri"/>
        </w:rPr>
        <w:t xml:space="preserve">inal </w:t>
      </w:r>
      <w:r w:rsidR="0099335E" w:rsidRPr="4A181093">
        <w:rPr>
          <w:rFonts w:ascii="Calibri" w:hAnsi="Calibri" w:cs="Calibri"/>
        </w:rPr>
        <w:t>r</w:t>
      </w:r>
      <w:r w:rsidRPr="4A181093">
        <w:rPr>
          <w:rFonts w:ascii="Calibri" w:hAnsi="Calibri" w:cs="Calibri"/>
        </w:rPr>
        <w:t xml:space="preserve">ecommendation on this item, the SAC </w:t>
      </w:r>
      <w:r w:rsidR="1A00B761" w:rsidRPr="4A181093">
        <w:rPr>
          <w:rFonts w:ascii="Calibri" w:hAnsi="Calibri" w:cs="Calibri"/>
        </w:rPr>
        <w:t>used</w:t>
      </w:r>
      <w:r w:rsidR="3A07F3FE" w:rsidRPr="4A181093">
        <w:rPr>
          <w:rFonts w:ascii="Calibri" w:hAnsi="Calibri" w:cs="Calibri"/>
        </w:rPr>
        <w:t xml:space="preserve"> comments provided in the submissions</w:t>
      </w:r>
      <w:r w:rsidR="1AAC88EE" w:rsidRPr="4A181093">
        <w:rPr>
          <w:rFonts w:ascii="Calibri" w:hAnsi="Calibri" w:cs="Calibri"/>
        </w:rPr>
        <w:t xml:space="preserve"> to improve the recommendation</w:t>
      </w:r>
      <w:r w:rsidR="008E35AB">
        <w:rPr>
          <w:rFonts w:ascii="Calibri" w:hAnsi="Calibri" w:cs="Calibri"/>
        </w:rPr>
        <w:t>. The SAC</w:t>
      </w:r>
      <w:r w:rsidR="3A07F3FE" w:rsidRPr="4A181093">
        <w:rPr>
          <w:rFonts w:ascii="Calibri" w:hAnsi="Calibri" w:cs="Calibri"/>
        </w:rPr>
        <w:t xml:space="preserve"> </w:t>
      </w:r>
      <w:r w:rsidRPr="4A181093">
        <w:rPr>
          <w:rFonts w:ascii="Calibri" w:hAnsi="Calibri" w:cs="Calibri"/>
        </w:rPr>
        <w:t xml:space="preserve">was not </w:t>
      </w:r>
      <w:r w:rsidR="002E404A" w:rsidRPr="4A181093">
        <w:rPr>
          <w:rFonts w:ascii="Calibri" w:hAnsi="Calibri" w:cs="Calibri"/>
        </w:rPr>
        <w:t xml:space="preserve">made </w:t>
      </w:r>
      <w:r w:rsidRPr="4A181093">
        <w:rPr>
          <w:rFonts w:ascii="Calibri" w:hAnsi="Calibri" w:cs="Calibri"/>
        </w:rPr>
        <w:t xml:space="preserve">aware of any compelling evidence to warrant a change to the preliminary recommendation that the nominated </w:t>
      </w:r>
      <w:r w:rsidR="00597ED3" w:rsidRPr="4A181093">
        <w:rPr>
          <w:rFonts w:ascii="Calibri" w:hAnsi="Calibri" w:cs="Calibri"/>
        </w:rPr>
        <w:t>PTP</w:t>
      </w:r>
      <w:r w:rsidRPr="4A181093">
        <w:rPr>
          <w:rFonts w:ascii="Calibri" w:hAnsi="Calibri" w:cs="Calibri"/>
        </w:rPr>
        <w:t xml:space="preserve"> is eligible for listing</w:t>
      </w:r>
      <w:r w:rsidR="4DE2385E" w:rsidRPr="4A181093">
        <w:rPr>
          <w:rFonts w:ascii="Calibri" w:hAnsi="Calibri" w:cs="Calibri"/>
        </w:rPr>
        <w:t xml:space="preserve"> under Criteri</w:t>
      </w:r>
      <w:r w:rsidR="5929FF1E" w:rsidRPr="4A181093">
        <w:rPr>
          <w:rFonts w:ascii="Calibri" w:hAnsi="Calibri" w:cs="Calibri"/>
        </w:rPr>
        <w:t>a</w:t>
      </w:r>
      <w:r w:rsidR="4DE2385E" w:rsidRPr="4A181093">
        <w:rPr>
          <w:rFonts w:ascii="Calibri" w:hAnsi="Calibri" w:cs="Calibri"/>
        </w:rPr>
        <w:t xml:space="preserve"> 1.1</w:t>
      </w:r>
      <w:r w:rsidR="6B555E06" w:rsidRPr="4A181093">
        <w:rPr>
          <w:rFonts w:ascii="Calibri" w:hAnsi="Calibri" w:cs="Calibri"/>
        </w:rPr>
        <w:t xml:space="preserve"> and 1.3</w:t>
      </w:r>
      <w:r w:rsidRPr="4A181093">
        <w:rPr>
          <w:rFonts w:ascii="Calibri" w:hAnsi="Calibri" w:cs="Calibri"/>
        </w:rPr>
        <w:t xml:space="preserve">. </w:t>
      </w:r>
    </w:p>
    <w:p w14:paraId="22771029" w14:textId="77777777" w:rsidR="003B6B2A" w:rsidRDefault="003B6B2A" w:rsidP="00BE3606">
      <w:pPr>
        <w:ind w:right="68"/>
        <w:jc w:val="both"/>
        <w:rPr>
          <w:rFonts w:ascii="Calibri" w:eastAsia="Calibri" w:hAnsi="Calibri" w:cs="Calibri"/>
          <w:b/>
          <w:bCs/>
          <w:spacing w:val="-1"/>
          <w:u w:val="single" w:color="000000"/>
        </w:rPr>
      </w:pPr>
    </w:p>
    <w:p w14:paraId="5821537F" w14:textId="7C95F17B" w:rsidR="00046DC1" w:rsidRDefault="00046DC1" w:rsidP="00BE3606">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BE3606">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29B71B1" w14:textId="77777777" w:rsidR="002E6F30" w:rsidRDefault="002E6F30" w:rsidP="00BE3606">
      <w:pPr>
        <w:spacing w:before="3" w:line="110" w:lineRule="exact"/>
        <w:ind w:right="68"/>
        <w:jc w:val="both"/>
        <w:rPr>
          <w:rFonts w:ascii="Calibri" w:hAnsi="Calibri" w:cs="Calibri"/>
        </w:rPr>
      </w:pPr>
    </w:p>
    <w:p w14:paraId="5C6FD3B7" w14:textId="2DF5928B" w:rsidR="007111F5" w:rsidRPr="0052440D" w:rsidRDefault="007111F5" w:rsidP="007111F5">
      <w:pPr>
        <w:spacing w:line="259" w:lineRule="auto"/>
        <w:ind w:right="-24"/>
        <w:jc w:val="both"/>
        <w:rPr>
          <w:rFonts w:ascii="Calibri" w:hAnsi="Calibri" w:cs="Calibri"/>
        </w:rPr>
      </w:pPr>
      <w:r w:rsidRPr="0052440D">
        <w:rPr>
          <w:rFonts w:ascii="Calibri" w:hAnsi="Calibri" w:cs="Calibri"/>
        </w:rPr>
        <w:t xml:space="preserve">As outlined above, the nominated </w:t>
      </w:r>
      <w:r>
        <w:rPr>
          <w:rFonts w:ascii="Calibri" w:hAnsi="Calibri" w:cs="Calibri"/>
        </w:rPr>
        <w:t xml:space="preserve">PTP </w:t>
      </w:r>
      <w:r w:rsidRPr="0052440D">
        <w:rPr>
          <w:rFonts w:ascii="Calibri" w:hAnsi="Calibri" w:cs="Calibri"/>
        </w:rPr>
        <w:t xml:space="preserve">satisfies at least one criterion of the set of criteria prepared and maintained under Division 2 of Part 3 of the FFG Act and stated in Schedule </w:t>
      </w:r>
      <w:r>
        <w:rPr>
          <w:rFonts w:ascii="Calibri" w:hAnsi="Calibri" w:cs="Calibri"/>
        </w:rPr>
        <w:t>3</w:t>
      </w:r>
      <w:r w:rsidRPr="0052440D">
        <w:rPr>
          <w:rFonts w:ascii="Calibri" w:hAnsi="Calibri" w:cs="Calibri"/>
        </w:rPr>
        <w:t xml:space="preserve"> of the F</w:t>
      </w:r>
      <w:r w:rsidR="00E34B40">
        <w:rPr>
          <w:rFonts w:ascii="Calibri" w:hAnsi="Calibri" w:cs="Calibri"/>
        </w:rPr>
        <w:t xml:space="preserve">FG </w:t>
      </w:r>
      <w:r w:rsidRPr="0052440D">
        <w:rPr>
          <w:rFonts w:ascii="Calibri" w:hAnsi="Calibri" w:cs="Calibri"/>
        </w:rPr>
        <w:t>Regulations</w:t>
      </w:r>
      <w:r w:rsidR="00E34B40">
        <w:rPr>
          <w:rFonts w:ascii="Calibri" w:hAnsi="Calibri" w:cs="Calibri"/>
        </w:rPr>
        <w:t xml:space="preserve">. </w:t>
      </w:r>
    </w:p>
    <w:p w14:paraId="491A0406" w14:textId="77777777" w:rsidR="007111F5" w:rsidRPr="00CE568A" w:rsidRDefault="007111F5" w:rsidP="007111F5">
      <w:pPr>
        <w:spacing w:line="240" w:lineRule="exact"/>
        <w:ind w:right="850"/>
        <w:jc w:val="both"/>
        <w:rPr>
          <w:rFonts w:ascii="Calibri" w:hAnsi="Calibri" w:cs="Cambria"/>
        </w:rPr>
      </w:pPr>
    </w:p>
    <w:p w14:paraId="381D5287" w14:textId="77777777" w:rsidR="008C2367" w:rsidRPr="00B24501" w:rsidRDefault="008C2367" w:rsidP="008C2367">
      <w:pPr>
        <w:spacing w:line="259" w:lineRule="auto"/>
        <w:ind w:right="-24"/>
        <w:jc w:val="both"/>
        <w:rPr>
          <w:rFonts w:ascii="Calibri" w:hAnsi="Calibri" w:cs="Calibri"/>
        </w:rPr>
      </w:pPr>
      <w:r w:rsidRPr="00B24501">
        <w:rPr>
          <w:rFonts w:ascii="Calibri" w:hAnsi="Calibri" w:cs="Calibri"/>
        </w:rPr>
        <w:t xml:space="preserve">The SAC concludes that on the evidence available, the nominated PTP is eligible for listing because </w:t>
      </w:r>
      <w:r>
        <w:rPr>
          <w:rFonts w:ascii="Calibri" w:hAnsi="Calibri" w:cs="Calibri"/>
        </w:rPr>
        <w:t>Cr</w:t>
      </w:r>
      <w:r w:rsidRPr="00B24501">
        <w:rPr>
          <w:rFonts w:ascii="Calibri" w:hAnsi="Calibri" w:cs="Calibri"/>
        </w:rPr>
        <w:t>iteri</w:t>
      </w:r>
      <w:r>
        <w:rPr>
          <w:rFonts w:ascii="Calibri" w:hAnsi="Calibri" w:cs="Calibri"/>
        </w:rPr>
        <w:t>a 1.1 and 1.3</w:t>
      </w:r>
      <w:r w:rsidRPr="00B24501">
        <w:rPr>
          <w:rFonts w:ascii="Calibri" w:hAnsi="Calibri" w:cs="Calibri"/>
        </w:rPr>
        <w:t xml:space="preserve"> of the FFG Regulations have been satisfied.  </w:t>
      </w:r>
    </w:p>
    <w:p w14:paraId="0EEAC122" w14:textId="77777777" w:rsidR="007111F5" w:rsidRPr="002575DA" w:rsidRDefault="007111F5" w:rsidP="007111F5">
      <w:pPr>
        <w:tabs>
          <w:tab w:val="left" w:pos="9214"/>
        </w:tabs>
        <w:ind w:right="848"/>
        <w:jc w:val="both"/>
        <w:rPr>
          <w:rFonts w:ascii="Calibri" w:hAnsi="Calibri" w:cs="Calibri"/>
          <w:highlight w:val="yellow"/>
        </w:rPr>
      </w:pPr>
    </w:p>
    <w:p w14:paraId="5EFFDBA3" w14:textId="531C0B65" w:rsidR="007111F5" w:rsidRPr="00370D1E" w:rsidRDefault="007111F5" w:rsidP="007111F5">
      <w:pPr>
        <w:spacing w:line="259" w:lineRule="auto"/>
        <w:ind w:right="-24"/>
        <w:jc w:val="both"/>
        <w:rPr>
          <w:rFonts w:ascii="Calibri" w:hAnsi="Calibri" w:cs="Calibri"/>
        </w:rPr>
      </w:pPr>
      <w:r w:rsidRPr="00E7727A">
        <w:rPr>
          <w:rFonts w:ascii="Calibri" w:hAnsi="Calibri" w:cs="Calibri"/>
        </w:rPr>
        <w:t xml:space="preserve">The Scientific Advisory Committee therefore makes a </w:t>
      </w:r>
      <w:r>
        <w:rPr>
          <w:rFonts w:ascii="Calibri" w:hAnsi="Calibri" w:cs="Calibri"/>
        </w:rPr>
        <w:t xml:space="preserve">final </w:t>
      </w:r>
      <w:r w:rsidRPr="00E7727A">
        <w:rPr>
          <w:rFonts w:ascii="Calibri" w:hAnsi="Calibri" w:cs="Calibri"/>
        </w:rPr>
        <w:t xml:space="preserve">recommendation that the nominated </w:t>
      </w:r>
      <w:r>
        <w:rPr>
          <w:rFonts w:ascii="Calibri" w:hAnsi="Calibri" w:cs="Calibri"/>
        </w:rPr>
        <w:t xml:space="preserve">PTP </w:t>
      </w:r>
      <w:r w:rsidRPr="00E7727A">
        <w:rPr>
          <w:rFonts w:ascii="Calibri" w:hAnsi="Calibri" w:cs="Calibri"/>
        </w:rPr>
        <w:t xml:space="preserve">be supported for listing under the </w:t>
      </w:r>
      <w:r w:rsidRPr="002B77ED">
        <w:rPr>
          <w:rFonts w:ascii="Calibri" w:hAnsi="Calibri" w:cs="Calibri"/>
          <w:i/>
          <w:iCs/>
        </w:rPr>
        <w:t>Flora and Fauna Guarantee Act 1988.</w:t>
      </w:r>
    </w:p>
    <w:p w14:paraId="4D68E632" w14:textId="77777777" w:rsidR="00CF7627" w:rsidRDefault="00CF7627" w:rsidP="00EF161F">
      <w:pPr>
        <w:spacing w:line="240" w:lineRule="exact"/>
        <w:ind w:right="-992"/>
        <w:jc w:val="both"/>
        <w:rPr>
          <w:rFonts w:ascii="Calibri" w:hAnsi="Calibri" w:cs="Calibri"/>
          <w:color w:val="000000"/>
          <w:sz w:val="22"/>
          <w:szCs w:val="22"/>
        </w:rPr>
      </w:pPr>
    </w:p>
    <w:p w14:paraId="5260CDD6" w14:textId="77777777" w:rsidR="002A7FA8" w:rsidRPr="002F4E7C" w:rsidRDefault="002A7FA8" w:rsidP="00EF161F">
      <w:pPr>
        <w:spacing w:line="240" w:lineRule="exact"/>
        <w:ind w:right="-992"/>
        <w:jc w:val="both"/>
        <w:rPr>
          <w:rFonts w:ascii="Calibri" w:hAnsi="Calibri" w:cs="Calibri"/>
          <w:color w:val="000000"/>
          <w:sz w:val="22"/>
          <w:szCs w:val="22"/>
        </w:rPr>
      </w:pPr>
    </w:p>
    <w:p w14:paraId="37818DB2" w14:textId="77777777" w:rsidR="00885734" w:rsidRDefault="00885734" w:rsidP="00EF161F">
      <w:pPr>
        <w:tabs>
          <w:tab w:val="left" w:pos="8222"/>
        </w:tabs>
        <w:spacing w:line="240" w:lineRule="exact"/>
        <w:ind w:right="-992"/>
        <w:jc w:val="both"/>
        <w:rPr>
          <w:rFonts w:ascii="Calibri" w:hAnsi="Calibri" w:cs="Calibri"/>
          <w:b/>
          <w:sz w:val="22"/>
          <w:szCs w:val="22"/>
          <w:u w:val="single"/>
        </w:rPr>
      </w:pPr>
    </w:p>
    <w:p w14:paraId="40C692FA" w14:textId="77777777" w:rsidR="00885734" w:rsidRDefault="00885734" w:rsidP="00EF161F">
      <w:pPr>
        <w:tabs>
          <w:tab w:val="left" w:pos="8222"/>
        </w:tabs>
        <w:spacing w:line="240" w:lineRule="exact"/>
        <w:ind w:right="-992"/>
        <w:jc w:val="both"/>
        <w:rPr>
          <w:rFonts w:ascii="Calibri" w:hAnsi="Calibri" w:cs="Calibri"/>
          <w:b/>
          <w:sz w:val="22"/>
          <w:szCs w:val="22"/>
          <w:u w:val="single"/>
        </w:rPr>
      </w:pPr>
    </w:p>
    <w:p w14:paraId="05F286E9" w14:textId="3FBDDDB9" w:rsidR="00720859" w:rsidRPr="00B57E66" w:rsidRDefault="00720859" w:rsidP="0001484F">
      <w:pPr>
        <w:spacing w:line="240" w:lineRule="exact"/>
        <w:ind w:right="68"/>
        <w:rPr>
          <w:rFonts w:ascii="Calibri" w:eastAsia="Calibri" w:hAnsi="Calibri" w:cs="Calibri"/>
          <w:b/>
          <w:bCs/>
          <w:u w:val="single" w:color="000000"/>
        </w:rPr>
      </w:pPr>
      <w:r w:rsidRPr="00B57E66">
        <w:rPr>
          <w:rFonts w:ascii="Calibri" w:eastAsia="Calibri" w:hAnsi="Calibri" w:cs="Calibri"/>
          <w:b/>
          <w:bCs/>
          <w:u w:val="single" w:color="000000"/>
        </w:rPr>
        <w:lastRenderedPageBreak/>
        <w:t>Endorsement by the Convenor of the Scientific Advisory Committee</w:t>
      </w:r>
      <w:r w:rsidR="00B80559" w:rsidRPr="00B57E66">
        <w:rPr>
          <w:rFonts w:ascii="Calibri" w:eastAsia="Calibri" w:hAnsi="Calibri" w:cs="Calibri"/>
          <w:b/>
          <w:bCs/>
          <w:u w:val="single" w:color="000000"/>
        </w:rPr>
        <w:t xml:space="preserve"> </w:t>
      </w:r>
      <w:r w:rsidR="006873C2" w:rsidRPr="0001484F">
        <w:rPr>
          <w:rFonts w:ascii="Calibri" w:eastAsia="Calibri" w:hAnsi="Calibri" w:cs="Calibri"/>
          <w:b/>
          <w:bCs/>
          <w:u w:color="000000"/>
        </w:rPr>
        <w:tab/>
      </w:r>
      <w:r w:rsidR="0028075A" w:rsidRP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28075A" w:rsidRPr="0001484F">
        <w:rPr>
          <w:rFonts w:ascii="Calibri" w:eastAsia="Calibri" w:hAnsi="Calibri" w:cs="Calibri"/>
          <w:b/>
          <w:bCs/>
          <w:u w:color="000000"/>
        </w:rPr>
        <w:t xml:space="preserve">       </w:t>
      </w:r>
      <w:r w:rsidR="00B80559" w:rsidRPr="00B57E66">
        <w:rPr>
          <w:rFonts w:ascii="Calibri" w:eastAsia="Calibri" w:hAnsi="Calibri" w:cs="Calibri"/>
          <w:b/>
          <w:bCs/>
          <w:u w:val="single" w:color="000000"/>
        </w:rPr>
        <w:t>Dat</w:t>
      </w:r>
      <w:r w:rsidRPr="00B57E66">
        <w:rPr>
          <w:rFonts w:ascii="Calibri" w:eastAsia="Calibri" w:hAnsi="Calibri" w:cs="Calibri"/>
          <w:b/>
          <w:bCs/>
          <w:u w:val="single" w:color="000000"/>
        </w:rPr>
        <w:t>e</w:t>
      </w:r>
    </w:p>
    <w:p w14:paraId="5A3B5AA0" w14:textId="4D138C7F" w:rsidR="002F6328" w:rsidRDefault="002F6328" w:rsidP="00EF161F">
      <w:pPr>
        <w:tabs>
          <w:tab w:val="left" w:pos="2835"/>
          <w:tab w:val="left" w:pos="7938"/>
        </w:tabs>
        <w:ind w:right="-992"/>
        <w:jc w:val="both"/>
        <w:rPr>
          <w:rFonts w:ascii="Calibri" w:hAnsi="Calibri" w:cs="Calibri"/>
          <w:noProof/>
          <w:sz w:val="22"/>
          <w:szCs w:val="22"/>
        </w:rPr>
      </w:pPr>
    </w:p>
    <w:p w14:paraId="5260BF5D" w14:textId="77777777" w:rsidR="00C70322" w:rsidRDefault="00C70322" w:rsidP="00EF161F">
      <w:pPr>
        <w:tabs>
          <w:tab w:val="left" w:pos="2835"/>
          <w:tab w:val="left" w:pos="7938"/>
        </w:tabs>
        <w:ind w:right="-992"/>
        <w:jc w:val="both"/>
        <w:rPr>
          <w:rFonts w:ascii="Calibri" w:hAnsi="Calibri" w:cs="Calibri"/>
          <w:noProof/>
          <w:sz w:val="22"/>
          <w:szCs w:val="22"/>
        </w:rPr>
      </w:pPr>
    </w:p>
    <w:p w14:paraId="16A5D6B9" w14:textId="2055F7DB" w:rsidR="00C70322" w:rsidRPr="00C70322" w:rsidRDefault="00C70322" w:rsidP="00EF161F">
      <w:pPr>
        <w:tabs>
          <w:tab w:val="left" w:pos="2835"/>
          <w:tab w:val="left" w:pos="7938"/>
        </w:tabs>
        <w:ind w:right="-992"/>
        <w:jc w:val="both"/>
        <w:rPr>
          <w:rFonts w:ascii="Calibri" w:hAnsi="Calibri" w:cs="Calibri"/>
          <w:sz w:val="18"/>
          <w:szCs w:val="18"/>
        </w:rPr>
      </w:pPr>
      <w:r w:rsidRPr="00C70322">
        <w:rPr>
          <w:rFonts w:ascii="Calibri" w:hAnsi="Calibri" w:cs="Calibri"/>
          <w:noProof/>
          <w:sz w:val="18"/>
          <w:szCs w:val="18"/>
        </w:rPr>
        <w:t>signed by</w:t>
      </w:r>
    </w:p>
    <w:p w14:paraId="2EE7EE87" w14:textId="0305FC00" w:rsidR="002F6328" w:rsidRPr="00796C93" w:rsidRDefault="00720859" w:rsidP="00EF161F">
      <w:pPr>
        <w:tabs>
          <w:tab w:val="left" w:pos="7513"/>
        </w:tabs>
        <w:spacing w:line="240" w:lineRule="exact"/>
        <w:ind w:right="-992"/>
        <w:jc w:val="both"/>
        <w:rPr>
          <w:rFonts w:ascii="Calibri" w:hAnsi="Calibri" w:cs="Calibri"/>
          <w:color w:val="FF0000"/>
          <w:sz w:val="22"/>
          <w:szCs w:val="22"/>
        </w:rPr>
      </w:pPr>
      <w:r w:rsidRPr="00796C93">
        <w:rPr>
          <w:rFonts w:ascii="Calibri" w:hAnsi="Calibri" w:cs="Calibri"/>
          <w:sz w:val="22"/>
          <w:szCs w:val="22"/>
        </w:rPr>
        <w:t>____________________________</w:t>
      </w:r>
      <w:r w:rsidR="002F6328">
        <w:rPr>
          <w:rFonts w:ascii="Calibri" w:hAnsi="Calibri" w:cs="Calibri"/>
          <w:sz w:val="22"/>
          <w:szCs w:val="22"/>
        </w:rPr>
        <w:t xml:space="preserve">                                                                                                                </w:t>
      </w:r>
      <w:r w:rsidR="002F6328" w:rsidRPr="002F6328">
        <w:rPr>
          <w:rFonts w:ascii="Calibri" w:hAnsi="Calibri" w:cs="Calibri"/>
          <w:color w:val="FF0000"/>
          <w:sz w:val="22"/>
          <w:szCs w:val="22"/>
          <w:highlight w:val="yellow"/>
        </w:rPr>
        <w:t xml:space="preserve"> </w:t>
      </w:r>
    </w:p>
    <w:p w14:paraId="6691B88E" w14:textId="4E862EB4" w:rsidR="00720859" w:rsidRPr="0001484F" w:rsidRDefault="002F6328" w:rsidP="00EF161F">
      <w:pPr>
        <w:tabs>
          <w:tab w:val="left" w:pos="2835"/>
          <w:tab w:val="center" w:pos="5103"/>
        </w:tabs>
        <w:ind w:right="-992"/>
        <w:jc w:val="both"/>
        <w:rPr>
          <w:rFonts w:ascii="Calibri" w:hAnsi="Calibri" w:cs="Calibri"/>
        </w:rPr>
      </w:pPr>
      <w:r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p>
    <w:p w14:paraId="7F621A04" w14:textId="0FA0FC3D" w:rsidR="00720859" w:rsidRPr="0001484F" w:rsidRDefault="00F97C74" w:rsidP="00EF161F">
      <w:pPr>
        <w:ind w:right="-992"/>
        <w:jc w:val="both"/>
        <w:rPr>
          <w:rFonts w:ascii="Calibri" w:hAnsi="Calibri" w:cs="Calibri"/>
          <w:b/>
        </w:rPr>
      </w:pPr>
      <w:r w:rsidRPr="0001484F">
        <w:rPr>
          <w:rFonts w:ascii="Calibri" w:hAnsi="Calibri" w:cs="Calibri"/>
          <w:b/>
        </w:rPr>
        <w:t xml:space="preserve">Dr. Michelle </w:t>
      </w:r>
      <w:r w:rsidR="007D6974">
        <w:rPr>
          <w:rFonts w:ascii="Calibri" w:hAnsi="Calibri" w:cs="Calibri"/>
          <w:b/>
        </w:rPr>
        <w:t xml:space="preserve">T. </w:t>
      </w:r>
      <w:r w:rsidRPr="0001484F">
        <w:rPr>
          <w:rFonts w:ascii="Calibri" w:hAnsi="Calibri" w:cs="Calibri"/>
          <w:b/>
        </w:rPr>
        <w:t xml:space="preserve">Casanova    </w:t>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28075A" w:rsidRPr="0001484F">
        <w:rPr>
          <w:rFonts w:ascii="Calibri" w:hAnsi="Calibri" w:cs="Calibri"/>
          <w:b/>
        </w:rPr>
        <w:tab/>
      </w:r>
      <w:r w:rsidRPr="0001484F">
        <w:rPr>
          <w:rFonts w:ascii="Calibri" w:hAnsi="Calibri" w:cs="Calibri"/>
          <w:b/>
        </w:rPr>
        <w:t xml:space="preserve">   </w:t>
      </w:r>
      <w:r w:rsidR="0081070B">
        <w:rPr>
          <w:rFonts w:ascii="Calibri" w:hAnsi="Calibri" w:cs="Calibri"/>
          <w:b/>
        </w:rPr>
        <w:t>30 January 2024</w:t>
      </w:r>
    </w:p>
    <w:p w14:paraId="718D0403" w14:textId="785ABC11" w:rsidR="00720859" w:rsidRPr="0001484F" w:rsidRDefault="00720859" w:rsidP="00EF161F">
      <w:pPr>
        <w:ind w:right="-992"/>
        <w:jc w:val="both"/>
        <w:rPr>
          <w:rFonts w:ascii="Calibri" w:hAnsi="Calibri" w:cs="Calibri"/>
          <w:b/>
        </w:rPr>
      </w:pPr>
      <w:r w:rsidRPr="0001484F">
        <w:rPr>
          <w:rFonts w:ascii="Calibri" w:hAnsi="Calibri" w:cs="Calibri"/>
          <w:b/>
        </w:rPr>
        <w:t>Convenor</w:t>
      </w:r>
    </w:p>
    <w:p w14:paraId="4BEDC8B8" w14:textId="77777777" w:rsidR="002F6328" w:rsidRPr="00811762" w:rsidRDefault="002F6328" w:rsidP="00D4055B">
      <w:pPr>
        <w:tabs>
          <w:tab w:val="left" w:pos="9498"/>
        </w:tabs>
        <w:ind w:right="-992"/>
        <w:jc w:val="both"/>
        <w:rPr>
          <w:rFonts w:ascii="Calibri" w:hAnsi="Calibri" w:cs="Calibri"/>
          <w:snapToGrid w:val="0"/>
          <w:sz w:val="22"/>
          <w:szCs w:val="22"/>
          <w:lang w:eastAsia="en-US"/>
        </w:rPr>
      </w:pPr>
    </w:p>
    <w:p w14:paraId="49DFCAF8" w14:textId="4BC72EEA" w:rsidR="00720859" w:rsidRDefault="00720859" w:rsidP="00EF161F">
      <w:pPr>
        <w:pStyle w:val="Heading1"/>
        <w:tabs>
          <w:tab w:val="clear" w:pos="432"/>
        </w:tabs>
        <w:ind w:left="0" w:right="-992"/>
        <w:jc w:val="both"/>
        <w:rPr>
          <w:rFonts w:ascii="Calibri" w:hAnsi="Calibri" w:cs="Calibri"/>
          <w:snapToGrid w:val="0"/>
          <w:sz w:val="22"/>
          <w:szCs w:val="22"/>
          <w:lang w:eastAsia="en-US"/>
        </w:rPr>
      </w:pPr>
    </w:p>
    <w:p w14:paraId="18AA942A" w14:textId="6302D850" w:rsidR="00885734" w:rsidRDefault="00885734" w:rsidP="00EF161F">
      <w:pPr>
        <w:jc w:val="both"/>
        <w:rPr>
          <w:lang w:eastAsia="en-US"/>
        </w:rPr>
      </w:pPr>
    </w:p>
    <w:p w14:paraId="4BF3E028" w14:textId="77777777" w:rsidR="00530CC1" w:rsidRDefault="00530CC1" w:rsidP="00530CC1">
      <w:pPr>
        <w:pStyle w:val="V2"/>
        <w:tabs>
          <w:tab w:val="clear" w:pos="432"/>
        </w:tabs>
        <w:rPr>
          <w:rFonts w:ascii="Calibri" w:hAnsi="Calibri"/>
          <w:b/>
          <w:u w:val="single"/>
        </w:rPr>
      </w:pPr>
    </w:p>
    <w:p w14:paraId="0A601763" w14:textId="77777777" w:rsidR="00530CC1" w:rsidRPr="00FC323B" w:rsidRDefault="00530CC1" w:rsidP="00530CC1">
      <w:pPr>
        <w:spacing w:after="40" w:line="240" w:lineRule="atLeast"/>
        <w:ind w:left="720" w:right="-24" w:hanging="720"/>
        <w:jc w:val="both"/>
        <w:rPr>
          <w:rFonts w:ascii="Calibri" w:hAnsi="Calibri" w:cs="Calibri"/>
          <w:b/>
          <w:bCs/>
          <w:u w:val="single"/>
        </w:rPr>
      </w:pPr>
      <w:r w:rsidRPr="4A181093">
        <w:rPr>
          <w:rFonts w:ascii="Calibri" w:hAnsi="Calibri" w:cs="Calibri"/>
          <w:b/>
          <w:bCs/>
          <w:u w:val="single"/>
        </w:rPr>
        <w:t>References</w:t>
      </w:r>
    </w:p>
    <w:p w14:paraId="236DEF02" w14:textId="77777777" w:rsidR="00530CC1" w:rsidRPr="00FC323B" w:rsidRDefault="00530CC1" w:rsidP="00530CC1">
      <w:pPr>
        <w:autoSpaceDE w:val="0"/>
        <w:autoSpaceDN w:val="0"/>
        <w:adjustRightInd w:val="0"/>
        <w:ind w:left="142" w:hanging="142"/>
        <w:jc w:val="both"/>
        <w:rPr>
          <w:rFonts w:ascii="Calibri" w:hAnsi="Calibri" w:cs="Calibri"/>
          <w:sz w:val="16"/>
          <w:szCs w:val="16"/>
        </w:rPr>
      </w:pPr>
    </w:p>
    <w:p w14:paraId="601304F8" w14:textId="3FADBB83" w:rsidR="00B000AC" w:rsidRDefault="00447438" w:rsidP="00447438">
      <w:pPr>
        <w:autoSpaceDE w:val="0"/>
        <w:autoSpaceDN w:val="0"/>
        <w:adjustRightInd w:val="0"/>
        <w:rPr>
          <w:rFonts w:ascii="Calibri" w:hAnsi="Calibri" w:cs="Calibri"/>
        </w:rPr>
      </w:pPr>
      <w:r w:rsidRPr="00447438">
        <w:rPr>
          <w:rFonts w:ascii="Calibri" w:hAnsi="Calibri" w:cs="Calibri"/>
        </w:rPr>
        <w:t xml:space="preserve">Ball, I., Lindenmayer, </w:t>
      </w:r>
      <w:r>
        <w:rPr>
          <w:rFonts w:ascii="Calibri" w:hAnsi="Calibri" w:cs="Calibri"/>
        </w:rPr>
        <w:t xml:space="preserve">D. B. &amp; </w:t>
      </w:r>
      <w:proofErr w:type="spellStart"/>
      <w:r w:rsidRPr="00447438">
        <w:rPr>
          <w:rFonts w:ascii="Calibri" w:hAnsi="Calibri" w:cs="Calibri"/>
        </w:rPr>
        <w:t>Possingham</w:t>
      </w:r>
      <w:proofErr w:type="spellEnd"/>
      <w:r>
        <w:rPr>
          <w:rFonts w:ascii="Calibri" w:hAnsi="Calibri" w:cs="Calibri"/>
        </w:rPr>
        <w:t>, H. P. (</w:t>
      </w:r>
      <w:r w:rsidRPr="00447438">
        <w:rPr>
          <w:rFonts w:ascii="Calibri" w:hAnsi="Calibri" w:cs="Calibri"/>
        </w:rPr>
        <w:t>1999</w:t>
      </w:r>
      <w:r>
        <w:rPr>
          <w:rFonts w:ascii="Calibri" w:hAnsi="Calibri" w:cs="Calibri"/>
        </w:rPr>
        <w:t>)</w:t>
      </w:r>
      <w:r w:rsidRPr="00447438">
        <w:rPr>
          <w:rFonts w:ascii="Calibri" w:hAnsi="Calibri" w:cs="Calibri"/>
        </w:rPr>
        <w:t>. HOLSIM: a</w:t>
      </w:r>
      <w:r w:rsidR="002E31B6">
        <w:rPr>
          <w:rFonts w:ascii="Calibri" w:hAnsi="Calibri" w:cs="Calibri"/>
        </w:rPr>
        <w:t xml:space="preserve"> </w:t>
      </w:r>
      <w:r w:rsidRPr="00447438">
        <w:rPr>
          <w:rFonts w:ascii="Calibri" w:hAnsi="Calibri" w:cs="Calibri"/>
        </w:rPr>
        <w:t>model for simulating hollow availability in managed forest stands.</w:t>
      </w:r>
      <w:r w:rsidR="002E31B6">
        <w:rPr>
          <w:rFonts w:ascii="Calibri" w:hAnsi="Calibri" w:cs="Calibri"/>
        </w:rPr>
        <w:t xml:space="preserve"> </w:t>
      </w:r>
      <w:r w:rsidRPr="00447438">
        <w:rPr>
          <w:rFonts w:ascii="Calibri" w:hAnsi="Calibri" w:cs="Calibri"/>
        </w:rPr>
        <w:t>Forest Ecology and Management 123:179–194.</w:t>
      </w:r>
    </w:p>
    <w:p w14:paraId="23BBA0B6" w14:textId="77777777" w:rsidR="00447438" w:rsidRDefault="00447438" w:rsidP="00447438">
      <w:pPr>
        <w:autoSpaceDE w:val="0"/>
        <w:autoSpaceDN w:val="0"/>
        <w:adjustRightInd w:val="0"/>
        <w:rPr>
          <w:rFonts w:ascii="Calibri" w:hAnsi="Calibri" w:cs="Calibri"/>
        </w:rPr>
      </w:pPr>
    </w:p>
    <w:p w14:paraId="4B76E27D" w14:textId="7331FF10" w:rsidR="00530CC1" w:rsidRPr="00FC323B" w:rsidRDefault="00530CC1" w:rsidP="00530CC1">
      <w:pPr>
        <w:autoSpaceDE w:val="0"/>
        <w:autoSpaceDN w:val="0"/>
        <w:adjustRightInd w:val="0"/>
        <w:rPr>
          <w:rFonts w:ascii="Calibri" w:hAnsi="Calibri" w:cs="Calibri"/>
        </w:rPr>
      </w:pPr>
      <w:r w:rsidRPr="00FC323B">
        <w:rPr>
          <w:rFonts w:ascii="Calibri" w:hAnsi="Calibri" w:cs="Calibri"/>
        </w:rPr>
        <w:t>Bowd, E.J., Lindenmayer, D.B., Banks, S.C. &amp; Blair, D.P. (2018). Logging and fire regimes alter plant communities. Ecol</w:t>
      </w:r>
      <w:r w:rsidR="006B5706">
        <w:rPr>
          <w:rFonts w:ascii="Calibri" w:hAnsi="Calibri" w:cs="Calibri"/>
        </w:rPr>
        <w:t>ogical</w:t>
      </w:r>
      <w:r w:rsidRPr="00FC323B">
        <w:rPr>
          <w:rFonts w:ascii="Calibri" w:hAnsi="Calibri" w:cs="Calibri"/>
        </w:rPr>
        <w:t xml:space="preserve"> Appl</w:t>
      </w:r>
      <w:r w:rsidR="006B5706">
        <w:rPr>
          <w:rFonts w:ascii="Calibri" w:hAnsi="Calibri" w:cs="Calibri"/>
        </w:rPr>
        <w:t>ications</w:t>
      </w:r>
      <w:r w:rsidRPr="00FC323B">
        <w:rPr>
          <w:rFonts w:ascii="Calibri" w:hAnsi="Calibri" w:cs="Calibri"/>
        </w:rPr>
        <w:t>, 28: 826-841</w:t>
      </w:r>
    </w:p>
    <w:p w14:paraId="2ADBA92E" w14:textId="77777777" w:rsidR="00530CC1" w:rsidRDefault="00530CC1" w:rsidP="00530CC1">
      <w:pPr>
        <w:autoSpaceDE w:val="0"/>
        <w:autoSpaceDN w:val="0"/>
        <w:adjustRightInd w:val="0"/>
        <w:rPr>
          <w:rFonts w:ascii="Calibri" w:hAnsi="Calibri" w:cs="Calibri"/>
        </w:rPr>
      </w:pPr>
    </w:p>
    <w:p w14:paraId="52EFF305" w14:textId="2B71399B" w:rsidR="004114A5" w:rsidRDefault="004114A5" w:rsidP="00530CC1">
      <w:pPr>
        <w:autoSpaceDE w:val="0"/>
        <w:autoSpaceDN w:val="0"/>
        <w:adjustRightInd w:val="0"/>
        <w:rPr>
          <w:rFonts w:ascii="Calibri" w:hAnsi="Calibri" w:cs="Calibri"/>
        </w:rPr>
      </w:pPr>
      <w:r w:rsidRPr="004114A5">
        <w:rPr>
          <w:rFonts w:ascii="Calibri" w:hAnsi="Calibri" w:cs="Calibri"/>
        </w:rPr>
        <w:t>Bowd, E.J., Banks, S.C., Strong, C.L. &amp; Lindenmayer, D.B. (2019). Long-term impacts of wildfire and logging on forest soils. Nature Geoscience 12, 113-118</w:t>
      </w:r>
      <w:r w:rsidR="00802E8A">
        <w:rPr>
          <w:rFonts w:ascii="Calibri" w:hAnsi="Calibri" w:cs="Calibri"/>
        </w:rPr>
        <w:t>.</w:t>
      </w:r>
    </w:p>
    <w:p w14:paraId="245D8065" w14:textId="77777777" w:rsidR="00245E9E" w:rsidRDefault="00245E9E" w:rsidP="00530CC1">
      <w:pPr>
        <w:autoSpaceDE w:val="0"/>
        <w:autoSpaceDN w:val="0"/>
        <w:adjustRightInd w:val="0"/>
        <w:rPr>
          <w:rFonts w:ascii="Calibri" w:hAnsi="Calibri" w:cs="Calibri"/>
        </w:rPr>
      </w:pPr>
    </w:p>
    <w:p w14:paraId="536F8551" w14:textId="023D9FEF" w:rsidR="00245E9E" w:rsidRDefault="00245E9E" w:rsidP="00245E9E">
      <w:pPr>
        <w:autoSpaceDE w:val="0"/>
        <w:autoSpaceDN w:val="0"/>
        <w:adjustRightInd w:val="0"/>
        <w:rPr>
          <w:rFonts w:ascii="Calibri" w:hAnsi="Calibri" w:cs="Calibri"/>
        </w:rPr>
      </w:pPr>
      <w:r w:rsidRPr="00245E9E">
        <w:rPr>
          <w:rFonts w:ascii="Calibri" w:hAnsi="Calibri" w:cs="Calibri"/>
        </w:rPr>
        <w:t>Bradstock, R. A., Williams,</w:t>
      </w:r>
      <w:r>
        <w:rPr>
          <w:rFonts w:ascii="Calibri" w:hAnsi="Calibri" w:cs="Calibri"/>
        </w:rPr>
        <w:t xml:space="preserve"> J. E. &amp; </w:t>
      </w:r>
      <w:r w:rsidRPr="00245E9E">
        <w:rPr>
          <w:rFonts w:ascii="Calibri" w:hAnsi="Calibri" w:cs="Calibri"/>
        </w:rPr>
        <w:t>Gill,</w:t>
      </w:r>
      <w:r>
        <w:rPr>
          <w:rFonts w:ascii="Calibri" w:hAnsi="Calibri" w:cs="Calibri"/>
        </w:rPr>
        <w:t xml:space="preserve"> A. M.</w:t>
      </w:r>
      <w:r w:rsidRPr="00245E9E">
        <w:rPr>
          <w:rFonts w:ascii="Calibri" w:hAnsi="Calibri" w:cs="Calibri"/>
        </w:rPr>
        <w:t xml:space="preserve"> editors. </w:t>
      </w:r>
      <w:r w:rsidR="00D53B7D">
        <w:rPr>
          <w:rFonts w:ascii="Calibri" w:hAnsi="Calibri" w:cs="Calibri"/>
        </w:rPr>
        <w:t>(</w:t>
      </w:r>
      <w:r w:rsidRPr="00245E9E">
        <w:rPr>
          <w:rFonts w:ascii="Calibri" w:hAnsi="Calibri" w:cs="Calibri"/>
        </w:rPr>
        <w:t>2002</w:t>
      </w:r>
      <w:r w:rsidR="00D53B7D">
        <w:rPr>
          <w:rFonts w:ascii="Calibri" w:hAnsi="Calibri" w:cs="Calibri"/>
        </w:rPr>
        <w:t>)</w:t>
      </w:r>
      <w:r w:rsidRPr="00245E9E">
        <w:rPr>
          <w:rFonts w:ascii="Calibri" w:hAnsi="Calibri" w:cs="Calibri"/>
        </w:rPr>
        <w:t>. Flammable</w:t>
      </w:r>
      <w:r>
        <w:rPr>
          <w:rFonts w:ascii="Calibri" w:hAnsi="Calibri" w:cs="Calibri"/>
        </w:rPr>
        <w:t xml:space="preserve"> </w:t>
      </w:r>
      <w:r w:rsidRPr="00245E9E">
        <w:rPr>
          <w:rFonts w:ascii="Calibri" w:hAnsi="Calibri" w:cs="Calibri"/>
        </w:rPr>
        <w:t>Australia. The fire regimes and biodiversity of a continent. Cambridge</w:t>
      </w:r>
      <w:r>
        <w:rPr>
          <w:rFonts w:ascii="Calibri" w:hAnsi="Calibri" w:cs="Calibri"/>
        </w:rPr>
        <w:t xml:space="preserve"> </w:t>
      </w:r>
      <w:r w:rsidRPr="00245E9E">
        <w:rPr>
          <w:rFonts w:ascii="Calibri" w:hAnsi="Calibri" w:cs="Calibri"/>
        </w:rPr>
        <w:t>University Press, Melbourne.</w:t>
      </w:r>
    </w:p>
    <w:p w14:paraId="5BD20C20" w14:textId="77777777" w:rsidR="00EB4090" w:rsidRDefault="00EB4090" w:rsidP="00530CC1">
      <w:pPr>
        <w:autoSpaceDE w:val="0"/>
        <w:autoSpaceDN w:val="0"/>
        <w:adjustRightInd w:val="0"/>
        <w:rPr>
          <w:rFonts w:ascii="Calibri" w:hAnsi="Calibri" w:cs="Calibri"/>
        </w:rPr>
      </w:pPr>
    </w:p>
    <w:p w14:paraId="15C91DE3" w14:textId="4523A26C" w:rsidR="00EB4090" w:rsidRDefault="00EB4090" w:rsidP="00EB4090">
      <w:pPr>
        <w:autoSpaceDE w:val="0"/>
        <w:autoSpaceDN w:val="0"/>
        <w:adjustRightInd w:val="0"/>
        <w:rPr>
          <w:rFonts w:ascii="Calibri" w:hAnsi="Calibri" w:cs="Calibri"/>
        </w:rPr>
      </w:pPr>
      <w:r w:rsidRPr="00EB4090">
        <w:rPr>
          <w:rFonts w:ascii="Calibri" w:hAnsi="Calibri" w:cs="Calibri"/>
        </w:rPr>
        <w:t>Cooper-Ellis, S., Foster,</w:t>
      </w:r>
      <w:r>
        <w:rPr>
          <w:rFonts w:ascii="Calibri" w:hAnsi="Calibri" w:cs="Calibri"/>
        </w:rPr>
        <w:t xml:space="preserve"> D.R., </w:t>
      </w:r>
      <w:r w:rsidRPr="00EB4090">
        <w:rPr>
          <w:rFonts w:ascii="Calibri" w:hAnsi="Calibri" w:cs="Calibri"/>
        </w:rPr>
        <w:t xml:space="preserve">Carlton, </w:t>
      </w:r>
      <w:r>
        <w:rPr>
          <w:rFonts w:ascii="Calibri" w:hAnsi="Calibri" w:cs="Calibri"/>
        </w:rPr>
        <w:t xml:space="preserve">G. &amp; </w:t>
      </w:r>
      <w:r w:rsidRPr="00EB4090">
        <w:rPr>
          <w:rFonts w:ascii="Calibri" w:hAnsi="Calibri" w:cs="Calibri"/>
        </w:rPr>
        <w:t>Lezberg</w:t>
      </w:r>
      <w:r>
        <w:rPr>
          <w:rFonts w:ascii="Calibri" w:hAnsi="Calibri" w:cs="Calibri"/>
        </w:rPr>
        <w:t>, A</w:t>
      </w:r>
      <w:r w:rsidRPr="00EB4090">
        <w:rPr>
          <w:rFonts w:ascii="Calibri" w:hAnsi="Calibri" w:cs="Calibri"/>
        </w:rPr>
        <w:t xml:space="preserve">. </w:t>
      </w:r>
      <w:r w:rsidR="002920F0">
        <w:rPr>
          <w:rFonts w:ascii="Calibri" w:hAnsi="Calibri" w:cs="Calibri"/>
        </w:rPr>
        <w:t>(</w:t>
      </w:r>
      <w:r w:rsidRPr="00EB4090">
        <w:rPr>
          <w:rFonts w:ascii="Calibri" w:hAnsi="Calibri" w:cs="Calibri"/>
        </w:rPr>
        <w:t>1999</w:t>
      </w:r>
      <w:r w:rsidR="002920F0">
        <w:rPr>
          <w:rFonts w:ascii="Calibri" w:hAnsi="Calibri" w:cs="Calibri"/>
        </w:rPr>
        <w:t>)</w:t>
      </w:r>
      <w:r w:rsidRPr="00EB4090">
        <w:rPr>
          <w:rFonts w:ascii="Calibri" w:hAnsi="Calibri" w:cs="Calibri"/>
        </w:rPr>
        <w:t>. Forest</w:t>
      </w:r>
      <w:r>
        <w:rPr>
          <w:rFonts w:ascii="Calibri" w:hAnsi="Calibri" w:cs="Calibri"/>
        </w:rPr>
        <w:t xml:space="preserve"> </w:t>
      </w:r>
      <w:r w:rsidRPr="00EB4090">
        <w:rPr>
          <w:rFonts w:ascii="Calibri" w:hAnsi="Calibri" w:cs="Calibri"/>
        </w:rPr>
        <w:t>response to catastrophic wind: results from an</w:t>
      </w:r>
      <w:r>
        <w:rPr>
          <w:rFonts w:ascii="Calibri" w:hAnsi="Calibri" w:cs="Calibri"/>
        </w:rPr>
        <w:t xml:space="preserve"> </w:t>
      </w:r>
      <w:r w:rsidRPr="00EB4090">
        <w:rPr>
          <w:rFonts w:ascii="Calibri" w:hAnsi="Calibri" w:cs="Calibri"/>
        </w:rPr>
        <w:t>experimental hurricane.</w:t>
      </w:r>
      <w:r>
        <w:rPr>
          <w:rFonts w:ascii="Calibri" w:hAnsi="Calibri" w:cs="Calibri"/>
        </w:rPr>
        <w:t xml:space="preserve"> </w:t>
      </w:r>
      <w:r w:rsidRPr="00EB4090">
        <w:rPr>
          <w:rFonts w:ascii="Calibri" w:hAnsi="Calibri" w:cs="Calibri"/>
        </w:rPr>
        <w:t>Ecology 80:2683–2696.</w:t>
      </w:r>
    </w:p>
    <w:p w14:paraId="7371B351" w14:textId="77777777" w:rsidR="00802E8A" w:rsidRDefault="00802E8A" w:rsidP="00530CC1">
      <w:pPr>
        <w:autoSpaceDE w:val="0"/>
        <w:autoSpaceDN w:val="0"/>
        <w:adjustRightInd w:val="0"/>
        <w:rPr>
          <w:rFonts w:ascii="Calibri" w:hAnsi="Calibri" w:cs="Calibri"/>
        </w:rPr>
      </w:pPr>
    </w:p>
    <w:p w14:paraId="47F62666" w14:textId="77777777" w:rsidR="00530CC1" w:rsidRDefault="00530CC1" w:rsidP="00530CC1">
      <w:pPr>
        <w:autoSpaceDE w:val="0"/>
        <w:autoSpaceDN w:val="0"/>
        <w:adjustRightInd w:val="0"/>
        <w:rPr>
          <w:rFonts w:ascii="Calibri" w:hAnsi="Calibri" w:cs="Calibri"/>
        </w:rPr>
      </w:pPr>
      <w:r w:rsidRPr="00E91B9C">
        <w:rPr>
          <w:rFonts w:ascii="Calibri" w:hAnsi="Calibri" w:cs="Calibri"/>
        </w:rPr>
        <w:t xml:space="preserve">Clemann, N. </w:t>
      </w:r>
      <w:r>
        <w:rPr>
          <w:rFonts w:ascii="Calibri" w:hAnsi="Calibri" w:cs="Calibri"/>
        </w:rPr>
        <w:t xml:space="preserve">&amp; </w:t>
      </w:r>
      <w:r w:rsidRPr="00E91B9C">
        <w:rPr>
          <w:rFonts w:ascii="Calibri" w:hAnsi="Calibri" w:cs="Calibri"/>
        </w:rPr>
        <w:t xml:space="preserve">Swan, N. </w:t>
      </w:r>
      <w:r>
        <w:rPr>
          <w:rFonts w:ascii="Calibri" w:hAnsi="Calibri" w:cs="Calibri"/>
        </w:rPr>
        <w:t>(</w:t>
      </w:r>
      <w:r w:rsidRPr="00E91B9C">
        <w:rPr>
          <w:rFonts w:ascii="Calibri" w:hAnsi="Calibri" w:cs="Calibri"/>
        </w:rPr>
        <w:t>2023</w:t>
      </w:r>
      <w:r>
        <w:rPr>
          <w:rFonts w:ascii="Calibri" w:hAnsi="Calibri" w:cs="Calibri"/>
        </w:rPr>
        <w:t>)</w:t>
      </w:r>
      <w:r w:rsidRPr="00E91B9C">
        <w:rPr>
          <w:rFonts w:ascii="Calibri" w:hAnsi="Calibri" w:cs="Calibri"/>
        </w:rPr>
        <w:t>. Frogs of Victoria: A Guide to Identification, Ecology and Conservation. CSIRO Publishing, Clayton South.</w:t>
      </w:r>
    </w:p>
    <w:p w14:paraId="32DA2E61" w14:textId="77777777" w:rsidR="00022335" w:rsidRDefault="00022335" w:rsidP="00530CC1">
      <w:pPr>
        <w:autoSpaceDE w:val="0"/>
        <w:autoSpaceDN w:val="0"/>
        <w:adjustRightInd w:val="0"/>
        <w:rPr>
          <w:rFonts w:ascii="Calibri" w:hAnsi="Calibri" w:cs="Calibri"/>
        </w:rPr>
      </w:pPr>
    </w:p>
    <w:p w14:paraId="733DC2E8" w14:textId="55AEE7CA" w:rsidR="00022335" w:rsidRPr="005B508E" w:rsidRDefault="00C70322" w:rsidP="00022335">
      <w:pPr>
        <w:rPr>
          <w:rFonts w:asciiTheme="minorHAnsi" w:hAnsiTheme="minorHAnsi" w:cstheme="minorHAnsi"/>
        </w:rPr>
      </w:pPr>
      <w:hyperlink r:id="rId16" w:history="1">
        <w:r w:rsidR="00022335" w:rsidRPr="005B508E">
          <w:rPr>
            <w:rStyle w:val="Hyperlink"/>
            <w:rFonts w:asciiTheme="minorHAnsi" w:hAnsiTheme="minorHAnsi" w:cstheme="minorHAnsi"/>
            <w:color w:val="auto"/>
          </w:rPr>
          <w:t>DEECA website SAC Final Recommendation Reports</w:t>
        </w:r>
      </w:hyperlink>
      <w:r w:rsidR="00022335" w:rsidRPr="005B508E" w:rsidDel="003F3BCA">
        <w:rPr>
          <w:rFonts w:asciiTheme="minorHAnsi" w:hAnsiTheme="minorHAnsi" w:cstheme="minorHAnsi"/>
        </w:rPr>
        <w:t xml:space="preserve"> </w:t>
      </w:r>
      <w:r w:rsidR="00022335" w:rsidRPr="005B508E">
        <w:rPr>
          <w:rFonts w:asciiTheme="minorHAnsi" w:hAnsiTheme="minorHAnsi" w:cstheme="minorHAnsi"/>
        </w:rPr>
        <w:t xml:space="preserve">Accessed 29 December 2023. </w:t>
      </w:r>
    </w:p>
    <w:p w14:paraId="657F3147" w14:textId="77777777" w:rsidR="005D13D7" w:rsidRPr="005B508E" w:rsidRDefault="005D13D7" w:rsidP="00022335">
      <w:pPr>
        <w:rPr>
          <w:rFonts w:asciiTheme="minorHAnsi" w:hAnsiTheme="minorHAnsi" w:cstheme="minorHAnsi"/>
        </w:rPr>
      </w:pPr>
    </w:p>
    <w:p w14:paraId="5FF4CE98" w14:textId="6AC63820" w:rsidR="005D13D7" w:rsidRPr="005B508E" w:rsidRDefault="005D13D7" w:rsidP="005D13D7">
      <w:pPr>
        <w:rPr>
          <w:rFonts w:ascii="Calibri" w:hAnsi="Calibri" w:cs="Calibri"/>
        </w:rPr>
      </w:pPr>
      <w:r w:rsidRPr="005B508E">
        <w:rPr>
          <w:rFonts w:ascii="Calibri" w:hAnsi="Calibri" w:cs="Calibri"/>
        </w:rPr>
        <w:t xml:space="preserve">DELWP (2022a) </w:t>
      </w:r>
      <w:hyperlink r:id="rId17" w:history="1">
        <w:r w:rsidRPr="005B508E">
          <w:rPr>
            <w:rStyle w:val="Hyperlink"/>
            <w:rFonts w:ascii="Calibri" w:hAnsi="Calibri" w:cs="Calibri"/>
            <w:color w:val="auto"/>
          </w:rPr>
          <w:t>Code of Practice for Timber Production 2014 (as amended 2022)</w:t>
        </w:r>
      </w:hyperlink>
      <w:r w:rsidRPr="005B508E">
        <w:rPr>
          <w:rFonts w:ascii="Calibri" w:hAnsi="Calibri" w:cs="Calibri"/>
        </w:rPr>
        <w:t xml:space="preserve"> Accessed 29 December 2023.</w:t>
      </w:r>
    </w:p>
    <w:p w14:paraId="4A59165B" w14:textId="77777777" w:rsidR="005D13D7" w:rsidRPr="005B508E" w:rsidRDefault="005D13D7" w:rsidP="00022335">
      <w:pPr>
        <w:rPr>
          <w:rFonts w:asciiTheme="minorHAnsi" w:hAnsiTheme="minorHAnsi" w:cstheme="minorHAnsi"/>
        </w:rPr>
      </w:pPr>
    </w:p>
    <w:p w14:paraId="3897D297" w14:textId="32401CF0" w:rsidR="00BA4AC2" w:rsidRPr="005B508E" w:rsidRDefault="00BA4AC2" w:rsidP="00022335">
      <w:pPr>
        <w:rPr>
          <w:rFonts w:ascii="Calibri" w:hAnsi="Calibri" w:cs="Calibri"/>
        </w:rPr>
      </w:pPr>
      <w:r w:rsidRPr="00391E75">
        <w:rPr>
          <w:rFonts w:ascii="Calibri" w:hAnsi="Calibri" w:cs="Calibri"/>
        </w:rPr>
        <w:t xml:space="preserve">DELWP </w:t>
      </w:r>
      <w:r w:rsidR="00375EA3" w:rsidRPr="00391E75">
        <w:rPr>
          <w:rFonts w:ascii="Calibri" w:hAnsi="Calibri" w:cs="Calibri"/>
        </w:rPr>
        <w:t>(</w:t>
      </w:r>
      <w:r w:rsidRPr="00391E75">
        <w:rPr>
          <w:rFonts w:ascii="Calibri" w:hAnsi="Calibri" w:cs="Calibri"/>
        </w:rPr>
        <w:t>2022</w:t>
      </w:r>
      <w:r w:rsidR="00375EA3" w:rsidRPr="005B508E">
        <w:rPr>
          <w:rFonts w:ascii="Calibri" w:hAnsi="Calibri" w:cs="Calibri"/>
        </w:rPr>
        <w:t xml:space="preserve">b) </w:t>
      </w:r>
      <w:hyperlink r:id="rId18" w:history="1">
        <w:r w:rsidR="00322317" w:rsidRPr="00391E75">
          <w:rPr>
            <w:rStyle w:val="Hyperlink"/>
            <w:rFonts w:ascii="Calibri" w:hAnsi="Calibri" w:cs="Calibri"/>
            <w:color w:val="auto"/>
          </w:rPr>
          <w:t>Code of Practice for Timber Production 2014 (as amended 2022). Schedule 1: Management Standards and Procedures for timber harvesting operations in Victoria’s State forests.</w:t>
        </w:r>
      </w:hyperlink>
      <w:r w:rsidR="005B508E" w:rsidRPr="005B508E">
        <w:rPr>
          <w:rFonts w:ascii="Calibri" w:hAnsi="Calibri" w:cs="Calibri"/>
        </w:rPr>
        <w:t xml:space="preserve"> Accessed 29 December 2023. </w:t>
      </w:r>
    </w:p>
    <w:p w14:paraId="2EF3CDDC" w14:textId="77777777" w:rsidR="00022335" w:rsidRPr="009879E3" w:rsidRDefault="00022335" w:rsidP="00A646D9">
      <w:pPr>
        <w:autoSpaceDE w:val="0"/>
        <w:autoSpaceDN w:val="0"/>
        <w:adjustRightInd w:val="0"/>
        <w:rPr>
          <w:rFonts w:ascii="Calibri" w:hAnsi="Calibri" w:cs="Calibri"/>
        </w:rPr>
      </w:pPr>
    </w:p>
    <w:p w14:paraId="20709C85" w14:textId="5882DA0B" w:rsidR="00A646D9" w:rsidRPr="009879E3" w:rsidRDefault="00A646D9" w:rsidP="00A646D9">
      <w:pPr>
        <w:autoSpaceDE w:val="0"/>
        <w:autoSpaceDN w:val="0"/>
        <w:adjustRightInd w:val="0"/>
        <w:rPr>
          <w:rFonts w:ascii="Calibri" w:hAnsi="Calibri" w:cs="Calibri"/>
        </w:rPr>
      </w:pPr>
      <w:r w:rsidRPr="009879E3">
        <w:rPr>
          <w:rFonts w:ascii="Calibri" w:hAnsi="Calibri" w:cs="Calibri"/>
        </w:rPr>
        <w:t>Delong, S. C., and Kessler</w:t>
      </w:r>
      <w:r w:rsidR="00870766" w:rsidRPr="009879E3">
        <w:rPr>
          <w:rFonts w:ascii="Calibri" w:hAnsi="Calibri" w:cs="Calibri"/>
        </w:rPr>
        <w:t xml:space="preserve">, </w:t>
      </w:r>
      <w:r w:rsidR="00CA37CA" w:rsidRPr="009879E3">
        <w:rPr>
          <w:rFonts w:ascii="Calibri" w:hAnsi="Calibri" w:cs="Calibri"/>
        </w:rPr>
        <w:t>W. B.</w:t>
      </w:r>
      <w:r w:rsidRPr="009879E3">
        <w:rPr>
          <w:rFonts w:ascii="Calibri" w:hAnsi="Calibri" w:cs="Calibri"/>
        </w:rPr>
        <w:t xml:space="preserve"> </w:t>
      </w:r>
      <w:r w:rsidR="00CA37CA" w:rsidRPr="009879E3">
        <w:rPr>
          <w:rFonts w:ascii="Calibri" w:hAnsi="Calibri" w:cs="Calibri"/>
        </w:rPr>
        <w:t>(</w:t>
      </w:r>
      <w:r w:rsidRPr="009879E3">
        <w:rPr>
          <w:rFonts w:ascii="Calibri" w:hAnsi="Calibri" w:cs="Calibri"/>
        </w:rPr>
        <w:t>2000</w:t>
      </w:r>
      <w:r w:rsidR="00CA37CA" w:rsidRPr="009879E3">
        <w:rPr>
          <w:rFonts w:ascii="Calibri" w:hAnsi="Calibri" w:cs="Calibri"/>
        </w:rPr>
        <w:t>)</w:t>
      </w:r>
      <w:r w:rsidRPr="009879E3">
        <w:rPr>
          <w:rFonts w:ascii="Calibri" w:hAnsi="Calibri" w:cs="Calibri"/>
        </w:rPr>
        <w:t>. Ecological characteristics of mature forest remnants left by wildfire. Forest Ecology and Management 131:93–106.</w:t>
      </w:r>
    </w:p>
    <w:p w14:paraId="284A3677" w14:textId="77777777" w:rsidR="001E73E7" w:rsidRDefault="001E73E7" w:rsidP="00A646D9">
      <w:pPr>
        <w:autoSpaceDE w:val="0"/>
        <w:autoSpaceDN w:val="0"/>
        <w:adjustRightInd w:val="0"/>
        <w:rPr>
          <w:rFonts w:ascii="Calibri" w:hAnsi="Calibri" w:cs="Calibri"/>
        </w:rPr>
      </w:pPr>
    </w:p>
    <w:p w14:paraId="15296B92" w14:textId="1A762A5C" w:rsidR="001E73E7" w:rsidRDefault="001E73E7" w:rsidP="00ED781B">
      <w:pPr>
        <w:autoSpaceDE w:val="0"/>
        <w:autoSpaceDN w:val="0"/>
        <w:adjustRightInd w:val="0"/>
        <w:rPr>
          <w:rFonts w:ascii="Calibri" w:hAnsi="Calibri" w:cs="Calibri"/>
        </w:rPr>
      </w:pPr>
      <w:r w:rsidRPr="001E73E7">
        <w:rPr>
          <w:rFonts w:ascii="Calibri" w:hAnsi="Calibri" w:cs="Calibri"/>
        </w:rPr>
        <w:t>Franklin, J. F., Lindenmayer,</w:t>
      </w:r>
      <w:r>
        <w:rPr>
          <w:rFonts w:ascii="Calibri" w:hAnsi="Calibri" w:cs="Calibri"/>
        </w:rPr>
        <w:t xml:space="preserve"> D. B., </w:t>
      </w:r>
      <w:r w:rsidRPr="001E73E7">
        <w:rPr>
          <w:rFonts w:ascii="Calibri" w:hAnsi="Calibri" w:cs="Calibri"/>
        </w:rPr>
        <w:t>MacMahon,</w:t>
      </w:r>
      <w:r>
        <w:rPr>
          <w:rFonts w:ascii="Calibri" w:hAnsi="Calibri" w:cs="Calibri"/>
        </w:rPr>
        <w:t xml:space="preserve"> J. A., </w:t>
      </w:r>
      <w:r w:rsidRPr="001E73E7">
        <w:rPr>
          <w:rFonts w:ascii="Calibri" w:hAnsi="Calibri" w:cs="Calibri"/>
        </w:rPr>
        <w:t xml:space="preserve">McKee, </w:t>
      </w:r>
      <w:r>
        <w:rPr>
          <w:rFonts w:ascii="Calibri" w:hAnsi="Calibri" w:cs="Calibri"/>
        </w:rPr>
        <w:t xml:space="preserve">A., </w:t>
      </w:r>
      <w:r w:rsidRPr="001E73E7">
        <w:rPr>
          <w:rFonts w:ascii="Calibri" w:hAnsi="Calibri" w:cs="Calibri"/>
        </w:rPr>
        <w:t>Magnusson,</w:t>
      </w:r>
      <w:r>
        <w:rPr>
          <w:rFonts w:ascii="Calibri" w:hAnsi="Calibri" w:cs="Calibri"/>
        </w:rPr>
        <w:t xml:space="preserve"> J., </w:t>
      </w:r>
      <w:r w:rsidRPr="001E73E7">
        <w:rPr>
          <w:rFonts w:ascii="Calibri" w:hAnsi="Calibri" w:cs="Calibri"/>
        </w:rPr>
        <w:t xml:space="preserve">Perry, </w:t>
      </w:r>
      <w:r>
        <w:rPr>
          <w:rFonts w:ascii="Calibri" w:hAnsi="Calibri" w:cs="Calibri"/>
        </w:rPr>
        <w:t xml:space="preserve">D. A., </w:t>
      </w:r>
      <w:r w:rsidRPr="001E73E7">
        <w:rPr>
          <w:rFonts w:ascii="Calibri" w:hAnsi="Calibri" w:cs="Calibri"/>
        </w:rPr>
        <w:t xml:space="preserve">Waide, </w:t>
      </w:r>
      <w:r>
        <w:rPr>
          <w:rFonts w:ascii="Calibri" w:hAnsi="Calibri" w:cs="Calibri"/>
        </w:rPr>
        <w:t xml:space="preserve">R. &amp; </w:t>
      </w:r>
      <w:r w:rsidRPr="001E73E7">
        <w:rPr>
          <w:rFonts w:ascii="Calibri" w:hAnsi="Calibri" w:cs="Calibri"/>
        </w:rPr>
        <w:t>Foster</w:t>
      </w:r>
      <w:r>
        <w:rPr>
          <w:rFonts w:ascii="Calibri" w:hAnsi="Calibri" w:cs="Calibri"/>
        </w:rPr>
        <w:t>, D. R. (</w:t>
      </w:r>
      <w:r w:rsidRPr="001E73E7">
        <w:rPr>
          <w:rFonts w:ascii="Calibri" w:hAnsi="Calibri" w:cs="Calibri"/>
        </w:rPr>
        <w:t>2000</w:t>
      </w:r>
      <w:r>
        <w:rPr>
          <w:rFonts w:ascii="Calibri" w:hAnsi="Calibri" w:cs="Calibri"/>
        </w:rPr>
        <w:t>)</w:t>
      </w:r>
      <w:r w:rsidRPr="001E73E7">
        <w:rPr>
          <w:rFonts w:ascii="Calibri" w:hAnsi="Calibri" w:cs="Calibri"/>
        </w:rPr>
        <w:t>. Threads of</w:t>
      </w:r>
      <w:r w:rsidR="00ED781B">
        <w:rPr>
          <w:rFonts w:ascii="Calibri" w:hAnsi="Calibri" w:cs="Calibri"/>
        </w:rPr>
        <w:t xml:space="preserve"> </w:t>
      </w:r>
      <w:r w:rsidR="00ED781B" w:rsidRPr="00ED781B">
        <w:rPr>
          <w:rFonts w:ascii="Calibri" w:hAnsi="Calibri" w:cs="Calibri"/>
        </w:rPr>
        <w:t>continuity: ecosystem disturbances, biological legacies and ecosystem</w:t>
      </w:r>
      <w:r w:rsidR="00ED781B">
        <w:rPr>
          <w:rFonts w:ascii="Calibri" w:hAnsi="Calibri" w:cs="Calibri"/>
        </w:rPr>
        <w:t xml:space="preserve"> </w:t>
      </w:r>
      <w:r w:rsidR="00ED781B" w:rsidRPr="00ED781B">
        <w:rPr>
          <w:rFonts w:ascii="Calibri" w:hAnsi="Calibri" w:cs="Calibri"/>
        </w:rPr>
        <w:t>recovery. Conservation Biology in Practice 1:8–16.</w:t>
      </w:r>
    </w:p>
    <w:p w14:paraId="492BE4FB" w14:textId="77777777" w:rsidR="00530CC1" w:rsidRPr="00FC323B" w:rsidRDefault="00530CC1" w:rsidP="00530CC1">
      <w:pPr>
        <w:autoSpaceDE w:val="0"/>
        <w:autoSpaceDN w:val="0"/>
        <w:adjustRightInd w:val="0"/>
        <w:rPr>
          <w:rFonts w:ascii="Calibri" w:hAnsi="Calibri" w:cs="Calibri"/>
        </w:rPr>
      </w:pPr>
    </w:p>
    <w:p w14:paraId="33FC476D" w14:textId="55FF43FD" w:rsidR="00530CC1" w:rsidRDefault="00530CC1" w:rsidP="00530CC1">
      <w:pPr>
        <w:autoSpaceDE w:val="0"/>
        <w:autoSpaceDN w:val="0"/>
        <w:adjustRightInd w:val="0"/>
        <w:rPr>
          <w:rFonts w:ascii="Calibri" w:hAnsi="Calibri" w:cs="Calibri"/>
        </w:rPr>
      </w:pPr>
      <w:r w:rsidRPr="00CF6733">
        <w:rPr>
          <w:rFonts w:ascii="Calibri" w:hAnsi="Calibri" w:cs="Calibri"/>
        </w:rPr>
        <w:t xml:space="preserve">Gibbons, P. &amp; Lindenmayer, D.B. (2002). </w:t>
      </w:r>
      <w:r w:rsidR="00347E9C">
        <w:rPr>
          <w:rFonts w:ascii="Calibri" w:hAnsi="Calibri" w:cs="Calibri"/>
        </w:rPr>
        <w:t>Tree h</w:t>
      </w:r>
      <w:r w:rsidRPr="00CF6733">
        <w:rPr>
          <w:rFonts w:ascii="Calibri" w:hAnsi="Calibri" w:cs="Calibri"/>
        </w:rPr>
        <w:t>ollows and wildlife conservation in Australia. CSIRO Publishing, Melbourne.</w:t>
      </w:r>
    </w:p>
    <w:p w14:paraId="660562AB" w14:textId="77777777" w:rsidR="00063EE5" w:rsidRDefault="00063EE5" w:rsidP="00530CC1">
      <w:pPr>
        <w:autoSpaceDE w:val="0"/>
        <w:autoSpaceDN w:val="0"/>
        <w:adjustRightInd w:val="0"/>
        <w:rPr>
          <w:rFonts w:ascii="Calibri" w:hAnsi="Calibri" w:cs="Calibri"/>
        </w:rPr>
      </w:pPr>
    </w:p>
    <w:p w14:paraId="067262D3" w14:textId="695A655C" w:rsidR="004A7B93" w:rsidRDefault="00063EE5" w:rsidP="00063EE5">
      <w:pPr>
        <w:autoSpaceDE w:val="0"/>
        <w:autoSpaceDN w:val="0"/>
        <w:adjustRightInd w:val="0"/>
        <w:rPr>
          <w:rFonts w:ascii="Calibri" w:hAnsi="Calibri" w:cs="Calibri"/>
        </w:rPr>
      </w:pPr>
      <w:r w:rsidRPr="00063EE5">
        <w:rPr>
          <w:rFonts w:ascii="Calibri" w:hAnsi="Calibri" w:cs="Calibri"/>
        </w:rPr>
        <w:t>Harmon, M.</w:t>
      </w:r>
      <w:r w:rsidR="004A7B93">
        <w:rPr>
          <w:rFonts w:ascii="Calibri" w:hAnsi="Calibri" w:cs="Calibri"/>
        </w:rPr>
        <w:t xml:space="preserve"> </w:t>
      </w:r>
      <w:r w:rsidR="005B79E8">
        <w:rPr>
          <w:rFonts w:ascii="Calibri" w:hAnsi="Calibri" w:cs="Calibri"/>
        </w:rPr>
        <w:t xml:space="preserve">et al. </w:t>
      </w:r>
      <w:r w:rsidR="00CC524D">
        <w:rPr>
          <w:rFonts w:ascii="Calibri" w:hAnsi="Calibri" w:cs="Calibri"/>
        </w:rPr>
        <w:t>(</w:t>
      </w:r>
      <w:r w:rsidRPr="00063EE5">
        <w:rPr>
          <w:rFonts w:ascii="Calibri" w:hAnsi="Calibri" w:cs="Calibri"/>
        </w:rPr>
        <w:t>1986</w:t>
      </w:r>
      <w:r w:rsidR="00CC524D">
        <w:rPr>
          <w:rFonts w:ascii="Calibri" w:hAnsi="Calibri" w:cs="Calibri"/>
        </w:rPr>
        <w:t>)</w:t>
      </w:r>
      <w:r w:rsidRPr="00063EE5">
        <w:rPr>
          <w:rFonts w:ascii="Calibri" w:hAnsi="Calibri" w:cs="Calibri"/>
        </w:rPr>
        <w:t>. Ecology of coarse woody debris in temperate</w:t>
      </w:r>
      <w:r>
        <w:rPr>
          <w:rFonts w:ascii="Calibri" w:hAnsi="Calibri" w:cs="Calibri"/>
        </w:rPr>
        <w:t xml:space="preserve"> </w:t>
      </w:r>
      <w:r w:rsidRPr="00063EE5">
        <w:rPr>
          <w:rFonts w:ascii="Calibri" w:hAnsi="Calibri" w:cs="Calibri"/>
        </w:rPr>
        <w:t>ecosystems. Advances in Ecological Research 15:133–302.</w:t>
      </w:r>
      <w:r w:rsidR="00691708">
        <w:rPr>
          <w:rFonts w:ascii="Calibri" w:hAnsi="Calibri" w:cs="Calibri"/>
        </w:rPr>
        <w:t xml:space="preserve"> </w:t>
      </w:r>
    </w:p>
    <w:p w14:paraId="450F2D71" w14:textId="77777777" w:rsidR="004A7B93" w:rsidRDefault="004A7B93" w:rsidP="00063EE5">
      <w:pPr>
        <w:autoSpaceDE w:val="0"/>
        <w:autoSpaceDN w:val="0"/>
        <w:adjustRightInd w:val="0"/>
        <w:rPr>
          <w:rFonts w:ascii="Calibri" w:hAnsi="Calibri" w:cs="Calibri"/>
        </w:rPr>
      </w:pPr>
    </w:p>
    <w:p w14:paraId="35AA0568" w14:textId="4A13EC5C" w:rsidR="009F5E64" w:rsidRPr="00CF6733" w:rsidRDefault="009F5E64" w:rsidP="00530CC1">
      <w:pPr>
        <w:autoSpaceDE w:val="0"/>
        <w:autoSpaceDN w:val="0"/>
        <w:adjustRightInd w:val="0"/>
        <w:rPr>
          <w:rFonts w:ascii="Calibri" w:hAnsi="Calibri" w:cs="Calibri"/>
        </w:rPr>
      </w:pPr>
      <w:proofErr w:type="spellStart"/>
      <w:r w:rsidRPr="009F5E64">
        <w:rPr>
          <w:rFonts w:ascii="Calibri" w:hAnsi="Calibri" w:cs="Calibri"/>
        </w:rPr>
        <w:t>Leverkus</w:t>
      </w:r>
      <w:proofErr w:type="spellEnd"/>
      <w:r w:rsidRPr="009F5E64">
        <w:rPr>
          <w:rFonts w:ascii="Calibri" w:hAnsi="Calibri" w:cs="Calibri"/>
        </w:rPr>
        <w:t xml:space="preserve">, A.B., Gustafsson, L., Lindenmayer, D.B., Castro, J., Benayas, J.M.R., </w:t>
      </w:r>
      <w:proofErr w:type="spellStart"/>
      <w:r w:rsidRPr="009F5E64">
        <w:rPr>
          <w:rFonts w:ascii="Calibri" w:hAnsi="Calibri" w:cs="Calibri"/>
        </w:rPr>
        <w:t>Ranius</w:t>
      </w:r>
      <w:proofErr w:type="spellEnd"/>
      <w:r w:rsidRPr="009F5E64">
        <w:rPr>
          <w:rFonts w:ascii="Calibri" w:hAnsi="Calibri" w:cs="Calibri"/>
        </w:rPr>
        <w:t>, T. &amp; Thorn, S. (2020). Salvage logging effects on regulating ecosystem services and fuel loads. Frontiers in Ecology and the Environment 18, 391-400.</w:t>
      </w:r>
    </w:p>
    <w:p w14:paraId="704CFD0E" w14:textId="77777777" w:rsidR="00530CC1" w:rsidRPr="00CF6733" w:rsidRDefault="00530CC1" w:rsidP="00530CC1">
      <w:pPr>
        <w:rPr>
          <w:rFonts w:ascii="Calibri" w:hAnsi="Calibri" w:cs="Calibri"/>
        </w:rPr>
      </w:pPr>
    </w:p>
    <w:p w14:paraId="549507D5" w14:textId="02A98C26" w:rsidR="00530CC1" w:rsidRDefault="00530CC1" w:rsidP="00530CC1">
      <w:pPr>
        <w:rPr>
          <w:rFonts w:ascii="Calibri" w:hAnsi="Calibri" w:cs="Calibri"/>
        </w:rPr>
      </w:pPr>
      <w:proofErr w:type="spellStart"/>
      <w:r w:rsidRPr="00CF6733">
        <w:rPr>
          <w:rFonts w:ascii="Calibri" w:hAnsi="Calibri" w:cs="Calibri"/>
        </w:rPr>
        <w:t>Leverkus</w:t>
      </w:r>
      <w:proofErr w:type="spellEnd"/>
      <w:r w:rsidRPr="00CF6733">
        <w:rPr>
          <w:rFonts w:ascii="Calibri" w:hAnsi="Calibri" w:cs="Calibri"/>
        </w:rPr>
        <w:t>, A.B., Buma, B., Wagenbrenner, J., Burton, P. J., Lingua, E., Marzano R. &amp; Thorn, S. (2021). Tamm Review: Does salvage logging mitigate subsequent forest disturbances?  Forest Ecol</w:t>
      </w:r>
      <w:r w:rsidR="00510D58">
        <w:rPr>
          <w:rFonts w:ascii="Calibri" w:hAnsi="Calibri" w:cs="Calibri"/>
        </w:rPr>
        <w:t xml:space="preserve">ogy and </w:t>
      </w:r>
      <w:r w:rsidRPr="00CF6733">
        <w:rPr>
          <w:rFonts w:ascii="Calibri" w:hAnsi="Calibri" w:cs="Calibri"/>
        </w:rPr>
        <w:t>Management 481; 118721</w:t>
      </w:r>
      <w:r w:rsidR="00E73157">
        <w:rPr>
          <w:rFonts w:ascii="Calibri" w:hAnsi="Calibri" w:cs="Calibri"/>
        </w:rPr>
        <w:t>.</w:t>
      </w:r>
    </w:p>
    <w:p w14:paraId="158347B8" w14:textId="77777777" w:rsidR="00E73157" w:rsidRDefault="00E73157" w:rsidP="00530CC1">
      <w:pPr>
        <w:rPr>
          <w:rFonts w:ascii="Calibri" w:hAnsi="Calibri" w:cs="Calibri"/>
        </w:rPr>
      </w:pPr>
    </w:p>
    <w:p w14:paraId="37AA89A1" w14:textId="3356EE00" w:rsidR="00E73157" w:rsidRDefault="007E0DCB" w:rsidP="007E0DCB">
      <w:pPr>
        <w:rPr>
          <w:rFonts w:ascii="Calibri" w:hAnsi="Calibri" w:cs="Calibri"/>
        </w:rPr>
      </w:pPr>
      <w:r w:rsidRPr="007E0DCB">
        <w:rPr>
          <w:rFonts w:ascii="Calibri" w:hAnsi="Calibri" w:cs="Calibri"/>
        </w:rPr>
        <w:t xml:space="preserve">Lindenmayer, D. B. </w:t>
      </w:r>
      <w:r>
        <w:rPr>
          <w:rFonts w:ascii="Calibri" w:hAnsi="Calibri" w:cs="Calibri"/>
        </w:rPr>
        <w:t xml:space="preserve">(2016). </w:t>
      </w:r>
      <w:r w:rsidRPr="007E0DCB">
        <w:rPr>
          <w:rFonts w:ascii="Calibri" w:hAnsi="Calibri" w:cs="Calibri"/>
        </w:rPr>
        <w:t>Environmental and human drivers influencing large old tree</w:t>
      </w:r>
      <w:r>
        <w:rPr>
          <w:rFonts w:ascii="Calibri" w:hAnsi="Calibri" w:cs="Calibri"/>
        </w:rPr>
        <w:t xml:space="preserve"> </w:t>
      </w:r>
      <w:r w:rsidRPr="007E0DCB">
        <w:rPr>
          <w:rFonts w:ascii="Calibri" w:hAnsi="Calibri" w:cs="Calibri"/>
        </w:rPr>
        <w:t>abundance in Australian wet forests. Forest Ecology and Management 372, 226-235</w:t>
      </w:r>
      <w:r>
        <w:rPr>
          <w:rFonts w:ascii="Calibri" w:hAnsi="Calibri" w:cs="Calibri"/>
        </w:rPr>
        <w:t xml:space="preserve">. </w:t>
      </w:r>
    </w:p>
    <w:p w14:paraId="34D1F4A5" w14:textId="77777777" w:rsidR="00346E45" w:rsidRDefault="00346E45" w:rsidP="007E0DCB">
      <w:pPr>
        <w:rPr>
          <w:rFonts w:ascii="Calibri" w:hAnsi="Calibri" w:cs="Calibri"/>
        </w:rPr>
      </w:pPr>
    </w:p>
    <w:p w14:paraId="6E8CBA81" w14:textId="77777777" w:rsidR="00346E45" w:rsidRPr="00FC323B" w:rsidRDefault="00346E45" w:rsidP="00346E45">
      <w:pPr>
        <w:tabs>
          <w:tab w:val="left" w:pos="8352"/>
        </w:tabs>
        <w:spacing w:before="40" w:line="240" w:lineRule="exact"/>
        <w:rPr>
          <w:rFonts w:ascii="Calibri" w:hAnsi="Calibri" w:cs="Calibri"/>
        </w:rPr>
      </w:pPr>
      <w:r w:rsidRPr="00FC323B">
        <w:rPr>
          <w:rFonts w:ascii="Calibri" w:hAnsi="Calibri" w:cs="Calibri"/>
        </w:rPr>
        <w:lastRenderedPageBreak/>
        <w:t>Lindenmayer, D.B. &amp; Noss, R. (2006). Salvage logging, ecosystem processes, and biodiversity conservation. Conservation Biology 20. 949-58.</w:t>
      </w:r>
    </w:p>
    <w:p w14:paraId="27DBE844" w14:textId="77777777" w:rsidR="00346E45" w:rsidRPr="00FC323B" w:rsidRDefault="00346E45" w:rsidP="00346E45">
      <w:pPr>
        <w:tabs>
          <w:tab w:val="left" w:pos="8352"/>
        </w:tabs>
        <w:spacing w:before="40" w:line="240" w:lineRule="exact"/>
        <w:rPr>
          <w:rFonts w:ascii="Calibri" w:hAnsi="Calibri" w:cs="Calibri"/>
        </w:rPr>
      </w:pPr>
    </w:p>
    <w:p w14:paraId="3A6A46DB" w14:textId="77777777" w:rsidR="00346E45" w:rsidRPr="00FC323B" w:rsidRDefault="00346E45" w:rsidP="00346E45">
      <w:pPr>
        <w:rPr>
          <w:rFonts w:ascii="Calibri" w:hAnsi="Calibri" w:cs="Calibri"/>
        </w:rPr>
      </w:pPr>
      <w:r w:rsidRPr="00FC323B">
        <w:rPr>
          <w:rFonts w:ascii="Calibri" w:hAnsi="Calibri" w:cs="Calibri"/>
        </w:rPr>
        <w:t>Lindenmayer, D. B. &amp; Ough, K. (2006). Salvage logging in the montane ash eucalypt forests of the Central Highlands of Victoria and its potential impacts on biodiversity. Conservation Biology 20, No. 4, 1005–1015.</w:t>
      </w:r>
    </w:p>
    <w:p w14:paraId="03A7BC78" w14:textId="77777777" w:rsidR="00C92FA1" w:rsidRDefault="00C92FA1" w:rsidP="007E0DCB">
      <w:pPr>
        <w:rPr>
          <w:rFonts w:ascii="Calibri" w:hAnsi="Calibri" w:cs="Calibri"/>
        </w:rPr>
      </w:pPr>
    </w:p>
    <w:p w14:paraId="4B26E7AA" w14:textId="6991A8B1" w:rsidR="00C92FA1" w:rsidRDefault="00C92FA1" w:rsidP="00C92FA1">
      <w:pPr>
        <w:rPr>
          <w:rFonts w:ascii="Calibri" w:hAnsi="Calibri" w:cs="Calibri"/>
        </w:rPr>
      </w:pPr>
      <w:r w:rsidRPr="00C92FA1">
        <w:rPr>
          <w:rFonts w:ascii="Calibri" w:hAnsi="Calibri" w:cs="Calibri"/>
        </w:rPr>
        <w:t xml:space="preserve">Lindenmayer, D. B., Cunningham, </w:t>
      </w:r>
      <w:r w:rsidR="00B237EA">
        <w:rPr>
          <w:rFonts w:ascii="Calibri" w:hAnsi="Calibri" w:cs="Calibri"/>
        </w:rPr>
        <w:t xml:space="preserve">R. B., </w:t>
      </w:r>
      <w:r w:rsidRPr="00C92FA1">
        <w:rPr>
          <w:rFonts w:ascii="Calibri" w:hAnsi="Calibri" w:cs="Calibri"/>
        </w:rPr>
        <w:t xml:space="preserve">Tanton, </w:t>
      </w:r>
      <w:r w:rsidR="00B237EA">
        <w:rPr>
          <w:rFonts w:ascii="Calibri" w:hAnsi="Calibri" w:cs="Calibri"/>
        </w:rPr>
        <w:t xml:space="preserve">M. T. </w:t>
      </w:r>
      <w:r w:rsidR="00137080">
        <w:rPr>
          <w:rFonts w:ascii="Calibri" w:hAnsi="Calibri" w:cs="Calibri"/>
        </w:rPr>
        <w:t xml:space="preserve">&amp; </w:t>
      </w:r>
      <w:r w:rsidRPr="00C92FA1">
        <w:rPr>
          <w:rFonts w:ascii="Calibri" w:hAnsi="Calibri" w:cs="Calibri"/>
        </w:rPr>
        <w:t>Smith</w:t>
      </w:r>
      <w:r w:rsidR="00137080">
        <w:rPr>
          <w:rFonts w:ascii="Calibri" w:hAnsi="Calibri" w:cs="Calibri"/>
        </w:rPr>
        <w:t xml:space="preserve">, A. P. </w:t>
      </w:r>
      <w:r w:rsidR="00260585">
        <w:rPr>
          <w:rFonts w:ascii="Calibri" w:hAnsi="Calibri" w:cs="Calibri"/>
        </w:rPr>
        <w:t>(</w:t>
      </w:r>
      <w:r w:rsidRPr="00C92FA1">
        <w:rPr>
          <w:rFonts w:ascii="Calibri" w:hAnsi="Calibri" w:cs="Calibri"/>
        </w:rPr>
        <w:t>1990</w:t>
      </w:r>
      <w:r w:rsidR="00260585">
        <w:rPr>
          <w:rFonts w:ascii="Calibri" w:hAnsi="Calibri" w:cs="Calibri"/>
        </w:rPr>
        <w:t>)</w:t>
      </w:r>
      <w:r w:rsidRPr="00C92FA1">
        <w:rPr>
          <w:rFonts w:ascii="Calibri" w:hAnsi="Calibri" w:cs="Calibri"/>
        </w:rPr>
        <w:t>. The conservation of arboreal marsupials in the montane ash</w:t>
      </w:r>
      <w:r>
        <w:rPr>
          <w:rFonts w:ascii="Calibri" w:hAnsi="Calibri" w:cs="Calibri"/>
        </w:rPr>
        <w:t xml:space="preserve"> </w:t>
      </w:r>
      <w:r w:rsidRPr="00C92FA1">
        <w:rPr>
          <w:rFonts w:ascii="Calibri" w:hAnsi="Calibri" w:cs="Calibri"/>
        </w:rPr>
        <w:t>forests of the Central Highlands of Victoria, south-east Australia.</w:t>
      </w:r>
      <w:r>
        <w:rPr>
          <w:rFonts w:ascii="Calibri" w:hAnsi="Calibri" w:cs="Calibri"/>
        </w:rPr>
        <w:t xml:space="preserve"> </w:t>
      </w:r>
      <w:r w:rsidRPr="00C92FA1">
        <w:rPr>
          <w:rFonts w:ascii="Calibri" w:hAnsi="Calibri" w:cs="Calibri"/>
        </w:rPr>
        <w:t>II. The loss of trees with hollows and its implications for the</w:t>
      </w:r>
      <w:r w:rsidR="00CB7F67">
        <w:rPr>
          <w:rFonts w:ascii="Calibri" w:hAnsi="Calibri" w:cs="Calibri"/>
        </w:rPr>
        <w:t xml:space="preserve"> </w:t>
      </w:r>
      <w:r w:rsidRPr="00C92FA1">
        <w:rPr>
          <w:rFonts w:ascii="Calibri" w:hAnsi="Calibri" w:cs="Calibri"/>
        </w:rPr>
        <w:t xml:space="preserve">conservation of </w:t>
      </w:r>
      <w:proofErr w:type="spellStart"/>
      <w:r w:rsidRPr="00C92FA1">
        <w:rPr>
          <w:rFonts w:ascii="Calibri" w:hAnsi="Calibri" w:cs="Calibri"/>
        </w:rPr>
        <w:t>Leadbeaters</w:t>
      </w:r>
      <w:proofErr w:type="spellEnd"/>
      <w:r w:rsidRPr="00C92FA1">
        <w:rPr>
          <w:rFonts w:ascii="Calibri" w:hAnsi="Calibri" w:cs="Calibri"/>
        </w:rPr>
        <w:t xml:space="preserve"> possum </w:t>
      </w:r>
      <w:proofErr w:type="spellStart"/>
      <w:r w:rsidRPr="00E40B01">
        <w:rPr>
          <w:rFonts w:ascii="Calibri" w:hAnsi="Calibri" w:cs="Calibri"/>
          <w:i/>
          <w:iCs/>
        </w:rPr>
        <w:t>Gymnobelideus</w:t>
      </w:r>
      <w:proofErr w:type="spellEnd"/>
      <w:r w:rsidRPr="00E40B01">
        <w:rPr>
          <w:rFonts w:ascii="Calibri" w:hAnsi="Calibri" w:cs="Calibri"/>
          <w:i/>
          <w:iCs/>
        </w:rPr>
        <w:t xml:space="preserve"> </w:t>
      </w:r>
      <w:proofErr w:type="spellStart"/>
      <w:r w:rsidRPr="00E40B01">
        <w:rPr>
          <w:rFonts w:ascii="Calibri" w:hAnsi="Calibri" w:cs="Calibri"/>
          <w:i/>
          <w:iCs/>
        </w:rPr>
        <w:t>leadbeateri</w:t>
      </w:r>
      <w:proofErr w:type="spellEnd"/>
      <w:r w:rsidR="00CB7F67">
        <w:rPr>
          <w:rFonts w:ascii="Calibri" w:hAnsi="Calibri" w:cs="Calibri"/>
        </w:rPr>
        <w:t xml:space="preserve"> </w:t>
      </w:r>
      <w:r w:rsidRPr="00C92FA1">
        <w:rPr>
          <w:rFonts w:ascii="Calibri" w:hAnsi="Calibri" w:cs="Calibri"/>
        </w:rPr>
        <w:t>McCoy (</w:t>
      </w:r>
      <w:proofErr w:type="spellStart"/>
      <w:r w:rsidRPr="00C92FA1">
        <w:rPr>
          <w:rFonts w:ascii="Calibri" w:hAnsi="Calibri" w:cs="Calibri"/>
        </w:rPr>
        <w:t>Marsupialia</w:t>
      </w:r>
      <w:proofErr w:type="spellEnd"/>
      <w:r w:rsidRPr="00C92FA1">
        <w:rPr>
          <w:rFonts w:ascii="Calibri" w:hAnsi="Calibri" w:cs="Calibri"/>
        </w:rPr>
        <w:t xml:space="preserve">: </w:t>
      </w:r>
      <w:proofErr w:type="spellStart"/>
      <w:r w:rsidRPr="00C92FA1">
        <w:rPr>
          <w:rFonts w:ascii="Calibri" w:hAnsi="Calibri" w:cs="Calibri"/>
        </w:rPr>
        <w:t>Petauridae</w:t>
      </w:r>
      <w:proofErr w:type="spellEnd"/>
      <w:r w:rsidRPr="00C92FA1">
        <w:rPr>
          <w:rFonts w:ascii="Calibri" w:hAnsi="Calibri" w:cs="Calibri"/>
        </w:rPr>
        <w:t>). Biological Conservation 54:133–145.</w:t>
      </w:r>
    </w:p>
    <w:p w14:paraId="24C789D6" w14:textId="77777777" w:rsidR="00F63E32" w:rsidRDefault="00F63E32" w:rsidP="007E0DCB">
      <w:pPr>
        <w:rPr>
          <w:rFonts w:ascii="Calibri" w:hAnsi="Calibri" w:cs="Calibri"/>
        </w:rPr>
      </w:pPr>
    </w:p>
    <w:p w14:paraId="6231CA37" w14:textId="0B44A2F1" w:rsidR="00BF6272" w:rsidRDefault="00BF6272" w:rsidP="00BF6272">
      <w:pPr>
        <w:tabs>
          <w:tab w:val="left" w:pos="8352"/>
        </w:tabs>
        <w:spacing w:before="40" w:line="240" w:lineRule="exact"/>
        <w:rPr>
          <w:rFonts w:ascii="Calibri" w:hAnsi="Calibri" w:cs="Calibri"/>
        </w:rPr>
      </w:pPr>
      <w:r w:rsidRPr="00BF6272">
        <w:rPr>
          <w:rFonts w:ascii="Calibri" w:hAnsi="Calibri" w:cs="Calibri"/>
        </w:rPr>
        <w:t>Lindenmayer, D. B., Cunningham,</w:t>
      </w:r>
      <w:r>
        <w:rPr>
          <w:rFonts w:ascii="Calibri" w:hAnsi="Calibri" w:cs="Calibri"/>
        </w:rPr>
        <w:t xml:space="preserve"> R. B. &amp; </w:t>
      </w:r>
      <w:r w:rsidRPr="00BF6272">
        <w:rPr>
          <w:rFonts w:ascii="Calibri" w:hAnsi="Calibri" w:cs="Calibri"/>
        </w:rPr>
        <w:t>Donnelly</w:t>
      </w:r>
      <w:r>
        <w:rPr>
          <w:rFonts w:ascii="Calibri" w:hAnsi="Calibri" w:cs="Calibri"/>
        </w:rPr>
        <w:t>, C. F. (</w:t>
      </w:r>
      <w:r w:rsidRPr="00BF6272">
        <w:rPr>
          <w:rFonts w:ascii="Calibri" w:hAnsi="Calibri" w:cs="Calibri"/>
        </w:rPr>
        <w:t>1997</w:t>
      </w:r>
      <w:r>
        <w:rPr>
          <w:rFonts w:ascii="Calibri" w:hAnsi="Calibri" w:cs="Calibri"/>
        </w:rPr>
        <w:t>)</w:t>
      </w:r>
      <w:r w:rsidRPr="00BF6272">
        <w:rPr>
          <w:rFonts w:ascii="Calibri" w:hAnsi="Calibri" w:cs="Calibri"/>
        </w:rPr>
        <w:t>. Tree</w:t>
      </w:r>
      <w:r>
        <w:rPr>
          <w:rFonts w:ascii="Calibri" w:hAnsi="Calibri" w:cs="Calibri"/>
        </w:rPr>
        <w:t xml:space="preserve"> </w:t>
      </w:r>
      <w:r w:rsidRPr="00BF6272">
        <w:rPr>
          <w:rFonts w:ascii="Calibri" w:hAnsi="Calibri" w:cs="Calibri"/>
        </w:rPr>
        <w:t>decline and collapse in Australian forests: implications for arboreal</w:t>
      </w:r>
      <w:r>
        <w:rPr>
          <w:rFonts w:ascii="Calibri" w:hAnsi="Calibri" w:cs="Calibri"/>
        </w:rPr>
        <w:t xml:space="preserve"> </w:t>
      </w:r>
      <w:r w:rsidRPr="00BF6272">
        <w:rPr>
          <w:rFonts w:ascii="Calibri" w:hAnsi="Calibri" w:cs="Calibri"/>
        </w:rPr>
        <w:t>marsupials. Ecological Applications 7:625–641.</w:t>
      </w:r>
    </w:p>
    <w:p w14:paraId="6F23A199" w14:textId="77777777" w:rsidR="00EF69B4" w:rsidRDefault="00EF69B4" w:rsidP="00BF6272">
      <w:pPr>
        <w:tabs>
          <w:tab w:val="left" w:pos="8352"/>
        </w:tabs>
        <w:spacing w:before="40" w:line="240" w:lineRule="exact"/>
        <w:rPr>
          <w:rFonts w:ascii="Calibri" w:hAnsi="Calibri" w:cs="Calibri"/>
        </w:rPr>
      </w:pPr>
    </w:p>
    <w:p w14:paraId="563DEEF7" w14:textId="10EE75CF" w:rsidR="00EF69B4" w:rsidRDefault="00EF69B4" w:rsidP="00EF69B4">
      <w:pPr>
        <w:tabs>
          <w:tab w:val="left" w:pos="8352"/>
        </w:tabs>
        <w:spacing w:before="40" w:line="240" w:lineRule="exact"/>
        <w:rPr>
          <w:rFonts w:ascii="Calibri" w:hAnsi="Calibri" w:cs="Calibri"/>
        </w:rPr>
      </w:pPr>
      <w:r w:rsidRPr="00EF69B4">
        <w:rPr>
          <w:rFonts w:ascii="Calibri" w:hAnsi="Calibri" w:cs="Calibri"/>
        </w:rPr>
        <w:t xml:space="preserve">Lindenmayer, D. B., </w:t>
      </w:r>
      <w:proofErr w:type="spellStart"/>
      <w:r w:rsidRPr="00EF69B4">
        <w:rPr>
          <w:rFonts w:ascii="Calibri" w:hAnsi="Calibri" w:cs="Calibri"/>
        </w:rPr>
        <w:t>Incoll</w:t>
      </w:r>
      <w:proofErr w:type="spellEnd"/>
      <w:r w:rsidRPr="00EF69B4">
        <w:rPr>
          <w:rFonts w:ascii="Calibri" w:hAnsi="Calibri" w:cs="Calibri"/>
        </w:rPr>
        <w:t xml:space="preserve">, </w:t>
      </w:r>
      <w:r w:rsidR="00A231BE">
        <w:rPr>
          <w:rFonts w:ascii="Calibri" w:hAnsi="Calibri" w:cs="Calibri"/>
        </w:rPr>
        <w:t>R</w:t>
      </w:r>
      <w:r w:rsidR="00142D76">
        <w:rPr>
          <w:rFonts w:ascii="Calibri" w:hAnsi="Calibri" w:cs="Calibri"/>
        </w:rPr>
        <w:t xml:space="preserve">. D., </w:t>
      </w:r>
      <w:r w:rsidRPr="00EF69B4">
        <w:rPr>
          <w:rFonts w:ascii="Calibri" w:hAnsi="Calibri" w:cs="Calibri"/>
        </w:rPr>
        <w:t xml:space="preserve">Cunningham, </w:t>
      </w:r>
      <w:r w:rsidR="00142D76">
        <w:rPr>
          <w:rFonts w:ascii="Calibri" w:hAnsi="Calibri" w:cs="Calibri"/>
        </w:rPr>
        <w:t xml:space="preserve">R. B. </w:t>
      </w:r>
      <w:r w:rsidR="006567AA">
        <w:rPr>
          <w:rFonts w:ascii="Calibri" w:hAnsi="Calibri" w:cs="Calibri"/>
        </w:rPr>
        <w:t xml:space="preserve">&amp; </w:t>
      </w:r>
      <w:r w:rsidRPr="00EF69B4">
        <w:rPr>
          <w:rFonts w:ascii="Calibri" w:hAnsi="Calibri" w:cs="Calibri"/>
        </w:rPr>
        <w:t>Donnelly</w:t>
      </w:r>
      <w:r w:rsidR="006567AA">
        <w:rPr>
          <w:rFonts w:ascii="Calibri" w:hAnsi="Calibri" w:cs="Calibri"/>
        </w:rPr>
        <w:t>, C. F.</w:t>
      </w:r>
      <w:r>
        <w:rPr>
          <w:rFonts w:ascii="Calibri" w:hAnsi="Calibri" w:cs="Calibri"/>
        </w:rPr>
        <w:t xml:space="preserve"> (</w:t>
      </w:r>
      <w:r w:rsidRPr="00EF69B4">
        <w:rPr>
          <w:rFonts w:ascii="Calibri" w:hAnsi="Calibri" w:cs="Calibri"/>
        </w:rPr>
        <w:t>1999</w:t>
      </w:r>
      <w:r>
        <w:rPr>
          <w:rFonts w:ascii="Calibri" w:hAnsi="Calibri" w:cs="Calibri"/>
        </w:rPr>
        <w:t>)</w:t>
      </w:r>
      <w:r w:rsidRPr="00EF69B4">
        <w:rPr>
          <w:rFonts w:ascii="Calibri" w:hAnsi="Calibri" w:cs="Calibri"/>
        </w:rPr>
        <w:t>. Attributes of logs in the Mountain Ash forests in south-eastern</w:t>
      </w:r>
      <w:r>
        <w:rPr>
          <w:rFonts w:ascii="Calibri" w:hAnsi="Calibri" w:cs="Calibri"/>
        </w:rPr>
        <w:t xml:space="preserve"> </w:t>
      </w:r>
      <w:r w:rsidRPr="00EF69B4">
        <w:rPr>
          <w:rFonts w:ascii="Calibri" w:hAnsi="Calibri" w:cs="Calibri"/>
        </w:rPr>
        <w:t>Australia. Forest Ecology and Management 123:195–203</w:t>
      </w:r>
      <w:r>
        <w:rPr>
          <w:rFonts w:ascii="Calibri" w:hAnsi="Calibri" w:cs="Calibri"/>
        </w:rPr>
        <w:t>.</w:t>
      </w:r>
    </w:p>
    <w:p w14:paraId="657999F5" w14:textId="77777777" w:rsidR="00530CC1" w:rsidRPr="00FC323B" w:rsidRDefault="00530CC1" w:rsidP="00530CC1">
      <w:pPr>
        <w:ind w:left="142" w:hanging="142"/>
        <w:rPr>
          <w:rFonts w:ascii="Calibri" w:hAnsi="Calibri" w:cs="Calibri"/>
        </w:rPr>
      </w:pPr>
    </w:p>
    <w:p w14:paraId="05142FE3" w14:textId="77777777" w:rsidR="00530CC1" w:rsidRPr="00FC323B" w:rsidRDefault="00530CC1" w:rsidP="00530CC1">
      <w:pPr>
        <w:ind w:left="142" w:hanging="142"/>
        <w:rPr>
          <w:rFonts w:ascii="Calibri" w:hAnsi="Calibri" w:cs="Calibri"/>
        </w:rPr>
      </w:pPr>
      <w:r w:rsidRPr="00FC323B">
        <w:rPr>
          <w:rFonts w:ascii="Calibri" w:hAnsi="Calibri" w:cs="Calibri"/>
        </w:rPr>
        <w:t>Lindenmayer, D. B., Burton, P. J. &amp; Franklin, J. F. (20</w:t>
      </w:r>
      <w:r>
        <w:rPr>
          <w:rFonts w:ascii="Calibri" w:hAnsi="Calibri" w:cs="Calibri"/>
        </w:rPr>
        <w:t>12</w:t>
      </w:r>
      <w:r w:rsidRPr="00FC323B">
        <w:rPr>
          <w:rFonts w:ascii="Calibri" w:hAnsi="Calibri" w:cs="Calibri"/>
        </w:rPr>
        <w:t xml:space="preserve">). Salvage logging and its ecological consequences. Island Press, USA.  </w:t>
      </w:r>
    </w:p>
    <w:p w14:paraId="727DCFCF" w14:textId="77777777" w:rsidR="00530CC1" w:rsidRPr="00FC323B" w:rsidRDefault="00530CC1" w:rsidP="00530CC1">
      <w:pPr>
        <w:ind w:left="142" w:hanging="142"/>
        <w:rPr>
          <w:rFonts w:ascii="Calibri" w:hAnsi="Calibri" w:cs="Calibri"/>
        </w:rPr>
      </w:pPr>
    </w:p>
    <w:p w14:paraId="5F9A28D1" w14:textId="2AB8DAFE" w:rsidR="00530CC1" w:rsidRDefault="00530CC1" w:rsidP="00530CC1">
      <w:pPr>
        <w:rPr>
          <w:rFonts w:ascii="Calibri" w:hAnsi="Calibri" w:cs="Calibri"/>
        </w:rPr>
      </w:pPr>
      <w:r w:rsidRPr="00FC323B">
        <w:rPr>
          <w:rFonts w:ascii="Calibri" w:hAnsi="Calibri" w:cs="Calibri"/>
        </w:rPr>
        <w:t>Lindenmayer, D.B., McBurney, L., Blair, D., Wood, J. &amp; Banks, S. (2018) From unburnt to salvage logged: Quantifying bird responses to different levels of disturbance severity</w:t>
      </w:r>
      <w:r>
        <w:rPr>
          <w:rFonts w:ascii="Calibri" w:hAnsi="Calibri" w:cs="Calibri"/>
        </w:rPr>
        <w:t>. J</w:t>
      </w:r>
      <w:r w:rsidR="001B5527">
        <w:rPr>
          <w:rFonts w:ascii="Calibri" w:hAnsi="Calibri" w:cs="Calibri"/>
        </w:rPr>
        <w:t>ournal of Applied Ecology</w:t>
      </w:r>
      <w:r>
        <w:rPr>
          <w:rFonts w:ascii="Calibri" w:hAnsi="Calibri" w:cs="Calibri"/>
        </w:rPr>
        <w:t xml:space="preserve"> 55: 1626</w:t>
      </w:r>
      <w:r w:rsidR="007E2754">
        <w:rPr>
          <w:rFonts w:ascii="Calibri" w:hAnsi="Calibri" w:cs="Calibri"/>
        </w:rPr>
        <w:t>-</w:t>
      </w:r>
      <w:r>
        <w:rPr>
          <w:rFonts w:ascii="Calibri" w:hAnsi="Calibri" w:cs="Calibri"/>
        </w:rPr>
        <w:t xml:space="preserve">1636. </w:t>
      </w:r>
    </w:p>
    <w:p w14:paraId="3412E49D" w14:textId="77777777" w:rsidR="002A46DC" w:rsidRDefault="002A46DC" w:rsidP="00530CC1">
      <w:pPr>
        <w:rPr>
          <w:rFonts w:ascii="Calibri" w:hAnsi="Calibri" w:cs="Calibri"/>
        </w:rPr>
      </w:pPr>
    </w:p>
    <w:p w14:paraId="416B0D54" w14:textId="11DBC903" w:rsidR="00530CC1" w:rsidRPr="00A93F8F" w:rsidRDefault="00530CC1" w:rsidP="00CB2235">
      <w:pPr>
        <w:rPr>
          <w:rFonts w:asciiTheme="minorHAnsi" w:hAnsiTheme="minorHAnsi" w:cstheme="minorHAnsi"/>
          <w:u w:val="single"/>
        </w:rPr>
      </w:pPr>
      <w:r w:rsidRPr="00FE1A51">
        <w:rPr>
          <w:rFonts w:asciiTheme="minorHAnsi" w:hAnsiTheme="minorHAnsi" w:cstheme="minorHAnsi"/>
        </w:rPr>
        <w:t>Lindenmayer D.B., Mackey, B., Gould S.,</w:t>
      </w:r>
      <w:r w:rsidR="00DD3C83" w:rsidRPr="00FE1A51">
        <w:rPr>
          <w:rFonts w:asciiTheme="minorHAnsi" w:hAnsiTheme="minorHAnsi" w:cstheme="minorHAnsi"/>
        </w:rPr>
        <w:t xml:space="preserve"> </w:t>
      </w:r>
      <w:r w:rsidRPr="00FE1A51">
        <w:rPr>
          <w:rFonts w:asciiTheme="minorHAnsi" w:hAnsiTheme="minorHAnsi" w:cstheme="minorHAnsi"/>
        </w:rPr>
        <w:t>Taylor C.</w:t>
      </w:r>
      <w:r w:rsidR="00DD3C83" w:rsidRPr="00FE1A51">
        <w:rPr>
          <w:rFonts w:asciiTheme="minorHAnsi" w:hAnsiTheme="minorHAnsi" w:cstheme="minorHAnsi"/>
        </w:rPr>
        <w:t xml:space="preserve"> &amp; </w:t>
      </w:r>
      <w:r w:rsidR="00CB2235" w:rsidRPr="00FE1A51">
        <w:rPr>
          <w:rFonts w:asciiTheme="minorHAnsi" w:hAnsiTheme="minorHAnsi" w:cstheme="minorHAnsi"/>
        </w:rPr>
        <w:t>Norman P.</w:t>
      </w:r>
      <w:r w:rsidRPr="00FE1A51">
        <w:rPr>
          <w:rFonts w:asciiTheme="minorHAnsi" w:hAnsiTheme="minorHAnsi" w:cstheme="minorHAnsi"/>
        </w:rPr>
        <w:t xml:space="preserve"> (2021</w:t>
      </w:r>
      <w:r w:rsidR="00A13A8F">
        <w:rPr>
          <w:rFonts w:asciiTheme="minorHAnsi" w:hAnsiTheme="minorHAnsi" w:cstheme="minorHAnsi"/>
        </w:rPr>
        <w:t>a</w:t>
      </w:r>
      <w:r w:rsidRPr="00FE1A51">
        <w:rPr>
          <w:rFonts w:asciiTheme="minorHAnsi" w:hAnsiTheme="minorHAnsi" w:cstheme="minorHAnsi"/>
        </w:rPr>
        <w:t xml:space="preserve">) </w:t>
      </w:r>
      <w:r w:rsidR="00CB2235" w:rsidRPr="00FE1A51">
        <w:rPr>
          <w:rFonts w:asciiTheme="minorHAnsi" w:hAnsiTheme="minorHAnsi" w:cstheme="minorHAnsi"/>
        </w:rPr>
        <w:t>What are the ecological consequences of post-fire logging in the native forests of south-eastern Australia? Bushfire Science Report No. 4: Griffith University and The Australian National University</w:t>
      </w:r>
      <w:r w:rsidR="006E0BE0" w:rsidRPr="00FE1A51">
        <w:rPr>
          <w:rFonts w:asciiTheme="minorHAnsi" w:hAnsiTheme="minorHAnsi" w:cstheme="minorHAnsi"/>
        </w:rPr>
        <w:t>.</w:t>
      </w:r>
      <w:r w:rsidR="007534A2">
        <w:rPr>
          <w:rFonts w:asciiTheme="minorHAnsi" w:hAnsiTheme="minorHAnsi" w:cstheme="minorHAnsi"/>
        </w:rPr>
        <w:t xml:space="preserve"> </w:t>
      </w:r>
    </w:p>
    <w:p w14:paraId="03C3E0A1" w14:textId="77777777" w:rsidR="001C3F34" w:rsidRDefault="001C3F34" w:rsidP="00CB2235">
      <w:pPr>
        <w:rPr>
          <w:rFonts w:asciiTheme="minorHAnsi" w:hAnsiTheme="minorHAnsi" w:cstheme="minorHAnsi"/>
          <w:u w:val="single"/>
        </w:rPr>
      </w:pPr>
    </w:p>
    <w:p w14:paraId="5F84F53B" w14:textId="2E6BFF29" w:rsidR="001C3F34" w:rsidRDefault="001C3F34" w:rsidP="001C3F34">
      <w:pPr>
        <w:rPr>
          <w:rFonts w:ascii="Calibri" w:hAnsi="Calibri" w:cs="Calibri"/>
        </w:rPr>
      </w:pPr>
      <w:r w:rsidRPr="002A46DC">
        <w:rPr>
          <w:rFonts w:ascii="Calibri" w:hAnsi="Calibri" w:cs="Calibri"/>
        </w:rPr>
        <w:t xml:space="preserve">Lindenmayer, D.B., Blanchard, W., Blair, D., McBurney, L., Taylor, C., Scheele, B.C., Westgate, M.J., Robinson, N. </w:t>
      </w:r>
      <w:r>
        <w:rPr>
          <w:rFonts w:ascii="Calibri" w:hAnsi="Calibri" w:cs="Calibri"/>
        </w:rPr>
        <w:t xml:space="preserve">&amp; </w:t>
      </w:r>
      <w:r w:rsidRPr="002A46DC">
        <w:rPr>
          <w:rFonts w:ascii="Calibri" w:hAnsi="Calibri" w:cs="Calibri"/>
        </w:rPr>
        <w:t>Foster, C. (2021</w:t>
      </w:r>
      <w:r w:rsidR="00A13A8F">
        <w:rPr>
          <w:rFonts w:ascii="Calibri" w:hAnsi="Calibri" w:cs="Calibri"/>
        </w:rPr>
        <w:t>b</w:t>
      </w:r>
      <w:r w:rsidRPr="002A46DC">
        <w:rPr>
          <w:rFonts w:ascii="Calibri" w:hAnsi="Calibri" w:cs="Calibri"/>
        </w:rPr>
        <w:t>)</w:t>
      </w:r>
      <w:r>
        <w:rPr>
          <w:rFonts w:ascii="Calibri" w:hAnsi="Calibri" w:cs="Calibri"/>
        </w:rPr>
        <w:t xml:space="preserve">. </w:t>
      </w:r>
      <w:r w:rsidRPr="002A46DC">
        <w:rPr>
          <w:rFonts w:ascii="Calibri" w:hAnsi="Calibri" w:cs="Calibri"/>
        </w:rPr>
        <w:t>The response of arboreal marsupials to long-term changes in forest disturbance. Anim</w:t>
      </w:r>
      <w:r>
        <w:rPr>
          <w:rFonts w:ascii="Calibri" w:hAnsi="Calibri" w:cs="Calibri"/>
        </w:rPr>
        <w:t>al</w:t>
      </w:r>
      <w:r w:rsidRPr="002A46DC">
        <w:rPr>
          <w:rFonts w:ascii="Calibri" w:hAnsi="Calibri" w:cs="Calibri"/>
        </w:rPr>
        <w:t xml:space="preserve"> Conserv</w:t>
      </w:r>
      <w:r>
        <w:rPr>
          <w:rFonts w:ascii="Calibri" w:hAnsi="Calibri" w:cs="Calibri"/>
        </w:rPr>
        <w:t>ation</w:t>
      </w:r>
      <w:r w:rsidRPr="002A46DC">
        <w:rPr>
          <w:rFonts w:ascii="Calibri" w:hAnsi="Calibri" w:cs="Calibri"/>
        </w:rPr>
        <w:t>, 24: 246-258</w:t>
      </w:r>
      <w:r>
        <w:rPr>
          <w:rFonts w:ascii="Calibri" w:hAnsi="Calibri" w:cs="Calibri"/>
        </w:rPr>
        <w:t>.</w:t>
      </w:r>
    </w:p>
    <w:p w14:paraId="6292EAD3" w14:textId="77777777" w:rsidR="00BB00FC" w:rsidRDefault="00BB00FC" w:rsidP="00CB2235">
      <w:pPr>
        <w:rPr>
          <w:rFonts w:asciiTheme="minorHAnsi" w:hAnsiTheme="minorHAnsi" w:cstheme="minorHAnsi"/>
        </w:rPr>
      </w:pPr>
    </w:p>
    <w:p w14:paraId="0F09971B" w14:textId="57240BA5" w:rsidR="00BB00FC" w:rsidRPr="00FE1A51" w:rsidRDefault="00BB00FC" w:rsidP="00FE1A51">
      <w:pPr>
        <w:autoSpaceDE w:val="0"/>
        <w:autoSpaceDN w:val="0"/>
        <w:adjustRightInd w:val="0"/>
        <w:rPr>
          <w:rFonts w:asciiTheme="minorHAnsi" w:hAnsiTheme="minorHAnsi" w:cstheme="minorHAnsi"/>
        </w:rPr>
      </w:pPr>
      <w:proofErr w:type="spellStart"/>
      <w:r w:rsidRPr="00FE1A51">
        <w:rPr>
          <w:rFonts w:asciiTheme="minorHAnsi" w:hAnsiTheme="minorHAnsi" w:cstheme="minorHAnsi"/>
        </w:rPr>
        <w:t>Loyn</w:t>
      </w:r>
      <w:proofErr w:type="spellEnd"/>
      <w:r w:rsidRPr="00FE1A51">
        <w:rPr>
          <w:rFonts w:asciiTheme="minorHAnsi" w:hAnsiTheme="minorHAnsi" w:cstheme="minorHAnsi"/>
        </w:rPr>
        <w:t>, R. H. (1985)</w:t>
      </w:r>
      <w:r w:rsidR="00056CD3" w:rsidRPr="00FE1A51">
        <w:rPr>
          <w:rFonts w:asciiTheme="minorHAnsi" w:hAnsiTheme="minorHAnsi" w:cstheme="minorHAnsi"/>
        </w:rPr>
        <w:t xml:space="preserve">. </w:t>
      </w:r>
      <w:r w:rsidRPr="00FE1A51">
        <w:rPr>
          <w:rFonts w:asciiTheme="minorHAnsi" w:hAnsiTheme="minorHAnsi" w:cstheme="minorHAnsi"/>
        </w:rPr>
        <w:t xml:space="preserve">Bird populations in successional forests of Mountain Ash Eucalyptus </w:t>
      </w:r>
      <w:proofErr w:type="spellStart"/>
      <w:r w:rsidRPr="00FE1A51">
        <w:rPr>
          <w:rFonts w:asciiTheme="minorHAnsi" w:hAnsiTheme="minorHAnsi" w:cstheme="minorHAnsi"/>
        </w:rPr>
        <w:t>regnans</w:t>
      </w:r>
      <w:proofErr w:type="spellEnd"/>
      <w:r w:rsidRPr="00FE1A51">
        <w:rPr>
          <w:rFonts w:asciiTheme="minorHAnsi" w:hAnsiTheme="minorHAnsi" w:cstheme="minorHAnsi"/>
        </w:rPr>
        <w:t xml:space="preserve"> in</w:t>
      </w:r>
      <w:r w:rsidR="00056CD3" w:rsidRPr="00FE1A51">
        <w:rPr>
          <w:rFonts w:asciiTheme="minorHAnsi" w:hAnsiTheme="minorHAnsi" w:cstheme="minorHAnsi"/>
        </w:rPr>
        <w:t xml:space="preserve"> </w:t>
      </w:r>
      <w:r w:rsidRPr="00FE1A51">
        <w:rPr>
          <w:rFonts w:asciiTheme="minorHAnsi" w:hAnsiTheme="minorHAnsi" w:cstheme="minorHAnsi"/>
        </w:rPr>
        <w:t>Central Victoria. The Emu 85, 213-230</w:t>
      </w:r>
      <w:r w:rsidR="00056CD3" w:rsidRPr="00FE1A51">
        <w:rPr>
          <w:rFonts w:asciiTheme="minorHAnsi" w:hAnsiTheme="minorHAnsi" w:cstheme="minorHAnsi"/>
        </w:rPr>
        <w:t xml:space="preserve">. </w:t>
      </w:r>
    </w:p>
    <w:p w14:paraId="07F2F4A4" w14:textId="77777777" w:rsidR="00BE343F" w:rsidRPr="00FE1A51" w:rsidRDefault="00BE343F" w:rsidP="00CB2235">
      <w:pPr>
        <w:rPr>
          <w:rFonts w:asciiTheme="minorHAnsi" w:hAnsiTheme="minorHAnsi" w:cstheme="minorHAnsi"/>
          <w:u w:val="single"/>
        </w:rPr>
      </w:pPr>
    </w:p>
    <w:p w14:paraId="1D486CB8" w14:textId="1231BAC7" w:rsidR="00BE343F" w:rsidRDefault="00BE343F" w:rsidP="00CB2235">
      <w:pPr>
        <w:rPr>
          <w:rFonts w:asciiTheme="minorHAnsi" w:hAnsiTheme="minorHAnsi" w:cstheme="minorHAnsi"/>
        </w:rPr>
      </w:pPr>
      <w:r w:rsidRPr="00FE1A51">
        <w:rPr>
          <w:rFonts w:asciiTheme="minorHAnsi" w:hAnsiTheme="minorHAnsi" w:cstheme="minorHAnsi"/>
        </w:rPr>
        <w:t>Morissette</w:t>
      </w:r>
      <w:r w:rsidR="00F45F5E" w:rsidRPr="00FE1A51">
        <w:rPr>
          <w:rFonts w:asciiTheme="minorHAnsi" w:hAnsiTheme="minorHAnsi" w:cstheme="minorHAnsi"/>
        </w:rPr>
        <w:t xml:space="preserve">, J. L., Cobb, T. P., Brigham, R. </w:t>
      </w:r>
      <w:r w:rsidR="00C00940" w:rsidRPr="00FE1A51">
        <w:rPr>
          <w:rFonts w:asciiTheme="minorHAnsi" w:hAnsiTheme="minorHAnsi" w:cstheme="minorHAnsi"/>
        </w:rPr>
        <w:t xml:space="preserve">M. &amp; James, P. C. (2002). </w:t>
      </w:r>
      <w:r w:rsidR="00803EAE" w:rsidRPr="00FE1A51">
        <w:rPr>
          <w:rFonts w:asciiTheme="minorHAnsi" w:hAnsiTheme="minorHAnsi" w:cstheme="minorHAnsi"/>
        </w:rPr>
        <w:t xml:space="preserve">The response of boreal forest songbird communities to fire and post-fire harvesting. Canadian Journal of </w:t>
      </w:r>
      <w:r w:rsidR="002F70D2" w:rsidRPr="00FE1A51">
        <w:rPr>
          <w:rFonts w:asciiTheme="minorHAnsi" w:hAnsiTheme="minorHAnsi" w:cstheme="minorHAnsi"/>
        </w:rPr>
        <w:t>Forest Research 12: 2169</w:t>
      </w:r>
      <w:r w:rsidR="007E2754" w:rsidRPr="00FE1A51">
        <w:rPr>
          <w:rFonts w:asciiTheme="minorHAnsi" w:hAnsiTheme="minorHAnsi" w:cstheme="minorHAnsi"/>
        </w:rPr>
        <w:t>-2183.</w:t>
      </w:r>
    </w:p>
    <w:p w14:paraId="4FABC22F" w14:textId="77777777" w:rsidR="00A80F45" w:rsidRDefault="00A80F45" w:rsidP="00CB2235">
      <w:pPr>
        <w:rPr>
          <w:rFonts w:asciiTheme="minorHAnsi" w:hAnsiTheme="minorHAnsi" w:cstheme="minorHAnsi"/>
        </w:rPr>
      </w:pPr>
    </w:p>
    <w:p w14:paraId="427460DC" w14:textId="3A2C46EE" w:rsidR="00B8758E" w:rsidRDefault="00A80F45" w:rsidP="00CB2235">
      <w:pPr>
        <w:rPr>
          <w:rFonts w:asciiTheme="minorHAnsi" w:hAnsiTheme="minorHAnsi" w:cstheme="minorHAnsi"/>
        </w:rPr>
      </w:pPr>
      <w:r w:rsidRPr="00A80F45">
        <w:rPr>
          <w:rFonts w:asciiTheme="minorHAnsi" w:hAnsiTheme="minorHAnsi" w:cstheme="minorHAnsi"/>
        </w:rPr>
        <w:t xml:space="preserve">Noss, R. F., Franklin, </w:t>
      </w:r>
      <w:r w:rsidR="00CC2253">
        <w:rPr>
          <w:rFonts w:asciiTheme="minorHAnsi" w:hAnsiTheme="minorHAnsi" w:cstheme="minorHAnsi"/>
        </w:rPr>
        <w:t xml:space="preserve">J. F., </w:t>
      </w:r>
      <w:r w:rsidRPr="00A80F45">
        <w:rPr>
          <w:rFonts w:asciiTheme="minorHAnsi" w:hAnsiTheme="minorHAnsi" w:cstheme="minorHAnsi"/>
        </w:rPr>
        <w:t>Baker,</w:t>
      </w:r>
      <w:r w:rsidR="00CC2253">
        <w:rPr>
          <w:rFonts w:asciiTheme="minorHAnsi" w:hAnsiTheme="minorHAnsi" w:cstheme="minorHAnsi"/>
        </w:rPr>
        <w:t xml:space="preserve"> W. L., </w:t>
      </w:r>
      <w:proofErr w:type="spellStart"/>
      <w:r w:rsidRPr="00A80F45">
        <w:rPr>
          <w:rFonts w:asciiTheme="minorHAnsi" w:hAnsiTheme="minorHAnsi" w:cstheme="minorHAnsi"/>
        </w:rPr>
        <w:t>Schoennagel</w:t>
      </w:r>
      <w:proofErr w:type="spellEnd"/>
      <w:r w:rsidRPr="00A80F45">
        <w:rPr>
          <w:rFonts w:asciiTheme="minorHAnsi" w:hAnsiTheme="minorHAnsi" w:cstheme="minorHAnsi"/>
        </w:rPr>
        <w:t>,</w:t>
      </w:r>
      <w:r w:rsidR="005A5BE4">
        <w:rPr>
          <w:rFonts w:asciiTheme="minorHAnsi" w:hAnsiTheme="minorHAnsi" w:cstheme="minorHAnsi"/>
        </w:rPr>
        <w:t xml:space="preserve"> T.</w:t>
      </w:r>
      <w:r w:rsidR="00CE1739">
        <w:rPr>
          <w:rFonts w:asciiTheme="minorHAnsi" w:hAnsiTheme="minorHAnsi" w:cstheme="minorHAnsi"/>
        </w:rPr>
        <w:t xml:space="preserve"> &amp; </w:t>
      </w:r>
      <w:r w:rsidRPr="00A80F45">
        <w:rPr>
          <w:rFonts w:asciiTheme="minorHAnsi" w:hAnsiTheme="minorHAnsi" w:cstheme="minorHAnsi"/>
        </w:rPr>
        <w:t>Moyle</w:t>
      </w:r>
      <w:r w:rsidR="00CE1739">
        <w:rPr>
          <w:rFonts w:asciiTheme="minorHAnsi" w:hAnsiTheme="minorHAnsi" w:cstheme="minorHAnsi"/>
        </w:rPr>
        <w:t>, P. B. (</w:t>
      </w:r>
      <w:r w:rsidRPr="00A80F45">
        <w:rPr>
          <w:rFonts w:asciiTheme="minorHAnsi" w:hAnsiTheme="minorHAnsi" w:cstheme="minorHAnsi"/>
        </w:rPr>
        <w:t>2006</w:t>
      </w:r>
      <w:r w:rsidR="00CE1739">
        <w:rPr>
          <w:rFonts w:asciiTheme="minorHAnsi" w:hAnsiTheme="minorHAnsi" w:cstheme="minorHAnsi"/>
        </w:rPr>
        <w:t>)</w:t>
      </w:r>
      <w:r w:rsidRPr="00A80F45">
        <w:rPr>
          <w:rFonts w:asciiTheme="minorHAnsi" w:hAnsiTheme="minorHAnsi" w:cstheme="minorHAnsi"/>
        </w:rPr>
        <w:t>. Ecology and management of fire-prone forests of the western</w:t>
      </w:r>
      <w:r>
        <w:rPr>
          <w:rFonts w:asciiTheme="minorHAnsi" w:hAnsiTheme="minorHAnsi" w:cstheme="minorHAnsi"/>
        </w:rPr>
        <w:t xml:space="preserve"> </w:t>
      </w:r>
      <w:r w:rsidRPr="00A80F45">
        <w:rPr>
          <w:rFonts w:asciiTheme="minorHAnsi" w:hAnsiTheme="minorHAnsi" w:cstheme="minorHAnsi"/>
        </w:rPr>
        <w:t>United States. Society for Conservation Biology Scientific Panel</w:t>
      </w:r>
      <w:r>
        <w:rPr>
          <w:rFonts w:asciiTheme="minorHAnsi" w:hAnsiTheme="minorHAnsi" w:cstheme="minorHAnsi"/>
        </w:rPr>
        <w:t xml:space="preserve"> </w:t>
      </w:r>
      <w:r w:rsidRPr="00A80F45">
        <w:rPr>
          <w:rFonts w:asciiTheme="minorHAnsi" w:hAnsiTheme="minorHAnsi" w:cstheme="minorHAnsi"/>
        </w:rPr>
        <w:t>or Fire in Western U.S. Forests. Society for Conservation Biology,</w:t>
      </w:r>
      <w:r>
        <w:rPr>
          <w:rFonts w:asciiTheme="minorHAnsi" w:hAnsiTheme="minorHAnsi" w:cstheme="minorHAnsi"/>
        </w:rPr>
        <w:t xml:space="preserve"> </w:t>
      </w:r>
      <w:r w:rsidRPr="00A80F45">
        <w:rPr>
          <w:rFonts w:asciiTheme="minorHAnsi" w:hAnsiTheme="minorHAnsi" w:cstheme="minorHAnsi"/>
        </w:rPr>
        <w:t xml:space="preserve">North American section, Arlington, Virginia. </w:t>
      </w:r>
    </w:p>
    <w:p w14:paraId="7D17EDF2" w14:textId="77777777" w:rsidR="00CC2253" w:rsidRDefault="00CC2253" w:rsidP="00CB2235">
      <w:pPr>
        <w:rPr>
          <w:rFonts w:asciiTheme="minorHAnsi" w:hAnsiTheme="minorHAnsi" w:cstheme="minorHAnsi"/>
        </w:rPr>
      </w:pPr>
    </w:p>
    <w:p w14:paraId="4B2D65B6" w14:textId="219FDA35" w:rsidR="00B8758E" w:rsidRDefault="00B8758E" w:rsidP="00B8758E">
      <w:pPr>
        <w:rPr>
          <w:rFonts w:asciiTheme="minorHAnsi" w:hAnsiTheme="minorHAnsi" w:cstheme="minorHAnsi"/>
        </w:rPr>
      </w:pPr>
      <w:r w:rsidRPr="00B8758E">
        <w:rPr>
          <w:rFonts w:asciiTheme="minorHAnsi" w:hAnsiTheme="minorHAnsi" w:cstheme="minorHAnsi"/>
        </w:rPr>
        <w:t xml:space="preserve">Ough, K. </w:t>
      </w:r>
      <w:r>
        <w:rPr>
          <w:rFonts w:asciiTheme="minorHAnsi" w:hAnsiTheme="minorHAnsi" w:cstheme="minorHAnsi"/>
        </w:rPr>
        <w:t>(</w:t>
      </w:r>
      <w:r w:rsidRPr="00B8758E">
        <w:rPr>
          <w:rFonts w:asciiTheme="minorHAnsi" w:hAnsiTheme="minorHAnsi" w:cstheme="minorHAnsi"/>
        </w:rPr>
        <w:t>2002</w:t>
      </w:r>
      <w:r>
        <w:rPr>
          <w:rFonts w:asciiTheme="minorHAnsi" w:hAnsiTheme="minorHAnsi" w:cstheme="minorHAnsi"/>
        </w:rPr>
        <w:t>)</w:t>
      </w:r>
      <w:r w:rsidRPr="00B8758E">
        <w:rPr>
          <w:rFonts w:asciiTheme="minorHAnsi" w:hAnsiTheme="minorHAnsi" w:cstheme="minorHAnsi"/>
        </w:rPr>
        <w:t xml:space="preserve">. Regeneration of wet forest flora a decade after </w:t>
      </w:r>
      <w:proofErr w:type="spellStart"/>
      <w:r w:rsidRPr="00B8758E">
        <w:rPr>
          <w:rFonts w:asciiTheme="minorHAnsi" w:hAnsiTheme="minorHAnsi" w:cstheme="minorHAnsi"/>
        </w:rPr>
        <w:t>clearfelling</w:t>
      </w:r>
      <w:proofErr w:type="spellEnd"/>
      <w:r>
        <w:rPr>
          <w:rFonts w:asciiTheme="minorHAnsi" w:hAnsiTheme="minorHAnsi" w:cstheme="minorHAnsi"/>
        </w:rPr>
        <w:t xml:space="preserve"> </w:t>
      </w:r>
      <w:r w:rsidRPr="00B8758E">
        <w:rPr>
          <w:rFonts w:asciiTheme="minorHAnsi" w:hAnsiTheme="minorHAnsi" w:cstheme="minorHAnsi"/>
        </w:rPr>
        <w:t>or wildfire—is there a difference? Australian Journal of Botany</w:t>
      </w:r>
      <w:r>
        <w:rPr>
          <w:rFonts w:asciiTheme="minorHAnsi" w:hAnsiTheme="minorHAnsi" w:cstheme="minorHAnsi"/>
        </w:rPr>
        <w:t xml:space="preserve"> </w:t>
      </w:r>
      <w:r w:rsidRPr="00B8758E">
        <w:rPr>
          <w:rFonts w:asciiTheme="minorHAnsi" w:hAnsiTheme="minorHAnsi" w:cstheme="minorHAnsi"/>
        </w:rPr>
        <w:t>49:645–664.</w:t>
      </w:r>
    </w:p>
    <w:p w14:paraId="1F20D7A0" w14:textId="77777777" w:rsidR="004C2495" w:rsidRPr="00974C43" w:rsidRDefault="004C2495" w:rsidP="00B8758E">
      <w:pPr>
        <w:rPr>
          <w:rFonts w:asciiTheme="minorHAnsi" w:hAnsiTheme="minorHAnsi" w:cstheme="minorHAnsi"/>
        </w:rPr>
      </w:pPr>
    </w:p>
    <w:p w14:paraId="53F10EF0" w14:textId="399AE997" w:rsidR="004C2495" w:rsidRPr="00974C43" w:rsidRDefault="004C2495" w:rsidP="00E40B01">
      <w:pPr>
        <w:autoSpaceDE w:val="0"/>
        <w:autoSpaceDN w:val="0"/>
        <w:adjustRightInd w:val="0"/>
        <w:rPr>
          <w:rFonts w:asciiTheme="minorHAnsi" w:hAnsiTheme="minorHAnsi" w:cstheme="minorHAnsi"/>
        </w:rPr>
      </w:pPr>
      <w:proofErr w:type="spellStart"/>
      <w:r w:rsidRPr="00E40B01">
        <w:rPr>
          <w:rFonts w:asciiTheme="minorHAnsi" w:hAnsiTheme="minorHAnsi" w:cstheme="minorHAnsi"/>
        </w:rPr>
        <w:t>R</w:t>
      </w:r>
      <w:r w:rsidR="0047031C" w:rsidRPr="00974C43">
        <w:rPr>
          <w:rFonts w:asciiTheme="minorHAnsi" w:hAnsiTheme="minorHAnsi" w:cstheme="minorHAnsi"/>
        </w:rPr>
        <w:t>ü</w:t>
      </w:r>
      <w:r w:rsidRPr="00E40B01">
        <w:rPr>
          <w:rFonts w:asciiTheme="minorHAnsi" w:hAnsiTheme="minorHAnsi" w:cstheme="minorHAnsi"/>
        </w:rPr>
        <w:t>bsamen</w:t>
      </w:r>
      <w:proofErr w:type="spellEnd"/>
      <w:r w:rsidRPr="00E40B01">
        <w:rPr>
          <w:rFonts w:asciiTheme="minorHAnsi" w:hAnsiTheme="minorHAnsi" w:cstheme="minorHAnsi"/>
        </w:rPr>
        <w:t>, K., Hume,</w:t>
      </w:r>
      <w:r w:rsidRPr="00974C43">
        <w:rPr>
          <w:rFonts w:asciiTheme="minorHAnsi" w:hAnsiTheme="minorHAnsi" w:cstheme="minorHAnsi"/>
        </w:rPr>
        <w:t xml:space="preserve"> I. D., </w:t>
      </w:r>
      <w:r w:rsidRPr="00E40B01">
        <w:rPr>
          <w:rFonts w:asciiTheme="minorHAnsi" w:hAnsiTheme="minorHAnsi" w:cstheme="minorHAnsi"/>
        </w:rPr>
        <w:t xml:space="preserve">Foley, </w:t>
      </w:r>
      <w:r w:rsidRPr="00974C43">
        <w:rPr>
          <w:rFonts w:asciiTheme="minorHAnsi" w:hAnsiTheme="minorHAnsi" w:cstheme="minorHAnsi"/>
        </w:rPr>
        <w:t xml:space="preserve">W. J. &amp; </w:t>
      </w:r>
      <w:proofErr w:type="spellStart"/>
      <w:r w:rsidRPr="00E40B01">
        <w:rPr>
          <w:rFonts w:asciiTheme="minorHAnsi" w:hAnsiTheme="minorHAnsi" w:cstheme="minorHAnsi"/>
        </w:rPr>
        <w:t>R</w:t>
      </w:r>
      <w:r w:rsidR="0047031C" w:rsidRPr="00974C43">
        <w:rPr>
          <w:rFonts w:asciiTheme="minorHAnsi" w:hAnsiTheme="minorHAnsi" w:cstheme="minorHAnsi"/>
        </w:rPr>
        <w:t>ü</w:t>
      </w:r>
      <w:r w:rsidRPr="00E40B01">
        <w:rPr>
          <w:rFonts w:asciiTheme="minorHAnsi" w:hAnsiTheme="minorHAnsi" w:cstheme="minorHAnsi"/>
        </w:rPr>
        <w:t>bsamen</w:t>
      </w:r>
      <w:proofErr w:type="spellEnd"/>
      <w:r w:rsidR="003D72BD" w:rsidRPr="00974C43">
        <w:rPr>
          <w:rFonts w:asciiTheme="minorHAnsi" w:hAnsiTheme="minorHAnsi" w:cstheme="minorHAnsi"/>
        </w:rPr>
        <w:t>, U</w:t>
      </w:r>
      <w:r w:rsidRPr="00E40B01">
        <w:rPr>
          <w:rFonts w:asciiTheme="minorHAnsi" w:hAnsiTheme="minorHAnsi" w:cstheme="minorHAnsi"/>
        </w:rPr>
        <w:t>.</w:t>
      </w:r>
      <w:r w:rsidR="003D72BD" w:rsidRPr="00974C43">
        <w:rPr>
          <w:rFonts w:asciiTheme="minorHAnsi" w:hAnsiTheme="minorHAnsi" w:cstheme="minorHAnsi"/>
        </w:rPr>
        <w:t xml:space="preserve"> (</w:t>
      </w:r>
      <w:r w:rsidRPr="00E40B01">
        <w:rPr>
          <w:rFonts w:asciiTheme="minorHAnsi" w:hAnsiTheme="minorHAnsi" w:cstheme="minorHAnsi"/>
        </w:rPr>
        <w:t>1984</w:t>
      </w:r>
      <w:r w:rsidR="003D72BD" w:rsidRPr="00974C43">
        <w:rPr>
          <w:rFonts w:asciiTheme="minorHAnsi" w:hAnsiTheme="minorHAnsi" w:cstheme="minorHAnsi"/>
        </w:rPr>
        <w:t>)</w:t>
      </w:r>
      <w:r w:rsidRPr="00E40B01">
        <w:rPr>
          <w:rFonts w:asciiTheme="minorHAnsi" w:hAnsiTheme="minorHAnsi" w:cstheme="minorHAnsi"/>
        </w:rPr>
        <w:t>. Implications of the large surface area to body mass ratio on the heat balance of the greater glider (</w:t>
      </w:r>
      <w:proofErr w:type="spellStart"/>
      <w:r w:rsidRPr="00E40B01">
        <w:rPr>
          <w:rFonts w:asciiTheme="minorHAnsi" w:hAnsiTheme="minorHAnsi" w:cstheme="minorHAnsi"/>
          <w:i/>
          <w:iCs/>
        </w:rPr>
        <w:t>Petauroides</w:t>
      </w:r>
      <w:proofErr w:type="spellEnd"/>
      <w:r w:rsidRPr="00E40B01">
        <w:rPr>
          <w:rFonts w:asciiTheme="minorHAnsi" w:hAnsiTheme="minorHAnsi" w:cstheme="minorHAnsi"/>
          <w:i/>
          <w:iCs/>
        </w:rPr>
        <w:t xml:space="preserve"> </w:t>
      </w:r>
      <w:proofErr w:type="spellStart"/>
      <w:r w:rsidRPr="00E40B01">
        <w:rPr>
          <w:rFonts w:asciiTheme="minorHAnsi" w:hAnsiTheme="minorHAnsi" w:cstheme="minorHAnsi"/>
          <w:i/>
          <w:iCs/>
        </w:rPr>
        <w:t>volans</w:t>
      </w:r>
      <w:proofErr w:type="spellEnd"/>
      <w:r w:rsidRPr="00E40B01">
        <w:rPr>
          <w:rFonts w:asciiTheme="minorHAnsi" w:hAnsiTheme="minorHAnsi" w:cstheme="minorHAnsi"/>
        </w:rPr>
        <w:t xml:space="preserve">: </w:t>
      </w:r>
      <w:proofErr w:type="spellStart"/>
      <w:r w:rsidRPr="00E40B01">
        <w:rPr>
          <w:rFonts w:asciiTheme="minorHAnsi" w:hAnsiTheme="minorHAnsi" w:cstheme="minorHAnsi"/>
        </w:rPr>
        <w:t>Marsupialia</w:t>
      </w:r>
      <w:proofErr w:type="spellEnd"/>
      <w:r w:rsidRPr="00E40B01">
        <w:rPr>
          <w:rFonts w:asciiTheme="minorHAnsi" w:hAnsiTheme="minorHAnsi" w:cstheme="minorHAnsi"/>
        </w:rPr>
        <w:t>). Journal of Comparative Physiology 154:105–111.</w:t>
      </w:r>
    </w:p>
    <w:p w14:paraId="42EB1F3D" w14:textId="77777777" w:rsidR="00530CC1" w:rsidRPr="00974C43" w:rsidRDefault="00530CC1" w:rsidP="00530CC1">
      <w:pPr>
        <w:ind w:left="142" w:hanging="142"/>
        <w:rPr>
          <w:rFonts w:asciiTheme="minorHAnsi" w:hAnsiTheme="minorHAnsi" w:cstheme="minorHAnsi"/>
        </w:rPr>
      </w:pPr>
    </w:p>
    <w:p w14:paraId="511A4B30" w14:textId="77777777" w:rsidR="00530CC1" w:rsidRPr="00974C43" w:rsidRDefault="00530CC1" w:rsidP="00530CC1">
      <w:pPr>
        <w:rPr>
          <w:rFonts w:asciiTheme="minorHAnsi" w:hAnsiTheme="minorHAnsi" w:cstheme="minorHAnsi"/>
          <w:snapToGrid w:val="0"/>
          <w:lang w:eastAsia="en-US"/>
        </w:rPr>
      </w:pPr>
      <w:r w:rsidRPr="00974C43">
        <w:rPr>
          <w:rFonts w:asciiTheme="minorHAnsi" w:hAnsiTheme="minorHAnsi" w:cstheme="minorHAnsi"/>
        </w:rPr>
        <w:t xml:space="preserve">SAC (1991). </w:t>
      </w:r>
      <w:r w:rsidRPr="00974C43">
        <w:rPr>
          <w:rFonts w:asciiTheme="minorHAnsi" w:hAnsiTheme="minorHAnsi" w:cstheme="minorHAnsi"/>
          <w:snapToGrid w:val="0"/>
          <w:lang w:eastAsia="en-US"/>
        </w:rPr>
        <w:t xml:space="preserve">Loss of hollow-bearing trees from Victorian native forests (Potentially Threatening Process). Final recommendation report number 100. Flora and Fauna Guarantee Act Scientific Advisory Committee. </w:t>
      </w:r>
    </w:p>
    <w:p w14:paraId="08EE1E1C" w14:textId="77777777" w:rsidR="009E4633" w:rsidRPr="00974C43" w:rsidRDefault="009E4633" w:rsidP="00530CC1">
      <w:pPr>
        <w:rPr>
          <w:rFonts w:asciiTheme="minorHAnsi" w:hAnsiTheme="minorHAnsi" w:cstheme="minorHAnsi"/>
          <w:u w:val="single"/>
        </w:rPr>
      </w:pPr>
    </w:p>
    <w:p w14:paraId="7069AE36" w14:textId="0138CFF2" w:rsidR="00AC1ED3" w:rsidRPr="00974C43" w:rsidRDefault="00AC1ED3" w:rsidP="00530CC1">
      <w:pPr>
        <w:rPr>
          <w:rFonts w:asciiTheme="minorHAnsi" w:hAnsiTheme="minorHAnsi" w:cstheme="minorHAnsi"/>
        </w:rPr>
      </w:pPr>
      <w:r w:rsidRPr="00974C43">
        <w:rPr>
          <w:rFonts w:asciiTheme="minorHAnsi" w:hAnsiTheme="minorHAnsi" w:cstheme="minorHAnsi"/>
        </w:rPr>
        <w:t>Smith, H.G., Sheridan, G.J, Lane, P.N.J. &amp; Bren, L.J. (2011). Wildfire and salvage harvesting effects on runoff generation and sediment exports from radiata pine and eucalypt forest catchments, south-eastern Australia. Forest Ecology and Management 261</w:t>
      </w:r>
      <w:r w:rsidR="00850376" w:rsidRPr="00974C43">
        <w:rPr>
          <w:rFonts w:asciiTheme="minorHAnsi" w:hAnsiTheme="minorHAnsi" w:cstheme="minorHAnsi"/>
        </w:rPr>
        <w:t xml:space="preserve">: </w:t>
      </w:r>
      <w:r w:rsidR="005F09BF" w:rsidRPr="00974C43">
        <w:rPr>
          <w:rFonts w:asciiTheme="minorHAnsi" w:hAnsiTheme="minorHAnsi" w:cstheme="minorHAnsi"/>
        </w:rPr>
        <w:t>570-581.</w:t>
      </w:r>
    </w:p>
    <w:p w14:paraId="79D6D700" w14:textId="77777777" w:rsidR="00530CC1" w:rsidRPr="00974C43" w:rsidRDefault="00530CC1" w:rsidP="00530CC1">
      <w:pPr>
        <w:rPr>
          <w:rFonts w:asciiTheme="minorHAnsi" w:hAnsiTheme="minorHAnsi" w:cstheme="minorHAnsi"/>
          <w:u w:val="single"/>
        </w:rPr>
      </w:pPr>
    </w:p>
    <w:p w14:paraId="42031C40" w14:textId="77777777" w:rsidR="00530CC1" w:rsidRPr="00974C43" w:rsidRDefault="00530CC1" w:rsidP="00530CC1">
      <w:pPr>
        <w:rPr>
          <w:rFonts w:asciiTheme="minorHAnsi" w:hAnsiTheme="minorHAnsi" w:cstheme="minorHAnsi"/>
        </w:rPr>
      </w:pPr>
      <w:r w:rsidRPr="00974C43">
        <w:rPr>
          <w:rFonts w:asciiTheme="minorHAnsi" w:hAnsiTheme="minorHAnsi" w:cstheme="minorHAnsi"/>
        </w:rPr>
        <w:t>State of Victoria (2020). Department of Environment, Land, Water and Planning. Victoria’s bushfire emergency:</w:t>
      </w:r>
    </w:p>
    <w:p w14:paraId="0C5FA9D5" w14:textId="77777777" w:rsidR="00530CC1" w:rsidRPr="00974C43" w:rsidRDefault="00530CC1" w:rsidP="00530CC1">
      <w:pPr>
        <w:rPr>
          <w:rFonts w:asciiTheme="minorHAnsi" w:hAnsiTheme="minorHAnsi" w:cstheme="minorHAnsi"/>
        </w:rPr>
      </w:pPr>
      <w:r w:rsidRPr="00974C43">
        <w:rPr>
          <w:rFonts w:asciiTheme="minorHAnsi" w:hAnsiTheme="minorHAnsi" w:cstheme="minorHAnsi"/>
        </w:rPr>
        <w:t xml:space="preserve">biodiversity response and recovery. </w:t>
      </w:r>
    </w:p>
    <w:p w14:paraId="05CC3059" w14:textId="48DDC4F5" w:rsidR="00530CC1" w:rsidRPr="00974C43" w:rsidRDefault="00C70322" w:rsidP="00530CC1">
      <w:pPr>
        <w:rPr>
          <w:rFonts w:asciiTheme="minorHAnsi" w:hAnsiTheme="minorHAnsi" w:cstheme="minorHAnsi"/>
          <w:u w:val="single"/>
        </w:rPr>
      </w:pPr>
      <w:hyperlink r:id="rId19" w:history="1">
        <w:r w:rsidR="00000788" w:rsidRPr="00E40B01">
          <w:rPr>
            <w:rStyle w:val="Hyperlink"/>
            <w:rFonts w:asciiTheme="minorHAnsi" w:hAnsiTheme="minorHAnsi" w:cstheme="minorHAnsi"/>
            <w:color w:val="auto"/>
          </w:rPr>
          <w:t>Biodiversity response and recovery</w:t>
        </w:r>
      </w:hyperlink>
      <w:r w:rsidR="00000788" w:rsidRPr="00974C43">
        <w:rPr>
          <w:rFonts w:asciiTheme="minorHAnsi" w:hAnsiTheme="minorHAnsi" w:cstheme="minorHAnsi"/>
        </w:rPr>
        <w:t xml:space="preserve"> Accessed </w:t>
      </w:r>
      <w:r w:rsidR="009F5830" w:rsidRPr="00974C43">
        <w:rPr>
          <w:rFonts w:asciiTheme="minorHAnsi" w:hAnsiTheme="minorHAnsi" w:cstheme="minorHAnsi"/>
        </w:rPr>
        <w:t xml:space="preserve">29 December 2023. </w:t>
      </w:r>
    </w:p>
    <w:p w14:paraId="6E5616F2" w14:textId="77777777" w:rsidR="008E6221" w:rsidRPr="00974C43" w:rsidRDefault="008E6221" w:rsidP="00530CC1">
      <w:pPr>
        <w:rPr>
          <w:rFonts w:asciiTheme="minorHAnsi" w:hAnsiTheme="minorHAnsi" w:cstheme="minorHAnsi"/>
          <w:u w:val="single"/>
        </w:rPr>
      </w:pPr>
    </w:p>
    <w:p w14:paraId="149E9422" w14:textId="5E311B78" w:rsidR="00045302" w:rsidRPr="00974C43" w:rsidRDefault="00530CC1" w:rsidP="00FE1A51">
      <w:pPr>
        <w:spacing w:after="40" w:line="240" w:lineRule="atLeast"/>
        <w:ind w:right="-24"/>
        <w:rPr>
          <w:rFonts w:asciiTheme="minorHAnsi" w:hAnsiTheme="minorHAnsi" w:cstheme="minorHAnsi"/>
          <w:u w:val="single"/>
        </w:rPr>
      </w:pPr>
      <w:r w:rsidRPr="00974C43">
        <w:rPr>
          <w:rFonts w:asciiTheme="minorHAnsi" w:hAnsiTheme="minorHAnsi" w:cstheme="minorHAnsi"/>
          <w:bCs/>
          <w:lang w:val="en-US"/>
        </w:rPr>
        <w:t xml:space="preserve">State of Victoria (2021). Department of Environment, Land, Water and Planning. Threatened Species Assessment </w:t>
      </w:r>
      <w:r w:rsidRPr="00974C43">
        <w:rPr>
          <w:rFonts w:asciiTheme="minorHAnsi" w:hAnsiTheme="minorHAnsi" w:cstheme="minorHAnsi"/>
          <w:bCs/>
          <w:i/>
          <w:iCs/>
          <w:lang w:val="en-US"/>
        </w:rPr>
        <w:t xml:space="preserve">Calyptorhynchus </w:t>
      </w:r>
      <w:proofErr w:type="spellStart"/>
      <w:r w:rsidRPr="00974C43">
        <w:rPr>
          <w:rFonts w:asciiTheme="minorHAnsi" w:hAnsiTheme="minorHAnsi" w:cstheme="minorHAnsi"/>
          <w:bCs/>
          <w:i/>
          <w:iCs/>
          <w:lang w:val="en-US"/>
        </w:rPr>
        <w:t>lathami</w:t>
      </w:r>
      <w:proofErr w:type="spellEnd"/>
      <w:r w:rsidRPr="00974C43">
        <w:rPr>
          <w:rFonts w:asciiTheme="minorHAnsi" w:hAnsiTheme="minorHAnsi" w:cstheme="minorHAnsi"/>
          <w:bCs/>
          <w:i/>
          <w:iCs/>
          <w:lang w:val="en-US"/>
        </w:rPr>
        <w:t xml:space="preserve"> </w:t>
      </w:r>
      <w:r w:rsidRPr="00974C43">
        <w:rPr>
          <w:rFonts w:asciiTheme="minorHAnsi" w:hAnsiTheme="minorHAnsi" w:cstheme="minorHAnsi"/>
          <w:bCs/>
          <w:lang w:val="en-US"/>
        </w:rPr>
        <w:t>Glossy Black-Cockatoo.</w:t>
      </w:r>
      <w:r w:rsidR="005F4C6F" w:rsidRPr="00974C43">
        <w:rPr>
          <w:rFonts w:asciiTheme="minorHAnsi" w:hAnsiTheme="minorHAnsi" w:cstheme="minorHAnsi"/>
        </w:rPr>
        <w:t xml:space="preserve"> </w:t>
      </w:r>
      <w:r w:rsidR="00B34C85" w:rsidRPr="00974C43">
        <w:rPr>
          <w:rFonts w:asciiTheme="minorHAnsi" w:hAnsiTheme="minorHAnsi" w:cstheme="minorHAnsi"/>
        </w:rPr>
        <w:t xml:space="preserve">Available via the </w:t>
      </w:r>
      <w:r w:rsidR="005F4C6F" w:rsidRPr="00974C43">
        <w:rPr>
          <w:rFonts w:asciiTheme="minorHAnsi" w:hAnsiTheme="minorHAnsi" w:cstheme="minorHAnsi"/>
        </w:rPr>
        <w:t>Nature</w:t>
      </w:r>
      <w:r w:rsidR="00C77BAC" w:rsidRPr="00974C43">
        <w:rPr>
          <w:rFonts w:asciiTheme="minorHAnsi" w:hAnsiTheme="minorHAnsi" w:cstheme="minorHAnsi"/>
        </w:rPr>
        <w:t xml:space="preserve">Kit </w:t>
      </w:r>
      <w:r w:rsidR="00AF1C1B" w:rsidRPr="00974C43">
        <w:rPr>
          <w:rFonts w:asciiTheme="minorHAnsi" w:hAnsiTheme="minorHAnsi" w:cstheme="minorHAnsi"/>
        </w:rPr>
        <w:t xml:space="preserve">Species Assessment Report Search tool </w:t>
      </w:r>
      <w:r w:rsidR="00974C43" w:rsidRPr="00974C43">
        <w:rPr>
          <w:rFonts w:asciiTheme="minorHAnsi" w:hAnsiTheme="minorHAnsi" w:cstheme="minorHAnsi"/>
        </w:rPr>
        <w:t xml:space="preserve">  </w:t>
      </w:r>
      <w:hyperlink r:id="rId20" w:history="1">
        <w:r w:rsidR="00974C43" w:rsidRPr="00E40B01">
          <w:rPr>
            <w:rStyle w:val="Hyperlink"/>
            <w:rFonts w:asciiTheme="minorHAnsi" w:hAnsiTheme="minorHAnsi" w:cstheme="minorHAnsi"/>
            <w:color w:val="auto"/>
          </w:rPr>
          <w:t>NatureKit Species Assessment Reports</w:t>
        </w:r>
      </w:hyperlink>
      <w:r w:rsidR="00974C43" w:rsidRPr="00974C43">
        <w:rPr>
          <w:rFonts w:asciiTheme="minorHAnsi" w:hAnsiTheme="minorHAnsi" w:cstheme="minorHAnsi"/>
        </w:rPr>
        <w:t xml:space="preserve"> Accessed 29 December 2023. </w:t>
      </w:r>
    </w:p>
    <w:p w14:paraId="2986DF93" w14:textId="77777777" w:rsidR="004509FB" w:rsidRDefault="004509FB" w:rsidP="00045302">
      <w:pPr>
        <w:rPr>
          <w:rFonts w:asciiTheme="minorHAnsi" w:hAnsiTheme="minorHAnsi" w:cstheme="minorHAnsi"/>
          <w:u w:val="single"/>
        </w:rPr>
      </w:pPr>
    </w:p>
    <w:p w14:paraId="63962EC5" w14:textId="3A1CC1C4" w:rsidR="004509FB" w:rsidRPr="00FE1A51" w:rsidRDefault="004509FB" w:rsidP="004509FB">
      <w:pPr>
        <w:rPr>
          <w:rFonts w:asciiTheme="minorHAnsi" w:hAnsiTheme="minorHAnsi" w:cstheme="minorHAnsi"/>
        </w:rPr>
      </w:pPr>
      <w:r w:rsidRPr="00FE1A51">
        <w:rPr>
          <w:rFonts w:asciiTheme="minorHAnsi" w:hAnsiTheme="minorHAnsi" w:cstheme="minorHAnsi"/>
        </w:rPr>
        <w:lastRenderedPageBreak/>
        <w:t xml:space="preserve">Stuart, J. D., </w:t>
      </w:r>
      <w:proofErr w:type="spellStart"/>
      <w:r w:rsidRPr="00FE1A51">
        <w:rPr>
          <w:rFonts w:asciiTheme="minorHAnsi" w:hAnsiTheme="minorHAnsi" w:cstheme="minorHAnsi"/>
        </w:rPr>
        <w:t>Grifantini</w:t>
      </w:r>
      <w:proofErr w:type="spellEnd"/>
      <w:r w:rsidRPr="00FE1A51">
        <w:rPr>
          <w:rFonts w:asciiTheme="minorHAnsi" w:hAnsiTheme="minorHAnsi" w:cstheme="minorHAnsi"/>
        </w:rPr>
        <w:t>,</w:t>
      </w:r>
      <w:r>
        <w:rPr>
          <w:rFonts w:asciiTheme="minorHAnsi" w:hAnsiTheme="minorHAnsi" w:cstheme="minorHAnsi"/>
        </w:rPr>
        <w:t xml:space="preserve"> M.C. &amp; </w:t>
      </w:r>
      <w:r w:rsidRPr="00FE1A51">
        <w:rPr>
          <w:rFonts w:asciiTheme="minorHAnsi" w:hAnsiTheme="minorHAnsi" w:cstheme="minorHAnsi"/>
        </w:rPr>
        <w:t>Fox</w:t>
      </w:r>
      <w:r>
        <w:rPr>
          <w:rFonts w:asciiTheme="minorHAnsi" w:hAnsiTheme="minorHAnsi" w:cstheme="minorHAnsi"/>
        </w:rPr>
        <w:t>, L.</w:t>
      </w:r>
      <w:r w:rsidRPr="00FE1A51">
        <w:rPr>
          <w:rFonts w:asciiTheme="minorHAnsi" w:hAnsiTheme="minorHAnsi" w:cstheme="minorHAnsi"/>
        </w:rPr>
        <w:t xml:space="preserve"> </w:t>
      </w:r>
      <w:r>
        <w:rPr>
          <w:rFonts w:asciiTheme="minorHAnsi" w:hAnsiTheme="minorHAnsi" w:cstheme="minorHAnsi"/>
        </w:rPr>
        <w:t>(</w:t>
      </w:r>
      <w:r w:rsidRPr="00FE1A51">
        <w:rPr>
          <w:rFonts w:asciiTheme="minorHAnsi" w:hAnsiTheme="minorHAnsi" w:cstheme="minorHAnsi"/>
        </w:rPr>
        <w:t>1993</w:t>
      </w:r>
      <w:r>
        <w:rPr>
          <w:rFonts w:asciiTheme="minorHAnsi" w:hAnsiTheme="minorHAnsi" w:cstheme="minorHAnsi"/>
        </w:rPr>
        <w:t>)</w:t>
      </w:r>
      <w:r w:rsidRPr="00FE1A51">
        <w:rPr>
          <w:rFonts w:asciiTheme="minorHAnsi" w:hAnsiTheme="minorHAnsi" w:cstheme="minorHAnsi"/>
        </w:rPr>
        <w:t>. Early successional</w:t>
      </w:r>
      <w:r>
        <w:rPr>
          <w:rFonts w:asciiTheme="minorHAnsi" w:hAnsiTheme="minorHAnsi" w:cstheme="minorHAnsi"/>
        </w:rPr>
        <w:t xml:space="preserve"> </w:t>
      </w:r>
      <w:r w:rsidRPr="00FE1A51">
        <w:rPr>
          <w:rFonts w:asciiTheme="minorHAnsi" w:hAnsiTheme="minorHAnsi" w:cstheme="minorHAnsi"/>
        </w:rPr>
        <w:t>pathways following wildfire and subsequent silvicultural</w:t>
      </w:r>
      <w:r>
        <w:rPr>
          <w:rFonts w:asciiTheme="minorHAnsi" w:hAnsiTheme="minorHAnsi" w:cstheme="minorHAnsi"/>
        </w:rPr>
        <w:t xml:space="preserve"> </w:t>
      </w:r>
      <w:r w:rsidRPr="00FE1A51">
        <w:rPr>
          <w:rFonts w:asciiTheme="minorHAnsi" w:hAnsiTheme="minorHAnsi" w:cstheme="minorHAnsi"/>
        </w:rPr>
        <w:t>treatment</w:t>
      </w:r>
      <w:r>
        <w:rPr>
          <w:rFonts w:asciiTheme="minorHAnsi" w:hAnsiTheme="minorHAnsi" w:cstheme="minorHAnsi"/>
        </w:rPr>
        <w:t xml:space="preserve"> </w:t>
      </w:r>
      <w:r w:rsidRPr="00FE1A51">
        <w:rPr>
          <w:rFonts w:asciiTheme="minorHAnsi" w:hAnsiTheme="minorHAnsi" w:cstheme="minorHAnsi"/>
        </w:rPr>
        <w:t>in Douglas-Fir hardwood forests, NW California. Forest Science</w:t>
      </w:r>
      <w:r>
        <w:rPr>
          <w:rFonts w:asciiTheme="minorHAnsi" w:hAnsiTheme="minorHAnsi" w:cstheme="minorHAnsi"/>
        </w:rPr>
        <w:t xml:space="preserve"> </w:t>
      </w:r>
      <w:r w:rsidRPr="00FE1A51">
        <w:rPr>
          <w:rFonts w:asciiTheme="minorHAnsi" w:hAnsiTheme="minorHAnsi" w:cstheme="minorHAnsi"/>
        </w:rPr>
        <w:t>39:561–572.</w:t>
      </w:r>
    </w:p>
    <w:p w14:paraId="39C7B565" w14:textId="77777777" w:rsidR="00530CC1" w:rsidRPr="00FE1A51" w:rsidRDefault="00530CC1" w:rsidP="00530CC1">
      <w:pPr>
        <w:rPr>
          <w:rFonts w:asciiTheme="minorHAnsi" w:hAnsiTheme="minorHAnsi" w:cstheme="minorHAnsi"/>
          <w:u w:val="single"/>
        </w:rPr>
      </w:pPr>
    </w:p>
    <w:p w14:paraId="3D86A9C0" w14:textId="77777777" w:rsidR="00530CC1" w:rsidRPr="00FE1A51" w:rsidRDefault="00530CC1" w:rsidP="00530CC1">
      <w:pPr>
        <w:rPr>
          <w:rFonts w:asciiTheme="minorHAnsi" w:hAnsiTheme="minorHAnsi" w:cstheme="minorHAnsi"/>
        </w:rPr>
      </w:pPr>
      <w:r w:rsidRPr="00FE1A51">
        <w:rPr>
          <w:rFonts w:asciiTheme="minorHAnsi" w:hAnsiTheme="minorHAnsi" w:cstheme="minorHAnsi"/>
        </w:rPr>
        <w:t xml:space="preserve">Thorn, S., </w:t>
      </w:r>
      <w:proofErr w:type="spellStart"/>
      <w:r w:rsidRPr="00FE1A51">
        <w:rPr>
          <w:rFonts w:asciiTheme="minorHAnsi" w:hAnsiTheme="minorHAnsi" w:cstheme="minorHAnsi"/>
        </w:rPr>
        <w:t>Bässler</w:t>
      </w:r>
      <w:proofErr w:type="spellEnd"/>
      <w:r w:rsidRPr="00FE1A51">
        <w:rPr>
          <w:rFonts w:asciiTheme="minorHAnsi" w:hAnsiTheme="minorHAnsi" w:cstheme="minorHAnsi"/>
        </w:rPr>
        <w:t xml:space="preserve">, C., Brandl, R., Burton, P., Cahall, R., Campell, J., Castro, J., Choi, C., Cobb, T., Donato, D., </w:t>
      </w:r>
      <w:proofErr w:type="spellStart"/>
      <w:r w:rsidRPr="00FE1A51">
        <w:rPr>
          <w:rFonts w:asciiTheme="minorHAnsi" w:hAnsiTheme="minorHAnsi" w:cstheme="minorHAnsi"/>
        </w:rPr>
        <w:t>Durska</w:t>
      </w:r>
      <w:proofErr w:type="spellEnd"/>
      <w:r w:rsidRPr="00FE1A51">
        <w:rPr>
          <w:rFonts w:asciiTheme="minorHAnsi" w:hAnsiTheme="minorHAnsi" w:cstheme="minorHAnsi"/>
        </w:rPr>
        <w:t xml:space="preserve">, E., Fontaine, J., Gauthier, S., Hébert, C., </w:t>
      </w:r>
      <w:proofErr w:type="spellStart"/>
      <w:r w:rsidRPr="00FE1A51">
        <w:rPr>
          <w:rFonts w:asciiTheme="minorHAnsi" w:hAnsiTheme="minorHAnsi" w:cstheme="minorHAnsi"/>
        </w:rPr>
        <w:t>Hothorn</w:t>
      </w:r>
      <w:proofErr w:type="spellEnd"/>
      <w:r w:rsidRPr="00FE1A51">
        <w:rPr>
          <w:rFonts w:asciiTheme="minorHAnsi" w:hAnsiTheme="minorHAnsi" w:cstheme="minorHAnsi"/>
        </w:rPr>
        <w:t xml:space="preserve">, T., Hutto, R., Lee, E., </w:t>
      </w:r>
      <w:proofErr w:type="spellStart"/>
      <w:r w:rsidRPr="00FE1A51">
        <w:rPr>
          <w:rFonts w:asciiTheme="minorHAnsi" w:hAnsiTheme="minorHAnsi" w:cstheme="minorHAnsi"/>
        </w:rPr>
        <w:t>Leverkus</w:t>
      </w:r>
      <w:proofErr w:type="spellEnd"/>
      <w:r w:rsidRPr="00FE1A51">
        <w:rPr>
          <w:rFonts w:asciiTheme="minorHAnsi" w:hAnsiTheme="minorHAnsi" w:cstheme="minorHAnsi"/>
        </w:rPr>
        <w:t>, A., Lindenmayer D. &amp; Müller, J. (2018). Impacts of salvage logging on biodiversity: A meta-analysis. Journal of Applied Ecology. 55.</w:t>
      </w:r>
    </w:p>
    <w:p w14:paraId="0CBD2528" w14:textId="77777777" w:rsidR="006C7EF2" w:rsidRDefault="006C7EF2" w:rsidP="006C7EF2">
      <w:pPr>
        <w:spacing w:after="40" w:line="240" w:lineRule="atLeast"/>
        <w:ind w:left="284" w:right="848" w:hanging="284"/>
        <w:jc w:val="both"/>
        <w:rPr>
          <w:rFonts w:ascii="Calibri" w:hAnsi="Calibri" w:cs="Calibri"/>
          <w:b/>
          <w:lang w:val="en-US"/>
        </w:rPr>
      </w:pPr>
    </w:p>
    <w:p w14:paraId="529F246C" w14:textId="5CC38CE4" w:rsidR="00540091" w:rsidRPr="00FE1A51" w:rsidRDefault="00540091" w:rsidP="00FE1A51">
      <w:pPr>
        <w:spacing w:after="40" w:line="240" w:lineRule="atLeast"/>
        <w:ind w:right="848"/>
        <w:rPr>
          <w:rFonts w:asciiTheme="minorHAnsi" w:hAnsiTheme="minorHAnsi" w:cstheme="minorHAnsi"/>
        </w:rPr>
      </w:pPr>
      <w:r>
        <w:rPr>
          <w:rFonts w:asciiTheme="minorHAnsi" w:hAnsiTheme="minorHAnsi" w:cstheme="minorHAnsi"/>
        </w:rPr>
        <w:t>v</w:t>
      </w:r>
      <w:r w:rsidRPr="00FE1A51">
        <w:rPr>
          <w:rFonts w:asciiTheme="minorHAnsi" w:hAnsiTheme="minorHAnsi" w:cstheme="minorHAnsi"/>
        </w:rPr>
        <w:t xml:space="preserve">an </w:t>
      </w:r>
      <w:proofErr w:type="spellStart"/>
      <w:r w:rsidRPr="00FE1A51">
        <w:rPr>
          <w:rFonts w:asciiTheme="minorHAnsi" w:hAnsiTheme="minorHAnsi" w:cstheme="minorHAnsi"/>
        </w:rPr>
        <w:t>Nieuwstadt</w:t>
      </w:r>
      <w:proofErr w:type="spellEnd"/>
      <w:r w:rsidRPr="00FE1A51">
        <w:rPr>
          <w:rFonts w:asciiTheme="minorHAnsi" w:hAnsiTheme="minorHAnsi" w:cstheme="minorHAnsi"/>
        </w:rPr>
        <w:t>, M. G., Shiel,</w:t>
      </w:r>
      <w:r w:rsidR="005C135B">
        <w:rPr>
          <w:rFonts w:asciiTheme="minorHAnsi" w:hAnsiTheme="minorHAnsi" w:cstheme="minorHAnsi"/>
        </w:rPr>
        <w:t xml:space="preserve"> D. &amp; </w:t>
      </w:r>
      <w:proofErr w:type="spellStart"/>
      <w:r w:rsidRPr="00FE1A51">
        <w:rPr>
          <w:rFonts w:asciiTheme="minorHAnsi" w:hAnsiTheme="minorHAnsi" w:cstheme="minorHAnsi"/>
        </w:rPr>
        <w:t>Kartawinata</w:t>
      </w:r>
      <w:proofErr w:type="spellEnd"/>
      <w:r w:rsidR="005C135B">
        <w:rPr>
          <w:rFonts w:asciiTheme="minorHAnsi" w:hAnsiTheme="minorHAnsi" w:cstheme="minorHAnsi"/>
        </w:rPr>
        <w:t>, K</w:t>
      </w:r>
      <w:r w:rsidRPr="00FE1A51">
        <w:rPr>
          <w:rFonts w:asciiTheme="minorHAnsi" w:hAnsiTheme="minorHAnsi" w:cstheme="minorHAnsi"/>
        </w:rPr>
        <w:t xml:space="preserve">. </w:t>
      </w:r>
      <w:r w:rsidR="005C135B">
        <w:rPr>
          <w:rFonts w:asciiTheme="minorHAnsi" w:hAnsiTheme="minorHAnsi" w:cstheme="minorHAnsi"/>
        </w:rPr>
        <w:t>(</w:t>
      </w:r>
      <w:r w:rsidRPr="00FE1A51">
        <w:rPr>
          <w:rFonts w:asciiTheme="minorHAnsi" w:hAnsiTheme="minorHAnsi" w:cstheme="minorHAnsi"/>
        </w:rPr>
        <w:t>2001</w:t>
      </w:r>
      <w:r w:rsidR="005C135B">
        <w:rPr>
          <w:rFonts w:asciiTheme="minorHAnsi" w:hAnsiTheme="minorHAnsi" w:cstheme="minorHAnsi"/>
        </w:rPr>
        <w:t>)</w:t>
      </w:r>
      <w:r w:rsidRPr="00FE1A51">
        <w:rPr>
          <w:rFonts w:asciiTheme="minorHAnsi" w:hAnsiTheme="minorHAnsi" w:cstheme="minorHAnsi"/>
        </w:rPr>
        <w:t>. The ecological</w:t>
      </w:r>
      <w:r>
        <w:rPr>
          <w:rFonts w:asciiTheme="minorHAnsi" w:hAnsiTheme="minorHAnsi" w:cstheme="minorHAnsi"/>
        </w:rPr>
        <w:t xml:space="preserve"> </w:t>
      </w:r>
      <w:r w:rsidRPr="00FE1A51">
        <w:rPr>
          <w:rFonts w:asciiTheme="minorHAnsi" w:hAnsiTheme="minorHAnsi" w:cstheme="minorHAnsi"/>
        </w:rPr>
        <w:t>consequences of logging in the burned</w:t>
      </w:r>
      <w:r>
        <w:rPr>
          <w:rFonts w:asciiTheme="minorHAnsi" w:hAnsiTheme="minorHAnsi" w:cstheme="minorHAnsi"/>
        </w:rPr>
        <w:t xml:space="preserve"> </w:t>
      </w:r>
      <w:r w:rsidRPr="00FE1A51">
        <w:rPr>
          <w:rFonts w:asciiTheme="minorHAnsi" w:hAnsiTheme="minorHAnsi" w:cstheme="minorHAnsi"/>
        </w:rPr>
        <w:t>forests of east Kalimantan,</w:t>
      </w:r>
      <w:r>
        <w:rPr>
          <w:rFonts w:asciiTheme="minorHAnsi" w:hAnsiTheme="minorHAnsi" w:cstheme="minorHAnsi"/>
        </w:rPr>
        <w:t xml:space="preserve"> </w:t>
      </w:r>
      <w:r w:rsidRPr="00FE1A51">
        <w:rPr>
          <w:rFonts w:asciiTheme="minorHAnsi" w:hAnsiTheme="minorHAnsi" w:cstheme="minorHAnsi"/>
        </w:rPr>
        <w:t>Indonesia. Conservation Biology 15:1183–1186.</w:t>
      </w:r>
    </w:p>
    <w:p w14:paraId="449D08FA" w14:textId="77777777" w:rsidR="0087250F" w:rsidRPr="002F4E7C" w:rsidRDefault="0087250F" w:rsidP="00B31194">
      <w:pPr>
        <w:pStyle w:val="Default"/>
        <w:ind w:right="-992"/>
      </w:pPr>
    </w:p>
    <w:p w14:paraId="6C2F8D81" w14:textId="77777777" w:rsidR="00B13E6A" w:rsidRPr="002F4E7C" w:rsidRDefault="00B13E6A" w:rsidP="00B31194">
      <w:pPr>
        <w:pStyle w:val="Default"/>
        <w:ind w:right="-992"/>
      </w:pPr>
    </w:p>
    <w:sectPr w:rsidR="00B13E6A" w:rsidRPr="002F4E7C" w:rsidSect="00BE3606">
      <w:headerReference w:type="default" r:id="rId21"/>
      <w:footerReference w:type="even" r:id="rId22"/>
      <w:footerReference w:type="default" r:id="rId23"/>
      <w:footerReference w:type="first" r:id="rId24"/>
      <w:pgSz w:w="11906" w:h="16838" w:code="9"/>
      <w:pgMar w:top="578" w:right="849"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F77E" w14:textId="77777777" w:rsidR="00347589" w:rsidRDefault="00347589">
      <w:r>
        <w:separator/>
      </w:r>
    </w:p>
  </w:endnote>
  <w:endnote w:type="continuationSeparator" w:id="0">
    <w:p w14:paraId="3FFA2C40" w14:textId="77777777" w:rsidR="00347589" w:rsidRDefault="00347589">
      <w:r>
        <w:continuationSeparator/>
      </w:r>
    </w:p>
  </w:endnote>
  <w:endnote w:type="continuationNotice" w:id="1">
    <w:p w14:paraId="05CC80BA" w14:textId="77777777" w:rsidR="00347589" w:rsidRDefault="0034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2A910" w14:textId="1550B86A" w:rsidR="00EA037C" w:rsidRPr="005205F7" w:rsidRDefault="00B657A9">
    <w:pPr>
      <w:pStyle w:val="Footer"/>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240" behindDoc="0" locked="0" layoutInCell="0" allowOverlap="1" wp14:anchorId="31ADDA93" wp14:editId="08DFD944">
              <wp:simplePos x="0" y="0"/>
              <wp:positionH relativeFrom="page">
                <wp:posOffset>0</wp:posOffset>
              </wp:positionH>
              <wp:positionV relativeFrom="page">
                <wp:posOffset>10227945</wp:posOffset>
              </wp:positionV>
              <wp:extent cx="7560310" cy="273050"/>
              <wp:effectExtent l="0" t="0" r="0" b="12700"/>
              <wp:wrapNone/>
              <wp:docPr id="2" name="Text Box 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BF7D5" w14:textId="6FC9497E"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DDA93" id="_x0000_t202" coordsize="21600,21600" o:spt="202" path="m,l,21600r21600,l21600,xe">
              <v:stroke joinstyle="miter"/>
              <v:path gradientshapeok="t" o:connecttype="rect"/>
            </v:shapetype>
            <v:shape id="Text Box 2"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EEBF7D5" w14:textId="6FC9497E" w:rsidR="00B657A9" w:rsidRPr="00B657A9" w:rsidRDefault="00B657A9" w:rsidP="00B657A9">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8"/>
        <w:szCs w:val="18"/>
      </w:rPr>
      <w:fldChar w:fldCharType="begin"/>
    </w:r>
    <w:r w:rsidR="00EA037C" w:rsidRPr="005205F7">
      <w:rPr>
        <w:rFonts w:ascii="Calibri" w:hAnsi="Calibri" w:cs="Calibri"/>
        <w:sz w:val="18"/>
        <w:szCs w:val="18"/>
      </w:rPr>
      <w:instrText xml:space="preserve"> PAGE   \* MERGEFORMAT </w:instrText>
    </w:r>
    <w:r w:rsidR="00EA037C" w:rsidRPr="005205F7">
      <w:rPr>
        <w:rFonts w:ascii="Calibri" w:hAnsi="Calibri" w:cs="Calibri"/>
        <w:sz w:val="18"/>
        <w:szCs w:val="18"/>
      </w:rPr>
      <w:fldChar w:fldCharType="separate"/>
    </w:r>
    <w:r w:rsidR="00EF270F">
      <w:rPr>
        <w:rFonts w:ascii="Calibri" w:hAnsi="Calibri" w:cs="Calibri"/>
        <w:noProof/>
        <w:sz w:val="18"/>
        <w:szCs w:val="18"/>
      </w:rPr>
      <w:t>4</w:t>
    </w:r>
    <w:r w:rsidR="00EA037C" w:rsidRPr="005205F7">
      <w:rPr>
        <w:rFonts w:ascii="Calibri" w:hAnsi="Calibri" w:cs="Calibri"/>
        <w:noProof/>
        <w:sz w:val="18"/>
        <w:szCs w:val="18"/>
      </w:rPr>
      <w:fldChar w:fldCharType="end"/>
    </w:r>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2BCE" w14:textId="1C6217F6" w:rsidR="00EA037C" w:rsidRPr="005205F7" w:rsidRDefault="00B657A9">
    <w:pPr>
      <w:pStyle w:val="Footer"/>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241" behindDoc="0" locked="0" layoutInCell="0" allowOverlap="1" wp14:anchorId="6A2A047A" wp14:editId="6B6D0665">
              <wp:simplePos x="0" y="0"/>
              <wp:positionH relativeFrom="page">
                <wp:posOffset>0</wp:posOffset>
              </wp:positionH>
              <wp:positionV relativeFrom="page">
                <wp:posOffset>10227945</wp:posOffset>
              </wp:positionV>
              <wp:extent cx="7560310" cy="273050"/>
              <wp:effectExtent l="0" t="0" r="0" b="12700"/>
              <wp:wrapNone/>
              <wp:docPr id="4" name="Text Box 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6748A" w14:textId="507DDA22"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A047A" id="_x0000_t202" coordsize="21600,21600" o:spt="202" path="m,l,21600r21600,l21600,xe">
              <v:stroke joinstyle="miter"/>
              <v:path gradientshapeok="t" o:connecttype="rect"/>
            </v:shapetype>
            <v:shape id="Text Box 4"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416748A" w14:textId="507DDA22" w:rsidR="00B657A9" w:rsidRPr="00B657A9" w:rsidRDefault="00B657A9" w:rsidP="00B657A9">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6"/>
        <w:szCs w:val="16"/>
      </w:rPr>
      <w:fldChar w:fldCharType="begin"/>
    </w:r>
    <w:r w:rsidR="00EA037C" w:rsidRPr="005205F7">
      <w:rPr>
        <w:rFonts w:ascii="Calibri" w:hAnsi="Calibri" w:cs="Calibri"/>
        <w:sz w:val="16"/>
        <w:szCs w:val="16"/>
      </w:rPr>
      <w:instrText xml:space="preserve"> PAGE   \* MERGEFORMAT </w:instrText>
    </w:r>
    <w:r w:rsidR="00EA037C" w:rsidRPr="005205F7">
      <w:rPr>
        <w:rFonts w:ascii="Calibri" w:hAnsi="Calibri" w:cs="Calibri"/>
        <w:sz w:val="16"/>
        <w:szCs w:val="16"/>
      </w:rPr>
      <w:fldChar w:fldCharType="separate"/>
    </w:r>
    <w:r w:rsidR="00EF270F">
      <w:rPr>
        <w:rFonts w:ascii="Calibri" w:hAnsi="Calibri" w:cs="Calibri"/>
        <w:noProof/>
        <w:sz w:val="16"/>
        <w:szCs w:val="16"/>
      </w:rPr>
      <w:t>1</w:t>
    </w:r>
    <w:r w:rsidR="00EA037C" w:rsidRPr="005205F7">
      <w:rPr>
        <w:rFonts w:ascii="Calibri" w:hAnsi="Calibri" w:cs="Calibri"/>
        <w:noProof/>
        <w:sz w:val="16"/>
        <w:szCs w:val="16"/>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E931" w14:textId="77777777" w:rsidR="00347589" w:rsidRDefault="00347589">
      <w:r>
        <w:separator/>
      </w:r>
    </w:p>
  </w:footnote>
  <w:footnote w:type="continuationSeparator" w:id="0">
    <w:p w14:paraId="34678E0B" w14:textId="77777777" w:rsidR="00347589" w:rsidRDefault="00347589">
      <w:r>
        <w:continuationSeparator/>
      </w:r>
    </w:p>
  </w:footnote>
  <w:footnote w:type="continuationNotice" w:id="1">
    <w:p w14:paraId="1DD1EE0F" w14:textId="77777777" w:rsidR="00347589" w:rsidRDefault="00347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E4FD" w14:textId="77777777" w:rsidR="004F08EF" w:rsidRPr="005C7FB9" w:rsidRDefault="004F08EF" w:rsidP="004F08EF">
    <w:pPr>
      <w:tabs>
        <w:tab w:val="left" w:pos="432"/>
      </w:tabs>
      <w:spacing w:line="240" w:lineRule="exact"/>
      <w:ind w:left="432" w:hanging="432"/>
      <w:jc w:val="right"/>
      <w:rPr>
        <w:rFonts w:ascii="Calibri" w:hAnsi="Calibri" w:cs="Cambria"/>
        <w:sz w:val="16"/>
        <w:szCs w:val="16"/>
      </w:rPr>
    </w:pPr>
    <w:r w:rsidRPr="005C7FB9">
      <w:rPr>
        <w:rFonts w:ascii="Calibri" w:hAnsi="Calibri" w:cs="Cambria"/>
        <w:sz w:val="16"/>
        <w:szCs w:val="16"/>
      </w:rPr>
      <w:t xml:space="preserve">Nomination No. </w:t>
    </w:r>
    <w:r w:rsidRPr="00A60CF5">
      <w:rPr>
        <w:rFonts w:ascii="Calibri" w:hAnsi="Calibri" w:cs="Cambria"/>
        <w:b/>
        <w:bCs/>
        <w:sz w:val="16"/>
        <w:szCs w:val="16"/>
      </w:rPr>
      <w:t>897</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854758">
    <w:abstractNumId w:val="12"/>
  </w:num>
  <w:num w:numId="2" w16cid:durableId="1025641334">
    <w:abstractNumId w:val="8"/>
  </w:num>
  <w:num w:numId="3" w16cid:durableId="62269019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952437555">
    <w:abstractNumId w:val="11"/>
  </w:num>
  <w:num w:numId="5" w16cid:durableId="875435802">
    <w:abstractNumId w:val="1"/>
  </w:num>
  <w:num w:numId="6" w16cid:durableId="1530945839">
    <w:abstractNumId w:val="6"/>
  </w:num>
  <w:num w:numId="7" w16cid:durableId="1505785043">
    <w:abstractNumId w:val="19"/>
  </w:num>
  <w:num w:numId="8" w16cid:durableId="1074084992">
    <w:abstractNumId w:val="21"/>
  </w:num>
  <w:num w:numId="9" w16cid:durableId="1417482970">
    <w:abstractNumId w:val="4"/>
  </w:num>
  <w:num w:numId="10" w16cid:durableId="540869299">
    <w:abstractNumId w:val="2"/>
  </w:num>
  <w:num w:numId="11" w16cid:durableId="1476532192">
    <w:abstractNumId w:val="0"/>
  </w:num>
  <w:num w:numId="12" w16cid:durableId="1919442624">
    <w:abstractNumId w:val="9"/>
  </w:num>
  <w:num w:numId="13" w16cid:durableId="691305505">
    <w:abstractNumId w:val="17"/>
  </w:num>
  <w:num w:numId="14" w16cid:durableId="1461071482">
    <w:abstractNumId w:val="15"/>
  </w:num>
  <w:num w:numId="15" w16cid:durableId="766462096">
    <w:abstractNumId w:val="20"/>
  </w:num>
  <w:num w:numId="16" w16cid:durableId="1882935688">
    <w:abstractNumId w:val="5"/>
  </w:num>
  <w:num w:numId="17" w16cid:durableId="112216487">
    <w:abstractNumId w:val="3"/>
  </w:num>
  <w:num w:numId="18" w16cid:durableId="733163382">
    <w:abstractNumId w:val="14"/>
  </w:num>
  <w:num w:numId="19" w16cid:durableId="542836411">
    <w:abstractNumId w:val="22"/>
  </w:num>
  <w:num w:numId="20" w16cid:durableId="286738657">
    <w:abstractNumId w:val="13"/>
  </w:num>
  <w:num w:numId="21" w16cid:durableId="1390955215">
    <w:abstractNumId w:val="7"/>
  </w:num>
  <w:num w:numId="22" w16cid:durableId="296878817">
    <w:abstractNumId w:val="16"/>
  </w:num>
  <w:num w:numId="23" w16cid:durableId="758059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788"/>
    <w:rsid w:val="00000803"/>
    <w:rsid w:val="000008AA"/>
    <w:rsid w:val="00001677"/>
    <w:rsid w:val="00004504"/>
    <w:rsid w:val="000059FD"/>
    <w:rsid w:val="000077B5"/>
    <w:rsid w:val="00007839"/>
    <w:rsid w:val="00010445"/>
    <w:rsid w:val="00011F66"/>
    <w:rsid w:val="00012018"/>
    <w:rsid w:val="00012CE6"/>
    <w:rsid w:val="000135F7"/>
    <w:rsid w:val="0001484F"/>
    <w:rsid w:val="00014CB8"/>
    <w:rsid w:val="000154F3"/>
    <w:rsid w:val="00016C2A"/>
    <w:rsid w:val="000173B9"/>
    <w:rsid w:val="00020FBC"/>
    <w:rsid w:val="00022335"/>
    <w:rsid w:val="00022503"/>
    <w:rsid w:val="000228DB"/>
    <w:rsid w:val="00022931"/>
    <w:rsid w:val="00024268"/>
    <w:rsid w:val="0002451C"/>
    <w:rsid w:val="00024868"/>
    <w:rsid w:val="000256E7"/>
    <w:rsid w:val="00026BD1"/>
    <w:rsid w:val="00030DD1"/>
    <w:rsid w:val="00031A49"/>
    <w:rsid w:val="00032D3A"/>
    <w:rsid w:val="00034C58"/>
    <w:rsid w:val="00034F29"/>
    <w:rsid w:val="000362A2"/>
    <w:rsid w:val="0003786B"/>
    <w:rsid w:val="00040E03"/>
    <w:rsid w:val="0004110A"/>
    <w:rsid w:val="00042859"/>
    <w:rsid w:val="00043E4E"/>
    <w:rsid w:val="00045302"/>
    <w:rsid w:val="00045807"/>
    <w:rsid w:val="00046762"/>
    <w:rsid w:val="00046DC1"/>
    <w:rsid w:val="000474A2"/>
    <w:rsid w:val="00051E4A"/>
    <w:rsid w:val="00052AF6"/>
    <w:rsid w:val="00053FB6"/>
    <w:rsid w:val="00054C51"/>
    <w:rsid w:val="00055A2D"/>
    <w:rsid w:val="00055CC3"/>
    <w:rsid w:val="0005678A"/>
    <w:rsid w:val="000567C6"/>
    <w:rsid w:val="00056CD3"/>
    <w:rsid w:val="000571E5"/>
    <w:rsid w:val="00057830"/>
    <w:rsid w:val="00057DCA"/>
    <w:rsid w:val="00060399"/>
    <w:rsid w:val="00060C7F"/>
    <w:rsid w:val="000611CF"/>
    <w:rsid w:val="000611E3"/>
    <w:rsid w:val="0006132C"/>
    <w:rsid w:val="00062382"/>
    <w:rsid w:val="00063EE5"/>
    <w:rsid w:val="00065A55"/>
    <w:rsid w:val="00070C99"/>
    <w:rsid w:val="000725C2"/>
    <w:rsid w:val="000732D8"/>
    <w:rsid w:val="000734C8"/>
    <w:rsid w:val="00076682"/>
    <w:rsid w:val="0007684D"/>
    <w:rsid w:val="00077AEB"/>
    <w:rsid w:val="00077BC5"/>
    <w:rsid w:val="000806D9"/>
    <w:rsid w:val="000868E4"/>
    <w:rsid w:val="000911A2"/>
    <w:rsid w:val="00091F1D"/>
    <w:rsid w:val="000929D0"/>
    <w:rsid w:val="0009433F"/>
    <w:rsid w:val="00096103"/>
    <w:rsid w:val="000A20BD"/>
    <w:rsid w:val="000A3171"/>
    <w:rsid w:val="000A3F31"/>
    <w:rsid w:val="000A43F9"/>
    <w:rsid w:val="000A4B57"/>
    <w:rsid w:val="000A4E6D"/>
    <w:rsid w:val="000A4ED0"/>
    <w:rsid w:val="000A7C41"/>
    <w:rsid w:val="000B0936"/>
    <w:rsid w:val="000B2A92"/>
    <w:rsid w:val="000B46AA"/>
    <w:rsid w:val="000B5B46"/>
    <w:rsid w:val="000B7DF5"/>
    <w:rsid w:val="000C204B"/>
    <w:rsid w:val="000C33EA"/>
    <w:rsid w:val="000C3649"/>
    <w:rsid w:val="000C38F6"/>
    <w:rsid w:val="000C4949"/>
    <w:rsid w:val="000C6B0F"/>
    <w:rsid w:val="000D10D9"/>
    <w:rsid w:val="000D133F"/>
    <w:rsid w:val="000D1B47"/>
    <w:rsid w:val="000D3A70"/>
    <w:rsid w:val="000D5C51"/>
    <w:rsid w:val="000D7399"/>
    <w:rsid w:val="000D7A99"/>
    <w:rsid w:val="000D7E2B"/>
    <w:rsid w:val="000E092E"/>
    <w:rsid w:val="000E1097"/>
    <w:rsid w:val="000E10E9"/>
    <w:rsid w:val="000E1E5F"/>
    <w:rsid w:val="000E40B0"/>
    <w:rsid w:val="000E5C9E"/>
    <w:rsid w:val="000E719A"/>
    <w:rsid w:val="000F0556"/>
    <w:rsid w:val="000F0C6C"/>
    <w:rsid w:val="000F12E6"/>
    <w:rsid w:val="000F1702"/>
    <w:rsid w:val="000F2544"/>
    <w:rsid w:val="000F2F5C"/>
    <w:rsid w:val="000F32AC"/>
    <w:rsid w:val="000F3A35"/>
    <w:rsid w:val="000F6CD2"/>
    <w:rsid w:val="000F6DD1"/>
    <w:rsid w:val="00100E0D"/>
    <w:rsid w:val="00101622"/>
    <w:rsid w:val="00103A4F"/>
    <w:rsid w:val="0010510C"/>
    <w:rsid w:val="00105C52"/>
    <w:rsid w:val="00105DE8"/>
    <w:rsid w:val="00106C3B"/>
    <w:rsid w:val="00107DD3"/>
    <w:rsid w:val="001119A7"/>
    <w:rsid w:val="00112908"/>
    <w:rsid w:val="001137A1"/>
    <w:rsid w:val="0011449C"/>
    <w:rsid w:val="00114BE5"/>
    <w:rsid w:val="00115349"/>
    <w:rsid w:val="001156AD"/>
    <w:rsid w:val="00115BDD"/>
    <w:rsid w:val="001161A3"/>
    <w:rsid w:val="001161E9"/>
    <w:rsid w:val="00117C45"/>
    <w:rsid w:val="00122D83"/>
    <w:rsid w:val="00122FB9"/>
    <w:rsid w:val="00123B49"/>
    <w:rsid w:val="001258B0"/>
    <w:rsid w:val="00125E45"/>
    <w:rsid w:val="00132DBF"/>
    <w:rsid w:val="001338FD"/>
    <w:rsid w:val="0013404A"/>
    <w:rsid w:val="0013513E"/>
    <w:rsid w:val="00136F92"/>
    <w:rsid w:val="00137080"/>
    <w:rsid w:val="00137569"/>
    <w:rsid w:val="00140B6B"/>
    <w:rsid w:val="00142D76"/>
    <w:rsid w:val="00143501"/>
    <w:rsid w:val="00144201"/>
    <w:rsid w:val="001455BD"/>
    <w:rsid w:val="00150439"/>
    <w:rsid w:val="00154512"/>
    <w:rsid w:val="0015580B"/>
    <w:rsid w:val="001560C8"/>
    <w:rsid w:val="0015678F"/>
    <w:rsid w:val="00156AC5"/>
    <w:rsid w:val="001576FB"/>
    <w:rsid w:val="00160F6F"/>
    <w:rsid w:val="001618E5"/>
    <w:rsid w:val="00163DF7"/>
    <w:rsid w:val="001641F4"/>
    <w:rsid w:val="001645B5"/>
    <w:rsid w:val="00164E89"/>
    <w:rsid w:val="00165466"/>
    <w:rsid w:val="001656E8"/>
    <w:rsid w:val="001679C7"/>
    <w:rsid w:val="00167B37"/>
    <w:rsid w:val="00170BFB"/>
    <w:rsid w:val="00171DB5"/>
    <w:rsid w:val="001729D2"/>
    <w:rsid w:val="00173C6C"/>
    <w:rsid w:val="00174F86"/>
    <w:rsid w:val="00176310"/>
    <w:rsid w:val="001764EC"/>
    <w:rsid w:val="00183C51"/>
    <w:rsid w:val="00184B55"/>
    <w:rsid w:val="001867AC"/>
    <w:rsid w:val="00186A75"/>
    <w:rsid w:val="00187AC2"/>
    <w:rsid w:val="00187FC5"/>
    <w:rsid w:val="00190D3E"/>
    <w:rsid w:val="001913EE"/>
    <w:rsid w:val="00192F42"/>
    <w:rsid w:val="00193AF8"/>
    <w:rsid w:val="00195B31"/>
    <w:rsid w:val="0019748B"/>
    <w:rsid w:val="001975BC"/>
    <w:rsid w:val="001A03EB"/>
    <w:rsid w:val="001A144C"/>
    <w:rsid w:val="001A788A"/>
    <w:rsid w:val="001B16AC"/>
    <w:rsid w:val="001B1857"/>
    <w:rsid w:val="001B1C31"/>
    <w:rsid w:val="001B216F"/>
    <w:rsid w:val="001B5527"/>
    <w:rsid w:val="001B5634"/>
    <w:rsid w:val="001B5B12"/>
    <w:rsid w:val="001B7111"/>
    <w:rsid w:val="001B733D"/>
    <w:rsid w:val="001C003E"/>
    <w:rsid w:val="001C0806"/>
    <w:rsid w:val="001C0EBA"/>
    <w:rsid w:val="001C1B66"/>
    <w:rsid w:val="001C1BA4"/>
    <w:rsid w:val="001C3F34"/>
    <w:rsid w:val="001C3FCC"/>
    <w:rsid w:val="001C3FFF"/>
    <w:rsid w:val="001C6F09"/>
    <w:rsid w:val="001C7B6F"/>
    <w:rsid w:val="001D0201"/>
    <w:rsid w:val="001D287E"/>
    <w:rsid w:val="001D31D1"/>
    <w:rsid w:val="001D36C0"/>
    <w:rsid w:val="001D3820"/>
    <w:rsid w:val="001D58E3"/>
    <w:rsid w:val="001D60B8"/>
    <w:rsid w:val="001E1F11"/>
    <w:rsid w:val="001E3A44"/>
    <w:rsid w:val="001E3C33"/>
    <w:rsid w:val="001E73E7"/>
    <w:rsid w:val="001F25BD"/>
    <w:rsid w:val="001F2AD4"/>
    <w:rsid w:val="001F2B3C"/>
    <w:rsid w:val="001F5122"/>
    <w:rsid w:val="001F53B6"/>
    <w:rsid w:val="001F5786"/>
    <w:rsid w:val="00202BF6"/>
    <w:rsid w:val="00204F59"/>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2355"/>
    <w:rsid w:val="002324BB"/>
    <w:rsid w:val="0023285C"/>
    <w:rsid w:val="00232EBE"/>
    <w:rsid w:val="00233231"/>
    <w:rsid w:val="002334DD"/>
    <w:rsid w:val="002353BF"/>
    <w:rsid w:val="00237BAE"/>
    <w:rsid w:val="00237E06"/>
    <w:rsid w:val="00240856"/>
    <w:rsid w:val="0024242B"/>
    <w:rsid w:val="00243729"/>
    <w:rsid w:val="0024397D"/>
    <w:rsid w:val="00243D13"/>
    <w:rsid w:val="00244ACF"/>
    <w:rsid w:val="00244EB8"/>
    <w:rsid w:val="00245E9E"/>
    <w:rsid w:val="002460C2"/>
    <w:rsid w:val="002466E7"/>
    <w:rsid w:val="00246FE1"/>
    <w:rsid w:val="00247730"/>
    <w:rsid w:val="00250079"/>
    <w:rsid w:val="00252BE2"/>
    <w:rsid w:val="0025315D"/>
    <w:rsid w:val="002533D8"/>
    <w:rsid w:val="0025390F"/>
    <w:rsid w:val="0025490E"/>
    <w:rsid w:val="002566F7"/>
    <w:rsid w:val="00256FDE"/>
    <w:rsid w:val="00260585"/>
    <w:rsid w:val="002606FF"/>
    <w:rsid w:val="002609A6"/>
    <w:rsid w:val="00260E68"/>
    <w:rsid w:val="00262EB1"/>
    <w:rsid w:val="0026514A"/>
    <w:rsid w:val="00265317"/>
    <w:rsid w:val="00266158"/>
    <w:rsid w:val="00267BDC"/>
    <w:rsid w:val="002704EA"/>
    <w:rsid w:val="00272433"/>
    <w:rsid w:val="002744A2"/>
    <w:rsid w:val="00277CB0"/>
    <w:rsid w:val="0028075A"/>
    <w:rsid w:val="002816C9"/>
    <w:rsid w:val="00281715"/>
    <w:rsid w:val="00281964"/>
    <w:rsid w:val="00283578"/>
    <w:rsid w:val="002835E6"/>
    <w:rsid w:val="00283BF7"/>
    <w:rsid w:val="00283C86"/>
    <w:rsid w:val="00284818"/>
    <w:rsid w:val="00284E4F"/>
    <w:rsid w:val="00285816"/>
    <w:rsid w:val="002860A4"/>
    <w:rsid w:val="00287847"/>
    <w:rsid w:val="00290A27"/>
    <w:rsid w:val="002911AA"/>
    <w:rsid w:val="002920F0"/>
    <w:rsid w:val="002927AD"/>
    <w:rsid w:val="00292C3F"/>
    <w:rsid w:val="00293F90"/>
    <w:rsid w:val="00294D77"/>
    <w:rsid w:val="00297056"/>
    <w:rsid w:val="00297D8A"/>
    <w:rsid w:val="002A46DC"/>
    <w:rsid w:val="002A4CFC"/>
    <w:rsid w:val="002A56FA"/>
    <w:rsid w:val="002A663B"/>
    <w:rsid w:val="002A6E57"/>
    <w:rsid w:val="002A745E"/>
    <w:rsid w:val="002A7FA8"/>
    <w:rsid w:val="002B1E64"/>
    <w:rsid w:val="002B2FB4"/>
    <w:rsid w:val="002B3A43"/>
    <w:rsid w:val="002B48F4"/>
    <w:rsid w:val="002B585A"/>
    <w:rsid w:val="002B77ED"/>
    <w:rsid w:val="002C045D"/>
    <w:rsid w:val="002C461B"/>
    <w:rsid w:val="002C484D"/>
    <w:rsid w:val="002C4920"/>
    <w:rsid w:val="002C7523"/>
    <w:rsid w:val="002C7A9A"/>
    <w:rsid w:val="002D04F1"/>
    <w:rsid w:val="002D4663"/>
    <w:rsid w:val="002D46B8"/>
    <w:rsid w:val="002D6847"/>
    <w:rsid w:val="002D69EB"/>
    <w:rsid w:val="002E02F4"/>
    <w:rsid w:val="002E215E"/>
    <w:rsid w:val="002E311A"/>
    <w:rsid w:val="002E31B6"/>
    <w:rsid w:val="002E3E49"/>
    <w:rsid w:val="002E404A"/>
    <w:rsid w:val="002E416D"/>
    <w:rsid w:val="002E475E"/>
    <w:rsid w:val="002E511B"/>
    <w:rsid w:val="002E56A5"/>
    <w:rsid w:val="002E5763"/>
    <w:rsid w:val="002E634C"/>
    <w:rsid w:val="002E68B5"/>
    <w:rsid w:val="002E6A04"/>
    <w:rsid w:val="002E6C9E"/>
    <w:rsid w:val="002E6F30"/>
    <w:rsid w:val="002E7557"/>
    <w:rsid w:val="002F1585"/>
    <w:rsid w:val="002F2DD2"/>
    <w:rsid w:val="002F39AA"/>
    <w:rsid w:val="002F40D3"/>
    <w:rsid w:val="002F42B8"/>
    <w:rsid w:val="002F4D22"/>
    <w:rsid w:val="002F4E7C"/>
    <w:rsid w:val="002F6328"/>
    <w:rsid w:val="002F6B8D"/>
    <w:rsid w:val="002F70D2"/>
    <w:rsid w:val="002F7CD0"/>
    <w:rsid w:val="0030058C"/>
    <w:rsid w:val="0030180D"/>
    <w:rsid w:val="0030266B"/>
    <w:rsid w:val="00303566"/>
    <w:rsid w:val="003040B5"/>
    <w:rsid w:val="00304E5D"/>
    <w:rsid w:val="0030541C"/>
    <w:rsid w:val="00305982"/>
    <w:rsid w:val="003100CB"/>
    <w:rsid w:val="0031081D"/>
    <w:rsid w:val="00310EBB"/>
    <w:rsid w:val="003119E2"/>
    <w:rsid w:val="00312460"/>
    <w:rsid w:val="00312921"/>
    <w:rsid w:val="00312FE7"/>
    <w:rsid w:val="00317A24"/>
    <w:rsid w:val="00317C94"/>
    <w:rsid w:val="003200DC"/>
    <w:rsid w:val="00320C03"/>
    <w:rsid w:val="00321E48"/>
    <w:rsid w:val="00322317"/>
    <w:rsid w:val="003226CF"/>
    <w:rsid w:val="00322DCF"/>
    <w:rsid w:val="00323E32"/>
    <w:rsid w:val="003301D5"/>
    <w:rsid w:val="00332E35"/>
    <w:rsid w:val="00333330"/>
    <w:rsid w:val="00333DCF"/>
    <w:rsid w:val="00335385"/>
    <w:rsid w:val="003358F5"/>
    <w:rsid w:val="00335FF3"/>
    <w:rsid w:val="00337BF8"/>
    <w:rsid w:val="00337F31"/>
    <w:rsid w:val="00341F88"/>
    <w:rsid w:val="00344662"/>
    <w:rsid w:val="00346E45"/>
    <w:rsid w:val="00347589"/>
    <w:rsid w:val="00347E9C"/>
    <w:rsid w:val="0035058D"/>
    <w:rsid w:val="00351C74"/>
    <w:rsid w:val="00352592"/>
    <w:rsid w:val="003535C1"/>
    <w:rsid w:val="0035399B"/>
    <w:rsid w:val="00355B24"/>
    <w:rsid w:val="0035642C"/>
    <w:rsid w:val="00357770"/>
    <w:rsid w:val="00357F59"/>
    <w:rsid w:val="003655A4"/>
    <w:rsid w:val="00365E4F"/>
    <w:rsid w:val="003664B4"/>
    <w:rsid w:val="003669B3"/>
    <w:rsid w:val="0036711B"/>
    <w:rsid w:val="0037037E"/>
    <w:rsid w:val="00370A5C"/>
    <w:rsid w:val="00373E97"/>
    <w:rsid w:val="00374A98"/>
    <w:rsid w:val="00375116"/>
    <w:rsid w:val="00375EA3"/>
    <w:rsid w:val="00376220"/>
    <w:rsid w:val="00376605"/>
    <w:rsid w:val="003800C8"/>
    <w:rsid w:val="00381E64"/>
    <w:rsid w:val="00382DED"/>
    <w:rsid w:val="00384A59"/>
    <w:rsid w:val="00384DA6"/>
    <w:rsid w:val="0038579A"/>
    <w:rsid w:val="003879D0"/>
    <w:rsid w:val="00391799"/>
    <w:rsid w:val="00391E75"/>
    <w:rsid w:val="00392F1B"/>
    <w:rsid w:val="00392FEC"/>
    <w:rsid w:val="00393F35"/>
    <w:rsid w:val="00395046"/>
    <w:rsid w:val="003950D1"/>
    <w:rsid w:val="003956CD"/>
    <w:rsid w:val="00396AC7"/>
    <w:rsid w:val="003A0F42"/>
    <w:rsid w:val="003A3EE8"/>
    <w:rsid w:val="003A47D0"/>
    <w:rsid w:val="003A4A37"/>
    <w:rsid w:val="003A5DBC"/>
    <w:rsid w:val="003B449C"/>
    <w:rsid w:val="003B616C"/>
    <w:rsid w:val="003B6B2A"/>
    <w:rsid w:val="003B71C5"/>
    <w:rsid w:val="003C36B9"/>
    <w:rsid w:val="003C5996"/>
    <w:rsid w:val="003C71EF"/>
    <w:rsid w:val="003C7AE0"/>
    <w:rsid w:val="003D0D62"/>
    <w:rsid w:val="003D3D93"/>
    <w:rsid w:val="003D41C2"/>
    <w:rsid w:val="003D4462"/>
    <w:rsid w:val="003D70AE"/>
    <w:rsid w:val="003D72BD"/>
    <w:rsid w:val="003D7B02"/>
    <w:rsid w:val="003E02FF"/>
    <w:rsid w:val="003E0747"/>
    <w:rsid w:val="003E11EE"/>
    <w:rsid w:val="003E1AEF"/>
    <w:rsid w:val="003E2AFC"/>
    <w:rsid w:val="003E7DE4"/>
    <w:rsid w:val="003F3BCA"/>
    <w:rsid w:val="003F495A"/>
    <w:rsid w:val="003F4978"/>
    <w:rsid w:val="003F520F"/>
    <w:rsid w:val="003F6D2A"/>
    <w:rsid w:val="00401084"/>
    <w:rsid w:val="00404B4B"/>
    <w:rsid w:val="00405792"/>
    <w:rsid w:val="00405BF4"/>
    <w:rsid w:val="00405EDB"/>
    <w:rsid w:val="00405F79"/>
    <w:rsid w:val="004064C0"/>
    <w:rsid w:val="004072ED"/>
    <w:rsid w:val="00410F0B"/>
    <w:rsid w:val="004114A5"/>
    <w:rsid w:val="00411D48"/>
    <w:rsid w:val="00414524"/>
    <w:rsid w:val="00415A6B"/>
    <w:rsid w:val="00416EE0"/>
    <w:rsid w:val="00424396"/>
    <w:rsid w:val="004254A2"/>
    <w:rsid w:val="00427E48"/>
    <w:rsid w:val="004300F9"/>
    <w:rsid w:val="0043149A"/>
    <w:rsid w:val="00433FA5"/>
    <w:rsid w:val="00436419"/>
    <w:rsid w:val="00436CF6"/>
    <w:rsid w:val="00437211"/>
    <w:rsid w:val="00437829"/>
    <w:rsid w:val="00441032"/>
    <w:rsid w:val="00444595"/>
    <w:rsid w:val="00445CD6"/>
    <w:rsid w:val="00445EF4"/>
    <w:rsid w:val="004461EA"/>
    <w:rsid w:val="00446AFA"/>
    <w:rsid w:val="00446E63"/>
    <w:rsid w:val="00447438"/>
    <w:rsid w:val="004479A6"/>
    <w:rsid w:val="004509FB"/>
    <w:rsid w:val="00450D29"/>
    <w:rsid w:val="004522B7"/>
    <w:rsid w:val="00455BD2"/>
    <w:rsid w:val="00455F60"/>
    <w:rsid w:val="00456839"/>
    <w:rsid w:val="00456C30"/>
    <w:rsid w:val="00460CB9"/>
    <w:rsid w:val="004618F4"/>
    <w:rsid w:val="0046286C"/>
    <w:rsid w:val="00463359"/>
    <w:rsid w:val="004634DE"/>
    <w:rsid w:val="00463727"/>
    <w:rsid w:val="004659E7"/>
    <w:rsid w:val="00466D4C"/>
    <w:rsid w:val="00467AE7"/>
    <w:rsid w:val="0047031C"/>
    <w:rsid w:val="00471C3A"/>
    <w:rsid w:val="00472FC4"/>
    <w:rsid w:val="00473F56"/>
    <w:rsid w:val="00474A0C"/>
    <w:rsid w:val="0047723D"/>
    <w:rsid w:val="00484F56"/>
    <w:rsid w:val="00485181"/>
    <w:rsid w:val="00485B56"/>
    <w:rsid w:val="00487785"/>
    <w:rsid w:val="004877D2"/>
    <w:rsid w:val="00490145"/>
    <w:rsid w:val="004944ED"/>
    <w:rsid w:val="00497A56"/>
    <w:rsid w:val="004A21EF"/>
    <w:rsid w:val="004A2E1C"/>
    <w:rsid w:val="004A327D"/>
    <w:rsid w:val="004A3A69"/>
    <w:rsid w:val="004A4BB5"/>
    <w:rsid w:val="004A4D62"/>
    <w:rsid w:val="004A5CB6"/>
    <w:rsid w:val="004A66B2"/>
    <w:rsid w:val="004A7B93"/>
    <w:rsid w:val="004B0154"/>
    <w:rsid w:val="004B2410"/>
    <w:rsid w:val="004B3EC7"/>
    <w:rsid w:val="004B4AA9"/>
    <w:rsid w:val="004B5462"/>
    <w:rsid w:val="004B63A7"/>
    <w:rsid w:val="004B7D0C"/>
    <w:rsid w:val="004C19EC"/>
    <w:rsid w:val="004C2210"/>
    <w:rsid w:val="004C2495"/>
    <w:rsid w:val="004D0B4A"/>
    <w:rsid w:val="004D2382"/>
    <w:rsid w:val="004D23C0"/>
    <w:rsid w:val="004D33A3"/>
    <w:rsid w:val="004D38D6"/>
    <w:rsid w:val="004D4BB9"/>
    <w:rsid w:val="004D4E5C"/>
    <w:rsid w:val="004D52BB"/>
    <w:rsid w:val="004D6585"/>
    <w:rsid w:val="004D6E0F"/>
    <w:rsid w:val="004D7441"/>
    <w:rsid w:val="004D74AC"/>
    <w:rsid w:val="004E25E7"/>
    <w:rsid w:val="004E2745"/>
    <w:rsid w:val="004E3F88"/>
    <w:rsid w:val="004E4560"/>
    <w:rsid w:val="004E5BF2"/>
    <w:rsid w:val="004E6619"/>
    <w:rsid w:val="004E6866"/>
    <w:rsid w:val="004E72C5"/>
    <w:rsid w:val="004E7439"/>
    <w:rsid w:val="004E7F33"/>
    <w:rsid w:val="004F08EF"/>
    <w:rsid w:val="004F0B0B"/>
    <w:rsid w:val="004F119C"/>
    <w:rsid w:val="004F1AC5"/>
    <w:rsid w:val="004F21AD"/>
    <w:rsid w:val="004F67BC"/>
    <w:rsid w:val="004F6B23"/>
    <w:rsid w:val="004F717B"/>
    <w:rsid w:val="004F7968"/>
    <w:rsid w:val="00500137"/>
    <w:rsid w:val="00502863"/>
    <w:rsid w:val="0050366D"/>
    <w:rsid w:val="005046DE"/>
    <w:rsid w:val="00506B40"/>
    <w:rsid w:val="0051009E"/>
    <w:rsid w:val="0051017B"/>
    <w:rsid w:val="00510AEA"/>
    <w:rsid w:val="00510C2E"/>
    <w:rsid w:val="00510CA1"/>
    <w:rsid w:val="00510D58"/>
    <w:rsid w:val="00510DF0"/>
    <w:rsid w:val="005110DB"/>
    <w:rsid w:val="00511461"/>
    <w:rsid w:val="00512626"/>
    <w:rsid w:val="0051299C"/>
    <w:rsid w:val="00513A3A"/>
    <w:rsid w:val="00513F24"/>
    <w:rsid w:val="00516586"/>
    <w:rsid w:val="005177E0"/>
    <w:rsid w:val="005201F2"/>
    <w:rsid w:val="005205F7"/>
    <w:rsid w:val="005228A0"/>
    <w:rsid w:val="00524E4A"/>
    <w:rsid w:val="005263C1"/>
    <w:rsid w:val="005264E8"/>
    <w:rsid w:val="0052660C"/>
    <w:rsid w:val="005266D5"/>
    <w:rsid w:val="00526D1B"/>
    <w:rsid w:val="00527E02"/>
    <w:rsid w:val="00530218"/>
    <w:rsid w:val="0053044F"/>
    <w:rsid w:val="005304A8"/>
    <w:rsid w:val="00530CC1"/>
    <w:rsid w:val="0053139A"/>
    <w:rsid w:val="0053273B"/>
    <w:rsid w:val="00533416"/>
    <w:rsid w:val="00534F4A"/>
    <w:rsid w:val="00535356"/>
    <w:rsid w:val="005358BD"/>
    <w:rsid w:val="00540091"/>
    <w:rsid w:val="00541477"/>
    <w:rsid w:val="00542A07"/>
    <w:rsid w:val="0054333F"/>
    <w:rsid w:val="00543E2B"/>
    <w:rsid w:val="00543FB7"/>
    <w:rsid w:val="00544BEE"/>
    <w:rsid w:val="00544ED1"/>
    <w:rsid w:val="00547A46"/>
    <w:rsid w:val="00550EF1"/>
    <w:rsid w:val="00555391"/>
    <w:rsid w:val="0055754A"/>
    <w:rsid w:val="00560902"/>
    <w:rsid w:val="00560A4D"/>
    <w:rsid w:val="00560ABA"/>
    <w:rsid w:val="0056282C"/>
    <w:rsid w:val="0056394D"/>
    <w:rsid w:val="005647FB"/>
    <w:rsid w:val="00564AE0"/>
    <w:rsid w:val="005662AB"/>
    <w:rsid w:val="00566376"/>
    <w:rsid w:val="0056684D"/>
    <w:rsid w:val="005676F6"/>
    <w:rsid w:val="00571ACE"/>
    <w:rsid w:val="00571CA3"/>
    <w:rsid w:val="005728E7"/>
    <w:rsid w:val="00572977"/>
    <w:rsid w:val="00573A9E"/>
    <w:rsid w:val="00574542"/>
    <w:rsid w:val="00574FE2"/>
    <w:rsid w:val="00580C17"/>
    <w:rsid w:val="005810B3"/>
    <w:rsid w:val="0058154B"/>
    <w:rsid w:val="00581A90"/>
    <w:rsid w:val="00583A5C"/>
    <w:rsid w:val="005851E6"/>
    <w:rsid w:val="0058544D"/>
    <w:rsid w:val="00585F1A"/>
    <w:rsid w:val="005874A0"/>
    <w:rsid w:val="00587AFE"/>
    <w:rsid w:val="0059229B"/>
    <w:rsid w:val="0059326B"/>
    <w:rsid w:val="005949CC"/>
    <w:rsid w:val="00596032"/>
    <w:rsid w:val="00596DC5"/>
    <w:rsid w:val="00597ED3"/>
    <w:rsid w:val="005A0ADD"/>
    <w:rsid w:val="005A4D2E"/>
    <w:rsid w:val="005A4E84"/>
    <w:rsid w:val="005A509D"/>
    <w:rsid w:val="005A5BE4"/>
    <w:rsid w:val="005A6157"/>
    <w:rsid w:val="005A6305"/>
    <w:rsid w:val="005B0509"/>
    <w:rsid w:val="005B1A00"/>
    <w:rsid w:val="005B1C4F"/>
    <w:rsid w:val="005B1E75"/>
    <w:rsid w:val="005B30A4"/>
    <w:rsid w:val="005B4005"/>
    <w:rsid w:val="005B41C8"/>
    <w:rsid w:val="005B436C"/>
    <w:rsid w:val="005B508E"/>
    <w:rsid w:val="005B79E8"/>
    <w:rsid w:val="005C0235"/>
    <w:rsid w:val="005C06A8"/>
    <w:rsid w:val="005C09A0"/>
    <w:rsid w:val="005C115E"/>
    <w:rsid w:val="005C135B"/>
    <w:rsid w:val="005C2F5E"/>
    <w:rsid w:val="005C3B73"/>
    <w:rsid w:val="005C3DAF"/>
    <w:rsid w:val="005C4058"/>
    <w:rsid w:val="005C50BF"/>
    <w:rsid w:val="005C5A1C"/>
    <w:rsid w:val="005CEB9F"/>
    <w:rsid w:val="005D13D7"/>
    <w:rsid w:val="005D1E99"/>
    <w:rsid w:val="005D3F64"/>
    <w:rsid w:val="005D61A6"/>
    <w:rsid w:val="005D69AD"/>
    <w:rsid w:val="005D7E6D"/>
    <w:rsid w:val="005E26B0"/>
    <w:rsid w:val="005E2E6F"/>
    <w:rsid w:val="005E3849"/>
    <w:rsid w:val="005E3E3E"/>
    <w:rsid w:val="005F09BF"/>
    <w:rsid w:val="005F0DDC"/>
    <w:rsid w:val="005F0FFF"/>
    <w:rsid w:val="005F1BFF"/>
    <w:rsid w:val="005F345B"/>
    <w:rsid w:val="005F4C6F"/>
    <w:rsid w:val="005F514C"/>
    <w:rsid w:val="005F7D39"/>
    <w:rsid w:val="006015C0"/>
    <w:rsid w:val="0060206E"/>
    <w:rsid w:val="00602FA6"/>
    <w:rsid w:val="0060384E"/>
    <w:rsid w:val="006046C5"/>
    <w:rsid w:val="0060495F"/>
    <w:rsid w:val="00606FD6"/>
    <w:rsid w:val="006074B7"/>
    <w:rsid w:val="006074FC"/>
    <w:rsid w:val="0061054E"/>
    <w:rsid w:val="00610643"/>
    <w:rsid w:val="006115DC"/>
    <w:rsid w:val="00612A67"/>
    <w:rsid w:val="00612C33"/>
    <w:rsid w:val="00614B90"/>
    <w:rsid w:val="00617CAE"/>
    <w:rsid w:val="006204D6"/>
    <w:rsid w:val="006210CC"/>
    <w:rsid w:val="00621A6F"/>
    <w:rsid w:val="00621C63"/>
    <w:rsid w:val="00621E2F"/>
    <w:rsid w:val="00622E3E"/>
    <w:rsid w:val="00623BA5"/>
    <w:rsid w:val="00624B32"/>
    <w:rsid w:val="00624F07"/>
    <w:rsid w:val="00624F80"/>
    <w:rsid w:val="00625172"/>
    <w:rsid w:val="00626752"/>
    <w:rsid w:val="00626CDB"/>
    <w:rsid w:val="00627CAE"/>
    <w:rsid w:val="00627DA4"/>
    <w:rsid w:val="0063019F"/>
    <w:rsid w:val="006306C9"/>
    <w:rsid w:val="006312CC"/>
    <w:rsid w:val="00634B7D"/>
    <w:rsid w:val="006350A2"/>
    <w:rsid w:val="00635447"/>
    <w:rsid w:val="006356C7"/>
    <w:rsid w:val="00635D9E"/>
    <w:rsid w:val="00636536"/>
    <w:rsid w:val="00636C87"/>
    <w:rsid w:val="00636F0F"/>
    <w:rsid w:val="00637239"/>
    <w:rsid w:val="00637E06"/>
    <w:rsid w:val="0064027A"/>
    <w:rsid w:val="006407C0"/>
    <w:rsid w:val="006428F6"/>
    <w:rsid w:val="00643609"/>
    <w:rsid w:val="006453C5"/>
    <w:rsid w:val="00650802"/>
    <w:rsid w:val="0065258D"/>
    <w:rsid w:val="006525F4"/>
    <w:rsid w:val="0065278D"/>
    <w:rsid w:val="00652A27"/>
    <w:rsid w:val="0065475A"/>
    <w:rsid w:val="006555E4"/>
    <w:rsid w:val="006567AA"/>
    <w:rsid w:val="00657253"/>
    <w:rsid w:val="00657FFE"/>
    <w:rsid w:val="0066490E"/>
    <w:rsid w:val="00664E25"/>
    <w:rsid w:val="0066581B"/>
    <w:rsid w:val="0066637F"/>
    <w:rsid w:val="0067052F"/>
    <w:rsid w:val="00670902"/>
    <w:rsid w:val="0067518B"/>
    <w:rsid w:val="00675A94"/>
    <w:rsid w:val="00675CB4"/>
    <w:rsid w:val="00677863"/>
    <w:rsid w:val="0067793E"/>
    <w:rsid w:val="00680905"/>
    <w:rsid w:val="0068146A"/>
    <w:rsid w:val="0068186B"/>
    <w:rsid w:val="00681F6E"/>
    <w:rsid w:val="0068381F"/>
    <w:rsid w:val="006849CB"/>
    <w:rsid w:val="00686A6E"/>
    <w:rsid w:val="006873C2"/>
    <w:rsid w:val="00690607"/>
    <w:rsid w:val="00690720"/>
    <w:rsid w:val="0069086C"/>
    <w:rsid w:val="00691708"/>
    <w:rsid w:val="006922DF"/>
    <w:rsid w:val="00692B02"/>
    <w:rsid w:val="0069329E"/>
    <w:rsid w:val="00696C23"/>
    <w:rsid w:val="00696E85"/>
    <w:rsid w:val="006A1872"/>
    <w:rsid w:val="006A25BE"/>
    <w:rsid w:val="006A29A8"/>
    <w:rsid w:val="006A2AA3"/>
    <w:rsid w:val="006A49AB"/>
    <w:rsid w:val="006A5EA2"/>
    <w:rsid w:val="006A7BD2"/>
    <w:rsid w:val="006B2B5E"/>
    <w:rsid w:val="006B2E25"/>
    <w:rsid w:val="006B31CD"/>
    <w:rsid w:val="006B365F"/>
    <w:rsid w:val="006B4A07"/>
    <w:rsid w:val="006B4DDC"/>
    <w:rsid w:val="006B5706"/>
    <w:rsid w:val="006B67B1"/>
    <w:rsid w:val="006B7696"/>
    <w:rsid w:val="006C174E"/>
    <w:rsid w:val="006C407E"/>
    <w:rsid w:val="006C70D7"/>
    <w:rsid w:val="006C7EF2"/>
    <w:rsid w:val="006C7FE8"/>
    <w:rsid w:val="006D0035"/>
    <w:rsid w:val="006D0290"/>
    <w:rsid w:val="006D057C"/>
    <w:rsid w:val="006D07BE"/>
    <w:rsid w:val="006D190B"/>
    <w:rsid w:val="006D3070"/>
    <w:rsid w:val="006D4293"/>
    <w:rsid w:val="006D504E"/>
    <w:rsid w:val="006D520F"/>
    <w:rsid w:val="006E00EE"/>
    <w:rsid w:val="006E05A7"/>
    <w:rsid w:val="006E0BE0"/>
    <w:rsid w:val="006E0F8E"/>
    <w:rsid w:val="006E10B1"/>
    <w:rsid w:val="006E1862"/>
    <w:rsid w:val="006E1A15"/>
    <w:rsid w:val="006E5643"/>
    <w:rsid w:val="006E6731"/>
    <w:rsid w:val="006E7045"/>
    <w:rsid w:val="006F37B2"/>
    <w:rsid w:val="006F5A28"/>
    <w:rsid w:val="006F63F6"/>
    <w:rsid w:val="006F749D"/>
    <w:rsid w:val="00702100"/>
    <w:rsid w:val="00702816"/>
    <w:rsid w:val="00702853"/>
    <w:rsid w:val="00703EFF"/>
    <w:rsid w:val="00705229"/>
    <w:rsid w:val="007102A1"/>
    <w:rsid w:val="007111F5"/>
    <w:rsid w:val="00712007"/>
    <w:rsid w:val="007123B0"/>
    <w:rsid w:val="0071409B"/>
    <w:rsid w:val="007147D1"/>
    <w:rsid w:val="00716D88"/>
    <w:rsid w:val="00717D1C"/>
    <w:rsid w:val="007203AA"/>
    <w:rsid w:val="00720859"/>
    <w:rsid w:val="00724792"/>
    <w:rsid w:val="0072543E"/>
    <w:rsid w:val="007256E4"/>
    <w:rsid w:val="00733C7F"/>
    <w:rsid w:val="00734163"/>
    <w:rsid w:val="0073470A"/>
    <w:rsid w:val="007348B6"/>
    <w:rsid w:val="00736102"/>
    <w:rsid w:val="00736A57"/>
    <w:rsid w:val="00736B60"/>
    <w:rsid w:val="00742EFB"/>
    <w:rsid w:val="007432D6"/>
    <w:rsid w:val="007446B4"/>
    <w:rsid w:val="00745F64"/>
    <w:rsid w:val="00746041"/>
    <w:rsid w:val="00747416"/>
    <w:rsid w:val="0075027B"/>
    <w:rsid w:val="0075083F"/>
    <w:rsid w:val="00751AD9"/>
    <w:rsid w:val="00751BF8"/>
    <w:rsid w:val="007534A2"/>
    <w:rsid w:val="007549F6"/>
    <w:rsid w:val="00754C1A"/>
    <w:rsid w:val="00755CDF"/>
    <w:rsid w:val="00757E79"/>
    <w:rsid w:val="007606FB"/>
    <w:rsid w:val="00760815"/>
    <w:rsid w:val="00761409"/>
    <w:rsid w:val="00761639"/>
    <w:rsid w:val="00762E9D"/>
    <w:rsid w:val="00763524"/>
    <w:rsid w:val="007648A4"/>
    <w:rsid w:val="007662EA"/>
    <w:rsid w:val="00771626"/>
    <w:rsid w:val="00771648"/>
    <w:rsid w:val="007724B4"/>
    <w:rsid w:val="0077628F"/>
    <w:rsid w:val="007803D7"/>
    <w:rsid w:val="00781AD6"/>
    <w:rsid w:val="00784CA2"/>
    <w:rsid w:val="00785586"/>
    <w:rsid w:val="00787CCA"/>
    <w:rsid w:val="00791074"/>
    <w:rsid w:val="007923DE"/>
    <w:rsid w:val="007946CD"/>
    <w:rsid w:val="00795707"/>
    <w:rsid w:val="00795F18"/>
    <w:rsid w:val="00796569"/>
    <w:rsid w:val="00796927"/>
    <w:rsid w:val="00796C93"/>
    <w:rsid w:val="007A11A8"/>
    <w:rsid w:val="007A20F2"/>
    <w:rsid w:val="007A5250"/>
    <w:rsid w:val="007A5A7E"/>
    <w:rsid w:val="007B1D91"/>
    <w:rsid w:val="007B1E73"/>
    <w:rsid w:val="007B3179"/>
    <w:rsid w:val="007B3E71"/>
    <w:rsid w:val="007B7AEE"/>
    <w:rsid w:val="007C1911"/>
    <w:rsid w:val="007C2517"/>
    <w:rsid w:val="007C3B7B"/>
    <w:rsid w:val="007C6A18"/>
    <w:rsid w:val="007C6E71"/>
    <w:rsid w:val="007C78D4"/>
    <w:rsid w:val="007D02F9"/>
    <w:rsid w:val="007D2946"/>
    <w:rsid w:val="007D4AC6"/>
    <w:rsid w:val="007D568A"/>
    <w:rsid w:val="007D6974"/>
    <w:rsid w:val="007D7EAD"/>
    <w:rsid w:val="007E0DCB"/>
    <w:rsid w:val="007E128E"/>
    <w:rsid w:val="007E15EF"/>
    <w:rsid w:val="007E19D6"/>
    <w:rsid w:val="007E2754"/>
    <w:rsid w:val="007E3AB7"/>
    <w:rsid w:val="007E41F6"/>
    <w:rsid w:val="007E45C2"/>
    <w:rsid w:val="007E627D"/>
    <w:rsid w:val="007E65DE"/>
    <w:rsid w:val="007E7EA1"/>
    <w:rsid w:val="007F04DE"/>
    <w:rsid w:val="007F13A3"/>
    <w:rsid w:val="007F1DEF"/>
    <w:rsid w:val="007F306B"/>
    <w:rsid w:val="007F331D"/>
    <w:rsid w:val="007F357A"/>
    <w:rsid w:val="007F4E88"/>
    <w:rsid w:val="007F60C8"/>
    <w:rsid w:val="008007E0"/>
    <w:rsid w:val="0080204C"/>
    <w:rsid w:val="00802E8A"/>
    <w:rsid w:val="00803C04"/>
    <w:rsid w:val="00803EAE"/>
    <w:rsid w:val="00805190"/>
    <w:rsid w:val="008055F0"/>
    <w:rsid w:val="0081062C"/>
    <w:rsid w:val="0081070B"/>
    <w:rsid w:val="0081080F"/>
    <w:rsid w:val="00810822"/>
    <w:rsid w:val="00811384"/>
    <w:rsid w:val="00811762"/>
    <w:rsid w:val="00813D50"/>
    <w:rsid w:val="008140CB"/>
    <w:rsid w:val="00815084"/>
    <w:rsid w:val="008215B1"/>
    <w:rsid w:val="00823535"/>
    <w:rsid w:val="00824AA2"/>
    <w:rsid w:val="00825BFC"/>
    <w:rsid w:val="00826267"/>
    <w:rsid w:val="00827946"/>
    <w:rsid w:val="00827FEC"/>
    <w:rsid w:val="0083072E"/>
    <w:rsid w:val="00831219"/>
    <w:rsid w:val="00831D42"/>
    <w:rsid w:val="00833520"/>
    <w:rsid w:val="00834FB5"/>
    <w:rsid w:val="00835A35"/>
    <w:rsid w:val="008363E4"/>
    <w:rsid w:val="0083C48A"/>
    <w:rsid w:val="008403A6"/>
    <w:rsid w:val="00842F36"/>
    <w:rsid w:val="00843BF6"/>
    <w:rsid w:val="008451AC"/>
    <w:rsid w:val="00845F6A"/>
    <w:rsid w:val="00847FC5"/>
    <w:rsid w:val="00850376"/>
    <w:rsid w:val="0085147B"/>
    <w:rsid w:val="00853CFB"/>
    <w:rsid w:val="00854536"/>
    <w:rsid w:val="0085474C"/>
    <w:rsid w:val="00855F49"/>
    <w:rsid w:val="00856752"/>
    <w:rsid w:val="00856864"/>
    <w:rsid w:val="00860EC2"/>
    <w:rsid w:val="00860FA7"/>
    <w:rsid w:val="0086225D"/>
    <w:rsid w:val="00864523"/>
    <w:rsid w:val="008667FA"/>
    <w:rsid w:val="00867C13"/>
    <w:rsid w:val="00870766"/>
    <w:rsid w:val="00871230"/>
    <w:rsid w:val="00871AFA"/>
    <w:rsid w:val="00871D1B"/>
    <w:rsid w:val="0087250F"/>
    <w:rsid w:val="00872D27"/>
    <w:rsid w:val="00873624"/>
    <w:rsid w:val="00875346"/>
    <w:rsid w:val="00875536"/>
    <w:rsid w:val="0088182A"/>
    <w:rsid w:val="00881A3E"/>
    <w:rsid w:val="0088229E"/>
    <w:rsid w:val="00883A37"/>
    <w:rsid w:val="00884130"/>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BFB"/>
    <w:rsid w:val="008A552A"/>
    <w:rsid w:val="008B0AF5"/>
    <w:rsid w:val="008B30CA"/>
    <w:rsid w:val="008B504D"/>
    <w:rsid w:val="008B5723"/>
    <w:rsid w:val="008B73E3"/>
    <w:rsid w:val="008B7B30"/>
    <w:rsid w:val="008C1599"/>
    <w:rsid w:val="008C2367"/>
    <w:rsid w:val="008C27BF"/>
    <w:rsid w:val="008C2E00"/>
    <w:rsid w:val="008C41A8"/>
    <w:rsid w:val="008C49A4"/>
    <w:rsid w:val="008C4D18"/>
    <w:rsid w:val="008C6262"/>
    <w:rsid w:val="008C6406"/>
    <w:rsid w:val="008C68E5"/>
    <w:rsid w:val="008C69E9"/>
    <w:rsid w:val="008C70F4"/>
    <w:rsid w:val="008C7631"/>
    <w:rsid w:val="008C7709"/>
    <w:rsid w:val="008D0DE8"/>
    <w:rsid w:val="008D22E0"/>
    <w:rsid w:val="008D2EAC"/>
    <w:rsid w:val="008D3DE2"/>
    <w:rsid w:val="008D41BC"/>
    <w:rsid w:val="008D7663"/>
    <w:rsid w:val="008E00E5"/>
    <w:rsid w:val="008E04FF"/>
    <w:rsid w:val="008E1D64"/>
    <w:rsid w:val="008E2A12"/>
    <w:rsid w:val="008E3454"/>
    <w:rsid w:val="008E35AB"/>
    <w:rsid w:val="008E4613"/>
    <w:rsid w:val="008E4FCD"/>
    <w:rsid w:val="008E5007"/>
    <w:rsid w:val="008E5132"/>
    <w:rsid w:val="008E55B0"/>
    <w:rsid w:val="008E5D23"/>
    <w:rsid w:val="008E6221"/>
    <w:rsid w:val="008E71AA"/>
    <w:rsid w:val="008E7CD5"/>
    <w:rsid w:val="008F1E8B"/>
    <w:rsid w:val="008F2048"/>
    <w:rsid w:val="008F3E81"/>
    <w:rsid w:val="008F5451"/>
    <w:rsid w:val="008F5785"/>
    <w:rsid w:val="008F5CEA"/>
    <w:rsid w:val="008F6ED5"/>
    <w:rsid w:val="0090156E"/>
    <w:rsid w:val="0090325C"/>
    <w:rsid w:val="00903456"/>
    <w:rsid w:val="00903650"/>
    <w:rsid w:val="00903BA6"/>
    <w:rsid w:val="00905095"/>
    <w:rsid w:val="00905B0D"/>
    <w:rsid w:val="00906402"/>
    <w:rsid w:val="00907903"/>
    <w:rsid w:val="00910535"/>
    <w:rsid w:val="009107A9"/>
    <w:rsid w:val="00912ECC"/>
    <w:rsid w:val="00913D5E"/>
    <w:rsid w:val="009152F9"/>
    <w:rsid w:val="009155E6"/>
    <w:rsid w:val="00915707"/>
    <w:rsid w:val="00915E96"/>
    <w:rsid w:val="00917040"/>
    <w:rsid w:val="009174D7"/>
    <w:rsid w:val="0092000C"/>
    <w:rsid w:val="00922DC3"/>
    <w:rsid w:val="00923B72"/>
    <w:rsid w:val="00925566"/>
    <w:rsid w:val="00926B1C"/>
    <w:rsid w:val="00932D21"/>
    <w:rsid w:val="0093537A"/>
    <w:rsid w:val="0093636E"/>
    <w:rsid w:val="00936A83"/>
    <w:rsid w:val="00937612"/>
    <w:rsid w:val="0094003D"/>
    <w:rsid w:val="00940067"/>
    <w:rsid w:val="00940666"/>
    <w:rsid w:val="00942103"/>
    <w:rsid w:val="009429EE"/>
    <w:rsid w:val="009435A5"/>
    <w:rsid w:val="00943D09"/>
    <w:rsid w:val="00945E75"/>
    <w:rsid w:val="00945F50"/>
    <w:rsid w:val="00947CA8"/>
    <w:rsid w:val="00950D69"/>
    <w:rsid w:val="009525B0"/>
    <w:rsid w:val="00953C36"/>
    <w:rsid w:val="00954A8E"/>
    <w:rsid w:val="00955B09"/>
    <w:rsid w:val="009563F6"/>
    <w:rsid w:val="00956723"/>
    <w:rsid w:val="00966DB9"/>
    <w:rsid w:val="00967AEB"/>
    <w:rsid w:val="00970FC9"/>
    <w:rsid w:val="00973DF4"/>
    <w:rsid w:val="00974C43"/>
    <w:rsid w:val="009751B7"/>
    <w:rsid w:val="009768E3"/>
    <w:rsid w:val="00977ED3"/>
    <w:rsid w:val="00981FC2"/>
    <w:rsid w:val="009823F6"/>
    <w:rsid w:val="00984652"/>
    <w:rsid w:val="00985B4A"/>
    <w:rsid w:val="009879E3"/>
    <w:rsid w:val="0099335E"/>
    <w:rsid w:val="009936D2"/>
    <w:rsid w:val="009941D7"/>
    <w:rsid w:val="0099445F"/>
    <w:rsid w:val="00994BA7"/>
    <w:rsid w:val="009954F5"/>
    <w:rsid w:val="0099751E"/>
    <w:rsid w:val="009A07A6"/>
    <w:rsid w:val="009A190C"/>
    <w:rsid w:val="009A191D"/>
    <w:rsid w:val="009A2F14"/>
    <w:rsid w:val="009A359F"/>
    <w:rsid w:val="009A5833"/>
    <w:rsid w:val="009A5892"/>
    <w:rsid w:val="009A70B8"/>
    <w:rsid w:val="009A7219"/>
    <w:rsid w:val="009B03D4"/>
    <w:rsid w:val="009B0D62"/>
    <w:rsid w:val="009B15C6"/>
    <w:rsid w:val="009B1F0B"/>
    <w:rsid w:val="009B2378"/>
    <w:rsid w:val="009B3C4C"/>
    <w:rsid w:val="009B4F39"/>
    <w:rsid w:val="009B54E8"/>
    <w:rsid w:val="009B5536"/>
    <w:rsid w:val="009C1358"/>
    <w:rsid w:val="009C39BF"/>
    <w:rsid w:val="009C5BBD"/>
    <w:rsid w:val="009C611A"/>
    <w:rsid w:val="009C6EA9"/>
    <w:rsid w:val="009D032F"/>
    <w:rsid w:val="009D2851"/>
    <w:rsid w:val="009D3AF8"/>
    <w:rsid w:val="009D6C39"/>
    <w:rsid w:val="009E04FD"/>
    <w:rsid w:val="009E0973"/>
    <w:rsid w:val="009E1674"/>
    <w:rsid w:val="009E30BF"/>
    <w:rsid w:val="009E3204"/>
    <w:rsid w:val="009E4633"/>
    <w:rsid w:val="009E4CBE"/>
    <w:rsid w:val="009F10A1"/>
    <w:rsid w:val="009F18DE"/>
    <w:rsid w:val="009F5830"/>
    <w:rsid w:val="009F5D9C"/>
    <w:rsid w:val="009F5E64"/>
    <w:rsid w:val="009F75C1"/>
    <w:rsid w:val="00A004C8"/>
    <w:rsid w:val="00A02B68"/>
    <w:rsid w:val="00A04D89"/>
    <w:rsid w:val="00A066CD"/>
    <w:rsid w:val="00A06B45"/>
    <w:rsid w:val="00A06F90"/>
    <w:rsid w:val="00A07E4B"/>
    <w:rsid w:val="00A10B5A"/>
    <w:rsid w:val="00A11777"/>
    <w:rsid w:val="00A131F3"/>
    <w:rsid w:val="00A13874"/>
    <w:rsid w:val="00A13A8F"/>
    <w:rsid w:val="00A140DB"/>
    <w:rsid w:val="00A143FE"/>
    <w:rsid w:val="00A14500"/>
    <w:rsid w:val="00A15DD7"/>
    <w:rsid w:val="00A169BF"/>
    <w:rsid w:val="00A16B5A"/>
    <w:rsid w:val="00A1715A"/>
    <w:rsid w:val="00A17EFE"/>
    <w:rsid w:val="00A203ED"/>
    <w:rsid w:val="00A221DA"/>
    <w:rsid w:val="00A22A00"/>
    <w:rsid w:val="00A2310C"/>
    <w:rsid w:val="00A231BE"/>
    <w:rsid w:val="00A24A2E"/>
    <w:rsid w:val="00A2583E"/>
    <w:rsid w:val="00A27EBD"/>
    <w:rsid w:val="00A27EE4"/>
    <w:rsid w:val="00A3081D"/>
    <w:rsid w:val="00A32674"/>
    <w:rsid w:val="00A32B94"/>
    <w:rsid w:val="00A33FEF"/>
    <w:rsid w:val="00A36988"/>
    <w:rsid w:val="00A37089"/>
    <w:rsid w:val="00A3796E"/>
    <w:rsid w:val="00A4409E"/>
    <w:rsid w:val="00A44125"/>
    <w:rsid w:val="00A44F68"/>
    <w:rsid w:val="00A45A45"/>
    <w:rsid w:val="00A45C9E"/>
    <w:rsid w:val="00A46294"/>
    <w:rsid w:val="00A46399"/>
    <w:rsid w:val="00A46683"/>
    <w:rsid w:val="00A467A6"/>
    <w:rsid w:val="00A474DB"/>
    <w:rsid w:val="00A47C86"/>
    <w:rsid w:val="00A47ED3"/>
    <w:rsid w:val="00A536B9"/>
    <w:rsid w:val="00A557EC"/>
    <w:rsid w:val="00A56A3B"/>
    <w:rsid w:val="00A576CA"/>
    <w:rsid w:val="00A6096B"/>
    <w:rsid w:val="00A60F28"/>
    <w:rsid w:val="00A619CB"/>
    <w:rsid w:val="00A646D9"/>
    <w:rsid w:val="00A651B7"/>
    <w:rsid w:val="00A65534"/>
    <w:rsid w:val="00A67998"/>
    <w:rsid w:val="00A67E6F"/>
    <w:rsid w:val="00A70783"/>
    <w:rsid w:val="00A70901"/>
    <w:rsid w:val="00A711D5"/>
    <w:rsid w:val="00A71827"/>
    <w:rsid w:val="00A726C0"/>
    <w:rsid w:val="00A769BA"/>
    <w:rsid w:val="00A77CC0"/>
    <w:rsid w:val="00A77D7B"/>
    <w:rsid w:val="00A80F45"/>
    <w:rsid w:val="00A814E8"/>
    <w:rsid w:val="00A82276"/>
    <w:rsid w:val="00A82E88"/>
    <w:rsid w:val="00A82FA9"/>
    <w:rsid w:val="00A83352"/>
    <w:rsid w:val="00A84418"/>
    <w:rsid w:val="00A85178"/>
    <w:rsid w:val="00A91F36"/>
    <w:rsid w:val="00A93BBC"/>
    <w:rsid w:val="00A93F8F"/>
    <w:rsid w:val="00A94161"/>
    <w:rsid w:val="00A94BFE"/>
    <w:rsid w:val="00A95F3B"/>
    <w:rsid w:val="00A979C4"/>
    <w:rsid w:val="00AA0370"/>
    <w:rsid w:val="00AA07E9"/>
    <w:rsid w:val="00AA1A08"/>
    <w:rsid w:val="00AA231D"/>
    <w:rsid w:val="00AA2F0D"/>
    <w:rsid w:val="00AA3959"/>
    <w:rsid w:val="00AA3AD8"/>
    <w:rsid w:val="00AA5526"/>
    <w:rsid w:val="00AA6307"/>
    <w:rsid w:val="00AA753D"/>
    <w:rsid w:val="00AB17A4"/>
    <w:rsid w:val="00AB1EAA"/>
    <w:rsid w:val="00AB28EE"/>
    <w:rsid w:val="00AB2E9E"/>
    <w:rsid w:val="00AB3A6A"/>
    <w:rsid w:val="00AB4121"/>
    <w:rsid w:val="00AB4FD4"/>
    <w:rsid w:val="00AB6B7A"/>
    <w:rsid w:val="00AB6D80"/>
    <w:rsid w:val="00AC13CE"/>
    <w:rsid w:val="00AC1ED3"/>
    <w:rsid w:val="00AC2245"/>
    <w:rsid w:val="00AC482E"/>
    <w:rsid w:val="00AC494D"/>
    <w:rsid w:val="00AC508F"/>
    <w:rsid w:val="00AD01E5"/>
    <w:rsid w:val="00AD67D1"/>
    <w:rsid w:val="00AD6BEB"/>
    <w:rsid w:val="00AD7F40"/>
    <w:rsid w:val="00AE3164"/>
    <w:rsid w:val="00AE352B"/>
    <w:rsid w:val="00AE3748"/>
    <w:rsid w:val="00AE5C05"/>
    <w:rsid w:val="00AE63DC"/>
    <w:rsid w:val="00AE7FAF"/>
    <w:rsid w:val="00AF0E3E"/>
    <w:rsid w:val="00AF1C1B"/>
    <w:rsid w:val="00AF2260"/>
    <w:rsid w:val="00AF33AF"/>
    <w:rsid w:val="00AF4F76"/>
    <w:rsid w:val="00AF6A50"/>
    <w:rsid w:val="00AF6E31"/>
    <w:rsid w:val="00AF796D"/>
    <w:rsid w:val="00B000AC"/>
    <w:rsid w:val="00B004EA"/>
    <w:rsid w:val="00B00CF7"/>
    <w:rsid w:val="00B033AF"/>
    <w:rsid w:val="00B03C96"/>
    <w:rsid w:val="00B05B56"/>
    <w:rsid w:val="00B0688F"/>
    <w:rsid w:val="00B06942"/>
    <w:rsid w:val="00B104E7"/>
    <w:rsid w:val="00B10827"/>
    <w:rsid w:val="00B10AAB"/>
    <w:rsid w:val="00B11277"/>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7EA"/>
    <w:rsid w:val="00B2390E"/>
    <w:rsid w:val="00B25078"/>
    <w:rsid w:val="00B25FB7"/>
    <w:rsid w:val="00B26A17"/>
    <w:rsid w:val="00B26BE9"/>
    <w:rsid w:val="00B27B3F"/>
    <w:rsid w:val="00B30EBF"/>
    <w:rsid w:val="00B31194"/>
    <w:rsid w:val="00B323BD"/>
    <w:rsid w:val="00B34310"/>
    <w:rsid w:val="00B34C85"/>
    <w:rsid w:val="00B35056"/>
    <w:rsid w:val="00B35AEE"/>
    <w:rsid w:val="00B36431"/>
    <w:rsid w:val="00B375E3"/>
    <w:rsid w:val="00B37FD7"/>
    <w:rsid w:val="00B416A2"/>
    <w:rsid w:val="00B42665"/>
    <w:rsid w:val="00B428D8"/>
    <w:rsid w:val="00B431E8"/>
    <w:rsid w:val="00B43E7F"/>
    <w:rsid w:val="00B4638D"/>
    <w:rsid w:val="00B501DA"/>
    <w:rsid w:val="00B506B8"/>
    <w:rsid w:val="00B520C8"/>
    <w:rsid w:val="00B52181"/>
    <w:rsid w:val="00B52E1B"/>
    <w:rsid w:val="00B53233"/>
    <w:rsid w:val="00B53DDC"/>
    <w:rsid w:val="00B551FF"/>
    <w:rsid w:val="00B556EF"/>
    <w:rsid w:val="00B55E55"/>
    <w:rsid w:val="00B577BE"/>
    <w:rsid w:val="00B57E66"/>
    <w:rsid w:val="00B60975"/>
    <w:rsid w:val="00B61030"/>
    <w:rsid w:val="00B6131D"/>
    <w:rsid w:val="00B61552"/>
    <w:rsid w:val="00B618C8"/>
    <w:rsid w:val="00B618DD"/>
    <w:rsid w:val="00B62A03"/>
    <w:rsid w:val="00B62DB3"/>
    <w:rsid w:val="00B63AF6"/>
    <w:rsid w:val="00B63B4C"/>
    <w:rsid w:val="00B657A9"/>
    <w:rsid w:val="00B66490"/>
    <w:rsid w:val="00B665F2"/>
    <w:rsid w:val="00B66763"/>
    <w:rsid w:val="00B675D2"/>
    <w:rsid w:val="00B70AD1"/>
    <w:rsid w:val="00B70C63"/>
    <w:rsid w:val="00B71187"/>
    <w:rsid w:val="00B71880"/>
    <w:rsid w:val="00B72937"/>
    <w:rsid w:val="00B734DC"/>
    <w:rsid w:val="00B751AF"/>
    <w:rsid w:val="00B7597E"/>
    <w:rsid w:val="00B7765E"/>
    <w:rsid w:val="00B77B25"/>
    <w:rsid w:val="00B80559"/>
    <w:rsid w:val="00B811D5"/>
    <w:rsid w:val="00B8168D"/>
    <w:rsid w:val="00B82948"/>
    <w:rsid w:val="00B840D1"/>
    <w:rsid w:val="00B84BCF"/>
    <w:rsid w:val="00B8519D"/>
    <w:rsid w:val="00B87339"/>
    <w:rsid w:val="00B8758E"/>
    <w:rsid w:val="00B875B6"/>
    <w:rsid w:val="00B87CBA"/>
    <w:rsid w:val="00B90E1E"/>
    <w:rsid w:val="00B915D3"/>
    <w:rsid w:val="00B91640"/>
    <w:rsid w:val="00B96F1F"/>
    <w:rsid w:val="00BA0146"/>
    <w:rsid w:val="00BA0BED"/>
    <w:rsid w:val="00BA1DAF"/>
    <w:rsid w:val="00BA44D8"/>
    <w:rsid w:val="00BA4AC2"/>
    <w:rsid w:val="00BA5F70"/>
    <w:rsid w:val="00BA6148"/>
    <w:rsid w:val="00BA75CC"/>
    <w:rsid w:val="00BA7720"/>
    <w:rsid w:val="00BB00FC"/>
    <w:rsid w:val="00BB0F30"/>
    <w:rsid w:val="00BB2756"/>
    <w:rsid w:val="00BB6209"/>
    <w:rsid w:val="00BB67A6"/>
    <w:rsid w:val="00BB7CB1"/>
    <w:rsid w:val="00BC0676"/>
    <w:rsid w:val="00BC506A"/>
    <w:rsid w:val="00BC5C80"/>
    <w:rsid w:val="00BC7FD5"/>
    <w:rsid w:val="00BD2FCF"/>
    <w:rsid w:val="00BD45FE"/>
    <w:rsid w:val="00BD5791"/>
    <w:rsid w:val="00BD709A"/>
    <w:rsid w:val="00BD72A1"/>
    <w:rsid w:val="00BE10AA"/>
    <w:rsid w:val="00BE2385"/>
    <w:rsid w:val="00BE2D02"/>
    <w:rsid w:val="00BE343F"/>
    <w:rsid w:val="00BE3606"/>
    <w:rsid w:val="00BE36A1"/>
    <w:rsid w:val="00BE7932"/>
    <w:rsid w:val="00BE7E0E"/>
    <w:rsid w:val="00BF0040"/>
    <w:rsid w:val="00BF1C19"/>
    <w:rsid w:val="00BF1CEF"/>
    <w:rsid w:val="00BF2AA4"/>
    <w:rsid w:val="00BF3A11"/>
    <w:rsid w:val="00BF478C"/>
    <w:rsid w:val="00BF48F5"/>
    <w:rsid w:val="00BF5A9A"/>
    <w:rsid w:val="00BF6272"/>
    <w:rsid w:val="00C00940"/>
    <w:rsid w:val="00C0353C"/>
    <w:rsid w:val="00C04D8F"/>
    <w:rsid w:val="00C04E49"/>
    <w:rsid w:val="00C05544"/>
    <w:rsid w:val="00C101C7"/>
    <w:rsid w:val="00C130BA"/>
    <w:rsid w:val="00C15AF8"/>
    <w:rsid w:val="00C162C6"/>
    <w:rsid w:val="00C16F78"/>
    <w:rsid w:val="00C17281"/>
    <w:rsid w:val="00C17B27"/>
    <w:rsid w:val="00C20904"/>
    <w:rsid w:val="00C22A1D"/>
    <w:rsid w:val="00C25AD3"/>
    <w:rsid w:val="00C265A2"/>
    <w:rsid w:val="00C26A0A"/>
    <w:rsid w:val="00C26E74"/>
    <w:rsid w:val="00C26F96"/>
    <w:rsid w:val="00C276AE"/>
    <w:rsid w:val="00C30039"/>
    <w:rsid w:val="00C30B7D"/>
    <w:rsid w:val="00C30CA9"/>
    <w:rsid w:val="00C31657"/>
    <w:rsid w:val="00C31A66"/>
    <w:rsid w:val="00C31D8F"/>
    <w:rsid w:val="00C32989"/>
    <w:rsid w:val="00C329F8"/>
    <w:rsid w:val="00C33300"/>
    <w:rsid w:val="00C349C1"/>
    <w:rsid w:val="00C378B6"/>
    <w:rsid w:val="00C37F69"/>
    <w:rsid w:val="00C404F5"/>
    <w:rsid w:val="00C41BAF"/>
    <w:rsid w:val="00C42018"/>
    <w:rsid w:val="00C433F2"/>
    <w:rsid w:val="00C467E0"/>
    <w:rsid w:val="00C50D82"/>
    <w:rsid w:val="00C55EA0"/>
    <w:rsid w:val="00C5680D"/>
    <w:rsid w:val="00C56E32"/>
    <w:rsid w:val="00C56F36"/>
    <w:rsid w:val="00C56F9E"/>
    <w:rsid w:val="00C5701D"/>
    <w:rsid w:val="00C6046E"/>
    <w:rsid w:val="00C60716"/>
    <w:rsid w:val="00C60C2A"/>
    <w:rsid w:val="00C613B5"/>
    <w:rsid w:val="00C63E71"/>
    <w:rsid w:val="00C66275"/>
    <w:rsid w:val="00C6639A"/>
    <w:rsid w:val="00C678E7"/>
    <w:rsid w:val="00C70322"/>
    <w:rsid w:val="00C70D40"/>
    <w:rsid w:val="00C7180A"/>
    <w:rsid w:val="00C729E8"/>
    <w:rsid w:val="00C73477"/>
    <w:rsid w:val="00C77BAC"/>
    <w:rsid w:val="00C800DE"/>
    <w:rsid w:val="00C8131C"/>
    <w:rsid w:val="00C82AA6"/>
    <w:rsid w:val="00C84137"/>
    <w:rsid w:val="00C84433"/>
    <w:rsid w:val="00C84C46"/>
    <w:rsid w:val="00C85C0E"/>
    <w:rsid w:val="00C91095"/>
    <w:rsid w:val="00C92FA1"/>
    <w:rsid w:val="00C950D3"/>
    <w:rsid w:val="00C95D68"/>
    <w:rsid w:val="00C9702A"/>
    <w:rsid w:val="00CA2346"/>
    <w:rsid w:val="00CA27A7"/>
    <w:rsid w:val="00CA2C23"/>
    <w:rsid w:val="00CA2CF6"/>
    <w:rsid w:val="00CA379C"/>
    <w:rsid w:val="00CA37CA"/>
    <w:rsid w:val="00CB2235"/>
    <w:rsid w:val="00CB2260"/>
    <w:rsid w:val="00CB3C5C"/>
    <w:rsid w:val="00CB4621"/>
    <w:rsid w:val="00CB4FA2"/>
    <w:rsid w:val="00CB53F5"/>
    <w:rsid w:val="00CB7C17"/>
    <w:rsid w:val="00CB7F67"/>
    <w:rsid w:val="00CC078E"/>
    <w:rsid w:val="00CC0DF6"/>
    <w:rsid w:val="00CC0F74"/>
    <w:rsid w:val="00CC17FE"/>
    <w:rsid w:val="00CC2253"/>
    <w:rsid w:val="00CC3697"/>
    <w:rsid w:val="00CC524D"/>
    <w:rsid w:val="00CD19B3"/>
    <w:rsid w:val="00CD23EE"/>
    <w:rsid w:val="00CD33B6"/>
    <w:rsid w:val="00CD4875"/>
    <w:rsid w:val="00CD4CA3"/>
    <w:rsid w:val="00CD504D"/>
    <w:rsid w:val="00CD6B09"/>
    <w:rsid w:val="00CD7347"/>
    <w:rsid w:val="00CD793E"/>
    <w:rsid w:val="00CE1739"/>
    <w:rsid w:val="00CE18EC"/>
    <w:rsid w:val="00CE1D79"/>
    <w:rsid w:val="00CE3463"/>
    <w:rsid w:val="00CE6571"/>
    <w:rsid w:val="00CE6BAF"/>
    <w:rsid w:val="00CF159E"/>
    <w:rsid w:val="00CF17B6"/>
    <w:rsid w:val="00CF24ED"/>
    <w:rsid w:val="00CF2E71"/>
    <w:rsid w:val="00CF516D"/>
    <w:rsid w:val="00CF5F34"/>
    <w:rsid w:val="00CF60FF"/>
    <w:rsid w:val="00CF7627"/>
    <w:rsid w:val="00D0023D"/>
    <w:rsid w:val="00D023EA"/>
    <w:rsid w:val="00D04F9C"/>
    <w:rsid w:val="00D05D6C"/>
    <w:rsid w:val="00D07471"/>
    <w:rsid w:val="00D116B1"/>
    <w:rsid w:val="00D11E7E"/>
    <w:rsid w:val="00D12E8B"/>
    <w:rsid w:val="00D13F5D"/>
    <w:rsid w:val="00D141A6"/>
    <w:rsid w:val="00D161C6"/>
    <w:rsid w:val="00D162A9"/>
    <w:rsid w:val="00D162AE"/>
    <w:rsid w:val="00D172FD"/>
    <w:rsid w:val="00D17AC2"/>
    <w:rsid w:val="00D20447"/>
    <w:rsid w:val="00D20464"/>
    <w:rsid w:val="00D20EC7"/>
    <w:rsid w:val="00D218DB"/>
    <w:rsid w:val="00D21D81"/>
    <w:rsid w:val="00D22223"/>
    <w:rsid w:val="00D22815"/>
    <w:rsid w:val="00D26EDD"/>
    <w:rsid w:val="00D32699"/>
    <w:rsid w:val="00D35962"/>
    <w:rsid w:val="00D36204"/>
    <w:rsid w:val="00D36A27"/>
    <w:rsid w:val="00D376B4"/>
    <w:rsid w:val="00D40356"/>
    <w:rsid w:val="00D4055B"/>
    <w:rsid w:val="00D40635"/>
    <w:rsid w:val="00D40668"/>
    <w:rsid w:val="00D42782"/>
    <w:rsid w:val="00D433D3"/>
    <w:rsid w:val="00D43452"/>
    <w:rsid w:val="00D443AB"/>
    <w:rsid w:val="00D45A65"/>
    <w:rsid w:val="00D4637E"/>
    <w:rsid w:val="00D5364D"/>
    <w:rsid w:val="00D53B7D"/>
    <w:rsid w:val="00D54474"/>
    <w:rsid w:val="00D54BDC"/>
    <w:rsid w:val="00D56BBF"/>
    <w:rsid w:val="00D57A2C"/>
    <w:rsid w:val="00D6042D"/>
    <w:rsid w:val="00D63E98"/>
    <w:rsid w:val="00D63EF3"/>
    <w:rsid w:val="00D64068"/>
    <w:rsid w:val="00D641C5"/>
    <w:rsid w:val="00D64634"/>
    <w:rsid w:val="00D65110"/>
    <w:rsid w:val="00D72875"/>
    <w:rsid w:val="00D72975"/>
    <w:rsid w:val="00D74EA0"/>
    <w:rsid w:val="00D750C1"/>
    <w:rsid w:val="00D861E1"/>
    <w:rsid w:val="00D866F5"/>
    <w:rsid w:val="00D86B14"/>
    <w:rsid w:val="00D9018E"/>
    <w:rsid w:val="00D90433"/>
    <w:rsid w:val="00D9106D"/>
    <w:rsid w:val="00D91352"/>
    <w:rsid w:val="00D91AB0"/>
    <w:rsid w:val="00D920B8"/>
    <w:rsid w:val="00D92F80"/>
    <w:rsid w:val="00D9324D"/>
    <w:rsid w:val="00D93959"/>
    <w:rsid w:val="00D9570A"/>
    <w:rsid w:val="00D95A0E"/>
    <w:rsid w:val="00D96684"/>
    <w:rsid w:val="00D97452"/>
    <w:rsid w:val="00DA03F8"/>
    <w:rsid w:val="00DA0956"/>
    <w:rsid w:val="00DA157E"/>
    <w:rsid w:val="00DA1D0A"/>
    <w:rsid w:val="00DA311A"/>
    <w:rsid w:val="00DA39CC"/>
    <w:rsid w:val="00DA4B25"/>
    <w:rsid w:val="00DA4DD4"/>
    <w:rsid w:val="00DA4E08"/>
    <w:rsid w:val="00DA5A19"/>
    <w:rsid w:val="00DA5A81"/>
    <w:rsid w:val="00DA75FF"/>
    <w:rsid w:val="00DA77F8"/>
    <w:rsid w:val="00DB01BB"/>
    <w:rsid w:val="00DB061B"/>
    <w:rsid w:val="00DB1193"/>
    <w:rsid w:val="00DB2075"/>
    <w:rsid w:val="00DB2A35"/>
    <w:rsid w:val="00DB312F"/>
    <w:rsid w:val="00DB751D"/>
    <w:rsid w:val="00DB7DBE"/>
    <w:rsid w:val="00DC2D30"/>
    <w:rsid w:val="00DC3860"/>
    <w:rsid w:val="00DC4693"/>
    <w:rsid w:val="00DC4E16"/>
    <w:rsid w:val="00DC558C"/>
    <w:rsid w:val="00DC63E5"/>
    <w:rsid w:val="00DC7A76"/>
    <w:rsid w:val="00DC7E86"/>
    <w:rsid w:val="00DD0AD6"/>
    <w:rsid w:val="00DD157B"/>
    <w:rsid w:val="00DD1B11"/>
    <w:rsid w:val="00DD33BE"/>
    <w:rsid w:val="00DD3C83"/>
    <w:rsid w:val="00DD5A91"/>
    <w:rsid w:val="00DD5F3C"/>
    <w:rsid w:val="00DD7A19"/>
    <w:rsid w:val="00DE041F"/>
    <w:rsid w:val="00DE0D3E"/>
    <w:rsid w:val="00DE1BB8"/>
    <w:rsid w:val="00DE1EBF"/>
    <w:rsid w:val="00DE5E41"/>
    <w:rsid w:val="00DE5E6E"/>
    <w:rsid w:val="00DE5F2A"/>
    <w:rsid w:val="00DE6E25"/>
    <w:rsid w:val="00DE6E91"/>
    <w:rsid w:val="00DE7E80"/>
    <w:rsid w:val="00DE7EEE"/>
    <w:rsid w:val="00DF04D8"/>
    <w:rsid w:val="00DF0B51"/>
    <w:rsid w:val="00DF3097"/>
    <w:rsid w:val="00DF3123"/>
    <w:rsid w:val="00DF33F1"/>
    <w:rsid w:val="00DF384F"/>
    <w:rsid w:val="00DF408C"/>
    <w:rsid w:val="00DF5340"/>
    <w:rsid w:val="00DF65BB"/>
    <w:rsid w:val="00DF7975"/>
    <w:rsid w:val="00E0273F"/>
    <w:rsid w:val="00E044D5"/>
    <w:rsid w:val="00E059AA"/>
    <w:rsid w:val="00E072E3"/>
    <w:rsid w:val="00E07A47"/>
    <w:rsid w:val="00E07D83"/>
    <w:rsid w:val="00E11BED"/>
    <w:rsid w:val="00E1262E"/>
    <w:rsid w:val="00E132D5"/>
    <w:rsid w:val="00E21BA7"/>
    <w:rsid w:val="00E2262C"/>
    <w:rsid w:val="00E24840"/>
    <w:rsid w:val="00E2530D"/>
    <w:rsid w:val="00E30039"/>
    <w:rsid w:val="00E30810"/>
    <w:rsid w:val="00E310A8"/>
    <w:rsid w:val="00E34B40"/>
    <w:rsid w:val="00E404F9"/>
    <w:rsid w:val="00E40B01"/>
    <w:rsid w:val="00E417CA"/>
    <w:rsid w:val="00E42B7E"/>
    <w:rsid w:val="00E42FFB"/>
    <w:rsid w:val="00E4309C"/>
    <w:rsid w:val="00E44CD6"/>
    <w:rsid w:val="00E4511E"/>
    <w:rsid w:val="00E46136"/>
    <w:rsid w:val="00E469DE"/>
    <w:rsid w:val="00E47F9A"/>
    <w:rsid w:val="00E50CB9"/>
    <w:rsid w:val="00E51599"/>
    <w:rsid w:val="00E51952"/>
    <w:rsid w:val="00E522B4"/>
    <w:rsid w:val="00E52946"/>
    <w:rsid w:val="00E53F16"/>
    <w:rsid w:val="00E5428F"/>
    <w:rsid w:val="00E54400"/>
    <w:rsid w:val="00E5504F"/>
    <w:rsid w:val="00E5544B"/>
    <w:rsid w:val="00E57632"/>
    <w:rsid w:val="00E60F0E"/>
    <w:rsid w:val="00E6186A"/>
    <w:rsid w:val="00E61F0A"/>
    <w:rsid w:val="00E620F7"/>
    <w:rsid w:val="00E62DE2"/>
    <w:rsid w:val="00E6365B"/>
    <w:rsid w:val="00E647AF"/>
    <w:rsid w:val="00E65FB6"/>
    <w:rsid w:val="00E6680E"/>
    <w:rsid w:val="00E6687A"/>
    <w:rsid w:val="00E66A57"/>
    <w:rsid w:val="00E67297"/>
    <w:rsid w:val="00E678B7"/>
    <w:rsid w:val="00E67965"/>
    <w:rsid w:val="00E67C85"/>
    <w:rsid w:val="00E7077C"/>
    <w:rsid w:val="00E71E29"/>
    <w:rsid w:val="00E71E96"/>
    <w:rsid w:val="00E73157"/>
    <w:rsid w:val="00E74639"/>
    <w:rsid w:val="00E7480C"/>
    <w:rsid w:val="00E748F5"/>
    <w:rsid w:val="00E77419"/>
    <w:rsid w:val="00E81797"/>
    <w:rsid w:val="00E85B1F"/>
    <w:rsid w:val="00E85E15"/>
    <w:rsid w:val="00E85F56"/>
    <w:rsid w:val="00E906AB"/>
    <w:rsid w:val="00E92398"/>
    <w:rsid w:val="00E95CFF"/>
    <w:rsid w:val="00E96C81"/>
    <w:rsid w:val="00E971CB"/>
    <w:rsid w:val="00EA037C"/>
    <w:rsid w:val="00EA23A6"/>
    <w:rsid w:val="00EB26DB"/>
    <w:rsid w:val="00EB28AC"/>
    <w:rsid w:val="00EB322E"/>
    <w:rsid w:val="00EB4090"/>
    <w:rsid w:val="00EB79B1"/>
    <w:rsid w:val="00EC086D"/>
    <w:rsid w:val="00EC25CA"/>
    <w:rsid w:val="00EC2B68"/>
    <w:rsid w:val="00EC52C2"/>
    <w:rsid w:val="00EC5F69"/>
    <w:rsid w:val="00EC7627"/>
    <w:rsid w:val="00EC7B87"/>
    <w:rsid w:val="00ED1E80"/>
    <w:rsid w:val="00ED20F6"/>
    <w:rsid w:val="00ED3D02"/>
    <w:rsid w:val="00ED457B"/>
    <w:rsid w:val="00ED48FD"/>
    <w:rsid w:val="00ED4FA6"/>
    <w:rsid w:val="00ED5224"/>
    <w:rsid w:val="00ED7418"/>
    <w:rsid w:val="00ED774F"/>
    <w:rsid w:val="00ED781B"/>
    <w:rsid w:val="00EE121C"/>
    <w:rsid w:val="00EE2DA4"/>
    <w:rsid w:val="00EE335B"/>
    <w:rsid w:val="00EE405C"/>
    <w:rsid w:val="00EE41AB"/>
    <w:rsid w:val="00EE4678"/>
    <w:rsid w:val="00EE4B69"/>
    <w:rsid w:val="00EE53EC"/>
    <w:rsid w:val="00EE6318"/>
    <w:rsid w:val="00EE6F57"/>
    <w:rsid w:val="00EF161F"/>
    <w:rsid w:val="00EF17E8"/>
    <w:rsid w:val="00EF21C5"/>
    <w:rsid w:val="00EF270F"/>
    <w:rsid w:val="00EF31A7"/>
    <w:rsid w:val="00EF69B4"/>
    <w:rsid w:val="00F00E89"/>
    <w:rsid w:val="00F010D2"/>
    <w:rsid w:val="00F03673"/>
    <w:rsid w:val="00F04927"/>
    <w:rsid w:val="00F059A8"/>
    <w:rsid w:val="00F06676"/>
    <w:rsid w:val="00F10BA1"/>
    <w:rsid w:val="00F12197"/>
    <w:rsid w:val="00F14C81"/>
    <w:rsid w:val="00F1565E"/>
    <w:rsid w:val="00F16251"/>
    <w:rsid w:val="00F1625B"/>
    <w:rsid w:val="00F2010E"/>
    <w:rsid w:val="00F20C3D"/>
    <w:rsid w:val="00F216AB"/>
    <w:rsid w:val="00F21B8D"/>
    <w:rsid w:val="00F23162"/>
    <w:rsid w:val="00F30C89"/>
    <w:rsid w:val="00F32DE1"/>
    <w:rsid w:val="00F32E49"/>
    <w:rsid w:val="00F33651"/>
    <w:rsid w:val="00F353AC"/>
    <w:rsid w:val="00F36011"/>
    <w:rsid w:val="00F379AE"/>
    <w:rsid w:val="00F41318"/>
    <w:rsid w:val="00F420C8"/>
    <w:rsid w:val="00F42345"/>
    <w:rsid w:val="00F44544"/>
    <w:rsid w:val="00F45051"/>
    <w:rsid w:val="00F45E8E"/>
    <w:rsid w:val="00F45F5E"/>
    <w:rsid w:val="00F47F76"/>
    <w:rsid w:val="00F50C08"/>
    <w:rsid w:val="00F530F8"/>
    <w:rsid w:val="00F53444"/>
    <w:rsid w:val="00F539D8"/>
    <w:rsid w:val="00F53E61"/>
    <w:rsid w:val="00F54635"/>
    <w:rsid w:val="00F605E8"/>
    <w:rsid w:val="00F63E32"/>
    <w:rsid w:val="00F64564"/>
    <w:rsid w:val="00F6584F"/>
    <w:rsid w:val="00F66178"/>
    <w:rsid w:val="00F67163"/>
    <w:rsid w:val="00F707F4"/>
    <w:rsid w:val="00F76E9E"/>
    <w:rsid w:val="00F77968"/>
    <w:rsid w:val="00F77F29"/>
    <w:rsid w:val="00F82385"/>
    <w:rsid w:val="00F844B7"/>
    <w:rsid w:val="00F85D4A"/>
    <w:rsid w:val="00F92243"/>
    <w:rsid w:val="00F92473"/>
    <w:rsid w:val="00F94A3F"/>
    <w:rsid w:val="00F97021"/>
    <w:rsid w:val="00F9731B"/>
    <w:rsid w:val="00F97C74"/>
    <w:rsid w:val="00FA0197"/>
    <w:rsid w:val="00FA1654"/>
    <w:rsid w:val="00FA26A6"/>
    <w:rsid w:val="00FA31FB"/>
    <w:rsid w:val="00FA37E3"/>
    <w:rsid w:val="00FA5805"/>
    <w:rsid w:val="00FA5E06"/>
    <w:rsid w:val="00FA6F7F"/>
    <w:rsid w:val="00FB0EA3"/>
    <w:rsid w:val="00FB233F"/>
    <w:rsid w:val="00FB4987"/>
    <w:rsid w:val="00FB4E61"/>
    <w:rsid w:val="00FB5105"/>
    <w:rsid w:val="00FC0303"/>
    <w:rsid w:val="00FC0B83"/>
    <w:rsid w:val="00FC0F0D"/>
    <w:rsid w:val="00FC17AE"/>
    <w:rsid w:val="00FC1E5C"/>
    <w:rsid w:val="00FC3AFC"/>
    <w:rsid w:val="00FC4583"/>
    <w:rsid w:val="00FC6839"/>
    <w:rsid w:val="00FC758C"/>
    <w:rsid w:val="00FD0561"/>
    <w:rsid w:val="00FD29AC"/>
    <w:rsid w:val="00FD2B3A"/>
    <w:rsid w:val="00FD5729"/>
    <w:rsid w:val="00FD5D74"/>
    <w:rsid w:val="00FD610A"/>
    <w:rsid w:val="00FD7676"/>
    <w:rsid w:val="00FE108F"/>
    <w:rsid w:val="00FE1A51"/>
    <w:rsid w:val="00FE336D"/>
    <w:rsid w:val="00FE38D0"/>
    <w:rsid w:val="00FE47CF"/>
    <w:rsid w:val="00FE55F0"/>
    <w:rsid w:val="00FE67CB"/>
    <w:rsid w:val="00FE6848"/>
    <w:rsid w:val="00FE7035"/>
    <w:rsid w:val="00FE70A5"/>
    <w:rsid w:val="00FE7C6F"/>
    <w:rsid w:val="00FE7FAB"/>
    <w:rsid w:val="00FF07D1"/>
    <w:rsid w:val="00FF0C3F"/>
    <w:rsid w:val="00FF2599"/>
    <w:rsid w:val="00FF2B23"/>
    <w:rsid w:val="00FF2C10"/>
    <w:rsid w:val="00FF32EE"/>
    <w:rsid w:val="00FF6E20"/>
    <w:rsid w:val="00FF7A3D"/>
    <w:rsid w:val="0118EE5A"/>
    <w:rsid w:val="02DB0BD2"/>
    <w:rsid w:val="02E0F720"/>
    <w:rsid w:val="03821188"/>
    <w:rsid w:val="03891A44"/>
    <w:rsid w:val="04894DFA"/>
    <w:rsid w:val="056620B2"/>
    <w:rsid w:val="05B19B36"/>
    <w:rsid w:val="06058014"/>
    <w:rsid w:val="061897E2"/>
    <w:rsid w:val="06A919FA"/>
    <w:rsid w:val="07534A02"/>
    <w:rsid w:val="079DBF3C"/>
    <w:rsid w:val="07B46843"/>
    <w:rsid w:val="08D466D3"/>
    <w:rsid w:val="092B98BB"/>
    <w:rsid w:val="09306A34"/>
    <w:rsid w:val="095038A4"/>
    <w:rsid w:val="095CBF1D"/>
    <w:rsid w:val="0BF7D7D3"/>
    <w:rsid w:val="0D1D409F"/>
    <w:rsid w:val="0DDE4905"/>
    <w:rsid w:val="0E23A9C7"/>
    <w:rsid w:val="0EBB46A7"/>
    <w:rsid w:val="0F562AC7"/>
    <w:rsid w:val="0F5E5BE7"/>
    <w:rsid w:val="115FA6C2"/>
    <w:rsid w:val="11DA3C15"/>
    <w:rsid w:val="1295FCA9"/>
    <w:rsid w:val="13297BA8"/>
    <w:rsid w:val="173D5F04"/>
    <w:rsid w:val="175657E5"/>
    <w:rsid w:val="17CA8C0D"/>
    <w:rsid w:val="18ACE7BF"/>
    <w:rsid w:val="18D7462D"/>
    <w:rsid w:val="197B3EDD"/>
    <w:rsid w:val="1A00B761"/>
    <w:rsid w:val="1A226B83"/>
    <w:rsid w:val="1A942F41"/>
    <w:rsid w:val="1AAC88EE"/>
    <w:rsid w:val="1AB9AE28"/>
    <w:rsid w:val="1C4320F3"/>
    <w:rsid w:val="1DE09CD6"/>
    <w:rsid w:val="1ECF0765"/>
    <w:rsid w:val="1F0A1747"/>
    <w:rsid w:val="1F3823A2"/>
    <w:rsid w:val="201712D9"/>
    <w:rsid w:val="201F699B"/>
    <w:rsid w:val="20BCBF01"/>
    <w:rsid w:val="21E50C3D"/>
    <w:rsid w:val="22B40DF9"/>
    <w:rsid w:val="232F938B"/>
    <w:rsid w:val="23A27888"/>
    <w:rsid w:val="23EF206B"/>
    <w:rsid w:val="23F45FC3"/>
    <w:rsid w:val="24BFBD9E"/>
    <w:rsid w:val="24DFDEB2"/>
    <w:rsid w:val="264CCCFC"/>
    <w:rsid w:val="27E89D5D"/>
    <w:rsid w:val="28544DC1"/>
    <w:rsid w:val="2875E9AB"/>
    <w:rsid w:val="2950B1A6"/>
    <w:rsid w:val="29846DBE"/>
    <w:rsid w:val="29A99221"/>
    <w:rsid w:val="2A822B06"/>
    <w:rsid w:val="2ABF1FDE"/>
    <w:rsid w:val="2B203E1F"/>
    <w:rsid w:val="2CC838CE"/>
    <w:rsid w:val="2D2D9D4F"/>
    <w:rsid w:val="2DC6FB6B"/>
    <w:rsid w:val="2E4949A2"/>
    <w:rsid w:val="2E86FE44"/>
    <w:rsid w:val="2E95108E"/>
    <w:rsid w:val="2EC7EFFB"/>
    <w:rsid w:val="2ECB7CCB"/>
    <w:rsid w:val="30ABD794"/>
    <w:rsid w:val="31BA1F45"/>
    <w:rsid w:val="31CACD74"/>
    <w:rsid w:val="3253C318"/>
    <w:rsid w:val="32DDDB0F"/>
    <w:rsid w:val="3363CDAA"/>
    <w:rsid w:val="3483FC5C"/>
    <w:rsid w:val="3491F634"/>
    <w:rsid w:val="349AC45F"/>
    <w:rsid w:val="3643D8C4"/>
    <w:rsid w:val="36DEE087"/>
    <w:rsid w:val="372462FF"/>
    <w:rsid w:val="38725F11"/>
    <w:rsid w:val="38ABC197"/>
    <w:rsid w:val="38C0FDA9"/>
    <w:rsid w:val="39B6C78F"/>
    <w:rsid w:val="3A07F3FE"/>
    <w:rsid w:val="3A140DDD"/>
    <w:rsid w:val="3A76AB8B"/>
    <w:rsid w:val="3BD5A22B"/>
    <w:rsid w:val="3C8099AB"/>
    <w:rsid w:val="3D7910C8"/>
    <w:rsid w:val="3F01D0D0"/>
    <w:rsid w:val="3F60A4C5"/>
    <w:rsid w:val="40B0B18A"/>
    <w:rsid w:val="41B8066D"/>
    <w:rsid w:val="41BF0838"/>
    <w:rsid w:val="441EFFB7"/>
    <w:rsid w:val="44DD2C56"/>
    <w:rsid w:val="460C1321"/>
    <w:rsid w:val="463D3431"/>
    <w:rsid w:val="46DC5973"/>
    <w:rsid w:val="46EC5C3D"/>
    <w:rsid w:val="479A6AAF"/>
    <w:rsid w:val="4817893D"/>
    <w:rsid w:val="49631D71"/>
    <w:rsid w:val="49ED6A25"/>
    <w:rsid w:val="4A181093"/>
    <w:rsid w:val="4A8014A8"/>
    <w:rsid w:val="4AE855D0"/>
    <w:rsid w:val="4AFEEDD2"/>
    <w:rsid w:val="4B65EA7E"/>
    <w:rsid w:val="4BB7E9CD"/>
    <w:rsid w:val="4D1D4B2C"/>
    <w:rsid w:val="4DE2385E"/>
    <w:rsid w:val="4E368E94"/>
    <w:rsid w:val="506F4CAC"/>
    <w:rsid w:val="50733A60"/>
    <w:rsid w:val="507F2146"/>
    <w:rsid w:val="517F8C88"/>
    <w:rsid w:val="524F55B1"/>
    <w:rsid w:val="52BAC190"/>
    <w:rsid w:val="5309FFB7"/>
    <w:rsid w:val="542F820D"/>
    <w:rsid w:val="55523E3C"/>
    <w:rsid w:val="58EC3387"/>
    <w:rsid w:val="5929FF1E"/>
    <w:rsid w:val="59CEBF87"/>
    <w:rsid w:val="5A644BE2"/>
    <w:rsid w:val="5B7D8651"/>
    <w:rsid w:val="5C377865"/>
    <w:rsid w:val="5CF9289A"/>
    <w:rsid w:val="5D09750E"/>
    <w:rsid w:val="5D6120F4"/>
    <w:rsid w:val="5E511314"/>
    <w:rsid w:val="5F347F19"/>
    <w:rsid w:val="5F77F27F"/>
    <w:rsid w:val="5FCF5A62"/>
    <w:rsid w:val="5FECE375"/>
    <w:rsid w:val="6044442B"/>
    <w:rsid w:val="6058953E"/>
    <w:rsid w:val="60838A36"/>
    <w:rsid w:val="6188B3D6"/>
    <w:rsid w:val="62FDCF6F"/>
    <w:rsid w:val="63DCD05D"/>
    <w:rsid w:val="645B8896"/>
    <w:rsid w:val="64691EB4"/>
    <w:rsid w:val="6542080C"/>
    <w:rsid w:val="658AB9BD"/>
    <w:rsid w:val="65E98DB2"/>
    <w:rsid w:val="66DFE6E7"/>
    <w:rsid w:val="6753FAC3"/>
    <w:rsid w:val="67F165BA"/>
    <w:rsid w:val="68495679"/>
    <w:rsid w:val="68627ED6"/>
    <w:rsid w:val="691CCDD2"/>
    <w:rsid w:val="6B555E06"/>
    <w:rsid w:val="6B55F8EC"/>
    <w:rsid w:val="6B6D1DFF"/>
    <w:rsid w:val="6B9A1F98"/>
    <w:rsid w:val="6CE8E51B"/>
    <w:rsid w:val="6D56C838"/>
    <w:rsid w:val="6E767910"/>
    <w:rsid w:val="6F0659B3"/>
    <w:rsid w:val="6F7159C9"/>
    <w:rsid w:val="6FA70BD5"/>
    <w:rsid w:val="71339BE7"/>
    <w:rsid w:val="718F1A7E"/>
    <w:rsid w:val="71BC8F50"/>
    <w:rsid w:val="720F153C"/>
    <w:rsid w:val="7250B627"/>
    <w:rsid w:val="728630AB"/>
    <w:rsid w:val="7324B2F6"/>
    <w:rsid w:val="73392C7A"/>
    <w:rsid w:val="75740A1B"/>
    <w:rsid w:val="76B09E0B"/>
    <w:rsid w:val="76DE1133"/>
    <w:rsid w:val="76F60AA0"/>
    <w:rsid w:val="77A115B4"/>
    <w:rsid w:val="77FE5C02"/>
    <w:rsid w:val="790DDC74"/>
    <w:rsid w:val="7ADBE4D1"/>
    <w:rsid w:val="7C71B59B"/>
    <w:rsid w:val="7CFF2F4E"/>
    <w:rsid w:val="7DA6B601"/>
    <w:rsid w:val="7DC9F701"/>
    <w:rsid w:val="7DE14D97"/>
    <w:rsid w:val="7E4FED08"/>
    <w:rsid w:val="7EDF7025"/>
    <w:rsid w:val="7FA95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5C3B599B-FA61-4EFA-BA76-A9482C2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Revision">
    <w:name w:val="Revision"/>
    <w:hidden/>
    <w:uiPriority w:val="99"/>
    <w:semiHidden/>
    <w:rsid w:val="00BE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forestsandreserves.vic.gov.au/forest-management/code-of-practice-for-timber-production-201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orestsandreserves.vic.gov.au/forest-management/code-of-practice-for-timber-production-201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ment.vic.gov.au/conserving-threatened-species/threatened-species-data/reports" TargetMode="External"/><Relationship Id="rId20" Type="http://schemas.openxmlformats.org/officeDocument/2006/relationships/hyperlink" Target="https://maps2.biodiversity.vic.gov.au/Html5viewer/index.html?viewer=Nature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www.wildlife.vic.gov.au/home/biodiversity-bushfire-response-and-recover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2.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77"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Props1.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4.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5.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6.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7.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8.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4539</Words>
  <Characters>27252</Characters>
  <Application>Microsoft Office Word</Application>
  <DocSecurity>0</DocSecurity>
  <Lines>227</Lines>
  <Paragraphs>63</Paragraphs>
  <ScaleCrop>false</ScaleCrop>
  <Company>Hewlett-Packard Company</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897 Salvage logging of burnt native forests FRR</dc:title>
  <dc:subject/>
  <dc:creator/>
  <cp:keywords/>
  <dc:description/>
  <cp:lastModifiedBy>Cat M Nield (DEECA)</cp:lastModifiedBy>
  <cp:revision>679</cp:revision>
  <cp:lastPrinted>2020-07-02T17:29:00Z</cp:lastPrinted>
  <dcterms:created xsi:type="dcterms:W3CDTF">2021-03-21T15:31:00Z</dcterms:created>
  <dcterms:modified xsi:type="dcterms:W3CDTF">2024-07-02T01:18:00Z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