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Pr="00975ED3" w:rsidR="00975ED3" w:rsidTr="003F46E9" w14:paraId="584AF2EC" w14:textId="77777777">
        <w:trPr>
          <w:trHeight w:val="1418" w:hRule="exact"/>
        </w:trPr>
        <w:tc>
          <w:tcPr>
            <w:tcW w:w="7761" w:type="dxa"/>
            <w:vAlign w:val="center"/>
          </w:tcPr>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Pr="00975ED3" w:rsidR="0086004F" w:rsidTr="00D74905" w14:paraId="636C7400" w14:textId="77777777">
              <w:trPr>
                <w:trHeight w:val="1418" w:hRule="exact"/>
              </w:trPr>
              <w:tc>
                <w:tcPr>
                  <w:tcW w:w="7761" w:type="dxa"/>
                  <w:vAlign w:val="center"/>
                </w:tcPr>
                <w:p w:rsidRPr="009B1003" w:rsidR="0086004F" w:rsidP="00AF2254" w:rsidRDefault="0086004F" w14:paraId="07C67468" w14:textId="3F2105BF">
                  <w:pPr>
                    <w:pStyle w:val="Title"/>
                  </w:pPr>
                  <w:r>
                    <w:t>Natural Environment Climate Change Adaptation Action Plan 2022-2026</w:t>
                  </w:r>
                </w:p>
              </w:tc>
            </w:tr>
            <w:tr w:rsidR="0086004F" w:rsidTr="00D74905" w14:paraId="059F49DC" w14:textId="77777777">
              <w:trPr>
                <w:trHeight w:val="1247"/>
              </w:trPr>
              <w:tc>
                <w:tcPr>
                  <w:tcW w:w="7761" w:type="dxa"/>
                  <w:vAlign w:val="center"/>
                </w:tcPr>
                <w:sdt>
                  <w:sdtPr>
                    <w:id w:val="-1315791583"/>
                    <w:placeholder>
                      <w:docPart w:val="2FC8C3B1F9884C188E88C3FCA49C9BE8"/>
                    </w:placeholder>
                    <w:temporary/>
                    <w:showingPlcHdr/>
                  </w:sdtPr>
                  <w:sdtContent>
                    <w:p w:rsidRPr="009B1003" w:rsidR="0086004F" w:rsidP="00546C76" w:rsidRDefault="0086004F" w14:paraId="52AB0302" w14:textId="77777777">
                      <w:pPr>
                        <w:pStyle w:val="Subtitle"/>
                      </w:pPr>
                      <w:r w:rsidRPr="009B1003">
                        <w:t>Subheading here over two lines. If not needed, delete this row. You may also delete the bottom triangle for more space</w:t>
                      </w:r>
                      <w:r>
                        <w:t>.</w:t>
                      </w:r>
                    </w:p>
                  </w:sdtContent>
                </w:sdt>
              </w:tc>
            </w:tr>
          </w:tbl>
          <w:p w:rsidRPr="009B1003" w:rsidR="009B1003" w:rsidP="009B1003" w:rsidRDefault="009B1003" w14:paraId="67F5B5C3" w14:textId="2539919E">
            <w:pPr>
              <w:pStyle w:val="Title"/>
            </w:pPr>
          </w:p>
        </w:tc>
      </w:tr>
      <w:tr w:rsidR="00975ED3" w:rsidTr="003F46E9" w14:paraId="5C60B2E5" w14:textId="77777777">
        <w:trPr>
          <w:trHeight w:val="1247"/>
        </w:trPr>
        <w:tc>
          <w:tcPr>
            <w:tcW w:w="7761" w:type="dxa"/>
            <w:vAlign w:val="center"/>
          </w:tcPr>
          <w:p w:rsidRPr="009B1003" w:rsidR="009B1003" w:rsidP="009B1003" w:rsidRDefault="0086004F" w14:paraId="4E5635F4" w14:textId="65F975F1">
            <w:pPr>
              <w:pStyle w:val="Subtitle"/>
            </w:pPr>
            <w:r>
              <w:t xml:space="preserve">Supporting document - </w:t>
            </w:r>
            <w:r w:rsidR="0011112E">
              <w:t>Cross-system climate change risks</w:t>
            </w:r>
          </w:p>
        </w:tc>
      </w:tr>
    </w:tbl>
    <w:p w:rsidR="00806AB6" w:rsidP="00307C36" w:rsidRDefault="00806AB6" w14:paraId="04BBF28E" w14:textId="38A50E94"/>
    <w:p w:rsidR="00806AB6" w:rsidP="00806AB6" w:rsidRDefault="00806AB6" w14:paraId="3954F2A0" w14:textId="77777777">
      <w:pPr>
        <w:pStyle w:val="BodyText"/>
        <w:sectPr w:rsidR="00806AB6" w:rsidSect="0033793B">
          <w:headerReference w:type="even" r:id="rId13"/>
          <w:headerReference w:type="default" r:id="rId14"/>
          <w:footerReference w:type="even" r:id="rId15"/>
          <w:footerReference w:type="default" r:id="rId16"/>
          <w:headerReference w:type="first" r:id="rId17"/>
          <w:footerReference w:type="first" r:id="rId18"/>
          <w:pgSz w:w="11907" w:h="16840" w:orient="portrait" w:code="9"/>
          <w:pgMar w:top="2211" w:right="737" w:bottom="1758" w:left="851" w:header="284" w:footer="284" w:gutter="0"/>
          <w:cols w:space="284"/>
          <w:titlePg/>
          <w:docGrid w:linePitch="360"/>
        </w:sectPr>
      </w:pPr>
    </w:p>
    <w:p w:rsidRPr="00050253" w:rsidR="00254A01" w:rsidP="00254A01" w:rsidRDefault="0086004F" w14:paraId="0AECB114" w14:textId="58A9551B">
      <w:pPr>
        <w:pStyle w:val="IntroFeatureText"/>
      </w:pPr>
      <w:r>
        <w:t>Cross-system climate change risks</w:t>
      </w:r>
    </w:p>
    <w:p w:rsidR="0011112E" w:rsidP="00FE62F7" w:rsidRDefault="0011112E" w14:paraId="6A77EDA8" w14:textId="77777777">
      <w:pPr>
        <w:pStyle w:val="BodyText"/>
        <w:rPr>
          <w:rFonts w:eastAsia="Calibri"/>
        </w:rPr>
      </w:pPr>
      <w:r w:rsidRPr="00075FDB">
        <w:rPr>
          <w:rFonts w:eastAsia="Calibri"/>
        </w:rPr>
        <w:t>Cross</w:t>
      </w:r>
      <w:r>
        <w:rPr>
          <w:rFonts w:eastAsia="Calibri"/>
        </w:rPr>
        <w:t>-</w:t>
      </w:r>
      <w:r w:rsidRPr="00075FDB">
        <w:rPr>
          <w:rFonts w:eastAsia="Calibri"/>
        </w:rPr>
        <w:t>system issues for the natural environment system are generally either existing natural resource conflicts further exacerbated by climate change impacts or may arise from actions taken by other systems (notably built environment, primary production and transport) including those to reduce climate change risks</w:t>
      </w:r>
      <w:r>
        <w:rPr>
          <w:rFonts w:eastAsia="Calibri"/>
        </w:rPr>
        <w:t>. For instance,</w:t>
      </w:r>
      <w:r w:rsidRPr="00075FDB">
        <w:rPr>
          <w:rFonts w:eastAsia="Calibri"/>
        </w:rPr>
        <w:t xml:space="preserve"> construction of hard barriers to reduce coastal flooding or increased take of groundwater to compensate for rainfall reductions). </w:t>
      </w:r>
      <w:r>
        <w:rPr>
          <w:rFonts w:eastAsia="Calibri"/>
        </w:rPr>
        <w:t>In some cases, the natural environment can be seen as a source or risk to other systems, for instance from bushfires, invasive species or spread of disease.</w:t>
      </w:r>
    </w:p>
    <w:p w:rsidRPr="000F1641" w:rsidR="0011112E" w:rsidP="0011112E" w:rsidRDefault="0011112E" w14:paraId="15E54051" w14:textId="339B0AD0">
      <w:pPr>
        <w:pStyle w:val="BodyText"/>
        <w:rPr>
          <w:rFonts w:ascii="Segoe UI" w:hAnsi="Segoe UI" w:cs="Segoe UI"/>
          <w:sz w:val="21"/>
          <w:szCs w:val="21"/>
        </w:rPr>
      </w:pPr>
      <w:r w:rsidRPr="6F5D5567" w:rsidR="0011112E">
        <w:rPr>
          <w:rFonts w:eastAsia="Calibri"/>
        </w:rPr>
        <w:t xml:space="preserve">Cross-system risks </w:t>
      </w:r>
      <w:r w:rsidRPr="6F5D5567" w:rsidR="00FD2FB4">
        <w:rPr>
          <w:rFonts w:eastAsia="Calibri"/>
        </w:rPr>
        <w:t xml:space="preserve">are risks that </w:t>
      </w:r>
      <w:r w:rsidRPr="6F5D5567" w:rsidR="0011112E">
        <w:rPr>
          <w:lang w:val="en-US"/>
        </w:rPr>
        <w:t xml:space="preserve">operate across more than one system, and where action to mitigate the risks is required across more than one system. </w:t>
      </w:r>
      <w:r w:rsidRPr="6F5D5567" w:rsidR="0011112E">
        <w:rPr>
          <w:lang w:val="en-US"/>
        </w:rPr>
        <w:t xml:space="preserve">Cooperation and coordination between </w:t>
      </w:r>
      <w:r w:rsidRPr="6F5D5567" w:rsidR="0011112E">
        <w:rPr>
          <w:lang w:val="en-US"/>
        </w:rPr>
        <w:t xml:space="preserve">systems and relevant agencies is required to strengthen the resilience of all systems and is a priority for </w:t>
      </w:r>
      <w:r w:rsidRPr="6F5D5567" w:rsidR="0011112E">
        <w:rPr>
          <w:lang w:val="en-US"/>
        </w:rPr>
        <w:t xml:space="preserve">the </w:t>
      </w:r>
      <w:r w:rsidRPr="6F5D5567" w:rsidR="0B2B2E92">
        <w:rPr>
          <w:lang w:val="en-US"/>
        </w:rPr>
        <w:t>environment sector</w:t>
      </w:r>
      <w:r w:rsidRPr="6F5D5567" w:rsidR="2787CEBD">
        <w:rPr>
          <w:lang w:val="en-US"/>
        </w:rPr>
        <w:t>.</w:t>
      </w:r>
      <w:r w:rsidRPr="6F5D5567" w:rsidR="0011112E">
        <w:rPr>
          <w:lang w:val="en-US"/>
        </w:rPr>
        <w:t xml:space="preserve"> The system-based adaptation approach taken through the </w:t>
      </w:r>
      <w:r w:rsidRPr="6F5D5567" w:rsidR="00073AF2">
        <w:rPr>
          <w:lang w:val="en-US"/>
        </w:rPr>
        <w:t>Adaptation Action Plan (</w:t>
      </w:r>
      <w:r w:rsidRPr="6F5D5567" w:rsidR="0011112E">
        <w:rPr>
          <w:lang w:val="en-US"/>
        </w:rPr>
        <w:t>AAP</w:t>
      </w:r>
      <w:r w:rsidRPr="6F5D5567" w:rsidR="00073AF2">
        <w:rPr>
          <w:lang w:val="en-US"/>
        </w:rPr>
        <w:t>)</w:t>
      </w:r>
      <w:r w:rsidRPr="6F5D5567" w:rsidR="0011112E">
        <w:rPr>
          <w:lang w:val="en-US"/>
        </w:rPr>
        <w:t xml:space="preserve"> process plays a critical role in identifying these cross-system climate change risks. These risks are particularly challenging as they may</w:t>
      </w:r>
      <w:r w:rsidRPr="6F5D5567" w:rsidR="0011112E">
        <w:rPr>
          <w:lang w:val="en-US"/>
        </w:rPr>
        <w:t>:</w:t>
      </w:r>
      <w:r w:rsidRPr="6F5D5567" w:rsidR="0011112E">
        <w:rPr>
          <w:lang w:val="en-US"/>
        </w:rPr>
        <w:t xml:space="preserve"> </w:t>
      </w:r>
    </w:p>
    <w:p w:rsidRPr="000F1641" w:rsidR="0011112E" w:rsidP="0086004F" w:rsidRDefault="0011112E" w14:paraId="16E127B0" w14:textId="77777777">
      <w:pPr>
        <w:pStyle w:val="ListBullet"/>
        <w:rPr>
          <w:rFonts w:ascii="Segoe UI" w:hAnsi="Segoe UI" w:cs="Segoe UI"/>
          <w:sz w:val="21"/>
          <w:szCs w:val="21"/>
        </w:rPr>
      </w:pPr>
      <w:r w:rsidRPr="000F1641">
        <w:rPr>
          <w:lang w:val="en-US"/>
        </w:rPr>
        <w:t>be emerging risks (e.g. sea level rise)</w:t>
      </w:r>
      <w:r w:rsidRPr="000F1641">
        <w:rPr>
          <w:rFonts w:ascii="Segoe UI" w:hAnsi="Segoe UI" w:cs="Segoe UI"/>
          <w:sz w:val="21"/>
          <w:szCs w:val="21"/>
        </w:rPr>
        <w:t xml:space="preserve"> </w:t>
      </w:r>
    </w:p>
    <w:p w:rsidRPr="000F1641" w:rsidR="0011112E" w:rsidP="0086004F" w:rsidRDefault="0011112E" w14:paraId="56BC509F" w14:textId="77777777">
      <w:pPr>
        <w:pStyle w:val="ListBullet"/>
        <w:rPr>
          <w:rFonts w:ascii="Segoe UI" w:hAnsi="Segoe UI" w:cs="Segoe UI"/>
          <w:sz w:val="21"/>
          <w:szCs w:val="21"/>
        </w:rPr>
      </w:pPr>
      <w:r w:rsidRPr="000F1641">
        <w:rPr>
          <w:lang w:val="en-US"/>
        </w:rPr>
        <w:t>only occur during particular climatic conditions so may be de-prioritised at other times (e.g. algal events)</w:t>
      </w:r>
      <w:r w:rsidRPr="000F1641">
        <w:rPr>
          <w:rFonts w:ascii="Segoe UI" w:hAnsi="Segoe UI" w:cs="Segoe UI"/>
          <w:sz w:val="21"/>
          <w:szCs w:val="21"/>
        </w:rPr>
        <w:t xml:space="preserve"> </w:t>
      </w:r>
    </w:p>
    <w:p w:rsidRPr="000F1641" w:rsidR="0011112E" w:rsidP="0086004F" w:rsidRDefault="0011112E" w14:paraId="116DBAC2" w14:textId="643E88E0">
      <w:pPr>
        <w:pStyle w:val="ListBullet"/>
        <w:rPr>
          <w:rFonts w:ascii="Segoe UI" w:hAnsi="Segoe UI" w:cs="Segoe UI"/>
          <w:sz w:val="21"/>
          <w:szCs w:val="21"/>
        </w:rPr>
      </w:pPr>
      <w:r w:rsidRPr="000F1641">
        <w:rPr>
          <w:lang w:val="en-US"/>
        </w:rPr>
        <w:t xml:space="preserve">have accountability and oversight spread across multiple stakeholder groups due to </w:t>
      </w:r>
      <w:r w:rsidR="001D1028">
        <w:rPr>
          <w:lang w:val="en-US"/>
        </w:rPr>
        <w:t>their</w:t>
      </w:r>
      <w:r w:rsidRPr="000F1641" w:rsidR="001D1028">
        <w:rPr>
          <w:lang w:val="en-US"/>
        </w:rPr>
        <w:t xml:space="preserve"> </w:t>
      </w:r>
      <w:r w:rsidRPr="000F1641">
        <w:rPr>
          <w:lang w:val="en-US"/>
        </w:rPr>
        <w:t>size and complexity</w:t>
      </w:r>
      <w:r w:rsidRPr="7FAAEF4F">
        <w:rPr>
          <w:rFonts w:ascii="Segoe UI" w:hAnsi="Segoe UI" w:cs="Segoe UI"/>
          <w:sz w:val="21"/>
          <w:szCs w:val="21"/>
        </w:rPr>
        <w:t xml:space="preserve"> </w:t>
      </w:r>
    </w:p>
    <w:p w:rsidRPr="007A615E" w:rsidR="0086004F" w:rsidP="0086004F" w:rsidRDefault="0011112E" w14:paraId="47CF7822" w14:textId="413F55DB">
      <w:pPr>
        <w:pStyle w:val="ListBullet"/>
        <w:rPr>
          <w:rFonts w:ascii="Segoe UI" w:hAnsi="Segoe UI" w:cs="Segoe UI"/>
          <w:sz w:val="21"/>
          <w:szCs w:val="21"/>
        </w:rPr>
      </w:pPr>
      <w:r w:rsidRPr="000F1641">
        <w:rPr>
          <w:lang w:val="en-US"/>
        </w:rPr>
        <w:t xml:space="preserve">raise inherent conflicts between values or goals between different systems (e.g. water availability). </w:t>
      </w:r>
    </w:p>
    <w:p w:rsidRPr="007A615E" w:rsidR="007A615E" w:rsidP="007A615E" w:rsidRDefault="007A615E" w14:paraId="35CD7ED6" w14:textId="77777777">
      <w:pPr>
        <w:pStyle w:val="ListBullet"/>
        <w:numPr>
          <w:ilvl w:val="0"/>
          <w:numId w:val="0"/>
        </w:numPr>
        <w:ind w:left="170"/>
        <w:rPr>
          <w:rFonts w:ascii="Segoe UI" w:hAnsi="Segoe UI" w:cs="Segoe UI"/>
          <w:sz w:val="21"/>
          <w:szCs w:val="21"/>
        </w:rPr>
      </w:pPr>
    </w:p>
    <w:tbl>
      <w:tblPr>
        <w:tblStyle w:val="TableGrid"/>
        <w:tblW w:w="4862" w:type="pct"/>
        <w:tblLook w:val="00A0" w:firstRow="1" w:lastRow="0" w:firstColumn="1" w:lastColumn="0" w:noHBand="0" w:noVBand="0"/>
      </w:tblPr>
      <w:tblGrid>
        <w:gridCol w:w="3402"/>
        <w:gridCol w:w="6521"/>
      </w:tblGrid>
      <w:tr w:rsidRPr="00050253" w:rsidR="00926E3E" w:rsidTr="6F5D5567" w14:paraId="5DB9297B" w14:textId="77777777">
        <w:trPr>
          <w:cnfStyle w:val="100000000000" w:firstRow="1" w:lastRow="0" w:firstColumn="0" w:lastColumn="0" w:oddVBand="0" w:evenVBand="0" w:oddHBand="0" w:evenHBand="0" w:firstRowFirstColumn="0" w:firstRowLastColumn="0" w:lastRowFirstColumn="0" w:lastRowLastColumn="0"/>
        </w:trPr>
        <w:tc>
          <w:tcPr>
            <w:cnfStyle w:val="000010000100" w:firstRow="0" w:lastRow="0" w:firstColumn="0" w:lastColumn="0" w:oddVBand="1" w:evenVBand="0" w:oddHBand="0" w:evenHBand="0" w:firstRowFirstColumn="1" w:firstRowLastColumn="0" w:lastRowFirstColumn="0" w:lastRowLastColumn="0"/>
            <w:tcW w:w="5000" w:type="pct"/>
            <w:gridSpan w:val="2"/>
            <w:tcMar/>
          </w:tcPr>
          <w:p w:rsidRPr="00050253" w:rsidR="00926E3E" w:rsidP="00D74905" w:rsidRDefault="00926E3E" w14:paraId="3262AEEC" w14:textId="369F137A">
            <w:pPr>
              <w:pStyle w:val="TableHeadingLeft"/>
            </w:pPr>
            <w:bookmarkStart w:name="_Toc70606485" w:id="1"/>
            <w:r w:rsidRPr="6F5D5567" w:rsidR="00926E3E">
              <w:rPr>
                <w:lang w:val="en-US"/>
              </w:rPr>
              <w:t xml:space="preserve">Cross system risk: </w:t>
            </w:r>
            <w:r w:rsidRPr="6F5D5567" w:rsidR="00926E3E">
              <w:rPr>
                <w:lang w:val="en-US"/>
              </w:rPr>
              <w:t>Bushfire risk</w:t>
            </w:r>
            <w:bookmarkEnd w:id="1"/>
          </w:p>
        </w:tc>
      </w:tr>
      <w:tr w:rsidRPr="00050253" w:rsidR="0086004F" w:rsidTr="6F5D5567" w14:paraId="596F0C2D" w14:textId="77777777">
        <w:tc>
          <w:tcPr>
            <w:cnfStyle w:val="000010000000" w:firstRow="0" w:lastRow="0" w:firstColumn="0" w:lastColumn="0" w:oddVBand="1" w:evenVBand="0" w:oddHBand="0" w:evenHBand="0" w:firstRowFirstColumn="0" w:firstRowLastColumn="0" w:lastRowFirstColumn="0" w:lastRowLastColumn="0"/>
            <w:tcW w:w="1714" w:type="pct"/>
            <w:tcMar/>
          </w:tcPr>
          <w:p w:rsidRPr="0086004F" w:rsidR="0086004F" w:rsidP="00926E3E" w:rsidRDefault="0086004F" w14:paraId="23793E15" w14:textId="2A8A95B5">
            <w:pPr>
              <w:pStyle w:val="TableHeadingLeft"/>
              <w:rPr>
                <w:lang w:val="en-US"/>
              </w:rPr>
            </w:pPr>
            <w:r>
              <w:rPr>
                <w:lang w:val="en-US"/>
              </w:rPr>
              <w:t>A</w:t>
            </w:r>
            <w:r w:rsidR="00744970">
              <w:rPr>
                <w:lang w:val="en-US"/>
              </w:rPr>
              <w:t>ffe</w:t>
            </w:r>
            <w:r>
              <w:rPr>
                <w:lang w:val="en-US"/>
              </w:rPr>
              <w:t>cted</w:t>
            </w:r>
            <w:r w:rsidRPr="00B223F8">
              <w:rPr>
                <w:lang w:val="en-US"/>
              </w:rPr>
              <w:t xml:space="preserve"> systems: </w:t>
            </w:r>
            <w:r w:rsidRPr="007A615E" w:rsidR="007A615E">
              <w:rPr>
                <w:b w:val="0"/>
                <w:bCs/>
                <w:lang w:val="en-US"/>
              </w:rPr>
              <w:t>Natural environment,</w:t>
            </w:r>
            <w:r w:rsidR="007A615E">
              <w:rPr>
                <w:lang w:val="en-US"/>
              </w:rPr>
              <w:t xml:space="preserve"> </w:t>
            </w:r>
            <w:r w:rsidRPr="00926E3E">
              <w:rPr>
                <w:b w:val="0"/>
                <w:bCs/>
                <w:lang w:val="en-US"/>
              </w:rPr>
              <w:t>Primary Production, Built Environment, Health and Human Services</w:t>
            </w:r>
          </w:p>
        </w:tc>
        <w:tc>
          <w:tcPr>
            <w:cnfStyle w:val="000001000000" w:firstRow="0" w:lastRow="0" w:firstColumn="0" w:lastColumn="0" w:oddVBand="0" w:evenVBand="1" w:oddHBand="0" w:evenHBand="0" w:firstRowFirstColumn="0" w:firstRowLastColumn="0" w:lastRowFirstColumn="0" w:lastRowLastColumn="0"/>
            <w:tcW w:w="3286" w:type="pct"/>
            <w:tcMar/>
          </w:tcPr>
          <w:p w:rsidR="603D4928" w:rsidP="6F5D5567" w:rsidRDefault="603D4928" w14:paraId="18CA1BDE" w14:textId="1A597A3E">
            <w:pPr>
              <w:pStyle w:val="BodyText"/>
              <w:rPr>
                <w:rFonts w:ascii="Arial" w:hAnsi="Arial" w:eastAsia="Times New Roman" w:cs="Times New Roman"/>
                <w:noProof w:val="0"/>
                <w:sz w:val="22"/>
                <w:szCs w:val="22"/>
                <w:lang w:val="en-AU"/>
              </w:rPr>
              <w:pPrChange w:author="Keith Emerson (DELWP)" w:date="2022-02-08T07:03:19.705Z" w:id="2036153735">
                <w:pPr>
                  <w:pStyle w:val="TableTextLeft"/>
                </w:pPr>
              </w:pPrChange>
            </w:pPr>
            <w:r w:rsidRPr="6F5D5567" w:rsidR="603D4928">
              <w:rPr>
                <w:noProof w:val="0"/>
                <w:lang w:val="en-AU"/>
              </w:rPr>
              <w:t>Bushfire is a cross-system risk. Climate change is increasing the frequency, severity and duration of dangerous bushfire weather conditions in Victoria during spring, summer and autumn. This means larger areas may be burnt in a single fire season and fires will occur in places that didn’t burn historically. This will have direct and indirect effects on the natural environment and will be more damaging and impactful on Victorian communities.</w:t>
            </w:r>
          </w:p>
          <w:p w:rsidRPr="00CA7092" w:rsidR="00926E3E" w:rsidP="6F5D5567" w:rsidRDefault="0086004F" w14:paraId="16A28CBF" w14:textId="46707212">
            <w:pPr>
              <w:pStyle w:val="BodyText"/>
              <w:rPr>
                <w:rFonts w:ascii="Arial" w:hAnsi="Arial" w:eastAsia="Times New Roman" w:cs="Times New Roman"/>
                <w:b w:val="1"/>
                <w:bCs w:val="1"/>
              </w:rPr>
            </w:pPr>
            <w:r w:rsidRPr="6F5D5567" w:rsidR="0086004F">
              <w:rPr>
                <w:b w:val="1"/>
                <w:bCs w:val="1"/>
              </w:rPr>
              <w:t>Implication for the natural environment:</w:t>
            </w:r>
            <w:r w:rsidRPr="6F5D5567" w:rsidR="0086004F">
              <w:rPr>
                <w:b w:val="1"/>
                <w:bCs w:val="1"/>
              </w:rPr>
              <w:t xml:space="preserve"> </w:t>
            </w:r>
          </w:p>
          <w:p w:rsidRPr="00CA7092" w:rsidR="0086004F" w:rsidP="6F5D5567" w:rsidRDefault="00AC3675" w14:paraId="7D4F82C4" w14:textId="4022EE0D">
            <w:pPr>
              <w:pStyle w:val="BodyText"/>
              <w:rPr>
                <w:rFonts w:ascii="Arial" w:hAnsi="Arial" w:eastAsia="Times New Roman" w:cs="Times New Roman"/>
                <w:noProof w:val="0"/>
                <w:sz w:val="22"/>
                <w:szCs w:val="22"/>
                <w:lang w:val="en-AU"/>
              </w:rPr>
            </w:pPr>
            <w:r w:rsidRPr="6F5D5567" w:rsidR="1421364F">
              <w:rPr>
                <w:noProof w:val="0"/>
                <w:lang w:val="en-AU"/>
              </w:rPr>
              <w:t xml:space="preserve">While fire is a natural part of many Victorian environments, climate change is increasing the severity and frequency of bushfires. It’s a key driver of risk and it may lead to permanent changes to Victoria’s ecosystems, including loss of biodiversity and putting ecosystem services, such as water supply, at risk. Management of bushfires often requires making decisions about how to reduce bushfire risk to communities, the natural environment and other systems, while working to avoid or minimise impacts arising from bushfire risk reduction works. Managing this risk through planned burning and other fuel reduction activities affects the natural environment both positively and negatively. A range of interventions will be needed to meet the challenge of increasing bushfire risk </w:t>
            </w:r>
            <w:proofErr w:type="gramStart"/>
            <w:r w:rsidRPr="6F5D5567" w:rsidR="1421364F">
              <w:rPr>
                <w:noProof w:val="0"/>
                <w:lang w:val="en-AU"/>
              </w:rPr>
              <w:t>as a result of</w:t>
            </w:r>
            <w:proofErr w:type="gramEnd"/>
            <w:r w:rsidRPr="6F5D5567" w:rsidR="1421364F">
              <w:rPr>
                <w:noProof w:val="0"/>
                <w:lang w:val="en-AU"/>
              </w:rPr>
              <w:t xml:space="preserve"> a changing climate</w:t>
            </w:r>
            <w:r w:rsidRPr="6F5D5567" w:rsidR="1F68FD0F">
              <w:rPr>
                <w:noProof w:val="0"/>
                <w:lang w:val="en-AU"/>
              </w:rPr>
              <w:t>.</w:t>
            </w:r>
          </w:p>
        </w:tc>
      </w:tr>
    </w:tbl>
    <w:p w:rsidRPr="00CB19F2" w:rsidR="0011112E" w:rsidP="00CB19F2" w:rsidRDefault="0011112E" w14:paraId="427721B6" w14:textId="77C309B3">
      <w:pPr>
        <w:pStyle w:val="BodyText"/>
        <w:rPr>
          <w:lang w:eastAsia="en-AU"/>
        </w:rPr>
      </w:pPr>
    </w:p>
    <w:tbl>
      <w:tblPr>
        <w:tblStyle w:val="TableGrid"/>
        <w:tblW w:w="4862" w:type="pct"/>
        <w:tblLook w:val="00A0" w:firstRow="1" w:lastRow="0" w:firstColumn="1" w:lastColumn="0" w:noHBand="0" w:noVBand="0"/>
      </w:tblPr>
      <w:tblGrid>
        <w:gridCol w:w="3402"/>
        <w:gridCol w:w="6521"/>
      </w:tblGrid>
      <w:tr w:rsidRPr="00050253" w:rsidR="00926E3E" w:rsidTr="6F5D5567" w14:paraId="24DD80C1" w14:textId="77777777">
        <w:trPr>
          <w:cnfStyle w:val="100000000000" w:firstRow="1" w:lastRow="0" w:firstColumn="0" w:lastColumn="0" w:oddVBand="0" w:evenVBand="0" w:oddHBand="0" w:evenHBand="0" w:firstRowFirstColumn="0" w:firstRowLastColumn="0" w:lastRowFirstColumn="0" w:lastRowLastColumn="0"/>
        </w:trPr>
        <w:tc>
          <w:tcPr>
            <w:cnfStyle w:val="000010000100" w:firstRow="0" w:lastRow="0" w:firstColumn="0" w:lastColumn="0" w:oddVBand="1" w:evenVBand="0" w:oddHBand="0" w:evenHBand="0" w:firstRowFirstColumn="1" w:firstRowLastColumn="0" w:lastRowFirstColumn="0" w:lastRowLastColumn="0"/>
            <w:tcW w:w="5000" w:type="pct"/>
            <w:gridSpan w:val="2"/>
            <w:tcMar/>
          </w:tcPr>
          <w:p w:rsidRPr="00926E3E" w:rsidR="00926E3E" w:rsidP="00CB19F2" w:rsidRDefault="00926E3E" w14:paraId="262CEF1A" w14:textId="053A409A">
            <w:pPr>
              <w:pStyle w:val="TableHeadingLeft"/>
              <w:rPr>
                <w:rFonts w:ascii="Calibri Light" w:hAnsi="Calibri Light" w:eastAsia="Yu Gothic Light"/>
                <w:color w:val="1F3763"/>
                <w:sz w:val="21"/>
                <w:szCs w:val="21"/>
              </w:rPr>
            </w:pPr>
            <w:bookmarkStart w:name="_Toc70606486" w:id="74"/>
            <w:r w:rsidRPr="6F5D5567" w:rsidR="00926E3E">
              <w:rPr>
                <w:lang w:val="en-US"/>
              </w:rPr>
              <w:t xml:space="preserve">Cross </w:t>
            </w:r>
            <w:r w:rsidRPr="6F5D5567" w:rsidR="00926E3E">
              <w:rPr>
                <w:lang w:val="en-US"/>
              </w:rPr>
              <w:t xml:space="preserve">system risk: </w:t>
            </w:r>
            <w:r w:rsidRPr="6F5D5567" w:rsidR="00926E3E">
              <w:rPr>
                <w:lang w:val="en-US"/>
              </w:rPr>
              <w:t>Plant and animal diseases</w:t>
            </w:r>
            <w:bookmarkEnd w:id="74"/>
          </w:p>
        </w:tc>
      </w:tr>
      <w:tr w:rsidRPr="00050253" w:rsidR="00926E3E" w:rsidTr="6F5D5567" w14:paraId="7746FD3A" w14:textId="77777777">
        <w:tc>
          <w:tcPr>
            <w:cnfStyle w:val="000010000000" w:firstRow="0" w:lastRow="0" w:firstColumn="0" w:lastColumn="0" w:oddVBand="1" w:evenVBand="0" w:oddHBand="0" w:evenHBand="0" w:firstRowFirstColumn="0" w:firstRowLastColumn="0" w:lastRowFirstColumn="0" w:lastRowLastColumn="0"/>
            <w:tcW w:w="1714" w:type="pct"/>
            <w:tcMar/>
          </w:tcPr>
          <w:p w:rsidRPr="00B223F8" w:rsidR="00926E3E" w:rsidP="00926E3E" w:rsidRDefault="00744970" w14:paraId="372290F5" w14:textId="7A993394">
            <w:pPr>
              <w:rPr>
                <w:lang w:val="en-US"/>
              </w:rPr>
            </w:pPr>
            <w:r w:rsidRPr="00744970">
              <w:rPr>
                <w:b/>
                <w:bCs/>
                <w:lang w:val="en-US"/>
              </w:rPr>
              <w:t>Affected</w:t>
            </w:r>
            <w:r w:rsidRPr="00CB19F2" w:rsidR="00926E3E">
              <w:rPr>
                <w:b/>
                <w:bCs/>
                <w:lang w:val="en-US"/>
              </w:rPr>
              <w:t xml:space="preserve"> systems:</w:t>
            </w:r>
            <w:r w:rsidRPr="00B223F8" w:rsidR="00926E3E">
              <w:rPr>
                <w:lang w:val="en-US"/>
              </w:rPr>
              <w:t xml:space="preserve"> </w:t>
            </w:r>
            <w:r w:rsidR="007A615E">
              <w:rPr>
                <w:lang w:val="en-US"/>
              </w:rPr>
              <w:t xml:space="preserve">Natural Environment, </w:t>
            </w:r>
            <w:r w:rsidRPr="00B223F8" w:rsidR="00926E3E">
              <w:rPr>
                <w:lang w:val="en-US"/>
              </w:rPr>
              <w:t>Primary Production</w:t>
            </w:r>
          </w:p>
          <w:p w:rsidRPr="0086004F" w:rsidR="00926E3E" w:rsidP="00D74905" w:rsidRDefault="00926E3E" w14:paraId="21E682C7" w14:textId="438D0916">
            <w:pPr>
              <w:pStyle w:val="TableHeadingLeft"/>
              <w:rPr>
                <w:lang w:val="en-US"/>
              </w:rPr>
            </w:pPr>
          </w:p>
        </w:tc>
        <w:tc>
          <w:tcPr>
            <w:cnfStyle w:val="000001000000" w:firstRow="0" w:lastRow="0" w:firstColumn="0" w:lastColumn="0" w:oddVBand="0" w:evenVBand="1" w:oddHBand="0" w:evenHBand="0" w:firstRowFirstColumn="0" w:firstRowLastColumn="0" w:lastRowFirstColumn="0" w:lastRowLastColumn="0"/>
            <w:tcW w:w="3286" w:type="pct"/>
            <w:tcMar/>
          </w:tcPr>
          <w:p w:rsidRPr="00CA7092" w:rsidR="00CA7092" w:rsidP="00CA7092" w:rsidRDefault="00CA7092" w14:paraId="7E6B85F0" w14:textId="77777777">
            <w:pPr>
              <w:pStyle w:val="TableTextLeft"/>
            </w:pPr>
            <w:r w:rsidRPr="00CA7092">
              <w:t xml:space="preserve">The impact of climate change on the spread of disease is uncertain. Like other living things, organisms that spread disease have ideal conditions for growing, reproducing and spreading. Warmer temperatures will enable some of these organisms to grow and reproduce faster, while others might not survive.  Climate change is also likely to affect the health of disease hosts, including humans, notably through heatwaves and heat stress. This could make hosts more susceptible to infection or harm from disease and parasites. </w:t>
            </w:r>
          </w:p>
          <w:p w:rsidRPr="00CA7092" w:rsidR="00CB19F2" w:rsidP="00CA7092" w:rsidRDefault="00926E3E" w14:paraId="443F55E6" w14:textId="46786673">
            <w:pPr>
              <w:pStyle w:val="TableTextLeftBold"/>
            </w:pPr>
            <w:r w:rsidRPr="00CA7092">
              <w:t xml:space="preserve">Implication for the natural environment: </w:t>
            </w:r>
          </w:p>
          <w:p w:rsidR="00926E3E" w:rsidP="00CA7092" w:rsidRDefault="00926E3E" w14:paraId="645881D2" w14:textId="77777777">
            <w:pPr>
              <w:pStyle w:val="TableTextLeft"/>
            </w:pPr>
            <w:r w:rsidRPr="00CA7092">
              <w:t xml:space="preserve">It is expected that wetter summers and warmer winters will enable the plant disease </w:t>
            </w:r>
            <w:r w:rsidRPr="00CA7092">
              <w:rPr>
                <w:i/>
                <w:iCs/>
              </w:rPr>
              <w:t>Phytophthora cinnamomi</w:t>
            </w:r>
            <w:r w:rsidRPr="00CA7092">
              <w:t xml:space="preserve"> to spread further in Victoria. Myrtle Rust</w:t>
            </w:r>
            <w:r w:rsidR="00B82695">
              <w:t xml:space="preserve"> (</w:t>
            </w:r>
            <w:r w:rsidRPr="00B82695" w:rsidR="00B82695">
              <w:rPr>
                <w:i/>
                <w:iCs/>
              </w:rPr>
              <w:t>Puccinia psidii</w:t>
            </w:r>
            <w:r w:rsidR="00B82695">
              <w:t>)</w:t>
            </w:r>
            <w:r w:rsidRPr="00CA7092">
              <w:t xml:space="preserve">, called the ‘pinnacle of pathogens’, is also expected to benefit from climate change in some areas.  Many Australian plant species are susceptible to </w:t>
            </w:r>
            <w:r w:rsidRPr="00CA7092">
              <w:rPr>
                <w:i/>
                <w:iCs/>
              </w:rPr>
              <w:t>Phytophthora</w:t>
            </w:r>
            <w:r w:rsidRPr="00CA7092">
              <w:t xml:space="preserve"> or Myrtle Rust. Spread of these diseases could cause large scale loss of ecosystems and species. </w:t>
            </w:r>
          </w:p>
          <w:p w:rsidRPr="00CA7092" w:rsidR="00C767FB" w:rsidP="00CA7092" w:rsidRDefault="00C767FB" w14:paraId="7F0ED67A" w14:textId="43FDFDE6">
            <w:pPr>
              <w:pStyle w:val="TableTextLeft"/>
            </w:pPr>
            <w:r w:rsidRPr="00CA7092">
              <w:t xml:space="preserve">As the climate changes, it will be important to detect new threats as early as possible to provide the best chance of successful intervention. This includes the arrival of new </w:t>
            </w:r>
            <w:r>
              <w:t xml:space="preserve">plant and animal diseases </w:t>
            </w:r>
            <w:r w:rsidRPr="00CA7092">
              <w:t xml:space="preserve">into Victoria, and existing </w:t>
            </w:r>
            <w:r>
              <w:t xml:space="preserve">diseases </w:t>
            </w:r>
            <w:r w:rsidRPr="00CA7092">
              <w:t xml:space="preserve">expanding their range or impact. </w:t>
            </w:r>
          </w:p>
        </w:tc>
      </w:tr>
    </w:tbl>
    <w:p w:rsidR="00926E3E" w:rsidP="00926E3E" w:rsidRDefault="00926E3E" w14:paraId="3F85F570" w14:textId="348A80F6">
      <w:pPr>
        <w:pStyle w:val="BodyText"/>
        <w:rPr>
          <w:lang w:eastAsia="en-AU"/>
        </w:rPr>
      </w:pPr>
    </w:p>
    <w:tbl>
      <w:tblPr>
        <w:tblStyle w:val="TableGrid"/>
        <w:tblW w:w="4862" w:type="pct"/>
        <w:tblLook w:val="00A0" w:firstRow="1" w:lastRow="0" w:firstColumn="1" w:lastColumn="0" w:noHBand="0" w:noVBand="0"/>
      </w:tblPr>
      <w:tblGrid>
        <w:gridCol w:w="3402"/>
        <w:gridCol w:w="6521"/>
      </w:tblGrid>
      <w:tr w:rsidRPr="00050253" w:rsidR="00926E3E" w:rsidTr="6F5D5567" w14:paraId="009AF6E3" w14:textId="77777777">
        <w:trPr>
          <w:cnfStyle w:val="100000000000" w:firstRow="1" w:lastRow="0" w:firstColumn="0" w:lastColumn="0" w:oddVBand="0" w:evenVBand="0" w:oddHBand="0" w:evenHBand="0" w:firstRowFirstColumn="0" w:firstRowLastColumn="0" w:lastRowFirstColumn="0" w:lastRowLastColumn="0"/>
        </w:trPr>
        <w:tc>
          <w:tcPr>
            <w:cnfStyle w:val="000010000100" w:firstRow="0" w:lastRow="0" w:firstColumn="0" w:lastColumn="0" w:oddVBand="1" w:evenVBand="0" w:oddHBand="0" w:evenHBand="0" w:firstRowFirstColumn="1" w:firstRowLastColumn="0" w:lastRowFirstColumn="0" w:lastRowLastColumn="0"/>
            <w:tcW w:w="5000" w:type="pct"/>
            <w:gridSpan w:val="2"/>
            <w:tcMar/>
          </w:tcPr>
          <w:p w:rsidRPr="00926E3E" w:rsidR="00926E3E" w:rsidP="00CB19F2" w:rsidRDefault="00926E3E" w14:paraId="63C46671" w14:textId="20E753AF">
            <w:pPr>
              <w:pStyle w:val="TableTextLeftBold"/>
              <w:rPr>
                <w:rFonts w:ascii="Calibri Light" w:hAnsi="Calibri Light" w:eastAsia="Yu Gothic Light"/>
                <w:color w:val="1F3763"/>
                <w:sz w:val="21"/>
                <w:szCs w:val="21"/>
              </w:rPr>
            </w:pPr>
            <w:bookmarkStart w:name="_Toc70606487" w:id="76"/>
            <w:r w:rsidRPr="6F5D5567" w:rsidR="00926E3E">
              <w:rPr>
                <w:lang w:val="en-US"/>
              </w:rPr>
              <w:t xml:space="preserve">Cross system risk: </w:t>
            </w:r>
            <w:r w:rsidRPr="6F5D5567" w:rsidR="00926E3E">
              <w:rPr>
                <w:lang w:val="en-US"/>
              </w:rPr>
              <w:t>Weeds and pests</w:t>
            </w:r>
            <w:bookmarkEnd w:id="76"/>
          </w:p>
        </w:tc>
      </w:tr>
      <w:tr w:rsidRPr="00050253" w:rsidR="00926E3E" w:rsidTr="6F5D5567" w14:paraId="2237B57D" w14:textId="77777777">
        <w:tc>
          <w:tcPr>
            <w:cnfStyle w:val="000010000000" w:firstRow="0" w:lastRow="0" w:firstColumn="0" w:lastColumn="0" w:oddVBand="1" w:evenVBand="0" w:oddHBand="0" w:evenHBand="0" w:firstRowFirstColumn="0" w:firstRowLastColumn="0" w:lastRowFirstColumn="0" w:lastRowLastColumn="0"/>
            <w:tcW w:w="1714" w:type="pct"/>
            <w:tcMar/>
          </w:tcPr>
          <w:p w:rsidRPr="000644A6" w:rsidR="00926E3E" w:rsidP="00CB19F2" w:rsidRDefault="00744970" w14:paraId="66CEAD15" w14:textId="298D2962">
            <w:pPr>
              <w:pStyle w:val="TableTextLeft"/>
              <w:rPr>
                <w:rFonts w:ascii="Segoe UI" w:hAnsi="Segoe UI" w:cs="Segoe UI"/>
                <w:sz w:val="21"/>
                <w:szCs w:val="21"/>
              </w:rPr>
            </w:pPr>
            <w:r>
              <w:rPr>
                <w:b/>
                <w:bCs/>
                <w:lang w:val="en-US"/>
              </w:rPr>
              <w:t>Affected</w:t>
            </w:r>
            <w:r w:rsidRPr="00CB19F2" w:rsidR="00926E3E">
              <w:rPr>
                <w:b/>
                <w:bCs/>
                <w:lang w:val="en-US"/>
              </w:rPr>
              <w:t xml:space="preserve"> systems:</w:t>
            </w:r>
            <w:r w:rsidRPr="000644A6" w:rsidR="00926E3E">
              <w:rPr>
                <w:lang w:val="en-US"/>
              </w:rPr>
              <w:t xml:space="preserve"> </w:t>
            </w:r>
            <w:r w:rsidR="007A615E">
              <w:rPr>
                <w:lang w:val="en-US"/>
              </w:rPr>
              <w:t xml:space="preserve">Natural Environment, </w:t>
            </w:r>
            <w:r w:rsidR="00926E3E">
              <w:rPr>
                <w:lang w:val="en-US"/>
              </w:rPr>
              <w:t>P</w:t>
            </w:r>
            <w:r w:rsidRPr="000644A6" w:rsidR="00926E3E">
              <w:rPr>
                <w:lang w:val="en-US"/>
              </w:rPr>
              <w:t xml:space="preserve">rimary </w:t>
            </w:r>
            <w:r w:rsidR="00926E3E">
              <w:rPr>
                <w:lang w:val="en-US"/>
              </w:rPr>
              <w:t>P</w:t>
            </w:r>
            <w:r w:rsidRPr="000644A6" w:rsidR="00926E3E">
              <w:rPr>
                <w:lang w:val="en-US"/>
              </w:rPr>
              <w:t>roduction,</w:t>
            </w:r>
            <w:r w:rsidR="00926E3E">
              <w:rPr>
                <w:lang w:val="en-US"/>
              </w:rPr>
              <w:t xml:space="preserve"> Built Environment, T</w:t>
            </w:r>
            <w:r w:rsidRPr="000644A6" w:rsidR="00926E3E">
              <w:rPr>
                <w:lang w:val="en-US"/>
              </w:rPr>
              <w:t>ransport</w:t>
            </w:r>
          </w:p>
          <w:p w:rsidRPr="0086004F" w:rsidR="00926E3E" w:rsidP="00D74905" w:rsidRDefault="00926E3E" w14:paraId="579C3934" w14:textId="2A9FE69A">
            <w:pPr>
              <w:pStyle w:val="TableHeadingLeft"/>
              <w:rPr>
                <w:lang w:val="en-US"/>
              </w:rPr>
            </w:pPr>
          </w:p>
        </w:tc>
        <w:tc>
          <w:tcPr>
            <w:cnfStyle w:val="000001000000" w:firstRow="0" w:lastRow="0" w:firstColumn="0" w:lastColumn="0" w:oddVBand="0" w:evenVBand="1" w:oddHBand="0" w:evenHBand="0" w:firstRowFirstColumn="0" w:firstRowLastColumn="0" w:lastRowFirstColumn="0" w:lastRowLastColumn="0"/>
            <w:tcW w:w="3286" w:type="pct"/>
            <w:tcMar/>
          </w:tcPr>
          <w:p w:rsidRPr="00CA7092" w:rsidR="00CA7092" w:rsidP="00CA7092" w:rsidRDefault="00CA7092" w14:paraId="45149520" w14:textId="77777777">
            <w:pPr>
              <w:pStyle w:val="TableTextLeft"/>
            </w:pPr>
            <w:r w:rsidRPr="00CA7092">
              <w:t>Changing temperature, wind and rainfall patterns along with more extreme weather events will likely affect how weeds and pests spread and how abundant they are. As for native species, it can be difficult to predict which weed and pest species will benefit from a changing climate. Overall, warmer drier conditions are expected to benefit weeds and pests when compared with native species. This is because:</w:t>
            </w:r>
          </w:p>
          <w:p w:rsidRPr="00CA7092" w:rsidR="00CA7092" w:rsidP="00CA7092" w:rsidRDefault="00CA7092" w14:paraId="30120C8C" w14:textId="67E61C7E">
            <w:pPr>
              <w:pStyle w:val="TableTextBullet"/>
              <w:rPr/>
            </w:pPr>
            <w:r w:rsidR="00CA7092">
              <w:rPr/>
              <w:t>climate change will make many ecosystems more vulnerable to invasion</w:t>
            </w:r>
            <w:r w:rsidR="00CA7092">
              <w:rPr/>
              <w:t>.</w:t>
            </w:r>
          </w:p>
          <w:p w:rsidRPr="00CA7092" w:rsidR="00CA7092" w:rsidP="00CA7092" w:rsidRDefault="00CA7092" w14:paraId="48ABC3A7" w14:textId="0B5D75C8">
            <w:pPr>
              <w:pStyle w:val="TableTextBullet"/>
            </w:pPr>
            <w:r w:rsidRPr="00CA7092">
              <w:t xml:space="preserve">the characteristics that make many weeds and pests invasive (e.g. able to breed quickly and tolerate a broad range of environmental conditions) will help them exploit new opportunities. </w:t>
            </w:r>
          </w:p>
          <w:p w:rsidR="00CB19F2" w:rsidP="00CB19F2" w:rsidRDefault="00926E3E" w14:paraId="4D30FA36" w14:textId="602C4AE4">
            <w:pPr>
              <w:pStyle w:val="TableTextLeftBold"/>
              <w:rPr>
                <w:lang w:val="en-US"/>
              </w:rPr>
            </w:pPr>
            <w:r w:rsidRPr="007E4A1F">
              <w:rPr>
                <w:lang w:val="en-US"/>
              </w:rPr>
              <w:t>Implication for the</w:t>
            </w:r>
            <w:r w:rsidR="00164409">
              <w:rPr>
                <w:lang w:val="en-US"/>
              </w:rPr>
              <w:t xml:space="preserve"> natural environment</w:t>
            </w:r>
            <w:r w:rsidRPr="007E4A1F">
              <w:rPr>
                <w:lang w:val="en-US"/>
              </w:rPr>
              <w:t xml:space="preserve">: </w:t>
            </w:r>
          </w:p>
          <w:p w:rsidR="0028393B" w:rsidP="0028393B" w:rsidRDefault="00926E3E" w14:paraId="6BFEC8F6" w14:textId="77777777">
            <w:pPr>
              <w:pStyle w:val="TableTextLeft"/>
            </w:pPr>
            <w:r w:rsidRPr="007E4A1F">
              <w:t>Climate change</w:t>
            </w:r>
            <w:r w:rsidRPr="00177799">
              <w:t xml:space="preserve"> has already </w:t>
            </w:r>
            <w:r w:rsidR="0028393B">
              <w:t xml:space="preserve">helped invasive organisms to spread. For instance, climatic changes have helped the </w:t>
            </w:r>
            <w:r w:rsidRPr="00177799">
              <w:t xml:space="preserve">Black-spined Sea Urchins </w:t>
            </w:r>
            <w:r w:rsidR="0028393B">
              <w:t xml:space="preserve">to move further south where they </w:t>
            </w:r>
            <w:r w:rsidRPr="00177799">
              <w:t>have devasted kelp beds.</w:t>
            </w:r>
            <w:r w:rsidR="0028393B">
              <w:t xml:space="preserve"> </w:t>
            </w:r>
            <w:r w:rsidRPr="00CA7092" w:rsidR="00CA7092">
              <w:t xml:space="preserve">In the Australian Alps, foxes have become more common at higher altitudes as the climate has warmed. </w:t>
            </w:r>
          </w:p>
          <w:p w:rsidRPr="00CA7092" w:rsidR="00CA7092" w:rsidP="0028393B" w:rsidRDefault="00653C52" w14:paraId="40233868" w14:textId="7385B85D">
            <w:pPr>
              <w:pStyle w:val="TableTextLeft"/>
            </w:pPr>
            <w:r w:rsidRPr="00CA7092">
              <w:t xml:space="preserve">As the climate changes, it will be important to detect new threats as early as possible to provide the best chance of successful intervention. This includes the arrival of new weeds and pests into Victoria, and existing species expanding their range or impact. </w:t>
            </w:r>
          </w:p>
        </w:tc>
      </w:tr>
    </w:tbl>
    <w:p w:rsidR="00926E3E" w:rsidP="00926E3E" w:rsidRDefault="00926E3E" w14:paraId="408234E2" w14:textId="3674583A">
      <w:pPr>
        <w:pStyle w:val="BodyText"/>
        <w:rPr>
          <w:lang w:eastAsia="en-AU"/>
        </w:rPr>
      </w:pPr>
    </w:p>
    <w:tbl>
      <w:tblPr>
        <w:tblStyle w:val="TableGrid"/>
        <w:tblW w:w="4862" w:type="pct"/>
        <w:tblLook w:val="00A0" w:firstRow="1" w:lastRow="0" w:firstColumn="1" w:lastColumn="0" w:noHBand="0" w:noVBand="0"/>
      </w:tblPr>
      <w:tblGrid>
        <w:gridCol w:w="3402"/>
        <w:gridCol w:w="6521"/>
      </w:tblGrid>
      <w:tr w:rsidRPr="00050253" w:rsidR="00926E3E" w:rsidTr="6F5D5567" w14:paraId="52DB557A" w14:textId="77777777">
        <w:trPr>
          <w:cnfStyle w:val="100000000000" w:firstRow="1" w:lastRow="0" w:firstColumn="0" w:lastColumn="0" w:oddVBand="0" w:evenVBand="0" w:oddHBand="0" w:evenHBand="0" w:firstRowFirstColumn="0" w:firstRowLastColumn="0" w:lastRowFirstColumn="0" w:lastRowLastColumn="0"/>
        </w:trPr>
        <w:tc>
          <w:tcPr>
            <w:cnfStyle w:val="000010000100" w:firstRow="0" w:lastRow="0" w:firstColumn="0" w:lastColumn="0" w:oddVBand="1" w:evenVBand="0" w:oddHBand="0" w:evenHBand="0" w:firstRowFirstColumn="1" w:firstRowLastColumn="0" w:lastRowFirstColumn="0" w:lastRowLastColumn="0"/>
            <w:tcW w:w="5000" w:type="pct"/>
            <w:gridSpan w:val="2"/>
            <w:tcMar/>
          </w:tcPr>
          <w:p w:rsidRPr="00926E3E" w:rsidR="00926E3E" w:rsidP="00CB19F2" w:rsidRDefault="00926E3E" w14:paraId="2C2642BF" w14:textId="6A4D5832">
            <w:pPr>
              <w:pStyle w:val="TableTextLeftBold"/>
              <w:rPr>
                <w:rFonts w:ascii="Calibri Light" w:hAnsi="Calibri Light" w:eastAsia="Yu Gothic Light"/>
                <w:color w:val="1F3763"/>
                <w:sz w:val="21"/>
                <w:szCs w:val="21"/>
              </w:rPr>
            </w:pPr>
            <w:bookmarkStart w:name="_Toc70606488" w:id="79"/>
            <w:r w:rsidRPr="6F5D5567" w:rsidR="00926E3E">
              <w:rPr>
                <w:lang w:val="en-US"/>
              </w:rPr>
              <w:t xml:space="preserve">Cross system risk: </w:t>
            </w:r>
            <w:r w:rsidRPr="6F5D5567" w:rsidR="00926E3E">
              <w:rPr>
                <w:lang w:val="en-US"/>
              </w:rPr>
              <w:t>Marine ecosystem change</w:t>
            </w:r>
            <w:bookmarkEnd w:id="79"/>
          </w:p>
        </w:tc>
      </w:tr>
      <w:tr w:rsidRPr="00050253" w:rsidR="00926E3E" w:rsidTr="6F5D5567" w14:paraId="351DB55A" w14:textId="77777777">
        <w:tc>
          <w:tcPr>
            <w:cnfStyle w:val="000010000000" w:firstRow="0" w:lastRow="0" w:firstColumn="0" w:lastColumn="0" w:oddVBand="1" w:evenVBand="0" w:oddHBand="0" w:evenHBand="0" w:firstRowFirstColumn="0" w:firstRowLastColumn="0" w:lastRowFirstColumn="0" w:lastRowLastColumn="0"/>
            <w:tcW w:w="1714" w:type="pct"/>
            <w:tcMar/>
          </w:tcPr>
          <w:p w:rsidRPr="00B223F8" w:rsidR="00926E3E" w:rsidP="00CB19F2" w:rsidRDefault="00744970" w14:paraId="005B4932" w14:textId="5B4A52F9">
            <w:pPr>
              <w:pStyle w:val="TableTextLeft"/>
              <w:rPr>
                <w:lang w:val="en-US"/>
              </w:rPr>
            </w:pPr>
            <w:r>
              <w:rPr>
                <w:b/>
                <w:bCs/>
                <w:lang w:val="en-US"/>
              </w:rPr>
              <w:t>Affected</w:t>
            </w:r>
            <w:r w:rsidRPr="00CB19F2" w:rsidR="00926E3E">
              <w:rPr>
                <w:b/>
                <w:bCs/>
                <w:lang w:val="en-US"/>
              </w:rPr>
              <w:t xml:space="preserve"> systems: </w:t>
            </w:r>
            <w:r w:rsidRPr="007A615E" w:rsidR="007A615E">
              <w:rPr>
                <w:lang w:val="en-US"/>
              </w:rPr>
              <w:t>Natural Environment,</w:t>
            </w:r>
            <w:r w:rsidR="007A615E">
              <w:rPr>
                <w:b/>
                <w:bCs/>
                <w:lang w:val="en-US"/>
              </w:rPr>
              <w:t xml:space="preserve"> </w:t>
            </w:r>
            <w:r w:rsidRPr="00B223F8" w:rsidR="00926E3E">
              <w:rPr>
                <w:lang w:val="en-US"/>
              </w:rPr>
              <w:t>Primary Production</w:t>
            </w:r>
            <w:r w:rsidR="00926E3E">
              <w:rPr>
                <w:lang w:val="en-US"/>
              </w:rPr>
              <w:t xml:space="preserve">, </w:t>
            </w:r>
            <w:r w:rsidRPr="00B223F8" w:rsidR="00926E3E">
              <w:rPr>
                <w:lang w:val="en-US"/>
              </w:rPr>
              <w:t>Health and Human Services</w:t>
            </w:r>
          </w:p>
          <w:p w:rsidRPr="0086004F" w:rsidR="00926E3E" w:rsidP="00D74905" w:rsidRDefault="00926E3E" w14:paraId="7F47A0D1" w14:textId="762018A9">
            <w:pPr>
              <w:pStyle w:val="TableHeadingLeft"/>
              <w:rPr>
                <w:lang w:val="en-US"/>
              </w:rPr>
            </w:pPr>
          </w:p>
        </w:tc>
        <w:tc>
          <w:tcPr>
            <w:cnfStyle w:val="000001000000" w:firstRow="0" w:lastRow="0" w:firstColumn="0" w:lastColumn="0" w:oddVBand="0" w:evenVBand="1" w:oddHBand="0" w:evenHBand="0" w:firstRowFirstColumn="0" w:firstRowLastColumn="0" w:lastRowFirstColumn="0" w:lastRowLastColumn="0"/>
            <w:tcW w:w="3286" w:type="pct"/>
            <w:tcMar/>
          </w:tcPr>
          <w:p w:rsidRPr="00CA7092" w:rsidR="00CA7092" w:rsidP="00CA7092" w:rsidRDefault="00CA7092" w14:paraId="54BD3ABD" w14:textId="78882EAA">
            <w:pPr>
              <w:pStyle w:val="TableTextLeft"/>
            </w:pPr>
            <w:r w:rsidR="00CA7092">
              <w:rPr/>
              <w:t xml:space="preserve">Climate change is likely to increase ocean temperatures and acidity and cause more marine heatwaves. This will significantly affect Victoria’s marine ecosystems.  Many species are migrating southwards in response to increased temperatures. However, some might be limited by the lack of suitable habitat south of the Australian mainland. Increased ocean acidity will affect which species can survive. Changes to the composition and abundance of marine species, particularly plankton, might disrupt fundamental processes such as nitrogen cycling and reduce the ocean’s ability to store carbon. This has significant implications for the natural environment and </w:t>
            </w:r>
            <w:r w:rsidR="00CA7092">
              <w:rPr/>
              <w:t>human systems</w:t>
            </w:r>
            <w:r w:rsidR="4BE28358">
              <w:rPr/>
              <w:t xml:space="preserve"> </w:t>
            </w:r>
            <w:r w:rsidR="2E33947D">
              <w:rPr/>
              <w:t>(including the Primary Production and Health and Human Services systems)</w:t>
            </w:r>
            <w:r w:rsidR="00CA7092">
              <w:rPr/>
              <w:t xml:space="preserve">. </w:t>
            </w:r>
          </w:p>
          <w:p w:rsidRPr="00CA7092" w:rsidR="00CB19F2" w:rsidP="00CA7092" w:rsidRDefault="00926E3E" w14:paraId="4AF6027C" w14:textId="1D61807A">
            <w:pPr>
              <w:pStyle w:val="TableTextLeftBold"/>
            </w:pPr>
            <w:r w:rsidRPr="00CA7092">
              <w:t>Implication for the natural environment:</w:t>
            </w:r>
          </w:p>
          <w:p w:rsidRPr="00CA7092" w:rsidR="00CA7092" w:rsidP="004B65A4" w:rsidRDefault="00926E3E" w14:paraId="7FFD57C9" w14:textId="72717101">
            <w:pPr>
              <w:pStyle w:val="TableTextLeft"/>
            </w:pPr>
            <w:r w:rsidRPr="004B65A4">
              <w:t xml:space="preserve">Marine ecosystems </w:t>
            </w:r>
            <w:r w:rsidR="00C34359">
              <w:t>are likely to change</w:t>
            </w:r>
            <w:r w:rsidRPr="004B65A4">
              <w:t xml:space="preserve"> as a result of warming and acidification. Whole populations are moving southward, </w:t>
            </w:r>
            <w:r w:rsidRPr="004B65A4" w:rsidR="004B65A4">
              <w:t xml:space="preserve">and others are showing altered behaviour and changes in species interactions. Together with local-scale, climate-driven migration and extinction, these changes are altering marine ecosystem structure and diversity. Additional pressures from coastal development and runoff compound these effects. </w:t>
            </w:r>
            <w:r w:rsidRPr="004B65A4">
              <w:t>Unfortunately, there are few options to manage these impacts directly. This highlights the importance of reducing non-climatic pressures on the marine environment to enhance its resilience</w:t>
            </w:r>
            <w:r w:rsidRPr="00CA7092">
              <w:t>.</w:t>
            </w:r>
          </w:p>
        </w:tc>
      </w:tr>
    </w:tbl>
    <w:p w:rsidR="000327F5" w:rsidP="00926E3E" w:rsidRDefault="000327F5" w14:paraId="4E4B0654" w14:textId="77777777">
      <w:pPr>
        <w:pStyle w:val="BodyText"/>
        <w:rPr>
          <w:lang w:eastAsia="en-AU"/>
        </w:rPr>
      </w:pPr>
    </w:p>
    <w:tbl>
      <w:tblPr>
        <w:tblStyle w:val="TableGrid"/>
        <w:tblW w:w="4862" w:type="pct"/>
        <w:tblLook w:val="00A0" w:firstRow="1" w:lastRow="0" w:firstColumn="1" w:lastColumn="0" w:noHBand="0" w:noVBand="0"/>
      </w:tblPr>
      <w:tblGrid>
        <w:gridCol w:w="3402"/>
        <w:gridCol w:w="6521"/>
      </w:tblGrid>
      <w:tr w:rsidRPr="00050253" w:rsidR="00926E3E" w:rsidTr="6F5D5567" w14:paraId="3E8B706D" w14:textId="77777777">
        <w:trPr>
          <w:cnfStyle w:val="100000000000" w:firstRow="1" w:lastRow="0" w:firstColumn="0" w:lastColumn="0" w:oddVBand="0" w:evenVBand="0" w:oddHBand="0" w:evenHBand="0" w:firstRowFirstColumn="0" w:firstRowLastColumn="0" w:lastRowFirstColumn="0" w:lastRowLastColumn="0"/>
        </w:trPr>
        <w:tc>
          <w:tcPr>
            <w:cnfStyle w:val="000010000100" w:firstRow="0" w:lastRow="0" w:firstColumn="0" w:lastColumn="0" w:oddVBand="1" w:evenVBand="0" w:oddHBand="0" w:evenHBand="0" w:firstRowFirstColumn="1" w:firstRowLastColumn="0" w:lastRowFirstColumn="0" w:lastRowLastColumn="0"/>
            <w:tcW w:w="5000" w:type="pct"/>
            <w:gridSpan w:val="2"/>
            <w:tcMar/>
          </w:tcPr>
          <w:p w:rsidRPr="00CB19F2" w:rsidR="00926E3E" w:rsidP="00CB19F2" w:rsidRDefault="00926E3E" w14:paraId="4F81B862" w14:textId="69D42E08">
            <w:pPr>
              <w:pStyle w:val="TableTextLeftBold"/>
              <w:rPr>
                <w:rFonts w:ascii="Calibri Light" w:hAnsi="Calibri Light" w:eastAsia="Yu Gothic Light"/>
                <w:color w:val="1F3763"/>
                <w:sz w:val="21"/>
                <w:szCs w:val="21"/>
              </w:rPr>
            </w:pPr>
            <w:bookmarkStart w:name="_Toc70606489" w:id="84"/>
            <w:r w:rsidRPr="6F5D5567" w:rsidR="00926E3E">
              <w:rPr>
                <w:lang w:val="en-US"/>
              </w:rPr>
              <w:t xml:space="preserve">Cross system risk: </w:t>
            </w:r>
            <w:r w:rsidRPr="6F5D5567" w:rsidR="00926E3E">
              <w:rPr>
                <w:lang w:val="en-US"/>
              </w:rPr>
              <w:t>Risks to</w:t>
            </w:r>
            <w:r w:rsidRPr="6F5D5567" w:rsidR="00926E3E">
              <w:rPr>
                <w:lang w:val="en-US"/>
              </w:rPr>
              <w:t xml:space="preserve"> Traditional Owner cultural sites and practices</w:t>
            </w:r>
            <w:bookmarkEnd w:id="84"/>
          </w:p>
        </w:tc>
      </w:tr>
      <w:tr w:rsidRPr="00050253" w:rsidR="00926E3E" w:rsidTr="6F5D5567" w14:paraId="5A867B52" w14:textId="77777777">
        <w:tc>
          <w:tcPr>
            <w:cnfStyle w:val="000010000000" w:firstRow="0" w:lastRow="0" w:firstColumn="0" w:lastColumn="0" w:oddVBand="1" w:evenVBand="0" w:oddHBand="0" w:evenHBand="0" w:firstRowFirstColumn="0" w:firstRowLastColumn="0" w:lastRowFirstColumn="0" w:lastRowLastColumn="0"/>
            <w:tcW w:w="1714" w:type="pct"/>
            <w:tcMar/>
          </w:tcPr>
          <w:p w:rsidRPr="00B223F8" w:rsidR="00926E3E" w:rsidP="00CB19F2" w:rsidRDefault="00744970" w14:paraId="3957F2C2" w14:textId="28D22D87">
            <w:pPr>
              <w:pStyle w:val="TableTextLeft"/>
              <w:rPr>
                <w:lang w:val="en-US"/>
              </w:rPr>
            </w:pPr>
            <w:r>
              <w:rPr>
                <w:b/>
                <w:bCs/>
                <w:lang w:val="en-US"/>
              </w:rPr>
              <w:t>Affected</w:t>
            </w:r>
            <w:r w:rsidRPr="00CB19F2" w:rsidR="00926E3E">
              <w:rPr>
                <w:b/>
                <w:bCs/>
                <w:lang w:val="en-US"/>
              </w:rPr>
              <w:t xml:space="preserve"> systems:</w:t>
            </w:r>
            <w:r w:rsidRPr="00B223F8" w:rsidR="00926E3E">
              <w:rPr>
                <w:lang w:val="en-US"/>
              </w:rPr>
              <w:t xml:space="preserve"> </w:t>
            </w:r>
            <w:r w:rsidR="007A615E">
              <w:rPr>
                <w:lang w:val="en-US"/>
              </w:rPr>
              <w:t xml:space="preserve">Natural Environment, </w:t>
            </w:r>
            <w:r w:rsidR="00926E3E">
              <w:rPr>
                <w:lang w:val="en-US"/>
              </w:rPr>
              <w:t>Water Cycle, Built Environment</w:t>
            </w:r>
          </w:p>
          <w:p w:rsidRPr="0086004F" w:rsidR="00926E3E" w:rsidP="00D74905" w:rsidRDefault="00926E3E" w14:paraId="678635BA" w14:textId="368A4C38">
            <w:pPr>
              <w:pStyle w:val="TableHeadingLeft"/>
              <w:rPr>
                <w:lang w:val="en-US"/>
              </w:rPr>
            </w:pPr>
          </w:p>
        </w:tc>
        <w:tc>
          <w:tcPr>
            <w:cnfStyle w:val="000001000000" w:firstRow="0" w:lastRow="0" w:firstColumn="0" w:lastColumn="0" w:oddVBand="0" w:evenVBand="1" w:oddHBand="0" w:evenHBand="0" w:firstRowFirstColumn="0" w:firstRowLastColumn="0" w:lastRowFirstColumn="0" w:lastRowLastColumn="0"/>
            <w:tcW w:w="3286" w:type="pct"/>
            <w:tcMar/>
          </w:tcPr>
          <w:p w:rsidRPr="00134151" w:rsidR="00926E3E" w:rsidP="004B65A4" w:rsidRDefault="00926E3E" w14:paraId="468A9F8F" w14:textId="77777777">
            <w:pPr>
              <w:pStyle w:val="TableTextLeft"/>
            </w:pPr>
            <w:r w:rsidR="00926E3E">
              <w:rPr/>
              <w:t xml:space="preserve">Victorian Traditional Owners have cultural, spiritual and economic connections to land, water and resources through their associations and relationship with Country. As climate change impacts places and ecosystems and increases the frequency and intensity of extreme weather events; spiritually important species or objects (totems) may be lost, food and fibre species may become scarce or locally extinct, cultural sites of significance may be damaged or </w:t>
            </w:r>
            <w:r w:rsidR="00926E3E">
              <w:rPr/>
              <w:t>altered, and cultural practices may be impacted.</w:t>
            </w:r>
          </w:p>
          <w:p w:rsidRPr="003D276D" w:rsidR="00CB19F2" w:rsidP="6F5D5567" w:rsidRDefault="00926E3E" w14:paraId="1B107829" w14:textId="7C9E1E6B">
            <w:pPr>
              <w:pStyle w:val="TableTextLeftBold"/>
            </w:pPr>
            <w:r w:rsidR="00926E3E">
              <w:rPr/>
              <w:t xml:space="preserve">Implication for the natural environment: </w:t>
            </w:r>
          </w:p>
          <w:p w:rsidRPr="004B65A4" w:rsidR="00926E3E" w:rsidP="004B65A4" w:rsidRDefault="7437A122" w14:paraId="1BA66BE9" w14:textId="6BE80BC3">
            <w:pPr>
              <w:pStyle w:val="TableTextLeft"/>
            </w:pPr>
            <w:r w:rsidR="4C24338A">
              <w:rPr/>
              <w:t xml:space="preserve">Many </w:t>
            </w:r>
            <w:r w:rsidR="4C24338A">
              <w:rPr/>
              <w:t>Traditional Owner cultural sites and practices rely on a healthy natural environment. Land and natural resource management across the natural environment, water cycle and built environment must work</w:t>
            </w:r>
            <w:r w:rsidR="6A90969D">
              <w:rPr/>
              <w:t xml:space="preserve"> together </w:t>
            </w:r>
            <w:r w:rsidR="6A90969D">
              <w:rPr/>
              <w:t>and</w:t>
            </w:r>
            <w:r w:rsidR="4C24338A">
              <w:rPr/>
              <w:t xml:space="preserve"> in partnership with Traditional Owners to protect culturally significant sites and practices. </w:t>
            </w:r>
          </w:p>
        </w:tc>
      </w:tr>
    </w:tbl>
    <w:p w:rsidR="00926E3E" w:rsidP="00926E3E" w:rsidRDefault="00926E3E" w14:paraId="4111961E" w14:textId="30CF14C8">
      <w:pPr>
        <w:pStyle w:val="BodyText"/>
        <w:rPr>
          <w:lang w:eastAsia="en-AU"/>
        </w:rPr>
      </w:pPr>
    </w:p>
    <w:tbl>
      <w:tblPr>
        <w:tblStyle w:val="TableGrid"/>
        <w:tblW w:w="4862" w:type="pct"/>
        <w:tblLook w:val="00A0" w:firstRow="1" w:lastRow="0" w:firstColumn="1" w:lastColumn="0" w:noHBand="0" w:noVBand="0"/>
      </w:tblPr>
      <w:tblGrid>
        <w:gridCol w:w="3402"/>
        <w:gridCol w:w="6521"/>
      </w:tblGrid>
      <w:tr w:rsidRPr="00050253" w:rsidR="00926E3E" w:rsidTr="6F5D5567" w14:paraId="665458C9" w14:textId="77777777">
        <w:trPr>
          <w:cnfStyle w:val="100000000000" w:firstRow="1" w:lastRow="0" w:firstColumn="0" w:lastColumn="0" w:oddVBand="0" w:evenVBand="0" w:oddHBand="0" w:evenHBand="0" w:firstRowFirstColumn="0" w:firstRowLastColumn="0" w:lastRowFirstColumn="0" w:lastRowLastColumn="0"/>
        </w:trPr>
        <w:tc>
          <w:tcPr>
            <w:cnfStyle w:val="000010000100" w:firstRow="0" w:lastRow="0" w:firstColumn="0" w:lastColumn="0" w:oddVBand="1" w:evenVBand="0" w:oddHBand="0" w:evenHBand="0" w:firstRowFirstColumn="1" w:firstRowLastColumn="0" w:lastRowFirstColumn="0" w:lastRowLastColumn="0"/>
            <w:tcW w:w="5000" w:type="pct"/>
            <w:gridSpan w:val="2"/>
            <w:tcMar/>
          </w:tcPr>
          <w:p w:rsidRPr="00CB19F2" w:rsidR="00926E3E" w:rsidP="00CB19F2" w:rsidRDefault="00926E3E" w14:paraId="2660B033" w14:textId="323D2599">
            <w:pPr>
              <w:pStyle w:val="TableTextLeftBold"/>
              <w:rPr>
                <w:rFonts w:ascii="Calibri Light" w:hAnsi="Calibri Light" w:eastAsia="Yu Gothic Light"/>
                <w:color w:val="1F3763"/>
                <w:sz w:val="21"/>
                <w:szCs w:val="21"/>
              </w:rPr>
            </w:pPr>
            <w:bookmarkStart w:name="_Toc70606490" w:id="89"/>
            <w:r w:rsidRPr="6F5D5567" w:rsidR="00926E3E">
              <w:rPr>
                <w:lang w:val="en-US"/>
              </w:rPr>
              <w:t>Cross system risk: Water availability</w:t>
            </w:r>
            <w:bookmarkEnd w:id="89"/>
          </w:p>
        </w:tc>
      </w:tr>
      <w:tr w:rsidRPr="00050253" w:rsidR="00926E3E" w:rsidTr="6F5D5567" w14:paraId="0B3EE2E4" w14:textId="77777777">
        <w:tc>
          <w:tcPr>
            <w:cnfStyle w:val="000010000000" w:firstRow="0" w:lastRow="0" w:firstColumn="0" w:lastColumn="0" w:oddVBand="1" w:evenVBand="0" w:oddHBand="0" w:evenHBand="0" w:firstRowFirstColumn="0" w:firstRowLastColumn="0" w:lastRowFirstColumn="0" w:lastRowLastColumn="0"/>
            <w:tcW w:w="1714" w:type="pct"/>
            <w:tcMar/>
          </w:tcPr>
          <w:p w:rsidRPr="00E90A74" w:rsidR="00926E3E" w:rsidP="00CB19F2" w:rsidRDefault="00744970" w14:paraId="3CBFC3BF" w14:textId="03276264">
            <w:pPr>
              <w:pStyle w:val="TableTextLeft"/>
              <w:rPr>
                <w:rFonts w:ascii="Segoe UI" w:hAnsi="Segoe UI" w:cs="Segoe UI"/>
                <w:sz w:val="21"/>
                <w:szCs w:val="21"/>
              </w:rPr>
            </w:pPr>
            <w:r>
              <w:rPr>
                <w:b/>
                <w:bCs/>
                <w:lang w:val="en-US"/>
              </w:rPr>
              <w:t>Affected</w:t>
            </w:r>
            <w:r w:rsidRPr="00CB19F2" w:rsidR="00926E3E">
              <w:rPr>
                <w:b/>
                <w:bCs/>
                <w:lang w:val="en-US"/>
              </w:rPr>
              <w:t xml:space="preserve"> systems:</w:t>
            </w:r>
            <w:r w:rsidRPr="00E90A74" w:rsidR="00926E3E">
              <w:rPr>
                <w:lang w:val="en-US"/>
              </w:rPr>
              <w:t xml:space="preserve"> </w:t>
            </w:r>
            <w:r w:rsidR="007A615E">
              <w:rPr>
                <w:lang w:val="en-US"/>
              </w:rPr>
              <w:t xml:space="preserve">Water Cycle, </w:t>
            </w:r>
            <w:r w:rsidRPr="00E90A74" w:rsidR="00926E3E">
              <w:rPr>
                <w:lang w:val="en-US"/>
              </w:rPr>
              <w:t>Natural Environment, Primary Production, Built Environment, Health and Human Services</w:t>
            </w:r>
          </w:p>
          <w:p w:rsidRPr="0086004F" w:rsidR="00926E3E" w:rsidP="00D74905" w:rsidRDefault="00926E3E" w14:paraId="22857A2B" w14:textId="4BA0646F">
            <w:pPr>
              <w:pStyle w:val="TableHeadingLeft"/>
              <w:rPr>
                <w:lang w:val="en-US"/>
              </w:rPr>
            </w:pPr>
          </w:p>
        </w:tc>
        <w:tc>
          <w:tcPr>
            <w:cnfStyle w:val="000001000000" w:firstRow="0" w:lastRow="0" w:firstColumn="0" w:lastColumn="0" w:oddVBand="0" w:evenVBand="1" w:oddHBand="0" w:evenHBand="0" w:firstRowFirstColumn="0" w:firstRowLastColumn="0" w:lastRowFirstColumn="0" w:lastRowLastColumn="0"/>
            <w:tcW w:w="3286" w:type="pct"/>
            <w:tcMar/>
          </w:tcPr>
          <w:p w:rsidRPr="00744970" w:rsidR="00744970" w:rsidP="00744970" w:rsidRDefault="00744970" w14:paraId="4FF7AF04" w14:textId="54DFCA97">
            <w:pPr>
              <w:pStyle w:val="TableTextLeft"/>
            </w:pPr>
            <w:r w:rsidRPr="00744970">
              <w:t xml:space="preserve">A warmer, drier climate poses availability and reliability challenges for Victoria’s climate-dependent water resources such as surface water and groundwater. Reduced water availability increases competition for its use to support different community values. These include producing food, supporting jobs, maintaining a healthy natural environment, cooling and greening the urban environment, supplying places of recreation, Caring for Country, and providing essential services to maintain human health. </w:t>
            </w:r>
          </w:p>
          <w:p w:rsidRPr="00E90A74" w:rsidR="00926E3E" w:rsidP="00CB19F2" w:rsidRDefault="00926E3E" w14:paraId="7595F5FF" w14:textId="53614BE7">
            <w:pPr>
              <w:pStyle w:val="TableTextLeft"/>
              <w:rPr>
                <w:rFonts w:ascii="Segoe UI" w:hAnsi="Segoe UI" w:cs="Segoe UI"/>
                <w:sz w:val="21"/>
                <w:szCs w:val="21"/>
              </w:rPr>
            </w:pPr>
            <w:r w:rsidRPr="00E90A74">
              <w:rPr>
                <w:lang w:val="en-US"/>
              </w:rPr>
              <w:t xml:space="preserve">Competition for water is </w:t>
            </w:r>
            <w:r>
              <w:rPr>
                <w:lang w:val="en-US"/>
              </w:rPr>
              <w:t>already</w:t>
            </w:r>
            <w:r w:rsidRPr="00E90A74">
              <w:rPr>
                <w:lang w:val="en-US"/>
              </w:rPr>
              <w:t xml:space="preserve"> an issue across the State and some areas are still broadly challenged by the recurring droughts and decline in water availability.</w:t>
            </w:r>
            <w:r>
              <w:rPr>
                <w:lang w:val="en-US"/>
              </w:rPr>
              <w:t xml:space="preserve"> This will be an increasing concern as Victoria continues to dry.</w:t>
            </w:r>
          </w:p>
          <w:p w:rsidR="00CB19F2" w:rsidP="00CB19F2" w:rsidRDefault="00926E3E" w14:paraId="1365DFB2" w14:textId="21BCDF0E">
            <w:pPr>
              <w:pStyle w:val="TableTextLeftBold"/>
              <w:rPr>
                <w:lang w:val="en-US"/>
              </w:rPr>
            </w:pPr>
            <w:r w:rsidRPr="00792143">
              <w:rPr>
                <w:lang w:val="en-US"/>
              </w:rPr>
              <w:t xml:space="preserve">Implication for the natural environment: </w:t>
            </w:r>
          </w:p>
          <w:p w:rsidRPr="00CB19F2" w:rsidR="00926E3E" w:rsidP="00CB19F2" w:rsidRDefault="00926E3E" w14:paraId="096BE50D" w14:textId="4B497AA6">
            <w:pPr>
              <w:pStyle w:val="TableTextLeft"/>
              <w:rPr>
                <w:rFonts w:ascii="Segoe UI" w:hAnsi="Segoe UI" w:cs="Segoe UI"/>
                <w:sz w:val="21"/>
                <w:szCs w:val="21"/>
              </w:rPr>
            </w:pPr>
            <w:r w:rsidRPr="00792143">
              <w:rPr>
                <w:lang w:val="en-US"/>
              </w:rPr>
              <w:t xml:space="preserve">Water availability poses significant challenges for many native ecosystems and species. Insufficient flows and increasing time between flood events </w:t>
            </w:r>
            <w:r w:rsidR="001C0839">
              <w:rPr>
                <w:lang w:val="en-US"/>
              </w:rPr>
              <w:t xml:space="preserve">are likely to </w:t>
            </w:r>
            <w:r w:rsidRPr="00792143">
              <w:rPr>
                <w:lang w:val="en-US"/>
              </w:rPr>
              <w:t xml:space="preserve">cause ecosystem decline. Identifying the best use for environmental flows through strategic identification of impacted and </w:t>
            </w:r>
            <w:r>
              <w:rPr>
                <w:lang w:val="en-US"/>
              </w:rPr>
              <w:t>‘</w:t>
            </w:r>
            <w:r w:rsidRPr="00792143">
              <w:rPr>
                <w:lang w:val="en-US"/>
              </w:rPr>
              <w:t>at risk</w:t>
            </w:r>
            <w:r>
              <w:rPr>
                <w:lang w:val="en-US"/>
              </w:rPr>
              <w:t>’</w:t>
            </w:r>
            <w:r w:rsidRPr="00792143">
              <w:rPr>
                <w:lang w:val="en-US"/>
              </w:rPr>
              <w:t xml:space="preserve"> eco</w:t>
            </w:r>
            <w:r>
              <w:rPr>
                <w:lang w:val="en-US"/>
              </w:rPr>
              <w:t>s</w:t>
            </w:r>
            <w:r w:rsidRPr="00792143">
              <w:rPr>
                <w:lang w:val="en-US"/>
              </w:rPr>
              <w:t>ystems, applying knowledge of climate risk and vulnerability</w:t>
            </w:r>
            <w:r>
              <w:rPr>
                <w:lang w:val="en-US"/>
              </w:rPr>
              <w:t>,</w:t>
            </w:r>
            <w:r w:rsidRPr="00792143">
              <w:rPr>
                <w:lang w:val="en-US"/>
              </w:rPr>
              <w:t xml:space="preserve"> and cooperation between the </w:t>
            </w:r>
            <w:r w:rsidRPr="00FA13C8">
              <w:rPr>
                <w:lang w:val="en-US"/>
              </w:rPr>
              <w:t>primary production and water industries will support adaptation.</w:t>
            </w:r>
          </w:p>
        </w:tc>
      </w:tr>
    </w:tbl>
    <w:p w:rsidR="00926E3E" w:rsidP="00926E3E" w:rsidRDefault="00926E3E" w14:paraId="135D1B98" w14:textId="657BAD12">
      <w:pPr>
        <w:pStyle w:val="BodyText"/>
        <w:rPr>
          <w:lang w:eastAsia="en-AU"/>
        </w:rPr>
      </w:pPr>
    </w:p>
    <w:tbl>
      <w:tblPr>
        <w:tblStyle w:val="TableGrid"/>
        <w:tblW w:w="0" w:type="auto"/>
        <w:tblLook w:val="00A0" w:firstRow="1" w:lastRow="0" w:firstColumn="1" w:lastColumn="0" w:noHBand="0" w:noVBand="0"/>
      </w:tblPr>
      <w:tblGrid>
        <w:gridCol w:w="3402"/>
        <w:gridCol w:w="6521"/>
      </w:tblGrid>
      <w:tr w:rsidR="5A28DE76" w:rsidTr="6F5D5567" w14:paraId="3A72FF96" w14:textId="77777777">
        <w:trPr>
          <w:cnfStyle w:val="100000000000" w:firstRow="1" w:lastRow="0" w:firstColumn="0" w:lastColumn="0" w:oddVBand="0" w:evenVBand="0" w:oddHBand="0" w:evenHBand="0" w:firstRowFirstColumn="0" w:firstRowLastColumn="0" w:lastRowFirstColumn="0" w:lastRowLastColumn="0"/>
        </w:trPr>
        <w:tc>
          <w:tcPr>
            <w:cnfStyle w:val="000010000100" w:firstRow="0" w:lastRow="0" w:firstColumn="0" w:lastColumn="0" w:oddVBand="1" w:evenVBand="0" w:oddHBand="0" w:evenHBand="0" w:firstRowFirstColumn="1" w:firstRowLastColumn="0" w:lastRowFirstColumn="0" w:lastRowLastColumn="0"/>
            <w:tcW w:w="9923" w:type="dxa"/>
            <w:gridSpan w:val="2"/>
            <w:tcMar/>
          </w:tcPr>
          <w:p w:rsidR="5A28DE76" w:rsidP="5A28DE76" w:rsidRDefault="5A28DE76" w14:paraId="15D2ABFB" w14:textId="334CF05D">
            <w:pPr>
              <w:pStyle w:val="TableTextLeftBold"/>
              <w:rPr>
                <w:lang w:val="en-US"/>
              </w:rPr>
            </w:pPr>
            <w:r w:rsidRPr="6F5D5567" w:rsidR="5E921462">
              <w:rPr>
                <w:lang w:val="en-US"/>
              </w:rPr>
              <w:t>Cross system risk:</w:t>
            </w:r>
            <w:r w:rsidRPr="6F5D5567" w:rsidR="2EC50930">
              <w:rPr>
                <w:lang w:val="en-US"/>
              </w:rPr>
              <w:t xml:space="preserve"> </w:t>
            </w:r>
            <w:r w:rsidRPr="6F5D5567" w:rsidR="41C1A5C4">
              <w:rPr>
                <w:lang w:val="en-US"/>
              </w:rPr>
              <w:t>Decline in w</w:t>
            </w:r>
            <w:r w:rsidRPr="6F5D5567" w:rsidR="2EC50930">
              <w:rPr>
                <w:lang w:val="en-US"/>
              </w:rPr>
              <w:t>ater quality</w:t>
            </w:r>
            <w:r w:rsidRPr="6F5D5567" w:rsidR="0467AF3D">
              <w:rPr>
                <w:lang w:val="en-US"/>
              </w:rPr>
              <w:t xml:space="preserve"> and ecological health</w:t>
            </w:r>
          </w:p>
        </w:tc>
      </w:tr>
      <w:tr w:rsidR="5A28DE76" w:rsidTr="6F5D5567" w14:paraId="6B97C2FA" w14:textId="77777777">
        <w:tc>
          <w:tcPr>
            <w:cnfStyle w:val="000010000000" w:firstRow="0" w:lastRow="0" w:firstColumn="0" w:lastColumn="0" w:oddVBand="1" w:evenVBand="0" w:oddHBand="0" w:evenHBand="0" w:firstRowFirstColumn="0" w:firstRowLastColumn="0" w:lastRowFirstColumn="0" w:lastRowLastColumn="0"/>
            <w:tcW w:w="3402" w:type="dxa"/>
            <w:tcMar/>
          </w:tcPr>
          <w:p w:rsidR="5A28DE76" w:rsidP="5A28DE76" w:rsidRDefault="5A28DE76" w14:paraId="609E2D0F" w14:textId="086D04DF">
            <w:pPr>
              <w:pStyle w:val="TableTextLeft"/>
              <w:rPr>
                <w:lang w:val="en-US"/>
              </w:rPr>
            </w:pPr>
            <w:r w:rsidRPr="5A28DE76">
              <w:rPr>
                <w:b/>
                <w:bCs/>
                <w:lang w:val="en-US"/>
              </w:rPr>
              <w:t>Affected systems:</w:t>
            </w:r>
            <w:r w:rsidRPr="5A28DE76">
              <w:rPr>
                <w:lang w:val="en-US"/>
              </w:rPr>
              <w:t xml:space="preserve"> Water Cycle, Health and Human Services, Natural Environment, Primary Production</w:t>
            </w:r>
          </w:p>
          <w:p w:rsidR="5A28DE76" w:rsidP="5A28DE76" w:rsidRDefault="5A28DE76" w14:paraId="03BE5300" w14:textId="016A0415">
            <w:pPr>
              <w:pStyle w:val="TableHeadingLeft"/>
              <w:rPr>
                <w:lang w:val="en-US"/>
              </w:rPr>
            </w:pPr>
          </w:p>
        </w:tc>
        <w:tc>
          <w:tcPr>
            <w:cnfStyle w:val="000001000000" w:firstRow="0" w:lastRow="0" w:firstColumn="0" w:lastColumn="0" w:oddVBand="0" w:evenVBand="1" w:oddHBand="0" w:evenHBand="0" w:firstRowFirstColumn="0" w:firstRowLastColumn="0" w:lastRowFirstColumn="0" w:lastRowLastColumn="0"/>
            <w:tcW w:w="6521" w:type="dxa"/>
            <w:tcMar/>
          </w:tcPr>
          <w:p w:rsidR="2D86AD8E" w:rsidP="5A28DE76" w:rsidRDefault="2D86AD8E" w14:paraId="03853F66" w14:textId="26C0D6B0">
            <w:pPr>
              <w:pStyle w:val="TableTextLeft"/>
            </w:pPr>
            <w:r w:rsidRPr="5A28DE76">
              <w:rPr>
                <w:szCs w:val="18"/>
              </w:rPr>
              <w:t>Climate change may exacerbate declining water quality and ecological health either directly through changes in weather patterns and extreme events, or indirectly through greater need for the use of fertiliser and pest control chemicals that may subsequently enter waterways. Poor water quality can impact Aboriginal values and cultural sites of significance, irrigation, recreation, tourism and other activities that involve the use of waterways.</w:t>
            </w:r>
          </w:p>
          <w:p w:rsidR="0989D463" w:rsidP="5A28DE76" w:rsidRDefault="0989D463" w14:paraId="354AA4C8" w14:textId="6DF4B61F">
            <w:pPr>
              <w:pStyle w:val="TableTextLeft"/>
              <w:rPr>
                <w:szCs w:val="18"/>
              </w:rPr>
            </w:pPr>
            <w:r w:rsidRPr="5A28DE76">
              <w:rPr>
                <w:szCs w:val="18"/>
              </w:rPr>
              <w:t xml:space="preserve">Waterways are likely to </w:t>
            </w:r>
            <w:r w:rsidRPr="5A28DE76" w:rsidR="2D86AD8E">
              <w:rPr>
                <w:szCs w:val="18"/>
              </w:rPr>
              <w:t>experience reductions in</w:t>
            </w:r>
            <w:r w:rsidRPr="5A28DE76" w:rsidR="3573B2D3">
              <w:rPr>
                <w:szCs w:val="18"/>
              </w:rPr>
              <w:t xml:space="preserve"> water quality</w:t>
            </w:r>
            <w:r w:rsidRPr="5A28DE76" w:rsidR="77CD3E24">
              <w:rPr>
                <w:szCs w:val="18"/>
              </w:rPr>
              <w:t xml:space="preserve"> </w:t>
            </w:r>
            <w:r w:rsidRPr="5A28DE76" w:rsidR="2D86AD8E">
              <w:rPr>
                <w:szCs w:val="18"/>
              </w:rPr>
              <w:t>and diminished aquatic</w:t>
            </w:r>
            <w:r w:rsidRPr="5A28DE76" w:rsidR="7682C763">
              <w:rPr>
                <w:szCs w:val="18"/>
              </w:rPr>
              <w:t xml:space="preserve"> and riparian</w:t>
            </w:r>
            <w:r w:rsidRPr="5A28DE76" w:rsidR="2D86AD8E">
              <w:rPr>
                <w:szCs w:val="18"/>
              </w:rPr>
              <w:t xml:space="preserve"> ecological outcomes. Poor water quality events may require </w:t>
            </w:r>
            <w:r w:rsidRPr="5A28DE76" w:rsidR="49C2DD89">
              <w:rPr>
                <w:szCs w:val="18"/>
              </w:rPr>
              <w:t>additional environmental flows</w:t>
            </w:r>
            <w:r w:rsidRPr="5A28DE76" w:rsidR="16736F43">
              <w:rPr>
                <w:szCs w:val="18"/>
              </w:rPr>
              <w:t xml:space="preserve"> further straining limited water availability.</w:t>
            </w:r>
            <w:r w:rsidRPr="5A28DE76" w:rsidR="75CBD324">
              <w:rPr>
                <w:szCs w:val="18"/>
              </w:rPr>
              <w:t xml:space="preserve"> </w:t>
            </w:r>
            <w:r w:rsidRPr="5A28DE76" w:rsidR="2D86AD8E">
              <w:rPr>
                <w:szCs w:val="18"/>
              </w:rPr>
              <w:t>Water sector resources to manage water quality events may also be strained where emergency efforts are already allocated to a larger scale event (i.e. bushfire).</w:t>
            </w:r>
          </w:p>
          <w:p w:rsidR="5A28DE76" w:rsidP="5A28DE76" w:rsidRDefault="5A28DE76" w14:paraId="55D22C04" w14:textId="037C8895">
            <w:pPr>
              <w:pStyle w:val="TableTextLeftBold"/>
              <w:rPr>
                <w:rFonts w:eastAsia="Calibri"/>
              </w:rPr>
            </w:pPr>
            <w:r w:rsidRPr="5A28DE76">
              <w:rPr>
                <w:rFonts w:eastAsia="Calibri"/>
              </w:rPr>
              <w:t xml:space="preserve">Implications for the natural environment: </w:t>
            </w:r>
          </w:p>
          <w:p w:rsidR="7AACA590" w:rsidP="5A28DE76" w:rsidRDefault="7AACA590" w14:paraId="4C84C8CE" w14:textId="4E2A4112">
            <w:pPr>
              <w:pStyle w:val="TableTextLeft"/>
              <w:rPr>
                <w:rFonts w:eastAsia="Calibri"/>
              </w:rPr>
            </w:pPr>
            <w:r w:rsidRPr="5A28DE76">
              <w:rPr>
                <w:rFonts w:eastAsia="Calibri"/>
              </w:rPr>
              <w:t>Water quality is a key driver of ecological health and function</w:t>
            </w:r>
            <w:r w:rsidRPr="5A28DE76" w:rsidR="0C36363C">
              <w:rPr>
                <w:rFonts w:eastAsia="Calibri"/>
              </w:rPr>
              <w:t>. Declining water quality could have significant impacts on</w:t>
            </w:r>
            <w:r w:rsidRPr="5A28DE76" w:rsidR="649B3CE8">
              <w:rPr>
                <w:rFonts w:eastAsia="Calibri"/>
              </w:rPr>
              <w:t xml:space="preserve"> wetland ecosystems and</w:t>
            </w:r>
            <w:r w:rsidRPr="5A28DE76" w:rsidR="0C36363C">
              <w:rPr>
                <w:rFonts w:eastAsia="Calibri"/>
              </w:rPr>
              <w:t xml:space="preserve"> native species including platypus</w:t>
            </w:r>
            <w:r w:rsidRPr="5A28DE76" w:rsidR="310756CF">
              <w:rPr>
                <w:rFonts w:eastAsia="Calibri"/>
              </w:rPr>
              <w:t xml:space="preserve">. </w:t>
            </w:r>
            <w:r w:rsidRPr="5A28DE76" w:rsidR="45811306">
              <w:rPr>
                <w:rFonts w:eastAsia="Calibri"/>
              </w:rPr>
              <w:t>Water quality management requires collaboration between many sectors of government</w:t>
            </w:r>
            <w:r w:rsidR="00D264D5">
              <w:rPr>
                <w:rFonts w:eastAsia="Calibri"/>
              </w:rPr>
              <w:t xml:space="preserve">, </w:t>
            </w:r>
            <w:r w:rsidR="00B85DF0">
              <w:rPr>
                <w:rFonts w:eastAsia="Calibri"/>
              </w:rPr>
              <w:t xml:space="preserve">Traditional Owners, </w:t>
            </w:r>
            <w:r w:rsidR="00D264D5">
              <w:rPr>
                <w:rFonts w:eastAsia="Calibri"/>
              </w:rPr>
              <w:t xml:space="preserve">industry, </w:t>
            </w:r>
            <w:r w:rsidR="00435990">
              <w:rPr>
                <w:rFonts w:eastAsia="Calibri"/>
              </w:rPr>
              <w:t>landholders</w:t>
            </w:r>
            <w:r w:rsidR="00B85DF0">
              <w:rPr>
                <w:rFonts w:eastAsia="Calibri"/>
              </w:rPr>
              <w:t xml:space="preserve"> and the community</w:t>
            </w:r>
            <w:r w:rsidRPr="5A28DE76" w:rsidR="45811306">
              <w:rPr>
                <w:rFonts w:eastAsia="Calibri"/>
              </w:rPr>
              <w:t>.</w:t>
            </w:r>
          </w:p>
        </w:tc>
      </w:tr>
    </w:tbl>
    <w:p w:rsidR="5A28DE76" w:rsidP="5A28DE76" w:rsidRDefault="5A28DE76" w14:paraId="5DAB83B8" w14:textId="1AA02B12">
      <w:pPr>
        <w:pStyle w:val="BodyText"/>
        <w:rPr>
          <w:rFonts w:ascii="Arial" w:hAnsi="Arial"/>
          <w:lang w:eastAsia="en-AU"/>
        </w:rPr>
      </w:pPr>
    </w:p>
    <w:p w:rsidR="00744970" w:rsidP="00926E3E" w:rsidRDefault="00744970" w14:paraId="54AB8539" w14:textId="77777777">
      <w:pPr>
        <w:pStyle w:val="BodyText"/>
        <w:rPr>
          <w:lang w:eastAsia="en-AU"/>
        </w:rPr>
      </w:pPr>
    </w:p>
    <w:tbl>
      <w:tblPr>
        <w:tblStyle w:val="TableGrid"/>
        <w:tblW w:w="4862" w:type="pct"/>
        <w:tblLook w:val="00A0" w:firstRow="1" w:lastRow="0" w:firstColumn="1" w:lastColumn="0" w:noHBand="0" w:noVBand="0"/>
      </w:tblPr>
      <w:tblGrid>
        <w:gridCol w:w="3402"/>
        <w:gridCol w:w="6521"/>
      </w:tblGrid>
      <w:tr w:rsidRPr="00050253" w:rsidR="00926E3E" w:rsidTr="6F5D5567" w14:paraId="313F9298" w14:textId="77777777">
        <w:trPr>
          <w:cnfStyle w:val="100000000000" w:firstRow="1" w:lastRow="0" w:firstColumn="0" w:lastColumn="0" w:oddVBand="0" w:evenVBand="0" w:oddHBand="0" w:evenHBand="0" w:firstRowFirstColumn="0" w:firstRowLastColumn="0" w:lastRowFirstColumn="0" w:lastRowLastColumn="0"/>
        </w:trPr>
        <w:tc>
          <w:tcPr>
            <w:cnfStyle w:val="000010000100" w:firstRow="0" w:lastRow="0" w:firstColumn="0" w:lastColumn="0" w:oddVBand="1" w:evenVBand="0" w:oddHBand="0" w:evenHBand="0" w:firstRowFirstColumn="1" w:firstRowLastColumn="0" w:lastRowFirstColumn="0" w:lastRowLastColumn="0"/>
            <w:tcW w:w="5000" w:type="pct"/>
            <w:gridSpan w:val="2"/>
            <w:tcMar/>
          </w:tcPr>
          <w:p w:rsidRPr="00926E3E" w:rsidR="00926E3E" w:rsidP="00CB19F2" w:rsidRDefault="00926E3E" w14:paraId="149EF592" w14:textId="7B9A9E90">
            <w:pPr>
              <w:pStyle w:val="TableTextLeftBold"/>
              <w:rPr>
                <w:lang w:val="en-US"/>
              </w:rPr>
            </w:pPr>
            <w:bookmarkStart w:name="_Toc70606491" w:id="92"/>
            <w:r w:rsidRPr="6F5D5567" w:rsidR="00926E3E">
              <w:rPr>
                <w:lang w:val="en-US"/>
              </w:rPr>
              <w:t xml:space="preserve">Cross system risk: </w:t>
            </w:r>
            <w:r w:rsidRPr="6F5D5567" w:rsidR="00926E3E">
              <w:rPr>
                <w:lang w:val="en-US"/>
              </w:rPr>
              <w:t>S</w:t>
            </w:r>
            <w:r w:rsidRPr="6F5D5567" w:rsidR="00926E3E">
              <w:rPr>
                <w:lang w:val="en-US"/>
              </w:rPr>
              <w:t>pread of</w:t>
            </w:r>
            <w:r w:rsidRPr="6F5D5567" w:rsidR="00926E3E">
              <w:rPr>
                <w:lang w:val="en-US"/>
              </w:rPr>
              <w:t xml:space="preserve"> human</w:t>
            </w:r>
            <w:r w:rsidRPr="6F5D5567" w:rsidR="00926E3E">
              <w:rPr>
                <w:lang w:val="en-US"/>
              </w:rPr>
              <w:t xml:space="preserve"> disease</w:t>
            </w:r>
            <w:r w:rsidRPr="6F5D5567" w:rsidR="00926E3E">
              <w:rPr>
                <w:lang w:val="en-US"/>
              </w:rPr>
              <w:t>s</w:t>
            </w:r>
            <w:bookmarkEnd w:id="92"/>
          </w:p>
        </w:tc>
      </w:tr>
      <w:tr w:rsidRPr="00050253" w:rsidR="00926E3E" w:rsidTr="6F5D5567" w14:paraId="48873C85" w14:textId="77777777">
        <w:tc>
          <w:tcPr>
            <w:cnfStyle w:val="000010000000" w:firstRow="0" w:lastRow="0" w:firstColumn="0" w:lastColumn="0" w:oddVBand="1" w:evenVBand="0" w:oddHBand="0" w:evenHBand="0" w:firstRowFirstColumn="0" w:firstRowLastColumn="0" w:lastRowFirstColumn="0" w:lastRowLastColumn="0"/>
            <w:tcW w:w="1714" w:type="pct"/>
            <w:tcMar/>
          </w:tcPr>
          <w:p w:rsidRPr="00F64332" w:rsidR="00926E3E" w:rsidP="00CB19F2" w:rsidRDefault="00744970" w14:paraId="281FCC23" w14:textId="3AD64ECF">
            <w:pPr>
              <w:pStyle w:val="TableTextLeft"/>
              <w:rPr>
                <w:lang w:val="en-US"/>
              </w:rPr>
            </w:pPr>
            <w:r>
              <w:rPr>
                <w:b/>
                <w:bCs/>
                <w:lang w:val="en-US"/>
              </w:rPr>
              <w:t>Affected</w:t>
            </w:r>
            <w:r w:rsidRPr="00CB19F2" w:rsidR="00926E3E">
              <w:rPr>
                <w:b/>
                <w:bCs/>
                <w:lang w:val="en-US"/>
              </w:rPr>
              <w:t xml:space="preserve"> systems:</w:t>
            </w:r>
            <w:r w:rsidRPr="00F64332" w:rsidR="00926E3E">
              <w:rPr>
                <w:lang w:val="en-US"/>
              </w:rPr>
              <w:t xml:space="preserve"> </w:t>
            </w:r>
            <w:r w:rsidR="007A615E">
              <w:rPr>
                <w:lang w:val="en-US"/>
              </w:rPr>
              <w:t xml:space="preserve">Health and Human Services, </w:t>
            </w:r>
            <w:r w:rsidRPr="00F64332" w:rsidR="00926E3E">
              <w:rPr>
                <w:lang w:val="en-US"/>
              </w:rPr>
              <w:t>Natural Environment, Primary Production, Built Environment</w:t>
            </w:r>
          </w:p>
          <w:p w:rsidRPr="0086004F" w:rsidR="00926E3E" w:rsidP="00D74905" w:rsidRDefault="00926E3E" w14:paraId="46E543C7" w14:textId="016A0415">
            <w:pPr>
              <w:pStyle w:val="TableHeadingLeft"/>
              <w:rPr>
                <w:lang w:val="en-US"/>
              </w:rPr>
            </w:pPr>
          </w:p>
        </w:tc>
        <w:tc>
          <w:tcPr>
            <w:cnfStyle w:val="000001000000" w:firstRow="0" w:lastRow="0" w:firstColumn="0" w:lastColumn="0" w:oddVBand="0" w:evenVBand="1" w:oddHBand="0" w:evenHBand="0" w:firstRowFirstColumn="0" w:firstRowLastColumn="0" w:lastRowFirstColumn="0" w:lastRowLastColumn="0"/>
            <w:tcW w:w="3286" w:type="pct"/>
            <w:tcMar/>
          </w:tcPr>
          <w:p w:rsidRPr="005C6949" w:rsidR="004B65A4" w:rsidP="005C6949" w:rsidRDefault="004B65A4" w14:paraId="3751E505" w14:textId="4D5E345C">
            <w:pPr>
              <w:pStyle w:val="TableTextLeft"/>
            </w:pPr>
            <w:r w:rsidRPr="005C6949">
              <w:t xml:space="preserve">Projected increases in the frequency and/or intensity of extreme weather events and overall warmer temperatures alter the risk of vector and zoonotic borne disease transmission. </w:t>
            </w:r>
          </w:p>
          <w:p w:rsidR="004B65A4" w:rsidP="00CB19F2" w:rsidRDefault="004B65A4" w14:paraId="5DE6A476" w14:textId="77777777">
            <w:pPr>
              <w:pStyle w:val="TableTextLeft"/>
            </w:pPr>
            <w:r>
              <w:t xml:space="preserve">Climate change has already caused profound and often complex changes in the prevalence or severity of some infectious diseases. However, many knowledge gaps remain in understanding how climate change affects the distribution of vector and zoonotic-borne diseases. The impact is likely to be complex and hard to generalise; for instance, when temperatures are warmer, development speeds up with faster completion of life cycles, but pathogens and vectors can also die faster. </w:t>
            </w:r>
          </w:p>
          <w:p w:rsidR="004B65A4" w:rsidP="00CB19F2" w:rsidRDefault="004B65A4" w14:paraId="70191F98" w14:textId="6705D946">
            <w:pPr>
              <w:pStyle w:val="TableTextLeft"/>
            </w:pPr>
            <w:r>
              <w:t>Climate change also interacts with other factors in complex ways to impact on disease distribution.</w:t>
            </w:r>
            <w:r w:rsidR="005C6949">
              <w:t xml:space="preserve"> It will </w:t>
            </w:r>
            <w:r w:rsidRPr="00F0024D" w:rsidR="005C6949">
              <w:t>affect the health of disease hosts, including humans, notably through heatwaves and heat stress, making them more susceptible to infection or harm from disease and parasites.</w:t>
            </w:r>
          </w:p>
          <w:p w:rsidRPr="00F0024D" w:rsidR="004B65A4" w:rsidP="004B65A4" w:rsidRDefault="004B65A4" w14:paraId="7B18EC78" w14:textId="7B61B1C0">
            <w:pPr>
              <w:pStyle w:val="TableTextLeft"/>
            </w:pPr>
            <w:r>
              <w:t>M</w:t>
            </w:r>
            <w:r w:rsidRPr="00075FDB">
              <w:t xml:space="preserve">any experts think that climate change will increase the risk of human diseases. This </w:t>
            </w:r>
            <w:r w:rsidRPr="008D0E04">
              <w:t>could</w:t>
            </w:r>
            <w:r w:rsidRPr="00D6056B">
              <w:t xml:space="preserve"> </w:t>
            </w:r>
            <w:r w:rsidRPr="00075FDB">
              <w:t xml:space="preserve">include novel diseases that arise when a disease ‘jumps’ from </w:t>
            </w:r>
            <w:r w:rsidRPr="00D6056B">
              <w:t>animals</w:t>
            </w:r>
            <w:r w:rsidRPr="00075FDB">
              <w:t xml:space="preserve"> to humans (e.g. coronavirus) or the </w:t>
            </w:r>
            <w:r w:rsidRPr="00D6056B">
              <w:t>increased environmental spread</w:t>
            </w:r>
            <w:r w:rsidRPr="00075FDB">
              <w:t xml:space="preserve"> of vector-borne diseases such as those spread by mosquitoes (e.g. Ross River </w:t>
            </w:r>
            <w:r w:rsidRPr="00D6056B">
              <w:t xml:space="preserve">virus, dengue </w:t>
            </w:r>
            <w:r w:rsidRPr="00075FDB">
              <w:t xml:space="preserve">fever </w:t>
            </w:r>
            <w:r w:rsidRPr="00D6056B">
              <w:t>and malaria</w:t>
            </w:r>
            <w:r w:rsidRPr="00075FDB">
              <w:t>).</w:t>
            </w:r>
            <w:r>
              <w:t xml:space="preserve"> </w:t>
            </w:r>
            <w:r w:rsidRPr="00F0024D">
              <w:t xml:space="preserve">The spread and emergence of </w:t>
            </w:r>
            <w:r>
              <w:t xml:space="preserve">human </w:t>
            </w:r>
            <w:r w:rsidRPr="00F0024D">
              <w:t>disease</w:t>
            </w:r>
            <w:r>
              <w:t>s</w:t>
            </w:r>
            <w:r w:rsidRPr="00F0024D">
              <w:t xml:space="preserve"> has implications for human health</w:t>
            </w:r>
            <w:r>
              <w:t xml:space="preserve">, primary production, the built environment and the </w:t>
            </w:r>
            <w:r w:rsidRPr="00F0024D">
              <w:t>natural environment.</w:t>
            </w:r>
          </w:p>
          <w:p w:rsidR="00CB19F2" w:rsidP="00CB19F2" w:rsidRDefault="00926E3E" w14:paraId="727B3FFB" w14:textId="3742B73B">
            <w:pPr>
              <w:pStyle w:val="TableTextLeftBold"/>
              <w:rPr>
                <w:rFonts w:eastAsia="Calibri"/>
              </w:rPr>
            </w:pPr>
            <w:r w:rsidRPr="00DC7D56">
              <w:rPr>
                <w:rFonts w:eastAsia="Calibri"/>
              </w:rPr>
              <w:t xml:space="preserve">Implications for the natural environment: </w:t>
            </w:r>
          </w:p>
          <w:p w:rsidR="00926E3E" w:rsidP="00CB19F2" w:rsidRDefault="00926E3E" w14:paraId="0792517F" w14:textId="41CD0D12">
            <w:pPr>
              <w:pStyle w:val="TableTextLeft"/>
              <w:rPr>
                <w:rFonts w:eastAsia="Calibri"/>
              </w:rPr>
            </w:pPr>
            <w:r w:rsidRPr="00DC7D56">
              <w:rPr>
                <w:rFonts w:eastAsia="Calibri"/>
              </w:rPr>
              <w:t>It is important to anticipate and monitor pathogen</w:t>
            </w:r>
            <w:r w:rsidRPr="00383A8C">
              <w:rPr>
                <w:rFonts w:eastAsia="Calibri"/>
              </w:rPr>
              <w:t xml:space="preserve"> biodiversity and disease trends in </w:t>
            </w:r>
            <w:r>
              <w:rPr>
                <w:rFonts w:eastAsia="Calibri"/>
              </w:rPr>
              <w:t xml:space="preserve">the </w:t>
            </w:r>
            <w:r w:rsidRPr="00383A8C">
              <w:rPr>
                <w:rFonts w:eastAsia="Calibri"/>
              </w:rPr>
              <w:t xml:space="preserve">natural </w:t>
            </w:r>
            <w:r>
              <w:rPr>
                <w:rFonts w:eastAsia="Calibri"/>
              </w:rPr>
              <w:t xml:space="preserve">environment </w:t>
            </w:r>
            <w:r w:rsidRPr="00383A8C">
              <w:rPr>
                <w:rFonts w:eastAsia="Calibri"/>
              </w:rPr>
              <w:t>and primary production system</w:t>
            </w:r>
            <w:r>
              <w:rPr>
                <w:rFonts w:eastAsia="Calibri"/>
              </w:rPr>
              <w:t>s</w:t>
            </w:r>
            <w:r w:rsidRPr="00383A8C">
              <w:rPr>
                <w:rFonts w:eastAsia="Calibri"/>
              </w:rPr>
              <w:t xml:space="preserve"> and identify opportunities to mitigate the impacts of climate-driven disease emergence. Recent reviews have identified a greater need for involvement from environmental agencies in biosecurity preparedness, response, and resourcing.</w:t>
            </w:r>
            <w:r>
              <w:rPr>
                <w:rFonts w:eastAsia="Calibri"/>
              </w:rPr>
              <w:t xml:space="preserve"> </w:t>
            </w:r>
          </w:p>
          <w:p w:rsidRPr="00926E3E" w:rsidR="00926E3E" w:rsidP="00CB19F2" w:rsidRDefault="00926E3E" w14:paraId="1FB6F2A4" w14:textId="1CC7D839">
            <w:pPr>
              <w:pStyle w:val="TableTextLeft"/>
            </w:pPr>
            <w:r w:rsidRPr="000746F3">
              <w:t>Use of insecticide to kill vector organisms may impact flora and fauna particularly other non-target insect species (native and honeybees), water/soil quality and have downstream impacts on aquatic and marine ecosystems.</w:t>
            </w:r>
          </w:p>
        </w:tc>
      </w:tr>
    </w:tbl>
    <w:p w:rsidR="00254A01" w:rsidP="00254A01" w:rsidRDefault="00254A01" w14:paraId="798794E6" w14:textId="77777777">
      <w:pPr>
        <w:pStyle w:val="BodyText"/>
      </w:pPr>
    </w:p>
    <w:tbl>
      <w:tblPr>
        <w:tblStyle w:val="TableGrid"/>
        <w:tblW w:w="0" w:type="auto"/>
        <w:tblLook w:val="00A0" w:firstRow="1" w:lastRow="0" w:firstColumn="1" w:lastColumn="0" w:noHBand="0" w:noVBand="0"/>
      </w:tblPr>
      <w:tblGrid>
        <w:gridCol w:w="3402"/>
        <w:gridCol w:w="6521"/>
      </w:tblGrid>
      <w:tr w:rsidR="633E7655" w:rsidTr="6F5D5567" w14:paraId="599B6784" w14:textId="77777777">
        <w:trPr>
          <w:cnfStyle w:val="100000000000" w:firstRow="1" w:lastRow="0" w:firstColumn="0" w:lastColumn="0" w:oddVBand="0" w:evenVBand="0" w:oddHBand="0" w:evenHBand="0" w:firstRowFirstColumn="0" w:firstRowLastColumn="0" w:lastRowFirstColumn="0" w:lastRowLastColumn="0"/>
        </w:trPr>
        <w:tc>
          <w:tcPr>
            <w:cnfStyle w:val="000010000100" w:firstRow="0" w:lastRow="0" w:firstColumn="0" w:lastColumn="0" w:oddVBand="1" w:evenVBand="0" w:oddHBand="0" w:evenHBand="0" w:firstRowFirstColumn="1" w:firstRowLastColumn="0" w:lastRowFirstColumn="0" w:lastRowLastColumn="0"/>
            <w:tcW w:w="9923" w:type="dxa"/>
            <w:gridSpan w:val="2"/>
            <w:tcMar/>
          </w:tcPr>
          <w:p w:rsidR="633E7655" w:rsidP="633E7655" w:rsidRDefault="633E7655" w14:paraId="5D77C994" w14:textId="303B984B">
            <w:pPr>
              <w:pStyle w:val="TableTextLeftBold"/>
              <w:rPr>
                <w:lang w:val="en-US"/>
              </w:rPr>
            </w:pPr>
            <w:r w:rsidRPr="6F5D5567" w:rsidR="77774D56">
              <w:rPr>
                <w:lang w:val="en-US"/>
              </w:rPr>
              <w:t xml:space="preserve">Cross system risk: </w:t>
            </w:r>
            <w:r w:rsidRPr="6F5D5567" w:rsidR="63388911">
              <w:rPr>
                <w:lang w:val="en-US"/>
              </w:rPr>
              <w:t>Increased frequency and distribution</w:t>
            </w:r>
            <w:r w:rsidRPr="6F5D5567" w:rsidR="63388911">
              <w:rPr>
                <w:lang w:val="en-US"/>
              </w:rPr>
              <w:t xml:space="preserve"> of algal blooms</w:t>
            </w:r>
          </w:p>
        </w:tc>
      </w:tr>
      <w:tr w:rsidR="633E7655" w:rsidTr="6F5D5567" w14:paraId="0C963110" w14:textId="77777777">
        <w:tc>
          <w:tcPr>
            <w:cnfStyle w:val="000010000000" w:firstRow="0" w:lastRow="0" w:firstColumn="0" w:lastColumn="0" w:oddVBand="1" w:evenVBand="0" w:oddHBand="0" w:evenHBand="0" w:firstRowFirstColumn="0" w:firstRowLastColumn="0" w:lastRowFirstColumn="0" w:lastRowLastColumn="0"/>
            <w:tcW w:w="3402" w:type="dxa"/>
            <w:tcMar/>
          </w:tcPr>
          <w:p w:rsidR="633E7655" w:rsidP="633E7655" w:rsidRDefault="633E7655" w14:paraId="72AA8075" w14:textId="086D04DF">
            <w:pPr>
              <w:pStyle w:val="TableTextLeft"/>
              <w:rPr>
                <w:lang w:val="en-US"/>
              </w:rPr>
            </w:pPr>
            <w:r w:rsidRPr="633E7655">
              <w:rPr>
                <w:b/>
                <w:bCs/>
                <w:lang w:val="en-US"/>
              </w:rPr>
              <w:t>Affected systems:</w:t>
            </w:r>
            <w:r w:rsidRPr="633E7655">
              <w:rPr>
                <w:lang w:val="en-US"/>
              </w:rPr>
              <w:t xml:space="preserve"> </w:t>
            </w:r>
            <w:r w:rsidRPr="7F194E19" w:rsidR="051BAB61">
              <w:rPr>
                <w:lang w:val="en-US"/>
              </w:rPr>
              <w:t xml:space="preserve">Water </w:t>
            </w:r>
            <w:r w:rsidRPr="690F902F" w:rsidR="051BAB61">
              <w:rPr>
                <w:lang w:val="en-US"/>
              </w:rPr>
              <w:t xml:space="preserve">Cycle, </w:t>
            </w:r>
            <w:r w:rsidRPr="690F902F">
              <w:rPr>
                <w:lang w:val="en-US"/>
              </w:rPr>
              <w:t>Health</w:t>
            </w:r>
            <w:r w:rsidRPr="633E7655">
              <w:rPr>
                <w:lang w:val="en-US"/>
              </w:rPr>
              <w:t xml:space="preserve"> and Human Services, Natural Environment, Primary Production</w:t>
            </w:r>
          </w:p>
          <w:p w:rsidR="633E7655" w:rsidP="633E7655" w:rsidRDefault="633E7655" w14:paraId="6750B19A" w14:textId="016A0415">
            <w:pPr>
              <w:pStyle w:val="TableHeadingLeft"/>
              <w:rPr>
                <w:lang w:val="en-US"/>
              </w:rPr>
            </w:pPr>
          </w:p>
        </w:tc>
        <w:tc>
          <w:tcPr>
            <w:cnfStyle w:val="000001000000" w:firstRow="0" w:lastRow="0" w:firstColumn="0" w:lastColumn="0" w:oddVBand="0" w:evenVBand="1" w:oddHBand="0" w:evenHBand="0" w:firstRowFirstColumn="0" w:firstRowLastColumn="0" w:lastRowFirstColumn="0" w:lastRowLastColumn="0"/>
            <w:tcW w:w="6521" w:type="dxa"/>
            <w:tcMar/>
          </w:tcPr>
          <w:p w:rsidR="3822B361" w:rsidP="55F7E4A0" w:rsidRDefault="3822B361" w14:paraId="4275325F" w14:textId="559C53EB">
            <w:pPr>
              <w:pStyle w:val="TableTextLeft"/>
            </w:pPr>
            <w:r>
              <w:t>Algal blooms occur naturally in many of Victoria’s catchments and river systems</w:t>
            </w:r>
            <w:r w:rsidR="29EB1F1D">
              <w:t>, and also occur in marine environments including Port Philip Bay</w:t>
            </w:r>
            <w:r>
              <w:t xml:space="preserve">. While some are harmless, others can make water unsafe for drinking </w:t>
            </w:r>
            <w:r w:rsidR="242F0824">
              <w:t>and poison local wildlife</w:t>
            </w:r>
            <w:r>
              <w:t>. Algal blooms can also pose health risks for people using waterbodies for recreation; impact the quality and useability of water for irrigation and stock; and affect ecosystems through toxicity, loss of oxygen, and fish deaths. Under climate change, harmful and nuisance algal blooms are becoming more common. They may occur in new waterbodies, and during cooler months of the year that have never seen outbreaks or similar species before. The likelihood, severity and impact of these algal blooms are linked to both climate and non-climate change factors.</w:t>
            </w:r>
          </w:p>
          <w:p w:rsidR="633E7655" w:rsidP="633E7655" w:rsidRDefault="633E7655" w14:paraId="7AB4C640" w14:textId="037C8895">
            <w:pPr>
              <w:pStyle w:val="TableTextLeftBold"/>
              <w:rPr>
                <w:rFonts w:eastAsia="Calibri"/>
              </w:rPr>
            </w:pPr>
            <w:r w:rsidRPr="633E7655">
              <w:rPr>
                <w:rFonts w:eastAsia="Calibri"/>
              </w:rPr>
              <w:t xml:space="preserve">Implications for the natural environment: </w:t>
            </w:r>
          </w:p>
          <w:p w:rsidR="633E7655" w:rsidP="633E7655" w:rsidRDefault="7FD871F5" w14:paraId="12335241" w14:textId="21F5F1EF">
            <w:pPr>
              <w:pStyle w:val="TableTextLeft"/>
              <w:rPr>
                <w:rFonts w:eastAsia="Calibri"/>
              </w:rPr>
            </w:pPr>
            <w:r w:rsidRPr="5A28DE76">
              <w:rPr>
                <w:rFonts w:eastAsia="Calibri"/>
              </w:rPr>
              <w:t>Algal blooms can have significant impacts on local and regional ecosystems already stressed by drought</w:t>
            </w:r>
            <w:r w:rsidRPr="5A28DE76" w:rsidR="0B76C58F">
              <w:rPr>
                <w:rFonts w:eastAsia="Calibri"/>
              </w:rPr>
              <w:t xml:space="preserve"> and increasing temperatures</w:t>
            </w:r>
            <w:r w:rsidRPr="5A28DE76">
              <w:rPr>
                <w:rFonts w:eastAsia="Calibri"/>
              </w:rPr>
              <w:t>.</w:t>
            </w:r>
            <w:r w:rsidRPr="5A28DE76" w:rsidR="33A45911">
              <w:rPr>
                <w:rFonts w:eastAsia="Calibri"/>
              </w:rPr>
              <w:t xml:space="preserve"> </w:t>
            </w:r>
            <w:r w:rsidRPr="5A28DE76" w:rsidR="633E7655">
              <w:rPr>
                <w:rFonts w:eastAsia="Calibri"/>
              </w:rPr>
              <w:t xml:space="preserve">It is important to anticipate and monitor </w:t>
            </w:r>
            <w:r w:rsidRPr="5A28DE76" w:rsidR="2D9C475E">
              <w:rPr>
                <w:rFonts w:eastAsia="Calibri"/>
              </w:rPr>
              <w:t xml:space="preserve">algal blooms </w:t>
            </w:r>
            <w:r w:rsidRPr="5A28DE76" w:rsidR="633E7655">
              <w:rPr>
                <w:rFonts w:eastAsia="Calibri"/>
              </w:rPr>
              <w:t>pathogen</w:t>
            </w:r>
            <w:r w:rsidRPr="5A28DE76" w:rsidR="035B2D74">
              <w:rPr>
                <w:rFonts w:eastAsia="Calibri"/>
              </w:rPr>
              <w:t xml:space="preserve"> and their impacts on</w:t>
            </w:r>
            <w:r w:rsidRPr="5A28DE76" w:rsidR="633E7655">
              <w:rPr>
                <w:rFonts w:eastAsia="Calibri"/>
              </w:rPr>
              <w:t xml:space="preserve"> biodiversity</w:t>
            </w:r>
            <w:r w:rsidRPr="5A28DE76" w:rsidR="7AB584C4">
              <w:rPr>
                <w:rFonts w:eastAsia="Calibri"/>
              </w:rPr>
              <w:t>.</w:t>
            </w:r>
          </w:p>
        </w:tc>
      </w:tr>
    </w:tbl>
    <w:p w:rsidR="006E1C8D" w:rsidP="005D0B1C" w:rsidRDefault="006E1C8D" w14:paraId="3BC086A6" w14:textId="2D33931F">
      <w:pPr>
        <w:pStyle w:val="BodyText"/>
        <w:rPr>
          <w:rFonts w:ascii="Arial" w:hAnsi="Arial"/>
        </w:rPr>
      </w:pPr>
    </w:p>
    <w:p w:rsidR="006E1C8D" w:rsidP="005D0B1C" w:rsidRDefault="006E1C8D" w14:paraId="08818699" w14:textId="4D739EB0">
      <w:pPr>
        <w:pStyle w:val="BodyText"/>
        <w:rPr>
          <w:rFonts w:ascii="Arial" w:hAnsi="Arial"/>
        </w:rPr>
      </w:pPr>
    </w:p>
    <w:sectPr w:rsidR="006E1C8D" w:rsidSect="0011112E">
      <w:headerReference w:type="even" r:id="rId23"/>
      <w:headerReference w:type="default" r:id="rId24"/>
      <w:footerReference w:type="default" r:id="rId25"/>
      <w:type w:val="continuous"/>
      <w:pgSz w:w="11907" w:h="16840" w:orient="portrait" w:code="9"/>
      <w:pgMar w:top="2211" w:right="851" w:bottom="1758" w:left="851" w:header="284" w:footer="284" w:gutter="0"/>
      <w:cols w:space="284"/>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583ADE82"/>
  <w15:commentEx w15:done="0" w15:paraId="1CD246AD" w15:paraIdParent="583ADE82"/>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992507" w16cex:dateUtc="2022-01-24T02:15:00Z"/>
  <w16cex:commentExtensible w16cex:durableId="5703DCF5" w16cex:dateUtc="2022-01-25T00:15:00Z"/>
</w16cex:commentsExtensible>
</file>

<file path=word/commentsIds.xml><?xml version="1.0" encoding="utf-8"?>
<w16cid:commentsIds xmlns:mc="http://schemas.openxmlformats.org/markup-compatibility/2006" xmlns:w16cid="http://schemas.microsoft.com/office/word/2016/wordml/cid" mc:Ignorable="w16cid">
  <w16cid:commentId w16cid:paraId="583ADE82" w16cid:durableId="25992507"/>
  <w16cid:commentId w16cid:paraId="1CD246AD" w16cid:durableId="5703DC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0D58" w:rsidRDefault="00240D58" w14:paraId="08B68391" w14:textId="77777777">
      <w:r>
        <w:separator/>
      </w:r>
    </w:p>
    <w:p w:rsidR="00240D58" w:rsidRDefault="00240D58" w14:paraId="5CE20D3E" w14:textId="77777777"/>
    <w:p w:rsidR="00240D58" w:rsidRDefault="00240D58" w14:paraId="6722ECDF" w14:textId="77777777"/>
  </w:endnote>
  <w:endnote w:type="continuationSeparator" w:id="0">
    <w:p w:rsidR="00240D58" w:rsidRDefault="00240D58" w14:paraId="31F4A343" w14:textId="77777777">
      <w:r>
        <w:continuationSeparator/>
      </w:r>
    </w:p>
    <w:p w:rsidR="00240D58" w:rsidRDefault="00240D58" w14:paraId="11281064" w14:textId="77777777"/>
    <w:p w:rsidR="00240D58" w:rsidRDefault="00240D58" w14:paraId="49099801" w14:textId="77777777"/>
  </w:endnote>
  <w:endnote w:type="continuationNotice" w:id="1">
    <w:p w:rsidR="00240D58" w:rsidRDefault="00240D58" w14:paraId="352E964D"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B5221E" w:rsidR="00B40C2E" w:rsidP="00E97294" w:rsidRDefault="005C6949" w14:paraId="05250B77" w14:textId="0FE88942">
    <w:pPr>
      <w:pStyle w:val="FooterEven"/>
    </w:pPr>
    <w:r>
      <w:rPr>
        <w:noProof/>
      </w:rPr>
      <mc:AlternateContent>
        <mc:Choice Requires="wps">
          <w:drawing>
            <wp:anchor distT="0" distB="0" distL="114300" distR="114300" simplePos="0" relativeHeight="251658261" behindDoc="0" locked="0" layoutInCell="0" allowOverlap="1" wp14:anchorId="66E66E82" wp14:editId="31AEC45B">
              <wp:simplePos x="0" y="0"/>
              <wp:positionH relativeFrom="page">
                <wp:posOffset>0</wp:posOffset>
              </wp:positionH>
              <wp:positionV relativeFrom="page">
                <wp:posOffset>10229215</wp:posOffset>
              </wp:positionV>
              <wp:extent cx="7560945" cy="273050"/>
              <wp:effectExtent l="0" t="0" r="0" b="12700"/>
              <wp:wrapNone/>
              <wp:docPr id="31" name="MSIPCM0e61462b97f8e0f4cfc66241"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5C6949" w:rsidR="005C6949" w:rsidP="005C6949" w:rsidRDefault="005C6949" w14:paraId="17AE1F6A" w14:textId="48F3766F">
                          <w:pPr>
                            <w:jc w:val="center"/>
                            <w:rPr>
                              <w:rFonts w:ascii="Calibri" w:hAnsi="Calibri" w:cs="Calibri"/>
                              <w:color w:val="000000"/>
                              <w:sz w:val="24"/>
                            </w:rPr>
                          </w:pPr>
                          <w:r w:rsidRPr="005C694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66E66E82">
              <v:stroke joinstyle="miter"/>
              <v:path gradientshapeok="t" o:connecttype="rect"/>
            </v:shapetype>
            <v:shape id="MSIPCM0e61462b97f8e0f4cfc66241" style="position:absolute;margin-left:0;margin-top:805.45pt;width:595.35pt;height:21.5pt;z-index:251658261;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2.0,&quot;Width&quot;:595.0,&quot;Placement&quot;:&quot;Footer&quot;,&quot;Index&quot;:&quot;OddAndEven&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v:textbox inset=",0,,0">
                <w:txbxContent>
                  <w:p w:rsidRPr="005C6949" w:rsidR="005C6949" w:rsidP="005C6949" w:rsidRDefault="005C6949" w14:paraId="17AE1F6A" w14:textId="48F3766F">
                    <w:pPr>
                      <w:jc w:val="center"/>
                      <w:rPr>
                        <w:rFonts w:ascii="Calibri" w:hAnsi="Calibri" w:cs="Calibri"/>
                        <w:color w:val="000000"/>
                        <w:sz w:val="24"/>
                      </w:rPr>
                    </w:pPr>
                    <w:r w:rsidRPr="005C6949">
                      <w:rPr>
                        <w:rFonts w:ascii="Calibri" w:hAnsi="Calibri" w:cs="Calibri"/>
                        <w:color w:val="000000"/>
                        <w:sz w:val="24"/>
                      </w:rPr>
                      <w:t>OFFICIAL</w:t>
                    </w:r>
                  </w:p>
                </w:txbxContent>
              </v:textbox>
              <w10:wrap anchorx="page" anchory="page"/>
            </v:shape>
          </w:pict>
        </mc:Fallback>
      </mc:AlternateContent>
    </w:r>
    <w:r w:rsidR="00CB19F2">
      <w:rPr>
        <w:noProof/>
      </w:rPr>
      <mc:AlternateContent>
        <mc:Choice Requires="wpg">
          <w:drawing>
            <wp:anchor distT="0" distB="0" distL="114300" distR="114300" simplePos="0" relativeHeight="251658258" behindDoc="0" locked="0" layoutInCell="1" allowOverlap="1" wp14:anchorId="3C7DFE4B" wp14:editId="48914961">
              <wp:simplePos x="0" y="0"/>
              <wp:positionH relativeFrom="page">
                <wp:align>right</wp:align>
              </wp:positionH>
              <wp:positionV relativeFrom="bottomMargin">
                <wp:align>center</wp:align>
              </wp:positionV>
              <wp:extent cx="6172200" cy="399415"/>
              <wp:effectExtent l="0" t="0" r="0" b="635"/>
              <wp:wrapNone/>
              <wp:docPr id="164" name="Group 164"/>
              <wp:cNvGraphicFramePr/>
              <a:graphic xmlns:a="http://schemas.openxmlformats.org/drawingml/2006/main">
                <a:graphicData uri="http://schemas.microsoft.com/office/word/2010/wordprocessingGroup">
                  <wpg:wgp>
                    <wpg:cNvGrpSpPr/>
                    <wpg:grpSpPr>
                      <a:xfrm>
                        <a:off x="0" y="0"/>
                        <a:ext cx="6172200" cy="399415"/>
                        <a:chOff x="0" y="0"/>
                        <a:chExt cx="6172200" cy="399415"/>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389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9F2" w:rsidRDefault="00CB19F2" w14:paraId="228391B2" w14:textId="5443FC8E">
                            <w:pPr>
                              <w:pStyle w:val="Footer"/>
                              <w:jc w:val="right"/>
                            </w:pPr>
                            <w:r>
                              <w:rPr>
                                <w:caps/>
                                <w:color w:val="00B2A9" w:themeColor="accent1"/>
                                <w:sz w:val="20"/>
                              </w:rPr>
                              <w:t>Natural Environment Climate change adaptation action plan 2022-2026 Supporting document – Cross-system climate change risks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style="position:absolute;margin-left:434.8pt;margin-top:0;width:486pt;height:31.45pt;z-index:251658258;mso-position-horizontal:right;mso-position-horizontal-relative:page;mso-position-vertical:center;mso-position-vertical-relative:bottom-margin-area" coordsize="61722,3994" o:spid="_x0000_s1027" w14:anchorId="3C7DFE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3phewMAAJAKAAAOAAAAZHJzL2Uyb0RvYy54bWzEVltP2zAYfZ+0/2D5faRNL7QRKerYQJMQ&#10;IGDi2XWcJppje7ZLwn79PttJCqViiE2Mh+DLdz35zmmOjpuKo3umTSlFiocHA4yYoDIrxTrF329P&#10;P80wMpaIjHApWIofmMHHi48fjmqVsFgWkmdMIwgiTFKrFBfWqiSKDC1YRcyBVEzAZS51RSxs9TrK&#10;NKkhesWjeDCYRrXUmdKSMmPg9Eu4xAsfP88ZtZd5bphFPMVQm/VP7Z8r94wWRyRZa6KKkrZlkDdU&#10;UZFSQNI+1BdiCdro8lmoqqRaGpnbAyqrSOZ5SZnvAboZDna6OdNyo3wv66Reqx4mgHYHpzeHpRf3&#10;Z1rdqCsNSNRqDVj4neulyXXl/kOVqPGQPfSQscYiCofT4WEM7wEjCnej+Xw8nARMaQHAP3OjxdeX&#10;HaMubfSkmFrBeJgtAubvELgpiGIeWJMAAlcalRlM73SCkSAVjOk1DA4Ra86QO/TQeMseKJMYwGwP&#10;SnE8mzo8nkM1mY9H/spBFR+OR7Efv75jkiht7BmTFXKLFGsowg8VuT83FooA087EZTaSl9lpybnf&#10;OMawE67RPYFZX62HwZWrgoSjLpvnlrP0AZ8E4cKFEtIFDfncCbyKrl2/sg+cOTsurlkOyMEYxD5Z&#10;HzkkJJQyYUMdpiAZC8eTAfw5TKGd3sPvfEAXOYf8few2wNP+utghTGvvXJknfe88eKmw4Nx7+MxS&#10;2N65KoXU+wJw6KrNHOw7kAI0DqWVzB5grrQMkmMUPS3hrZ4TY6+IBo2BGQHdtJfwyLmsUyzbFUaF&#10;1L/2nTt7GHy4xagGzUqx+bkhmmHEvwmgxHw4HjuR85vx5BAGDOnHN6vHN2JTnUgYlSEotKJ+6ewt&#10;75a5ltUdyOvSZYUrIijkTjG1utuc2KClINCULZfeDIRNEXsubhR1wR2qbmpvmzuiVTvaFvTjQnY0&#10;JMnOhAdb5ynkcmNlXvrx3+La4g2S4FTrXbRh2mnDrdO+z7IBaZjuSAOyDVy4rmE6PFf2iwSACRow&#10;n8StWHZq+kQiRrP5bN4RpdPijv+vlIieyo6tCIZsOpoESvQ3wMJA+8CDVmm2xfvVHsq/gln7+fwK&#10;x/fmc/bjj3y2zaoJvxLdu/0fDIfB2cNuOP03zLbvxmujHK9PX+K1/wKAzx7/09B+ornvqsd7rwPb&#10;D8nFbwAAAP//AwBQSwMEFAAGAAgAAAAhAOYnlFHbAAAABAEAAA8AAABkcnMvZG93bnJldi54bWxM&#10;j0FLw0AQhe+C/2EZwZvdJGK1MZtSinoqQltBvE2TaRKanQ3ZbZL+e0cvennweMN732TLybZqoN43&#10;jg3EswgUceHKhisDH/vXuydQPiCX2DomAxfysMyvrzJMSzfyloZdqJSUsE/RQB1Cl2rti5os+pnr&#10;iCU7ut5iENtXuuxxlHLb6iSK5tpiw7JQY0frmorT7mwNvI04ru7jl2FzOq4vX/uH989NTMbc3kyr&#10;Z1CBpvB3DD/4gg65MB3cmUuvWgPySPhVyRaPidiDgXmyAJ1n+j98/g0AAP//AwBQSwECLQAUAAYA&#10;CAAAACEAtoM4kv4AAADhAQAAEwAAAAAAAAAAAAAAAAAAAAAAW0NvbnRlbnRfVHlwZXNdLnhtbFBL&#10;AQItABQABgAIAAAAIQA4/SH/1gAAAJQBAAALAAAAAAAAAAAAAAAAAC8BAABfcmVscy8ucmVsc1BL&#10;AQItABQABgAIAAAAIQAZI3phewMAAJAKAAAOAAAAAAAAAAAAAAAAAC4CAABkcnMvZTJvRG9jLnht&#10;bFBLAQItABQABgAIAAAAIQDmJ5RR2wAAAAQBAAAPAAAAAAAAAAAAAAAAANUFAABkcnMvZG93bnJl&#10;di54bWxQSwUGAAAAAAQABADzAAAA3QYAAAAA&#10;">
              <v:rect id="Rectangle 165" style="position:absolute;left:2286;width:59436;height:2743;visibility:visible;mso-wrap-style:square;v-text-anchor:middle" o:spid="_x0000_s1028" fillcolor="white [321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v:fill opacity="0"/>
              </v:rect>
              <v:shape id="Text Box 166" style="position:absolute;top:95;width:59436;height:3899;visibility:visible;mso-wrap-style:square;v-text-anchor:top" o:spid="_x0000_s1029"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v:textbox style="mso-fit-shape-to-text:t" inset="0,,0">
                  <w:txbxContent>
                    <w:p w:rsidR="00CB19F2" w:rsidRDefault="00CB19F2" w14:paraId="228391B2" w14:textId="5443FC8E">
                      <w:pPr>
                        <w:pStyle w:val="Footer"/>
                        <w:jc w:val="right"/>
                      </w:pPr>
                      <w:r>
                        <w:rPr>
                          <w:caps/>
                          <w:color w:val="00B2A9" w:themeColor="accent1"/>
                          <w:sz w:val="20"/>
                        </w:rPr>
                        <w:t>Natural Environment Climate change adaptation action plan 2022-2026 Supporting document – Cross-system climate change risks</w:t>
                      </w:r>
                    </w:p>
                  </w:txbxContent>
                </v:textbox>
              </v:shape>
              <w10:wrap anchorx="page" anchory="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40C2E" w:rsidP="00213C82" w:rsidRDefault="002E57BA" w14:paraId="14C0E6A5" w14:textId="15844BF8">
    <w:pPr>
      <w:pStyle w:val="Footer"/>
    </w:pPr>
    <w:r>
      <w:rPr>
        <w:noProof/>
      </w:rPr>
      <mc:AlternateContent>
        <mc:Choice Requires="wps">
          <w:drawing>
            <wp:anchor distT="0" distB="0" distL="114300" distR="114300" simplePos="0" relativeHeight="251658256" behindDoc="0" locked="0" layoutInCell="0" allowOverlap="1" wp14:anchorId="0F63136E" wp14:editId="51C4E181">
              <wp:simplePos x="0" y="0"/>
              <wp:positionH relativeFrom="page">
                <wp:posOffset>0</wp:posOffset>
              </wp:positionH>
              <wp:positionV relativeFrom="page">
                <wp:posOffset>10229215</wp:posOffset>
              </wp:positionV>
              <wp:extent cx="7560945" cy="273050"/>
              <wp:effectExtent l="0" t="0" r="0" b="12700"/>
              <wp:wrapNone/>
              <wp:docPr id="19" name="MSIPCMec3a4029b855e00186516a19"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2E57BA" w:rsidR="002E57BA" w:rsidP="002E57BA" w:rsidRDefault="002E57BA" w14:paraId="2A1069BF" w14:textId="75A36AB5">
                          <w:pPr>
                            <w:jc w:val="center"/>
                            <w:rPr>
                              <w:rFonts w:ascii="Calibri" w:hAnsi="Calibri" w:cs="Calibri"/>
                              <w:color w:val="000000"/>
                              <w:sz w:val="24"/>
                            </w:rPr>
                          </w:pPr>
                          <w:r w:rsidRPr="002E57B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0F63136E">
              <v:stroke joinstyle="miter"/>
              <v:path gradientshapeok="t" o:connecttype="rect"/>
            </v:shapetype>
            <v:shape id="MSIPCMec3a4029b855e00186516a19" style="position:absolute;margin-left:0;margin-top:805.45pt;width:595.35pt;height:21.5pt;z-index:251658256;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2.0,&quot;Width&quot;:595.0,&quot;Placement&quot;:&quot;Footer&quot;,&quot;Index&quot;:&quot;Primary&quot;,&quot;Section&quot;:1,&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v:textbox inset=",0,,0">
                <w:txbxContent>
                  <w:p w:rsidRPr="002E57BA" w:rsidR="002E57BA" w:rsidP="002E57BA" w:rsidRDefault="002E57BA" w14:paraId="2A1069BF" w14:textId="75A36AB5">
                    <w:pPr>
                      <w:jc w:val="center"/>
                      <w:rPr>
                        <w:rFonts w:ascii="Calibri" w:hAnsi="Calibri" w:cs="Calibri"/>
                        <w:color w:val="000000"/>
                        <w:sz w:val="24"/>
                      </w:rPr>
                    </w:pPr>
                    <w:r w:rsidRPr="002E57BA">
                      <w:rPr>
                        <w:rFonts w:ascii="Calibri" w:hAnsi="Calibri" w:cs="Calibri"/>
                        <w:color w:val="000000"/>
                        <w:sz w:val="24"/>
                      </w:rPr>
                      <w:t>OFFICIAL</w:t>
                    </w:r>
                  </w:p>
                </w:txbxContent>
              </v:textbox>
              <w10:wrap anchorx="page" anchory="page"/>
            </v:shape>
          </w:pict>
        </mc:Fallback>
      </mc:AlternateContent>
    </w:r>
    <w:r w:rsidRPr="00D55628" w:rsidR="00B40C2E">
      <w:rPr>
        <w:noProof/>
      </w:rPr>
      <mc:AlternateContent>
        <mc:Choice Requires="wps">
          <w:drawing>
            <wp:anchor distT="0" distB="0" distL="114300" distR="114300" simplePos="0" relativeHeight="251658240" behindDoc="1" locked="1" layoutInCell="1" allowOverlap="1" wp14:anchorId="4FCD2341" wp14:editId="0BCE57E6">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1226A" w:rsidR="00B40C2E" w:rsidP="00DF21D2" w:rsidRDefault="00B40C2E" w14:paraId="0F7EDAC0" w14:textId="1B928C48">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alt="Title: Background Watermark Image"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5Ca5AEAAKkDAAAOAAAAZHJzL2Uyb0RvYy54bWysU1Fv0zAQfkfiP1h+p0lK17Ko6TQ2DSGN&#10;gTT2AxzHbiwSnzm7Tcqv5+x0XWFviDxYPp/93X3ffVlfjX3H9gq9AVvxYpZzpqyExthtxZ++3737&#10;wJkPwjaiA6sqflCeX23evlkPrlRzaKFrFDICsb4cXMXbEFyZZV62qhd+Bk5ZSmrAXgQKcZs1KAZC&#10;77tsnufLbABsHIJU3tPp7ZTkm4SvtZLhq9ZeBdZVnHoLacW01nHNNmtRblG41shjG+IfuuiFsVT0&#10;BHUrgmA7NK+geiMRPOgwk9BnoLWRKnEgNkX+F5vHVjiVuJA43p1k8v8PVj7sH903ZGH8CCMNMJHw&#10;7h7kD88s3LTCbtU1IgytEg0VLqJk2eB8eXwapfaljyD18AUaGrLYBUhAo8Y+qkI8GaHTAA4n0dUY&#10;mKTD1cUyp48zSblidblcUBBriPL5uUMfPinoWdxUHGmqCV7s732Yrj5fidUs3JmuS5Pt7B8HhBlP&#10;Uvux46n3MNYjM03F38e6kU0NzYH4IEx+IX/TpgX8xdlAXqm4/7kTqDjrPlvS5LJYLKK5UrC4WM0p&#10;wPNMfZ4RVhJUxQNn0/YmTIbcOTTblipNU7BwTTpqkxi+dHVsn/yQNDp6NxruPE63Xv6wzW8AAAD/&#10;/wMAUEsDBBQABgAIAAAAIQA0xUTO2wAAAAYBAAAPAAAAZHJzL2Rvd25yZXYueG1sTI9PS8NAEMXv&#10;gt9hGcGbnW3Q0sRMiiheFesf8LbNTpNgdjZkt0389m696GXg8R7v/abczK5XRx5D54VgudCgWGpv&#10;O2kI3l4fr9agQjRiTe+FCb45wKY6PytNYf0kL3zcxkalEgmFIWhjHArEULfsTFj4gSV5ez86E5Mc&#10;G7SjmVK56zHTeoXOdJIWWjPwfcv11/bgCN6f9p8f1/q5eXA3w+RnjeJyJLq8mO9uQUWe418YTvgJ&#10;HarEtPMHsUH1BOmR+HtP3jLXK1A7gmyd5YBVif/xqx8AAAD//wMAUEsBAi0AFAAGAAgAAAAhALaD&#10;OJL+AAAA4QEAABMAAAAAAAAAAAAAAAAAAAAAAFtDb250ZW50X1R5cGVzXS54bWxQSwECLQAUAAYA&#10;CAAAACEAOP0h/9YAAACUAQAACwAAAAAAAAAAAAAAAAAvAQAAX3JlbHMvLnJlbHNQSwECLQAUAAYA&#10;CAAAACEApj+QmuQBAACpAwAADgAAAAAAAAAAAAAAAAAuAgAAZHJzL2Uyb0RvYy54bWxQSwECLQAU&#10;AAYACAAAACEANMVEztsAAAAGAQAADwAAAAAAAAAAAAAAAAA+BAAAZHJzL2Rvd25yZXYueG1sUEsF&#10;BgAAAAAEAAQA8wAAAEYFAAAAAA==&#10;" w14:anchorId="4FCD2341">
              <v:textbox>
                <w:txbxContent>
                  <w:p w:rsidRPr="0001226A" w:rsidR="00B40C2E" w:rsidP="00DF21D2" w:rsidRDefault="00B40C2E" w14:paraId="0F7EDAC0" w14:textId="1B928C48">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B40C2E" w:rsidP="00BF3066" w:rsidRDefault="005C6949" w14:paraId="41572E2A" w14:textId="0F8F3BAA">
    <w:pPr>
      <w:pStyle w:val="Footer"/>
      <w:spacing w:before="1600"/>
    </w:pPr>
    <w:r>
      <w:rPr>
        <w:noProof/>
      </w:rPr>
      <mc:AlternateContent>
        <mc:Choice Requires="wps">
          <w:drawing>
            <wp:anchor distT="0" distB="0" distL="114300" distR="114300" simplePos="0" relativeHeight="251658260" behindDoc="0" locked="0" layoutInCell="0" allowOverlap="1" wp14:anchorId="04F0B38A" wp14:editId="456B352D">
              <wp:simplePos x="0" y="0"/>
              <wp:positionH relativeFrom="page">
                <wp:posOffset>0</wp:posOffset>
              </wp:positionH>
              <wp:positionV relativeFrom="page">
                <wp:posOffset>10229215</wp:posOffset>
              </wp:positionV>
              <wp:extent cx="7560945" cy="273050"/>
              <wp:effectExtent l="0" t="0" r="0" b="12700"/>
              <wp:wrapNone/>
              <wp:docPr id="30" name="MSIPCMfc0f4f4cb9eef29aa380c8b5"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5C6949" w:rsidR="005C6949" w:rsidP="005C6949" w:rsidRDefault="005C6949" w14:paraId="55727C46" w14:textId="179173D1">
                          <w:pPr>
                            <w:jc w:val="center"/>
                            <w:rPr>
                              <w:rFonts w:ascii="Calibri" w:hAnsi="Calibri" w:cs="Calibri"/>
                              <w:color w:val="000000"/>
                              <w:sz w:val="24"/>
                            </w:rPr>
                          </w:pPr>
                          <w:r w:rsidRPr="005C694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04F0B38A">
              <v:stroke joinstyle="miter"/>
              <v:path gradientshapeok="t" o:connecttype="rect"/>
            </v:shapetype>
            <v:shape id="MSIPCMfc0f4f4cb9eef29aa380c8b5" style="position:absolute;margin-left:0;margin-top:805.45pt;width:595.35pt;height:21.5pt;z-index:2516582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2.0,&quot;Width&quot;:595.0,&quot;Placement&quot;:&quot;Footer&quot;,&quot;Index&quot;:&quot;FirstPage&quot;,&quot;Section&quot;:1,&quot;Top&quot;:0.0,&quot;Left&quot;:0.0}" o:spid="_x0000_s1032"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t/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k6H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CgTot/GAIAACsEAAAOAAAAAAAAAAAAAAAAAC4CAABkcnMvZTJvRG9jLnhtbFBLAQItABQA&#10;BgAIAAAAIQARcqd+3wAAAAsBAAAPAAAAAAAAAAAAAAAAAHIEAABkcnMvZG93bnJldi54bWxQSwUG&#10;AAAAAAQABADzAAAAfgUAAAAA&#10;">
              <v:textbox inset=",0,,0">
                <w:txbxContent>
                  <w:p w:rsidRPr="005C6949" w:rsidR="005C6949" w:rsidP="005C6949" w:rsidRDefault="005C6949" w14:paraId="55727C46" w14:textId="179173D1">
                    <w:pPr>
                      <w:jc w:val="center"/>
                      <w:rPr>
                        <w:rFonts w:ascii="Calibri" w:hAnsi="Calibri" w:cs="Calibri"/>
                        <w:color w:val="000000"/>
                        <w:sz w:val="24"/>
                      </w:rPr>
                    </w:pPr>
                    <w:r w:rsidRPr="005C6949">
                      <w:rPr>
                        <w:rFonts w:ascii="Calibri" w:hAnsi="Calibri" w:cs="Calibri"/>
                        <w:color w:val="000000"/>
                        <w:sz w:val="24"/>
                      </w:rPr>
                      <w:t>OFFICIAL</w:t>
                    </w:r>
                  </w:p>
                </w:txbxContent>
              </v:textbox>
              <w10:wrap anchorx="page" anchory="page"/>
            </v:shape>
          </w:pict>
        </mc:Fallback>
      </mc:AlternateContent>
    </w:r>
    <w:r w:rsidR="006B4212">
      <w:rPr>
        <w:noProof/>
      </w:rPr>
      <w:drawing>
        <wp:anchor distT="0" distB="0" distL="114300" distR="114300" simplePos="0" relativeHeight="251658255" behindDoc="1" locked="1" layoutInCell="1" allowOverlap="1" wp14:anchorId="561EEFCF" wp14:editId="4586F81E">
          <wp:simplePos x="0" y="0"/>
          <wp:positionH relativeFrom="page">
            <wp:posOffset>-35560</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SolarVicLogo" hidden="1"/>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B40C2E">
      <w:rPr>
        <w:noProof/>
      </w:rPr>
      <w:drawing>
        <wp:anchor distT="0" distB="0" distL="114300" distR="114300" simplePos="0" relativeHeight="251658252" behindDoc="1" locked="1" layoutInCell="1" allowOverlap="1" wp14:anchorId="11BF1D0C" wp14:editId="601DB513">
          <wp:simplePos x="0" y="0"/>
          <wp:positionH relativeFrom="page">
            <wp:align>right</wp:align>
          </wp:positionH>
          <wp:positionV relativeFrom="page">
            <wp:align>bottom</wp:align>
          </wp:positionV>
          <wp:extent cx="2403762" cy="1083600"/>
          <wp:effectExtent l="0" t="0" r="0" b="0"/>
          <wp:wrapNone/>
          <wp:docPr id="25"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Mono" hidden="1"/>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3762" cy="108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0C2E">
      <w:rPr>
        <w:noProof/>
        <w:sz w:val="18"/>
      </w:rPr>
      <mc:AlternateContent>
        <mc:Choice Requires="wps">
          <w:drawing>
            <wp:anchor distT="0" distB="0" distL="114300" distR="114300" simplePos="0" relativeHeight="251658257" behindDoc="0" locked="1" layoutInCell="1" allowOverlap="1" wp14:anchorId="417CA302" wp14:editId="364DCD01">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9F69FA" w:rsidR="00B40C2E" w:rsidP="00213C82" w:rsidRDefault="00B40C2E" w14:paraId="18402667" w14:textId="77777777">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WebAddress" style="position:absolute;margin-left:0;margin-top:0;width:303pt;height:56.7pt;z-index:251658257;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spid="_x0000_s1033"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w7ycAIAAEUFAAAOAAAAZHJzL2Uyb0RvYy54bWysVMFu2zAMvQ/YPwi6r07apMuCOEXWIsOA&#10;oC2WDj0rspQYk0VNYmJnXz9KtpOi26XDLjYlPlEk36NmN01l2EH5UILN+fBiwJmyEorSbnP+/Wn5&#10;YcJZQGELYcCqnB9V4Dfz9+9mtZuqS9iBKZRnFMSGae1yvkN00ywLcqcqES7AKUtODb4SSEu/zQov&#10;aopemexyMLjOavCF8yBVCLR71zr5PMXXWkl80DooZCbnlBumr0/fTfxm85mYbr1wu1J2aYh/yKIS&#10;paVLT6HuBAq29+UfoapSegig8UJClYHWpVSpBqpmOHhVzXonnEq1UHOCO7Up/L+w8v6wdo+eYfMZ&#10;GiIwNqR2YRpoM9bTaF/FP2XKyE8tPJ7aphpkkjavJqPJaEAuSb6PxArZFCY7n3Y+4BcFFYtGzj3R&#10;krolDquALbSHxMssLEtjEjXGsjrn11fjQTpw8lBwYyNWJZK7MOfMk4VHoyLG2G9Ks7JIBcSNJC91&#10;azw7CBKGkFJZTLWnuISOKE1JvOVghz9n9ZbDbR39zWDxdLgqLfhU/au0ix99yrrFU89f1B1NbDYN&#10;FZ7zcU/sBooj8e2hHYXg5LIkUlYi4KPwpH3ikeYZH+ijDVDzobM424H/9bf9iCdJkpezmmYp5+Hn&#10;XnjFmflqSaxjUkfUB6bVaEwa4cynxafhaESLzUuP3Ve3QLQM6elwMpkRj6Y3tYfqmeZ+Ea8ll7CS&#10;Ls859uYttiNO74ZUi0UC0bw5gSu7djKGjixFzT01z8K7TphIkr6HfuzE9JU+W2w8aWGxR9BlEm9s&#10;dNvWjgCa1ST/7l2Jj8HLdUKdX7/5bwAAAP//AwBQSwMEFAAGAAgAAAAhABhDUQHbAAAABQEAAA8A&#10;AABkcnMvZG93bnJldi54bWxMj8FOwzAQRO9I/IO1SNyok7YEFOJUiMKFGwUJenPjJQmN11G8aQNf&#10;z8IFLiuNZjT7plhNvlMHHGIbyEA6S0AhVcG1VBt4eX64uAYV2ZKzXSA08IkRVuXpSWFzF470hIcN&#10;10pKKObWQMPc51rHqkFv4yz0SOK9h8FbFjnU2g32KOW+0/MkybS3LcmHxvZ412C134zeAN6P68XV&#10;6+Xjettv+WO+X3616Zsx52fT7Q0oxon/wvCDL+hQCtMujOSi6gzIEP694mVJJnInoXSxBF0W+j99&#10;+Q0AAP//AwBQSwECLQAUAAYACAAAACEAtoM4kv4AAADhAQAAEwAAAAAAAAAAAAAAAAAAAAAAW0Nv&#10;bnRlbnRfVHlwZXNdLnhtbFBLAQItABQABgAIAAAAIQA4/SH/1gAAAJQBAAALAAAAAAAAAAAAAAAA&#10;AC8BAABfcmVscy8ucmVsc1BLAQItABQABgAIAAAAIQANBw7ycAIAAEUFAAAOAAAAAAAAAAAAAAAA&#10;AC4CAABkcnMvZTJvRG9jLnhtbFBLAQItABQABgAIAAAAIQAYQ1EB2wAAAAUBAAAPAAAAAAAAAAAA&#10;AAAAAMoEAABkcnMvZG93bnJldi54bWxQSwUGAAAAAAQABADzAAAA0gUAAAAA&#10;" w14:anchorId="417CA302">
              <v:textbox inset="15mm">
                <w:txbxContent>
                  <w:p w:rsidRPr="009F69FA" w:rsidR="00B40C2E" w:rsidP="00213C82" w:rsidRDefault="00B40C2E" w14:paraId="18402667" w14:textId="77777777">
                    <w:pPr>
                      <w:pStyle w:val="xWeb"/>
                    </w:pPr>
                    <w:r w:rsidRPr="009F69FA">
                      <w:t>de</w:t>
                    </w:r>
                    <w:r>
                      <w:t>lwp</w:t>
                    </w:r>
                    <w:r w:rsidRPr="009F69FA">
                      <w:t>.vic.gov.au</w:t>
                    </w:r>
                  </w:p>
                </w:txbxContent>
              </v:textbox>
              <w10:wrap anchorx="page" anchory="page"/>
              <w10:anchorlock/>
            </v:shape>
          </w:pict>
        </mc:Fallback>
      </mc:AlternateContent>
    </w:r>
    <w:r w:rsidR="00B40C2E">
      <w:rPr>
        <w:noProof/>
        <w:sz w:val="18"/>
      </w:rPr>
      <w:drawing>
        <wp:anchor distT="0" distB="0" distL="114300" distR="114300" simplePos="0" relativeHeight="251658251" behindDoc="1" locked="1" layoutInCell="1" allowOverlap="1" wp14:anchorId="6ECBD4D4" wp14:editId="5B5A2EC7">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LogoColour"/>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CB19F2" w:rsidP="00CB19F2" w:rsidRDefault="005C6949" w14:paraId="3BD16DAC" w14:textId="67AE5D17">
    <w:pPr>
      <w:pStyle w:val="Footer"/>
      <w:jc w:val="right"/>
    </w:pPr>
    <w:r>
      <w:rPr>
        <w:caps/>
        <w:noProof/>
        <w:color w:val="00B2A9" w:themeColor="accent1"/>
        <w:sz w:val="20"/>
      </w:rPr>
      <mc:AlternateContent>
        <mc:Choice Requires="wps">
          <w:drawing>
            <wp:anchor distT="0" distB="0" distL="114300" distR="114300" simplePos="0" relativeHeight="251658262" behindDoc="0" locked="0" layoutInCell="0" allowOverlap="1" wp14:anchorId="27362994" wp14:editId="11132EDB">
              <wp:simplePos x="0" y="0"/>
              <wp:positionH relativeFrom="page">
                <wp:posOffset>0</wp:posOffset>
              </wp:positionH>
              <wp:positionV relativeFrom="page">
                <wp:posOffset>10229215</wp:posOffset>
              </wp:positionV>
              <wp:extent cx="7560945" cy="273050"/>
              <wp:effectExtent l="0" t="0" r="0" b="12700"/>
              <wp:wrapNone/>
              <wp:docPr id="32" name="MSIPCM84e64ee1bee95ed1b09b7861"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5C6949" w:rsidR="005C6949" w:rsidP="005C6949" w:rsidRDefault="005C6949" w14:paraId="7C70DD8E" w14:textId="1A4EF4DD">
                          <w:pPr>
                            <w:jc w:val="center"/>
                            <w:rPr>
                              <w:rFonts w:ascii="Calibri" w:hAnsi="Calibri" w:cs="Calibri"/>
                              <w:color w:val="000000"/>
                              <w:sz w:val="24"/>
                            </w:rPr>
                          </w:pPr>
                          <w:r w:rsidRPr="005C694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27362994">
              <v:stroke joinstyle="miter"/>
              <v:path gradientshapeok="t" o:connecttype="rect"/>
            </v:shapetype>
            <v:shape id="MSIPCM84e64ee1bee95ed1b09b7861" style="position:absolute;left:0;text-align:left;margin-left:0;margin-top:805.45pt;width:595.35pt;height:21.5pt;z-index:251658262;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2.0,&quot;Width&quot;:595.0,&quot;Placement&quot;:&quot;Footer&quot;,&quot;Index&quot;:&quot;Primary&quot;,&quot;Section&quot;:2,&quot;Top&quot;:0.0,&quot;Left&quot;:0.0}" o:spid="_x0000_s1034"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1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vDDssYXqiOs56Jn3lq8VzvDA&#10;fHhmDqnGjVC+4QkPqQF7wcmipAb382/+mI8MYJSSFqVTUv9jz5ygRH8zyM3NeDqNWks/aLi33u3g&#10;NfvmDlCVY3wglicz5gY9mNJB84rqXsVuGGKGY8+SbgfzLvRCxtfBxWqVklBVloUHs7E8lo6YRWRf&#10;ulfm7An+gMQ9wiAuVrxjoc/t0V7tA0iVKIr49mieYEdFJuZOrydK/u1/yrq88e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BV/m1GAIAACsEAAAOAAAAAAAAAAAAAAAAAC4CAABkcnMvZTJvRG9jLnhtbFBLAQItABQA&#10;BgAIAAAAIQARcqd+3wAAAAsBAAAPAAAAAAAAAAAAAAAAAHIEAABkcnMvZG93bnJldi54bWxQSwUG&#10;AAAAAAQABADzAAAAfgUAAAAA&#10;">
              <v:textbox inset=",0,,0">
                <w:txbxContent>
                  <w:p w:rsidRPr="005C6949" w:rsidR="005C6949" w:rsidP="005C6949" w:rsidRDefault="005C6949" w14:paraId="7C70DD8E" w14:textId="1A4EF4DD">
                    <w:pPr>
                      <w:jc w:val="center"/>
                      <w:rPr>
                        <w:rFonts w:ascii="Calibri" w:hAnsi="Calibri" w:cs="Calibri"/>
                        <w:color w:val="000000"/>
                        <w:sz w:val="24"/>
                      </w:rPr>
                    </w:pPr>
                    <w:r w:rsidRPr="005C6949">
                      <w:rPr>
                        <w:rFonts w:ascii="Calibri" w:hAnsi="Calibri" w:cs="Calibri"/>
                        <w:color w:val="000000"/>
                        <w:sz w:val="24"/>
                      </w:rPr>
                      <w:t>OFFICIAL</w:t>
                    </w:r>
                  </w:p>
                </w:txbxContent>
              </v:textbox>
              <w10:wrap anchorx="page" anchory="page"/>
            </v:shape>
          </w:pict>
        </mc:Fallback>
      </mc:AlternateContent>
    </w:r>
    <w:r w:rsidR="00CB19F2">
      <w:rPr>
        <w:caps/>
        <w:color w:val="00B2A9" w:themeColor="accent1"/>
        <w:sz w:val="20"/>
      </w:rPr>
      <w:t>Natural Environment Climate change adaptation action plan 2022-2026 Supporting document – Cross-system climate change risks</w:t>
    </w:r>
  </w:p>
  <w:p w:rsidR="00CB19F2" w:rsidP="00213C82" w:rsidRDefault="00CB19F2" w14:paraId="71657A51" w14:textId="2146BDB0">
    <w:pPr>
      <w:pStyle w:val="Footer"/>
    </w:pPr>
    <w:r w:rsidRPr="00D55628">
      <w:rPr>
        <w:noProof/>
      </w:rPr>
      <mc:AlternateContent>
        <mc:Choice Requires="wps">
          <w:drawing>
            <wp:anchor distT="0" distB="0" distL="114300" distR="114300" simplePos="0" relativeHeight="251658259" behindDoc="1" locked="1" layoutInCell="1" allowOverlap="1" wp14:anchorId="25572914" wp14:editId="31E7D045">
              <wp:simplePos x="0" y="0"/>
              <wp:positionH relativeFrom="page">
                <wp:align>center</wp:align>
              </wp:positionH>
              <wp:positionV relativeFrom="page">
                <wp:align>center</wp:align>
              </wp:positionV>
              <wp:extent cx="7560000" cy="1796400"/>
              <wp:effectExtent l="0" t="0" r="0" b="0"/>
              <wp:wrapNone/>
              <wp:docPr id="29"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1226A" w:rsidR="00CB19F2" w:rsidP="00DF21D2" w:rsidRDefault="00CB19F2" w14:paraId="4DA34280" w14:textId="3CACD63F">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style="position:absolute;margin-left:0;margin-top:0;width:595.3pt;height:141.45pt;z-index:-251658221;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alt="Title: Background Watermark Image"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aef4wEAAKkDAAAOAAAAZHJzL2Uyb0RvYy54bWysU8tu2zAQvBfoPxC815IMx24Ey0GaIEWB&#10;9AGk/QCKIiWiEpdd0pbcr++Schy3vRXVgeByydmZ2dX2Zhp6dlDoDdiKF4ucM2UlNMa2Ff/29eHN&#10;W858ELYRPVhV8aPy/Gb3+tV2dKVaQgd9o5ARiPXl6CreheDKLPOyU4PwC3DKUlIDDiJQiG3WoBgJ&#10;feizZZ6vsxGwcQhSeU+n93OS7xK+1kqGz1p7FVhfceIW0oppreOa7baibFG4zsgTDfEPLAZhLBU9&#10;Q92LINgezV9Qg5EIHnRYSBgy0NpIlTSQmiL/Q81TJ5xKWsgc7842+f8HKz8dntwXZGF6BxM1MInw&#10;7hHkd88s3HXCtuoWEcZOiYYKF9GybHS+PD2NVvvSR5B6/AgNNVnsAySgSeMQXSGdjNCpAcez6WoK&#10;TNLh5mqd08eZpFyxuV6vKIg1RPn83KEP7xUMLG4qjtTVBC8Ojz7MV5+vxGoWHkzfp8729rcDwown&#10;iX5kPHMPUz0x0xCVWDeqqaE5kh6EeV5ovmnTAf7kbKRZqbj/sReoOOs/WPLkulit4nClYHW1WVKA&#10;l5n6MiOsJKiKB87m7V2YB3Lv0LQdVZq7YOGWfNQmKXxhdaJP85A8Os1uHLjLON16+cN2vwAAAP//&#10;AwBQSwMEFAAGAAgAAAAhADTFRM7bAAAABgEAAA8AAABkcnMvZG93bnJldi54bWxMj09Lw0AQxe+C&#10;32EZwZudbdDSxEyKKF4V6x/wts1Ok2B2NmS3Tfz2br3oZeDxHu/9ptzMrldHHkPnhWC50KBYam87&#10;aQjeXh+v1qBCNGJN74UJvjnApjo/K01h/SQvfNzGRqUSCYUhaGMcCsRQt+xMWPiBJXl7PzoTkxwb&#10;tKOZUrnrMdN6hc50khZaM/B9y/XX9uAI3p/2nx/X+rl5cDfD5GeN4nIkuryY725BRZ7jXxhO+Akd&#10;qsS08wexQfUE6ZH4e0/eMtcrUDuCbJ3lgFWJ//GrHwAAAP//AwBQSwECLQAUAAYACAAAACEAtoM4&#10;kv4AAADhAQAAEwAAAAAAAAAAAAAAAAAAAAAAW0NvbnRlbnRfVHlwZXNdLnhtbFBLAQItABQABgAI&#10;AAAAIQA4/SH/1gAAAJQBAAALAAAAAAAAAAAAAAAAAC8BAABfcmVscy8ucmVsc1BLAQItABQABgAI&#10;AAAAIQCkCaef4wEAAKkDAAAOAAAAAAAAAAAAAAAAAC4CAABkcnMvZTJvRG9jLnhtbFBLAQItABQA&#10;BgAIAAAAIQA0xUTO2wAAAAYBAAAPAAAAAAAAAAAAAAAAAD0EAABkcnMvZG93bnJldi54bWxQSwUG&#10;AAAAAAQABADzAAAARQUAAAAA&#10;" w14:anchorId="25572914">
              <v:textbox>
                <w:txbxContent>
                  <w:p w:rsidRPr="0001226A" w:rsidR="00CB19F2" w:rsidP="00DF21D2" w:rsidRDefault="00CB19F2" w14:paraId="4DA34280" w14:textId="3CACD63F">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Pr="008F5280" w:rsidR="00240D58" w:rsidP="008F5280" w:rsidRDefault="00240D58" w14:paraId="1DA05D05" w14:textId="77777777">
      <w:pPr>
        <w:pStyle w:val="FootnoteSeparator"/>
      </w:pPr>
    </w:p>
    <w:p w:rsidR="00240D58" w:rsidRDefault="00240D58" w14:paraId="2C1D5625" w14:textId="77777777"/>
  </w:footnote>
  <w:footnote w:type="continuationSeparator" w:id="0">
    <w:p w:rsidR="00240D58" w:rsidP="008F5280" w:rsidRDefault="00240D58" w14:paraId="1E25F70B" w14:textId="77777777">
      <w:pPr>
        <w:pStyle w:val="FootnoteSeparator"/>
      </w:pPr>
    </w:p>
    <w:p w:rsidR="00240D58" w:rsidRDefault="00240D58" w14:paraId="3183172C" w14:textId="77777777"/>
    <w:p w:rsidR="00240D58" w:rsidRDefault="00240D58" w14:paraId="0D1CB2FA" w14:textId="77777777"/>
  </w:footnote>
  <w:footnote w:type="continuationNotice" w:id="1">
    <w:p w:rsidR="00240D58" w:rsidP="00D55628" w:rsidRDefault="00240D58" w14:paraId="38317144" w14:textId="77777777"/>
    <w:p w:rsidR="00240D58" w:rsidRDefault="00240D58" w14:paraId="5BD2FDC4" w14:textId="77777777"/>
    <w:p w:rsidR="00240D58" w:rsidRDefault="00240D58" w14:paraId="485E2DA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Pr="00975ED3" w:rsidR="00B40C2E" w:rsidTr="00B40C2E" w14:paraId="52542E4A" w14:textId="77777777">
      <w:trPr>
        <w:trHeight w:val="1418" w:hRule="exact"/>
      </w:trPr>
      <w:tc>
        <w:tcPr>
          <w:tcW w:w="7761" w:type="dxa"/>
          <w:vAlign w:val="center"/>
        </w:tcPr>
        <w:p w:rsidRPr="00975ED3" w:rsidR="00B40C2E" w:rsidP="00B40C2E" w:rsidRDefault="005F5E45" w14:paraId="695A9006" w14:textId="17B6F953">
          <w:pPr>
            <w:pStyle w:val="Header"/>
          </w:pPr>
          <w:r>
            <w:rPr>
              <w:noProof/>
            </w:rPr>
            <w:fldChar w:fldCharType="begin"/>
          </w:r>
          <w:r>
            <w:rPr>
              <w:noProof/>
            </w:rPr>
            <w:instrText xml:space="preserve"> STYLEREF  Title  \* MERGEFORMAT </w:instrText>
          </w:r>
          <w:r>
            <w:rPr>
              <w:noProof/>
            </w:rPr>
            <w:fldChar w:fldCharType="separate"/>
          </w:r>
          <w:r w:rsidR="005630A9">
            <w:rPr>
              <w:noProof/>
            </w:rPr>
            <w:t>Natural Environment Climate Change Adaptation Action Plan 2022-2026</w:t>
          </w:r>
          <w:r>
            <w:rPr>
              <w:noProof/>
            </w:rPr>
            <w:fldChar w:fldCharType="end"/>
          </w:r>
        </w:p>
      </w:tc>
    </w:tr>
  </w:tbl>
  <w:p w:rsidR="00B40C2E" w:rsidP="00254A01" w:rsidRDefault="00B40C2E" w14:paraId="0280AD3F" w14:textId="77777777">
    <w:pPr>
      <w:pStyle w:val="Header"/>
    </w:pPr>
    <w:r w:rsidRPr="00806AB6">
      <w:rPr>
        <w:noProof/>
      </w:rPr>
      <mc:AlternateContent>
        <mc:Choice Requires="wps">
          <w:drawing>
            <wp:anchor distT="0" distB="0" distL="114300" distR="114300" simplePos="0" relativeHeight="251658247" behindDoc="1" locked="0" layoutInCell="1" allowOverlap="1" wp14:anchorId="628CAB61" wp14:editId="4997A36C">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TriangleRight" style="position:absolute;margin-left:56.7pt;margin-top:22.7pt;width:68.05pt;height:70.8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w14:anchorId="5AB965E9">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5" behindDoc="1" locked="0" layoutInCell="1" allowOverlap="1" wp14:anchorId="59653163" wp14:editId="1A2483ED">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TriangleLeft" style="position:absolute;margin-left:22.7pt;margin-top:22.7pt;width:68.05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w14:anchorId="1FDE14D6">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4" behindDoc="1" locked="0" layoutInCell="1" allowOverlap="1" wp14:anchorId="05E5D03A" wp14:editId="5C71EC3A">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tangle" style="position:absolute;margin-left:22.7pt;margin-top:22.7pt;width:552.7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73097A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w10:wrap anchorx="page" anchory="page"/>
            </v:rect>
          </w:pict>
        </mc:Fallback>
      </mc:AlternateContent>
    </w:r>
  </w:p>
  <w:p w:rsidRPr="00254A01" w:rsidR="00B40C2E" w:rsidP="00254A01" w:rsidRDefault="00B40C2E" w14:paraId="1D82EDA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Pr="00975ED3" w:rsidR="00B40C2E" w:rsidTr="00B40C2E" w14:paraId="3E2C8422" w14:textId="77777777">
      <w:trPr>
        <w:trHeight w:val="1418" w:hRule="exact"/>
      </w:trPr>
      <w:tc>
        <w:tcPr>
          <w:tcW w:w="7761" w:type="dxa"/>
          <w:vAlign w:val="center"/>
        </w:tcPr>
        <w:p w:rsidRPr="00975ED3" w:rsidR="00B40C2E" w:rsidP="00B40C2E" w:rsidRDefault="005F5E45" w14:paraId="1A5B5DDC" w14:textId="2AA0C288">
          <w:pPr>
            <w:pStyle w:val="Header"/>
          </w:pPr>
          <w:r>
            <w:rPr>
              <w:noProof/>
            </w:rPr>
            <w:fldChar w:fldCharType="begin"/>
          </w:r>
          <w:r>
            <w:rPr>
              <w:noProof/>
            </w:rPr>
            <w:instrText xml:space="preserve"> STYLEREF  Title  \* MERGEFORMAT </w:instrText>
          </w:r>
          <w:r>
            <w:rPr>
              <w:noProof/>
            </w:rPr>
            <w:fldChar w:fldCharType="separate"/>
          </w:r>
          <w:r w:rsidR="005630A9">
            <w:rPr>
              <w:noProof/>
            </w:rPr>
            <w:t>Natural Environment Climate Change Adaptation Action Plan 2022-2026</w:t>
          </w:r>
          <w:r>
            <w:rPr>
              <w:noProof/>
            </w:rPr>
            <w:fldChar w:fldCharType="end"/>
          </w:r>
        </w:p>
      </w:tc>
    </w:tr>
  </w:tbl>
  <w:p w:rsidR="00B40C2E" w:rsidP="00254A01" w:rsidRDefault="00B40C2E" w14:paraId="4CD5E391" w14:textId="77777777">
    <w:pPr>
      <w:pStyle w:val="Header"/>
    </w:pPr>
    <w:r w:rsidRPr="00806AB6">
      <w:rPr>
        <w:noProof/>
      </w:rPr>
      <mc:AlternateContent>
        <mc:Choice Requires="wps">
          <w:drawing>
            <wp:anchor distT="0" distB="0" distL="114300" distR="114300" simplePos="0" relativeHeight="251658250" behindDoc="1" locked="0" layoutInCell="1" allowOverlap="1" wp14:anchorId="19805EE4" wp14:editId="6CC500EE">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TriangleRight" style="position:absolute;margin-left:56.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kszgIAAN0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N6ToliNUq0sBVTKyl+VKvSB4Ea42bAPZoHGyg6c6/5LwdHcuQJCwcMWTZfdY5AbO11FGVb2Drs&#10;BF2yjdo/7bUXW084Pl5OxoMBKsThmsKCHU5gs24zXzv/WegYiG3unW9Ll8OKwudd+ghS1BJV/JCQ&#10;dDSakia+dqXew9I+bJxOSUlSvF7Chj3YZHIq2KiHGpyIND7CvJ4UinDI/XRSkz7sNMWLPuw4GoRd&#10;ddKxslOTb9VOTlgEtyCUKahrtAuVW0Bb1GeR7moDVPCeAEO6AB69CQx1Avj8TWDwD+CLPhiMDulb&#10;NP7LlreUoOWXYQ8IMR9YdyZpMLwgJCUljHANgqfWG7HQEeMD/RaBk7uLgjMPGKn6WNyVmGR3jTtv&#10;9zYxYqtnL1zn7t4t7LWDOwSX2om2VQKp2DN7dkGUXt84Lav8rpIycIozVtxISzYM05FxLpTvinWE&#10;lLHKSoed7UnhS+z+0PDthFjq/AnNb3U7Y/FPgFFq+4eSBvM1o+73mllBifyiMMCm6XgM9j4uxucX&#10;Qyxs37Pse5jiCJVRT3Erg3nj2yG+NjaMKZQkVkzpTxg6RRWGQ8yvzWq3wAyN8uzmfRjS/XVEHf5K&#10;82cA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faekszgIAAN0GAAAOAAAAAAAAAAAAAAAAAC4CAABkcnMvZTJvRG9j&#10;LnhtbFBLAQItABQABgAIAAAAIQB41MSR4AAAAAoBAAAPAAAAAAAAAAAAAAAAACgFAABkcnMvZG93&#10;bnJldi54bWxQSwUGAAAAAAQABADzAAAANQYAAAAA&#10;" w14:anchorId="1056C7D5">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5CC19BD3" wp14:editId="0A83E71D">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TriangleLeft" style="position:absolute;margin-left:22.7pt;margin-top:22.7pt;width:68.0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w14:anchorId="6571CD14">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8" behindDoc="1" locked="0" layoutInCell="1" allowOverlap="1" wp14:anchorId="014607E0" wp14:editId="76A8C2A9">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tangle" style="position:absolute;margin-left:22.7pt;margin-top:22.7pt;width:552.75pt;height:70.8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04FA39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w10:wrap anchorx="page" anchory="page"/>
            </v:rect>
          </w:pict>
        </mc:Fallback>
      </mc:AlternateContent>
    </w:r>
  </w:p>
  <w:p w:rsidR="00B40C2E" w:rsidRDefault="00B40C2E" w14:paraId="44881C0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97294" w:rsidR="00B40C2E" w:rsidP="00E97294" w:rsidRDefault="000B66BB" w14:paraId="57E369FC" w14:textId="77777777">
    <w:pPr>
      <w:pStyle w:val="Header"/>
    </w:pPr>
    <w:r>
      <w:rPr>
        <w:noProof/>
      </w:rPr>
      <w:drawing>
        <wp:anchor distT="0" distB="0" distL="114300" distR="114300" simplePos="0" relativeHeight="251658254" behindDoc="1" locked="0" layoutInCell="1" allowOverlap="1" wp14:anchorId="060EB985" wp14:editId="7DEFE82C">
          <wp:simplePos x="0" y="0"/>
          <wp:positionH relativeFrom="page">
            <wp:posOffset>720090</wp:posOffset>
          </wp:positionH>
          <wp:positionV relativeFrom="page">
            <wp:posOffset>1188085</wp:posOffset>
          </wp:positionV>
          <wp:extent cx="860400" cy="896400"/>
          <wp:effectExtent l="0" t="0" r="0" b="0"/>
          <wp:wrapNone/>
          <wp:docPr id="18"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riangleBottomACIMono" hidden="1"/>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3" behindDoc="1" locked="0" layoutInCell="1" allowOverlap="1" wp14:anchorId="77AADD69" wp14:editId="70FD080B">
          <wp:simplePos x="0" y="0"/>
          <wp:positionH relativeFrom="page">
            <wp:posOffset>720090</wp:posOffset>
          </wp:positionH>
          <wp:positionV relativeFrom="page">
            <wp:posOffset>1188085</wp:posOffset>
          </wp:positionV>
          <wp:extent cx="864000" cy="896400"/>
          <wp:effectExtent l="0" t="0" r="0" b="0"/>
          <wp:wrapNone/>
          <wp:docPr id="17" name="TriangleBottomACI"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riangleBottomACI" hidden="1"/>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sidR="00B40C2E">
      <w:rPr>
        <w:noProof/>
      </w:rPr>
      <mc:AlternateContent>
        <mc:Choice Requires="wps">
          <w:drawing>
            <wp:anchor distT="0" distB="0" distL="114300" distR="114300" simplePos="0" relativeHeight="251658243" behindDoc="1" locked="0" layoutInCell="1" allowOverlap="1" wp14:anchorId="362A746D" wp14:editId="15C138C4">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TriangleRight" style="position:absolute;margin-left:56.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w14:anchorId="489193FE">
              <v:path arrowok="t" o:connecttype="custom" o:connectlocs="864000,900000;431677,0;0,900000;864000,900000" o:connectangles="0,0,0,0"/>
              <w10:wrap anchorx="page" anchory="page"/>
            </v:shape>
          </w:pict>
        </mc:Fallback>
      </mc:AlternateContent>
    </w:r>
    <w:r w:rsidRPr="00806AB6" w:rsidR="00B40C2E">
      <w:rPr>
        <w:noProof/>
      </w:rPr>
      <mc:AlternateContent>
        <mc:Choice Requires="wps">
          <w:drawing>
            <wp:anchor distT="0" distB="0" distL="114300" distR="114300" simplePos="0" relativeHeight="251658246" behindDoc="1" locked="0" layoutInCell="1" allowOverlap="1" wp14:anchorId="30AB6F67" wp14:editId="3BDD7EBC">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TriangleBottom" style="position:absolute;margin-left:56.7pt;margin-top:93.55pt;width:68.0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e9eeae [3208]"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xi0wIAAM0GAAAOAAAAZHJzL2Uyb0RvYy54bWysVV1v0zAUfUfiP1h+RGJJuq5bq6UTbBpC&#10;4mPSyg9wHaeJcGxju03Hr+fYabq0rAghXpLr3OPje8/1vbm+2TaSbIR1tVY5zc5SSoTiuqjVKqff&#10;FvdvryhxnqmCSa1ETp+Eozfz16+uWzMTI11pWQhLQKLcrDU5rbw3syRxvBINc2faCAVnqW3DPJZ2&#10;lRSWtWBvZDJK00nSalsYq7lwDl/vOiedR/6yFNx/LUsnPJE5RWw+Pm18LsMzmV+z2coyU9V8Fwb7&#10;hygaViscuqe6Y56Rta1/o2pqbrXTpT/jukl0WdZcxByQTZYeZfNYMSNiLhDHmb1M7v/R8i+bB0vq&#10;IqfnU0oUa1Cjha2ZWknxXnuvmyBRa9wMyEfzYEOSznzS/LuDIznwhIUDhizbz7oAE1t7HWXZlrYJ&#10;O5Ew2Ub1n/bqi60nHB+vJuM0RY04XFNYsMMJbNZv5mvnPwgdidjmk/Nd8QpYUfqijx8kZSNRxzcJ&#10;SUlLsnMktwP3mOwAU5FsnF0cY0YDzGQyPcF0PkAFFvIy2XgIQ0An2C4GsPQE1eQA83J+lweY55Cg&#10;56pXjFW9iHyrdirCIqh+qE4Q1WgXCraApCjLItuVBKjgPQGGbgF8/ldg6BLAUXwE92dmZB7Al0Pm&#10;btMufIuOP+51Swl6fdlV1zAfso65wSQtpla4HqSCEe5A8DR6IxY6YvzRfcVpz16phihckRhef5UA&#10;7QH920S67kAk0t/w3t2/O1in+TGGS+1E1xghl9gh+6SCFoMucVrWxX0tZUglzlRxKy3ZMExDxrlQ&#10;vpf9ACljcZUOO7uTwpfY66G9u3mw1MUTWt3qbqbiHwCj0vYnJS3maU7djzWzghL5UWFgTbPxGAn5&#10;uBhfXI6wsEPPcuhhioMqp57iMgbz1ndDe21svapwUhYLpfQ7jJiyDqMgxtdFtVtgZkZ5dvM9DOXh&#10;OqKe/0LzXwAAAP//AwBQSwMEFAAGAAgAAAAhAKEkBeTiAAAACwEAAA8AAABkcnMvZG93bnJldi54&#10;bWxMj8FOwkAQhu8mvsNmTLzJtqViqd0SNNEL4QB48Lh0x7axO1u6CxSf3uGkt/kzX/75pliMthMn&#10;HHzrSEE8iUAgVc60VCv42L09ZCB80GR05wgVXNDDory9KXRu3Jk2eNqGWnAJ+VwraELocyl91aDV&#10;fuJ6JN59ucHqwHGopRn0mcttJ5MomkmrW+ILje7xtcHqe3u0Cnbrgzfvy9kaX+R8Nf6s0s3l8KnU&#10;/d24fAYRcAx/MFz1WR1Kdtq7IxkvOs7xNGWUh+wpBsFEks4fQewVTJMsA1kW8v8P5S8AAAD//wMA&#10;UEsBAi0AFAAGAAgAAAAhALaDOJL+AAAA4QEAABMAAAAAAAAAAAAAAAAAAAAAAFtDb250ZW50X1R5&#10;cGVzXS54bWxQSwECLQAUAAYACAAAACEAOP0h/9YAAACUAQAACwAAAAAAAAAAAAAAAAAvAQAAX3Jl&#10;bHMvLnJlbHNQSwECLQAUAAYACAAAACEATrhcYtMCAADNBgAADgAAAAAAAAAAAAAAAAAuAgAAZHJz&#10;L2Uyb0RvYy54bWxQSwECLQAUAAYACAAAACEAoSQF5OIAAAALAQAADwAAAAAAAAAAAAAAAAAtBQAA&#10;ZHJzL2Rvd25yZXYueG1sUEsFBgAAAAAEAAQA8wAAADwGAAAAAA==&#10;" w14:anchorId="390AFA3F">
              <v:path arrowok="t" o:connecttype="custom" o:connectlocs="0,0;431677,900000;864000,0;0,0" o:connectangles="0,0,0,0"/>
              <w10:wrap anchorx="page" anchory="page"/>
            </v:shape>
          </w:pict>
        </mc:Fallback>
      </mc:AlternateContent>
    </w:r>
    <w:r w:rsidRPr="00806AB6" w:rsidR="00B40C2E">
      <w:rPr>
        <w:noProof/>
      </w:rPr>
      <mc:AlternateContent>
        <mc:Choice Requires="wps">
          <w:drawing>
            <wp:anchor distT="0" distB="0" distL="114300" distR="114300" simplePos="0" relativeHeight="251658242" behindDoc="1" locked="0" layoutInCell="1" allowOverlap="1" wp14:anchorId="3B53D49A" wp14:editId="1A0FFDC7">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TriangleLeft" style="position:absolute;margin-left:22.7pt;margin-top:22.7pt;width:68.0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w14:anchorId="27870C73">
              <v:path arrowok="t" o:connecttype="custom" o:connectlocs="0,0;430705,900000;864000,0;0,0" o:connectangles="0,0,0,0"/>
              <w10:wrap anchorx="page" anchory="page"/>
            </v:shape>
          </w:pict>
        </mc:Fallback>
      </mc:AlternateContent>
    </w:r>
    <w:r w:rsidRPr="00806AB6" w:rsidR="00B40C2E">
      <w:rPr>
        <w:noProof/>
      </w:rPr>
      <mc:AlternateContent>
        <mc:Choice Requires="wps">
          <w:drawing>
            <wp:anchor distT="0" distB="0" distL="114300" distR="114300" simplePos="0" relativeHeight="251658241" behindDoc="1" locked="0" layoutInCell="1" allowOverlap="1" wp14:anchorId="728768FF" wp14:editId="4FD3F732">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style="position:absolute;margin-left:22.7pt;margin-top:22.7pt;width:552.75pt;height:70.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1A3BAB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Pr="00975ED3" w:rsidR="00CB19F2" w:rsidTr="00B40C2E" w14:paraId="1B16FB3F" w14:textId="77777777">
      <w:trPr>
        <w:trHeight w:val="1418" w:hRule="exact"/>
      </w:trPr>
      <w:tc>
        <w:tcPr>
          <w:tcW w:w="7761" w:type="dxa"/>
          <w:vAlign w:val="center"/>
        </w:tcPr>
        <w:p w:rsidRPr="00975ED3" w:rsidR="00CB19F2" w:rsidP="00B40C2E" w:rsidRDefault="00CB19F2" w14:paraId="1F6259AD" w14:textId="70FA30AA">
          <w:pPr>
            <w:pStyle w:val="Header"/>
          </w:pPr>
          <w:r>
            <w:rPr>
              <w:noProof/>
            </w:rPr>
            <w:fldChar w:fldCharType="begin"/>
          </w:r>
          <w:r>
            <w:rPr>
              <w:noProof/>
            </w:rPr>
            <w:instrText xml:space="preserve"> STYLEREF  Title  \* MERGEFORMAT </w:instrText>
          </w:r>
          <w:r>
            <w:rPr>
              <w:noProof/>
            </w:rPr>
            <w:fldChar w:fldCharType="end"/>
          </w:r>
        </w:p>
      </w:tc>
    </w:tr>
  </w:tbl>
  <w:p w:rsidR="00CB19F2" w:rsidP="00254A01" w:rsidRDefault="00CB19F2" w14:paraId="5BB1589B" w14:textId="27DA46F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Pr="00975ED3" w:rsidR="00CB19F2" w:rsidTr="00B40C2E" w14:paraId="539E013E" w14:textId="77777777">
      <w:trPr>
        <w:trHeight w:val="1418" w:hRule="exact"/>
      </w:trPr>
      <w:tc>
        <w:tcPr>
          <w:tcW w:w="7761" w:type="dxa"/>
          <w:vAlign w:val="center"/>
        </w:tcPr>
        <w:p w:rsidRPr="00975ED3" w:rsidR="00CB19F2" w:rsidP="00B40C2E" w:rsidRDefault="00CB19F2" w14:paraId="4294701E" w14:textId="08E7DA3A">
          <w:pPr>
            <w:pStyle w:val="Header"/>
          </w:pPr>
          <w:r>
            <w:rPr>
              <w:noProof/>
            </w:rPr>
            <w:fldChar w:fldCharType="begin"/>
          </w:r>
          <w:r>
            <w:rPr>
              <w:noProof/>
            </w:rPr>
            <w:instrText xml:space="preserve"> STYLEREF  Title  \* MERGEFORMAT </w:instrText>
          </w:r>
          <w:r>
            <w:rPr>
              <w:noProof/>
            </w:rPr>
            <w:fldChar w:fldCharType="end"/>
          </w:r>
        </w:p>
      </w:tc>
    </w:tr>
  </w:tbl>
  <w:p w:rsidR="00CB19F2" w:rsidP="00254A01" w:rsidRDefault="00CB19F2" w14:paraId="6FA29943" w14:textId="33415CEC">
    <w:pPr>
      <w:pStyle w:val="Header"/>
    </w:pPr>
  </w:p>
  <w:p w:rsidR="00CB19F2" w:rsidRDefault="00CB19F2" w14:paraId="4BDE953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68B37FE"/>
    <w:multiLevelType w:val="multilevel"/>
    <w:tmpl w:val="9BCC82DC"/>
    <w:name w:val="DEPIListBullets"/>
    <w:lvl w:ilvl="0">
      <w:start w:val="1"/>
      <w:numFmt w:val="bullet"/>
      <w:pStyle w:val="ListBullet"/>
      <w:lvlText w:val="•"/>
      <w:lvlJc w:val="left"/>
      <w:pPr>
        <w:tabs>
          <w:tab w:val="num" w:pos="340"/>
        </w:tabs>
        <w:ind w:left="340" w:hanging="170"/>
      </w:pPr>
      <w:rPr>
        <w:rFonts w:hint="default" w:ascii="Times New Roman" w:hAnsi="Times New Roman" w:cs="Times New Roman"/>
        <w:b w:val="0"/>
        <w:i w:val="0"/>
        <w:color w:val="363534" w:themeColor="text1"/>
        <w:position w:val="0"/>
        <w:sz w:val="20"/>
      </w:rPr>
    </w:lvl>
    <w:lvl w:ilvl="1">
      <w:start w:val="1"/>
      <w:numFmt w:val="bullet"/>
      <w:pStyle w:val="ListBullet2"/>
      <w:lvlText w:val="–"/>
      <w:lvlJc w:val="left"/>
      <w:pPr>
        <w:tabs>
          <w:tab w:val="num" w:pos="510"/>
        </w:tabs>
        <w:ind w:left="510" w:hanging="170"/>
      </w:pPr>
      <w:rPr>
        <w:rFonts w:hint="default" w:ascii="Times New Roman" w:hAnsi="Times New Roman" w:cs="Times New Roman"/>
        <w:b w:val="0"/>
        <w:i w:val="0"/>
        <w:color w:val="auto"/>
        <w:position w:val="2"/>
        <w:sz w:val="20"/>
      </w:rPr>
    </w:lvl>
    <w:lvl w:ilvl="2">
      <w:start w:val="1"/>
      <w:numFmt w:val="bullet"/>
      <w:pStyle w:val="ListBullet3"/>
      <w:lvlText w:val=""/>
      <w:lvlJc w:val="left"/>
      <w:pPr>
        <w:tabs>
          <w:tab w:val="num" w:pos="680"/>
        </w:tabs>
        <w:ind w:left="680" w:hanging="170"/>
      </w:pPr>
      <w:rPr>
        <w:rFonts w:hint="default" w:ascii="Symbol" w:hAnsi="Symbol"/>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hint="default" w:ascii="Calibri" w:hAnsi="Calibri"/>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hint="default" w:ascii="Calibri" w:hAnsi="Calibri"/>
        <w:b w:val="0"/>
        <w:i w:val="0"/>
        <w:color w:val="auto"/>
        <w:position w:val="2"/>
        <w:sz w:val="20"/>
        <w:szCs w:val="18"/>
      </w:rPr>
    </w:lvl>
    <w:lvl w:ilvl="2">
      <w:start w:val="1"/>
      <w:numFmt w:val="bullet"/>
      <w:pStyle w:val="TableTextBullet3"/>
      <w:lvlText w:val=""/>
      <w:lvlJc w:val="left"/>
      <w:pPr>
        <w:tabs>
          <w:tab w:val="num" w:pos="624"/>
        </w:tabs>
        <w:ind w:left="624" w:hanging="170"/>
      </w:pPr>
      <w:rPr>
        <w:rFonts w:hint="default" w:ascii="Symbol" w:hAnsi="Symbol"/>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hint="default" w:ascii="Arial" w:hAnsi="Arial"/>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17D67E3"/>
    <w:multiLevelType w:val="multilevel"/>
    <w:tmpl w:val="749056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hint="default" w:ascii="Calibri" w:hAnsi="Calibri"/>
        <w:color w:val="363534" w:themeColor="text1"/>
        <w:sz w:val="20"/>
      </w:rPr>
    </w:lvl>
    <w:lvl w:ilvl="1">
      <w:start w:val="1"/>
      <w:numFmt w:val="bullet"/>
      <w:pStyle w:val="PullOutBoxBullet2"/>
      <w:lvlText w:val="–"/>
      <w:lvlJc w:val="left"/>
      <w:pPr>
        <w:tabs>
          <w:tab w:val="num" w:pos="851"/>
        </w:tabs>
        <w:ind w:left="482" w:hanging="170"/>
      </w:pPr>
      <w:rPr>
        <w:rFonts w:hint="default" w:ascii="Calibri" w:hAnsi="Calibri"/>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hint="default" w:ascii="Calibri" w:hAnsi="Calibri"/>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hint="default" w:ascii="Symbol" w:hAnsi="Symbol"/>
        <w:color w:val="auto"/>
        <w:position w:val="0"/>
        <w:sz w:val="16"/>
      </w:rPr>
    </w:lvl>
    <w:lvl w:ilvl="1">
      <w:start w:val="1"/>
      <w:numFmt w:val="bullet"/>
      <w:lvlRestart w:val="0"/>
      <w:lvlText w:val=""/>
      <w:lvlJc w:val="left"/>
      <w:pPr>
        <w:tabs>
          <w:tab w:val="num" w:pos="851"/>
        </w:tabs>
        <w:ind w:left="851" w:hanging="426"/>
      </w:pPr>
      <w:rPr>
        <w:rFonts w:hint="default" w:ascii="Webdings" w:hAnsi="Webdings"/>
        <w:color w:val="auto"/>
      </w:rPr>
    </w:lvl>
    <w:lvl w:ilvl="2">
      <w:start w:val="1"/>
      <w:numFmt w:val="bullet"/>
      <w:lvlRestart w:val="0"/>
      <w:lvlText w:val="–"/>
      <w:lvlJc w:val="left"/>
      <w:pPr>
        <w:tabs>
          <w:tab w:val="num" w:pos="1276"/>
        </w:tabs>
        <w:ind w:left="1276" w:hanging="425"/>
      </w:pPr>
      <w:rPr>
        <w:rFonts w:hint="default" w:ascii="Arial" w:hAnsi="Arial"/>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F21788"/>
    <w:multiLevelType w:val="multilevel"/>
    <w:tmpl w:val="AEEC30DE"/>
    <w:lvl w:ilvl="0">
      <w:start w:val="1"/>
      <w:numFmt w:val="bullet"/>
      <w:pStyle w:val="SmallBullet"/>
      <w:lvlText w:val="•"/>
      <w:lvlJc w:val="left"/>
      <w:pPr>
        <w:ind w:left="170" w:hanging="170"/>
      </w:pPr>
      <w:rPr>
        <w:rFonts w:hint="default" w:ascii="Arial" w:hAnsi="Arial"/>
        <w:color w:val="363534" w:themeColor="text1"/>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1" w15:restartNumberingAfterBreak="0">
    <w:nsid w:val="4D545EC4"/>
    <w:multiLevelType w:val="multilevel"/>
    <w:tmpl w:val="B1DA729A"/>
    <w:name w:val="HighlightBoxBullet"/>
    <w:lvl w:ilvl="0">
      <w:start w:val="1"/>
      <w:numFmt w:val="bullet"/>
      <w:lvlRestart w:val="0"/>
      <w:pStyle w:val="HighlightBoxBullet"/>
      <w:lvlText w:val="•"/>
      <w:lvlJc w:val="left"/>
      <w:pPr>
        <w:ind w:left="454" w:hanging="227"/>
      </w:pPr>
      <w:rPr>
        <w:rFonts w:hint="default" w:ascii="Arial" w:hAnsi="Arial" w:cs="Arial"/>
        <w:color w:val="363534" w:themeColor="text1"/>
        <w:sz w:val="24"/>
      </w:rPr>
    </w:lvl>
    <w:lvl w:ilvl="1">
      <w:start w:val="1"/>
      <w:numFmt w:val="bullet"/>
      <w:lvlText w:val="o"/>
      <w:lvlJc w:val="left"/>
      <w:pPr>
        <w:ind w:left="1667" w:hanging="360"/>
      </w:pPr>
      <w:rPr>
        <w:rFonts w:hint="default" w:ascii="Courier New" w:hAnsi="Courier New" w:cs="Courier New"/>
      </w:rPr>
    </w:lvl>
    <w:lvl w:ilvl="2">
      <w:start w:val="1"/>
      <w:numFmt w:val="bullet"/>
      <w:lvlText w:val=""/>
      <w:lvlJc w:val="left"/>
      <w:pPr>
        <w:ind w:left="2387" w:hanging="360"/>
      </w:pPr>
      <w:rPr>
        <w:rFonts w:hint="default" w:ascii="Wingdings" w:hAnsi="Wingdings"/>
      </w:rPr>
    </w:lvl>
    <w:lvl w:ilvl="3">
      <w:start w:val="1"/>
      <w:numFmt w:val="bullet"/>
      <w:lvlText w:val=""/>
      <w:lvlJc w:val="left"/>
      <w:pPr>
        <w:ind w:left="3107" w:hanging="360"/>
      </w:pPr>
      <w:rPr>
        <w:rFonts w:hint="default" w:ascii="Symbol" w:hAnsi="Symbol"/>
      </w:rPr>
    </w:lvl>
    <w:lvl w:ilvl="4">
      <w:start w:val="1"/>
      <w:numFmt w:val="bullet"/>
      <w:lvlText w:val="o"/>
      <w:lvlJc w:val="left"/>
      <w:pPr>
        <w:ind w:left="3827" w:hanging="360"/>
      </w:pPr>
      <w:rPr>
        <w:rFonts w:hint="default" w:ascii="Courier New" w:hAnsi="Courier New" w:cs="Courier New"/>
      </w:rPr>
    </w:lvl>
    <w:lvl w:ilvl="5">
      <w:start w:val="1"/>
      <w:numFmt w:val="bullet"/>
      <w:lvlText w:val=""/>
      <w:lvlJc w:val="left"/>
      <w:pPr>
        <w:ind w:left="4547" w:hanging="360"/>
      </w:pPr>
      <w:rPr>
        <w:rFonts w:hint="default" w:ascii="Wingdings" w:hAnsi="Wingdings"/>
      </w:rPr>
    </w:lvl>
    <w:lvl w:ilvl="6">
      <w:start w:val="1"/>
      <w:numFmt w:val="bullet"/>
      <w:lvlText w:val=""/>
      <w:lvlJc w:val="left"/>
      <w:pPr>
        <w:ind w:left="5267" w:hanging="360"/>
      </w:pPr>
      <w:rPr>
        <w:rFonts w:hint="default" w:ascii="Symbol" w:hAnsi="Symbol"/>
      </w:rPr>
    </w:lvl>
    <w:lvl w:ilvl="7">
      <w:start w:val="1"/>
      <w:numFmt w:val="bullet"/>
      <w:lvlText w:val="o"/>
      <w:lvlJc w:val="left"/>
      <w:pPr>
        <w:ind w:left="5987" w:hanging="360"/>
      </w:pPr>
      <w:rPr>
        <w:rFonts w:hint="default" w:ascii="Courier New" w:hAnsi="Courier New" w:cs="Courier New"/>
      </w:rPr>
    </w:lvl>
    <w:lvl w:ilvl="8">
      <w:start w:val="1"/>
      <w:numFmt w:val="bullet"/>
      <w:lvlText w:val=""/>
      <w:lvlJc w:val="left"/>
      <w:pPr>
        <w:ind w:left="6707" w:hanging="360"/>
      </w:pPr>
      <w:rPr>
        <w:rFonts w:hint="default" w:ascii="Wingdings" w:hAnsi="Wingdings"/>
      </w:rPr>
    </w:lvl>
  </w:abstractNum>
  <w:abstractNum w:abstractNumId="2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hint="default" w:ascii="Arial" w:hAnsi="Arial"/>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hint="default" w:ascii="Symbol" w:hAnsi="Symbol"/>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4"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7" w15:restartNumberingAfterBreak="0">
    <w:nsid w:val="67962A4D"/>
    <w:multiLevelType w:val="multilevel"/>
    <w:tmpl w:val="D58626A6"/>
    <w:lvl w:ilvl="0">
      <w:start w:val="1"/>
      <w:numFmt w:val="bullet"/>
      <w:lvlText w:val="•"/>
      <w:lvlJc w:val="left"/>
      <w:pPr>
        <w:tabs>
          <w:tab w:val="num" w:pos="567"/>
        </w:tabs>
        <w:ind w:left="312" w:hanging="170"/>
      </w:pPr>
      <w:rPr>
        <w:rFonts w:hint="default" w:ascii="Calibri" w:hAnsi="Calibri"/>
        <w:color w:val="auto"/>
        <w:sz w:val="20"/>
      </w:rPr>
    </w:lvl>
    <w:lvl w:ilvl="1">
      <w:start w:val="1"/>
      <w:numFmt w:val="bullet"/>
      <w:lvlText w:val="–"/>
      <w:lvlJc w:val="left"/>
      <w:pPr>
        <w:tabs>
          <w:tab w:val="num" w:pos="851"/>
        </w:tabs>
        <w:ind w:left="482" w:hanging="170"/>
      </w:pPr>
      <w:rPr>
        <w:rFonts w:hint="default" w:ascii="Calibri" w:hAnsi="Calibri" w:cs="Times New Roman"/>
        <w:b w:val="0"/>
        <w:i w:val="0"/>
        <w:color w:val="auto"/>
        <w:position w:val="2"/>
        <w:sz w:val="20"/>
      </w:rPr>
    </w:lvl>
    <w:lvl w:ilvl="2">
      <w:start w:val="1"/>
      <w:numFmt w:val="bullet"/>
      <w:lvlText w:val="&gt;"/>
      <w:lvlJc w:val="left"/>
      <w:pPr>
        <w:tabs>
          <w:tab w:val="num" w:pos="1134"/>
        </w:tabs>
        <w:ind w:left="652" w:hanging="170"/>
      </w:pPr>
      <w:rPr>
        <w:rFonts w:hint="default" w:ascii="Calibri" w:hAnsi="Calibri"/>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6E0223B6"/>
    <w:multiLevelType w:val="hybridMultilevel"/>
    <w:tmpl w:val="90CC576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hint="default" w:ascii="Symbol" w:hAnsi="Symbol"/>
        <w:b w:val="0"/>
        <w:i w:val="0"/>
        <w:color w:val="363534" w:themeColor="text1"/>
        <w:position w:val="2"/>
        <w:sz w:val="18"/>
      </w:rPr>
    </w:lvl>
    <w:lvl w:ilvl="1">
      <w:start w:val="1"/>
      <w:numFmt w:val="bullet"/>
      <w:pStyle w:val="QuoteBullet2"/>
      <w:lvlText w:val="–"/>
      <w:lvlJc w:val="left"/>
      <w:pPr>
        <w:tabs>
          <w:tab w:val="num" w:pos="624"/>
        </w:tabs>
        <w:ind w:left="624" w:hanging="170"/>
      </w:pPr>
      <w:rPr>
        <w:rFonts w:hint="default" w:asciiTheme="minorHAnsi" w:hAnsiTheme="minorHAnsi"/>
        <w:b w:val="0"/>
        <w:i w:val="0"/>
        <w:color w:val="auto"/>
        <w:position w:val="2"/>
        <w:sz w:val="18"/>
      </w:rPr>
    </w:lvl>
    <w:lvl w:ilvl="2">
      <w:start w:val="1"/>
      <w:numFmt w:val="bullet"/>
      <w:lvlText w:val="‒"/>
      <w:lvlJc w:val="left"/>
      <w:pPr>
        <w:tabs>
          <w:tab w:val="num" w:pos="1418"/>
        </w:tabs>
        <w:ind w:left="1418" w:hanging="283"/>
      </w:pPr>
      <w:rPr>
        <w:rFonts w:hint="default" w:ascii="Calibri" w:hAnsi="Calibri"/>
        <w:color w:val="CDDC29" w:themeColor="text2"/>
      </w:rPr>
    </w:lvl>
    <w:lvl w:ilvl="3">
      <w:start w:val="1"/>
      <w:numFmt w:val="bullet"/>
      <w:lvlText w:val=""/>
      <w:lvlJc w:val="left"/>
      <w:pPr>
        <w:ind w:left="1136" w:firstLine="283"/>
      </w:pPr>
      <w:rPr>
        <w:rFonts w:hint="default" w:ascii="Symbol" w:hAnsi="Symbol"/>
      </w:rPr>
    </w:lvl>
    <w:lvl w:ilvl="4">
      <w:start w:val="1"/>
      <w:numFmt w:val="bullet"/>
      <w:lvlText w:val=""/>
      <w:lvlJc w:val="left"/>
      <w:pPr>
        <w:ind w:left="1420" w:firstLine="283"/>
      </w:pPr>
      <w:rPr>
        <w:rFonts w:hint="default" w:ascii="Symbol" w:hAnsi="Symbol"/>
      </w:rPr>
    </w:lvl>
    <w:lvl w:ilvl="5">
      <w:start w:val="1"/>
      <w:numFmt w:val="bullet"/>
      <w:lvlText w:val=""/>
      <w:lvlJc w:val="left"/>
      <w:pPr>
        <w:ind w:left="1704" w:firstLine="283"/>
      </w:pPr>
      <w:rPr>
        <w:rFonts w:hint="default" w:ascii="Wingdings" w:hAnsi="Wingdings"/>
      </w:rPr>
    </w:lvl>
    <w:lvl w:ilvl="6">
      <w:start w:val="1"/>
      <w:numFmt w:val="bullet"/>
      <w:lvlText w:val=""/>
      <w:lvlJc w:val="left"/>
      <w:pPr>
        <w:ind w:left="1988" w:firstLine="283"/>
      </w:pPr>
      <w:rPr>
        <w:rFonts w:hint="default" w:ascii="Wingdings" w:hAnsi="Wingdings"/>
      </w:rPr>
    </w:lvl>
    <w:lvl w:ilvl="7">
      <w:start w:val="1"/>
      <w:numFmt w:val="bullet"/>
      <w:lvlText w:val=""/>
      <w:lvlJc w:val="left"/>
      <w:pPr>
        <w:ind w:left="2272" w:firstLine="283"/>
      </w:pPr>
      <w:rPr>
        <w:rFonts w:hint="default" w:ascii="Symbol" w:hAnsi="Symbol"/>
      </w:rPr>
    </w:lvl>
    <w:lvl w:ilvl="8">
      <w:start w:val="1"/>
      <w:numFmt w:val="bullet"/>
      <w:lvlText w:val=""/>
      <w:lvlJc w:val="left"/>
      <w:pPr>
        <w:ind w:left="2556" w:firstLine="283"/>
      </w:pPr>
      <w:rPr>
        <w:rFonts w:hint="default" w:ascii="Symbol" w:hAnsi="Symbol"/>
      </w:rPr>
    </w:lvl>
  </w:abstractNum>
  <w:abstractNum w:abstractNumId="31"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2" w15:restartNumberingAfterBreak="0">
    <w:nsid w:val="73F12C63"/>
    <w:multiLevelType w:val="hybridMultilevel"/>
    <w:tmpl w:val="C1FEAE22"/>
    <w:lvl w:ilvl="0" w:tplc="07362070">
      <w:start w:val="1"/>
      <w:numFmt w:val="bullet"/>
      <w:lvlText w:val="•"/>
      <w:lvlJc w:val="left"/>
      <w:pPr>
        <w:ind w:left="587" w:hanging="360"/>
      </w:pPr>
      <w:rPr>
        <w:rFonts w:hint="default" w:ascii="Arial" w:hAnsi="Arial"/>
        <w:color w:val="FFFFFF"/>
        <w:sz w:val="22"/>
        <w:szCs w:val="18"/>
      </w:rPr>
    </w:lvl>
    <w:lvl w:ilvl="1" w:tplc="0C090003" w:tentative="1">
      <w:start w:val="1"/>
      <w:numFmt w:val="bullet"/>
      <w:lvlText w:val="o"/>
      <w:lvlJc w:val="left"/>
      <w:pPr>
        <w:ind w:left="1667" w:hanging="360"/>
      </w:pPr>
      <w:rPr>
        <w:rFonts w:hint="default" w:ascii="Courier New" w:hAnsi="Courier New" w:cs="Courier New"/>
      </w:rPr>
    </w:lvl>
    <w:lvl w:ilvl="2" w:tplc="0C090005" w:tentative="1">
      <w:start w:val="1"/>
      <w:numFmt w:val="bullet"/>
      <w:lvlText w:val=""/>
      <w:lvlJc w:val="left"/>
      <w:pPr>
        <w:ind w:left="2387" w:hanging="360"/>
      </w:pPr>
      <w:rPr>
        <w:rFonts w:hint="default" w:ascii="Wingdings" w:hAnsi="Wingdings"/>
      </w:rPr>
    </w:lvl>
    <w:lvl w:ilvl="3" w:tplc="0C090001" w:tentative="1">
      <w:start w:val="1"/>
      <w:numFmt w:val="bullet"/>
      <w:lvlText w:val=""/>
      <w:lvlJc w:val="left"/>
      <w:pPr>
        <w:ind w:left="3107" w:hanging="360"/>
      </w:pPr>
      <w:rPr>
        <w:rFonts w:hint="default" w:ascii="Symbol" w:hAnsi="Symbol"/>
      </w:rPr>
    </w:lvl>
    <w:lvl w:ilvl="4" w:tplc="0C090003" w:tentative="1">
      <w:start w:val="1"/>
      <w:numFmt w:val="bullet"/>
      <w:lvlText w:val="o"/>
      <w:lvlJc w:val="left"/>
      <w:pPr>
        <w:ind w:left="3827" w:hanging="360"/>
      </w:pPr>
      <w:rPr>
        <w:rFonts w:hint="default" w:ascii="Courier New" w:hAnsi="Courier New" w:cs="Courier New"/>
      </w:rPr>
    </w:lvl>
    <w:lvl w:ilvl="5" w:tplc="0C090005" w:tentative="1">
      <w:start w:val="1"/>
      <w:numFmt w:val="bullet"/>
      <w:lvlText w:val=""/>
      <w:lvlJc w:val="left"/>
      <w:pPr>
        <w:ind w:left="4547" w:hanging="360"/>
      </w:pPr>
      <w:rPr>
        <w:rFonts w:hint="default" w:ascii="Wingdings" w:hAnsi="Wingdings"/>
      </w:rPr>
    </w:lvl>
    <w:lvl w:ilvl="6" w:tplc="0C090001" w:tentative="1">
      <w:start w:val="1"/>
      <w:numFmt w:val="bullet"/>
      <w:lvlText w:val=""/>
      <w:lvlJc w:val="left"/>
      <w:pPr>
        <w:ind w:left="5267" w:hanging="360"/>
      </w:pPr>
      <w:rPr>
        <w:rFonts w:hint="default" w:ascii="Symbol" w:hAnsi="Symbol"/>
      </w:rPr>
    </w:lvl>
    <w:lvl w:ilvl="7" w:tplc="0C090003" w:tentative="1">
      <w:start w:val="1"/>
      <w:numFmt w:val="bullet"/>
      <w:lvlText w:val="o"/>
      <w:lvlJc w:val="left"/>
      <w:pPr>
        <w:ind w:left="5987" w:hanging="360"/>
      </w:pPr>
      <w:rPr>
        <w:rFonts w:hint="default" w:ascii="Courier New" w:hAnsi="Courier New" w:cs="Courier New"/>
      </w:rPr>
    </w:lvl>
    <w:lvl w:ilvl="8" w:tplc="0C090005" w:tentative="1">
      <w:start w:val="1"/>
      <w:numFmt w:val="bullet"/>
      <w:lvlText w:val=""/>
      <w:lvlJc w:val="left"/>
      <w:pPr>
        <w:ind w:left="6707" w:hanging="360"/>
      </w:pPr>
      <w:rPr>
        <w:rFonts w:hint="default" w:ascii="Wingdings" w:hAnsi="Wingdings"/>
      </w:rPr>
    </w:lvl>
  </w:abstractNum>
  <w:abstractNum w:abstractNumId="3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9"/>
  </w:num>
  <w:num w:numId="2">
    <w:abstractNumId w:val="28"/>
  </w:num>
  <w:num w:numId="3">
    <w:abstractNumId w:val="25"/>
  </w:num>
  <w:num w:numId="4">
    <w:abstractNumId w:val="33"/>
  </w:num>
  <w:num w:numId="5">
    <w:abstractNumId w:val="16"/>
  </w:num>
  <w:num w:numId="6">
    <w:abstractNumId w:val="12"/>
  </w:num>
  <w:num w:numId="7">
    <w:abstractNumId w:val="11"/>
  </w:num>
  <w:num w:numId="8">
    <w:abstractNumId w:val="10"/>
  </w:num>
  <w:num w:numId="9">
    <w:abstractNumId w:val="30"/>
  </w:num>
  <w:num w:numId="10">
    <w:abstractNumId w:val="13"/>
  </w:num>
  <w:num w:numId="11">
    <w:abstractNumId w:val="1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2"/>
    <w:lvlOverride w:ilvl="0">
      <w:startOverride w:val="1"/>
    </w:lvlOverride>
  </w:num>
  <w:num w:numId="29">
    <w:abstractNumId w:val="20"/>
  </w:num>
  <w:num w:numId="30">
    <w:abstractNumId w:val="31"/>
  </w:num>
  <w:num w:numId="31">
    <w:abstractNumId w:val="8"/>
  </w:num>
  <w:num w:numId="32">
    <w:abstractNumId w:val="27"/>
  </w:num>
  <w:num w:numId="33">
    <w:abstractNumId w:val="21"/>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5"/>
  </w:num>
  <w:num w:numId="44">
    <w:abstractNumId w:val="29"/>
  </w:num>
  <w:numIdMacAtCleanup w:val="15"/>
</w:numbering>
</file>

<file path=word/people.xml><?xml version="1.0" encoding="utf-8"?>
<w15:people xmlns:mc="http://schemas.openxmlformats.org/markup-compatibility/2006" xmlns:w15="http://schemas.microsoft.com/office/word/2012/wordml" mc:Ignorable="w15">
  <w15:person w15:author="Natasha McLean (DELWP)">
    <w15:presenceInfo w15:providerId="AD" w15:userId="S::Natasha.McLean@delwp.vic.gov.au::8d03a119-a8b3-4495-81eb-2aa48568dd84"/>
  </w15:person>
  <w15:person w15:author="Keith Emerson (DELWP)">
    <w15:presenceInfo w15:providerId="AD" w15:userId="S::keith.emerson@delwp.vic.gov.au::fa8413e6-587d-455d-9c12-b29b42991f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lang="en-AU" w:vendorID="64" w:dllVersion="0" w:nlCheck="1" w:checkStyle="0" w:appName="MSWord"/>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val="false"/>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Tru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True"/>
  </w:docVars>
  <w:rsids>
    <w:rsidRoot w:val="00D14E24"/>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5D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98"/>
    <w:rsid w:val="000312CC"/>
    <w:rsid w:val="000312E9"/>
    <w:rsid w:val="0003176C"/>
    <w:rsid w:val="00031F2C"/>
    <w:rsid w:val="000323E0"/>
    <w:rsid w:val="000323EF"/>
    <w:rsid w:val="000327F5"/>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668"/>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B29"/>
    <w:rsid w:val="00047C72"/>
    <w:rsid w:val="00047CE9"/>
    <w:rsid w:val="000501F1"/>
    <w:rsid w:val="00050257"/>
    <w:rsid w:val="00050487"/>
    <w:rsid w:val="000504A5"/>
    <w:rsid w:val="000507C3"/>
    <w:rsid w:val="000509CB"/>
    <w:rsid w:val="00050EFD"/>
    <w:rsid w:val="00052234"/>
    <w:rsid w:val="00052630"/>
    <w:rsid w:val="00052825"/>
    <w:rsid w:val="00052C61"/>
    <w:rsid w:val="00053244"/>
    <w:rsid w:val="000534E2"/>
    <w:rsid w:val="00053A5C"/>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4826"/>
    <w:rsid w:val="00065584"/>
    <w:rsid w:val="000655FD"/>
    <w:rsid w:val="00065A52"/>
    <w:rsid w:val="00065B63"/>
    <w:rsid w:val="000660C5"/>
    <w:rsid w:val="0006659A"/>
    <w:rsid w:val="00066ABF"/>
    <w:rsid w:val="00066F02"/>
    <w:rsid w:val="00067098"/>
    <w:rsid w:val="0006717E"/>
    <w:rsid w:val="0006742D"/>
    <w:rsid w:val="000676F8"/>
    <w:rsid w:val="00067769"/>
    <w:rsid w:val="000704F3"/>
    <w:rsid w:val="00070C97"/>
    <w:rsid w:val="0007112E"/>
    <w:rsid w:val="00071B67"/>
    <w:rsid w:val="00071CA4"/>
    <w:rsid w:val="00071DE2"/>
    <w:rsid w:val="00071F5F"/>
    <w:rsid w:val="00072074"/>
    <w:rsid w:val="00072288"/>
    <w:rsid w:val="00072733"/>
    <w:rsid w:val="00072783"/>
    <w:rsid w:val="00072E02"/>
    <w:rsid w:val="00073536"/>
    <w:rsid w:val="00073956"/>
    <w:rsid w:val="00073963"/>
    <w:rsid w:val="000739CC"/>
    <w:rsid w:val="00073A9B"/>
    <w:rsid w:val="00073AF2"/>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87CB5"/>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97D0C"/>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4775"/>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1109"/>
    <w:rsid w:val="000C27FF"/>
    <w:rsid w:val="000C2888"/>
    <w:rsid w:val="000C2A58"/>
    <w:rsid w:val="000C2CCC"/>
    <w:rsid w:val="000C2CD8"/>
    <w:rsid w:val="000C2DE3"/>
    <w:rsid w:val="000C33EB"/>
    <w:rsid w:val="000C3B79"/>
    <w:rsid w:val="000C3C38"/>
    <w:rsid w:val="000C3EAE"/>
    <w:rsid w:val="000C3F67"/>
    <w:rsid w:val="000C41E0"/>
    <w:rsid w:val="000C41F9"/>
    <w:rsid w:val="000C4231"/>
    <w:rsid w:val="000C436A"/>
    <w:rsid w:val="000C47AE"/>
    <w:rsid w:val="000C4E6D"/>
    <w:rsid w:val="000C55BE"/>
    <w:rsid w:val="000C57F2"/>
    <w:rsid w:val="000C59E2"/>
    <w:rsid w:val="000C6231"/>
    <w:rsid w:val="000C707C"/>
    <w:rsid w:val="000C73C7"/>
    <w:rsid w:val="000C7611"/>
    <w:rsid w:val="000D050A"/>
    <w:rsid w:val="000D0526"/>
    <w:rsid w:val="000D06EA"/>
    <w:rsid w:val="000D085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4F2D"/>
    <w:rsid w:val="000D5B3A"/>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8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4E"/>
    <w:rsid w:val="001006AD"/>
    <w:rsid w:val="0010072A"/>
    <w:rsid w:val="001009C3"/>
    <w:rsid w:val="00100B5E"/>
    <w:rsid w:val="00101435"/>
    <w:rsid w:val="00101451"/>
    <w:rsid w:val="00101E2E"/>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12E"/>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EBB"/>
    <w:rsid w:val="00114F21"/>
    <w:rsid w:val="00114F4E"/>
    <w:rsid w:val="00115310"/>
    <w:rsid w:val="001158C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371"/>
    <w:rsid w:val="00133770"/>
    <w:rsid w:val="00133A4B"/>
    <w:rsid w:val="00133A9C"/>
    <w:rsid w:val="00133E3D"/>
    <w:rsid w:val="00134151"/>
    <w:rsid w:val="0013436B"/>
    <w:rsid w:val="0013448B"/>
    <w:rsid w:val="001346B4"/>
    <w:rsid w:val="00134898"/>
    <w:rsid w:val="00134E87"/>
    <w:rsid w:val="001350A7"/>
    <w:rsid w:val="00135A18"/>
    <w:rsid w:val="00136666"/>
    <w:rsid w:val="00136979"/>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09"/>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039"/>
    <w:rsid w:val="001619E0"/>
    <w:rsid w:val="00161E60"/>
    <w:rsid w:val="00162B86"/>
    <w:rsid w:val="00162E29"/>
    <w:rsid w:val="0016301C"/>
    <w:rsid w:val="0016310E"/>
    <w:rsid w:val="0016334C"/>
    <w:rsid w:val="00163536"/>
    <w:rsid w:val="00163E14"/>
    <w:rsid w:val="00164055"/>
    <w:rsid w:val="00164409"/>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0FE"/>
    <w:rsid w:val="001856A2"/>
    <w:rsid w:val="0018593D"/>
    <w:rsid w:val="00185D75"/>
    <w:rsid w:val="00185F4B"/>
    <w:rsid w:val="0018600C"/>
    <w:rsid w:val="00186036"/>
    <w:rsid w:val="0018616D"/>
    <w:rsid w:val="001861EF"/>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66B"/>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839"/>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486"/>
    <w:rsid w:val="001C6526"/>
    <w:rsid w:val="001C6A87"/>
    <w:rsid w:val="001C6E3A"/>
    <w:rsid w:val="001C7078"/>
    <w:rsid w:val="001C709B"/>
    <w:rsid w:val="001C7813"/>
    <w:rsid w:val="001D1028"/>
    <w:rsid w:val="001D1792"/>
    <w:rsid w:val="001D2509"/>
    <w:rsid w:val="001D2DA8"/>
    <w:rsid w:val="001D3116"/>
    <w:rsid w:val="001D347F"/>
    <w:rsid w:val="001D3B9E"/>
    <w:rsid w:val="001D3E83"/>
    <w:rsid w:val="001D3F6F"/>
    <w:rsid w:val="001D471E"/>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6D0"/>
    <w:rsid w:val="001E2E6F"/>
    <w:rsid w:val="001E3511"/>
    <w:rsid w:val="001E3642"/>
    <w:rsid w:val="001E3DBD"/>
    <w:rsid w:val="001E4751"/>
    <w:rsid w:val="001E4938"/>
    <w:rsid w:val="001E4CD8"/>
    <w:rsid w:val="001E4FB6"/>
    <w:rsid w:val="001E53A9"/>
    <w:rsid w:val="001E55D5"/>
    <w:rsid w:val="001E589C"/>
    <w:rsid w:val="001E6920"/>
    <w:rsid w:val="001E693A"/>
    <w:rsid w:val="001E6A8F"/>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ED4"/>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3C4"/>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724"/>
    <w:rsid w:val="00237BD5"/>
    <w:rsid w:val="00237D72"/>
    <w:rsid w:val="00237EDD"/>
    <w:rsid w:val="00240237"/>
    <w:rsid w:val="002408BA"/>
    <w:rsid w:val="00240AE1"/>
    <w:rsid w:val="00240D58"/>
    <w:rsid w:val="00240ED3"/>
    <w:rsid w:val="002412A2"/>
    <w:rsid w:val="00241740"/>
    <w:rsid w:val="00241810"/>
    <w:rsid w:val="00242AB5"/>
    <w:rsid w:val="00242CFC"/>
    <w:rsid w:val="00242E04"/>
    <w:rsid w:val="002430F9"/>
    <w:rsid w:val="002432E0"/>
    <w:rsid w:val="00243622"/>
    <w:rsid w:val="002436B2"/>
    <w:rsid w:val="00243CAA"/>
    <w:rsid w:val="00243D2B"/>
    <w:rsid w:val="00243E8D"/>
    <w:rsid w:val="00244224"/>
    <w:rsid w:val="00244639"/>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1C0D"/>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6B7"/>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1D3"/>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6EA6"/>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93B"/>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13F"/>
    <w:rsid w:val="002B2336"/>
    <w:rsid w:val="002B234F"/>
    <w:rsid w:val="002B2563"/>
    <w:rsid w:val="002B25C0"/>
    <w:rsid w:val="002B2FCD"/>
    <w:rsid w:val="002B2FF1"/>
    <w:rsid w:val="002B32A8"/>
    <w:rsid w:val="002B3396"/>
    <w:rsid w:val="002B3565"/>
    <w:rsid w:val="002B407B"/>
    <w:rsid w:val="002B407C"/>
    <w:rsid w:val="002B4CAF"/>
    <w:rsid w:val="002B509A"/>
    <w:rsid w:val="002B52D6"/>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35"/>
    <w:rsid w:val="002D1EEC"/>
    <w:rsid w:val="002D1F56"/>
    <w:rsid w:val="002D212B"/>
    <w:rsid w:val="002D23E1"/>
    <w:rsid w:val="002D23FC"/>
    <w:rsid w:val="002D27CA"/>
    <w:rsid w:val="002D2D26"/>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7BA"/>
    <w:rsid w:val="002E5808"/>
    <w:rsid w:val="002E584F"/>
    <w:rsid w:val="002E58C5"/>
    <w:rsid w:val="002E5B9E"/>
    <w:rsid w:val="002E6B7A"/>
    <w:rsid w:val="002E6DC0"/>
    <w:rsid w:val="002E7001"/>
    <w:rsid w:val="002E7991"/>
    <w:rsid w:val="002E7A32"/>
    <w:rsid w:val="002E7EE9"/>
    <w:rsid w:val="002F0A6E"/>
    <w:rsid w:val="002F0BF5"/>
    <w:rsid w:val="002F1B38"/>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B3D"/>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3DE"/>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8E6"/>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07A"/>
    <w:rsid w:val="003574ED"/>
    <w:rsid w:val="003576A7"/>
    <w:rsid w:val="003576FA"/>
    <w:rsid w:val="003603C5"/>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737"/>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C63"/>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089"/>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3C48"/>
    <w:rsid w:val="003A444D"/>
    <w:rsid w:val="003A4505"/>
    <w:rsid w:val="003A5365"/>
    <w:rsid w:val="003A5457"/>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350"/>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76D"/>
    <w:rsid w:val="003D2C4D"/>
    <w:rsid w:val="003D2F27"/>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4A2"/>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990"/>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0F5"/>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12"/>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169"/>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65A4"/>
    <w:rsid w:val="004B7946"/>
    <w:rsid w:val="004B7FA5"/>
    <w:rsid w:val="004C0479"/>
    <w:rsid w:val="004C0A38"/>
    <w:rsid w:val="004C1076"/>
    <w:rsid w:val="004C112B"/>
    <w:rsid w:val="004C12BA"/>
    <w:rsid w:val="004C1649"/>
    <w:rsid w:val="004C1A1C"/>
    <w:rsid w:val="004C1AD1"/>
    <w:rsid w:val="004C1DBC"/>
    <w:rsid w:val="004C2710"/>
    <w:rsid w:val="004C3455"/>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AEE"/>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AAA"/>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0D2"/>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6C76"/>
    <w:rsid w:val="0054736B"/>
    <w:rsid w:val="005478BB"/>
    <w:rsid w:val="00547BC4"/>
    <w:rsid w:val="00550BE8"/>
    <w:rsid w:val="00550C69"/>
    <w:rsid w:val="00550E0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0A9"/>
    <w:rsid w:val="00563627"/>
    <w:rsid w:val="0056396A"/>
    <w:rsid w:val="005641CA"/>
    <w:rsid w:val="00564478"/>
    <w:rsid w:val="005647F9"/>
    <w:rsid w:val="00564CE1"/>
    <w:rsid w:val="00565127"/>
    <w:rsid w:val="00566671"/>
    <w:rsid w:val="00566DAC"/>
    <w:rsid w:val="00566FEA"/>
    <w:rsid w:val="0056711D"/>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6A3"/>
    <w:rsid w:val="00577878"/>
    <w:rsid w:val="00577993"/>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AD3"/>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0F7"/>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A7F3C"/>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4CC9"/>
    <w:rsid w:val="005C5186"/>
    <w:rsid w:val="005C5402"/>
    <w:rsid w:val="005C5DEF"/>
    <w:rsid w:val="005C5ECE"/>
    <w:rsid w:val="005C5ED9"/>
    <w:rsid w:val="005C6825"/>
    <w:rsid w:val="005C6949"/>
    <w:rsid w:val="005C6B73"/>
    <w:rsid w:val="005C6BE2"/>
    <w:rsid w:val="005C7A7A"/>
    <w:rsid w:val="005D0397"/>
    <w:rsid w:val="005D0565"/>
    <w:rsid w:val="005D071D"/>
    <w:rsid w:val="005D09B8"/>
    <w:rsid w:val="005D0B1C"/>
    <w:rsid w:val="005D0C5B"/>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4CB"/>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8B"/>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5CF2"/>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27FA8"/>
    <w:rsid w:val="006302E0"/>
    <w:rsid w:val="00630767"/>
    <w:rsid w:val="006307CD"/>
    <w:rsid w:val="00630E39"/>
    <w:rsid w:val="0063103F"/>
    <w:rsid w:val="0063133D"/>
    <w:rsid w:val="00631802"/>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C52"/>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67F40"/>
    <w:rsid w:val="0067011C"/>
    <w:rsid w:val="00670C77"/>
    <w:rsid w:val="00670F64"/>
    <w:rsid w:val="00671260"/>
    <w:rsid w:val="006712C2"/>
    <w:rsid w:val="006712CB"/>
    <w:rsid w:val="00671492"/>
    <w:rsid w:val="006717E1"/>
    <w:rsid w:val="00671D89"/>
    <w:rsid w:val="00671FFF"/>
    <w:rsid w:val="00672399"/>
    <w:rsid w:val="0067295F"/>
    <w:rsid w:val="00672AAA"/>
    <w:rsid w:val="00672BB1"/>
    <w:rsid w:val="00672D08"/>
    <w:rsid w:val="00673B0F"/>
    <w:rsid w:val="00673B43"/>
    <w:rsid w:val="00673DD8"/>
    <w:rsid w:val="00673F70"/>
    <w:rsid w:val="00674720"/>
    <w:rsid w:val="00674C30"/>
    <w:rsid w:val="00675203"/>
    <w:rsid w:val="0067564E"/>
    <w:rsid w:val="00675E8D"/>
    <w:rsid w:val="006760A1"/>
    <w:rsid w:val="00676A93"/>
    <w:rsid w:val="00676B02"/>
    <w:rsid w:val="006770D4"/>
    <w:rsid w:val="006773B8"/>
    <w:rsid w:val="006773E8"/>
    <w:rsid w:val="00677CFC"/>
    <w:rsid w:val="00677D3D"/>
    <w:rsid w:val="00677DE9"/>
    <w:rsid w:val="00677E5E"/>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5C3"/>
    <w:rsid w:val="00685B39"/>
    <w:rsid w:val="0068653A"/>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5B7F"/>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C8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4EA2"/>
    <w:rsid w:val="006C52DE"/>
    <w:rsid w:val="006C55AB"/>
    <w:rsid w:val="006C577B"/>
    <w:rsid w:val="006C5DF4"/>
    <w:rsid w:val="006C636D"/>
    <w:rsid w:val="006C660C"/>
    <w:rsid w:val="006C66D5"/>
    <w:rsid w:val="006C68CD"/>
    <w:rsid w:val="006C71AB"/>
    <w:rsid w:val="006D0A00"/>
    <w:rsid w:val="006D0A6F"/>
    <w:rsid w:val="006D0E5A"/>
    <w:rsid w:val="006D0EC4"/>
    <w:rsid w:val="006D0F13"/>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831"/>
    <w:rsid w:val="00704C93"/>
    <w:rsid w:val="00704D0F"/>
    <w:rsid w:val="00705752"/>
    <w:rsid w:val="00706347"/>
    <w:rsid w:val="0070663E"/>
    <w:rsid w:val="00706747"/>
    <w:rsid w:val="00706F9F"/>
    <w:rsid w:val="007070EE"/>
    <w:rsid w:val="00707264"/>
    <w:rsid w:val="00707373"/>
    <w:rsid w:val="00707B50"/>
    <w:rsid w:val="007103A7"/>
    <w:rsid w:val="0071108E"/>
    <w:rsid w:val="007112FA"/>
    <w:rsid w:val="007114A6"/>
    <w:rsid w:val="0071172A"/>
    <w:rsid w:val="0071198A"/>
    <w:rsid w:val="00711F73"/>
    <w:rsid w:val="007120C9"/>
    <w:rsid w:val="0071253A"/>
    <w:rsid w:val="0071329F"/>
    <w:rsid w:val="0071383E"/>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46D3"/>
    <w:rsid w:val="00725282"/>
    <w:rsid w:val="007253F3"/>
    <w:rsid w:val="00725BC7"/>
    <w:rsid w:val="007261D2"/>
    <w:rsid w:val="00726A4B"/>
    <w:rsid w:val="00726B50"/>
    <w:rsid w:val="00726E5A"/>
    <w:rsid w:val="00727294"/>
    <w:rsid w:val="00727346"/>
    <w:rsid w:val="0072771D"/>
    <w:rsid w:val="00727B8E"/>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970"/>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92F"/>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24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BD5"/>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2D"/>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15E"/>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836"/>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6CE"/>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6C1"/>
    <w:rsid w:val="00854775"/>
    <w:rsid w:val="00854A92"/>
    <w:rsid w:val="00854AFC"/>
    <w:rsid w:val="00854E25"/>
    <w:rsid w:val="008554BD"/>
    <w:rsid w:val="00855D27"/>
    <w:rsid w:val="00856840"/>
    <w:rsid w:val="00856B69"/>
    <w:rsid w:val="008577AF"/>
    <w:rsid w:val="008579A6"/>
    <w:rsid w:val="0086000C"/>
    <w:rsid w:val="0086004F"/>
    <w:rsid w:val="008601F2"/>
    <w:rsid w:val="008602BB"/>
    <w:rsid w:val="00860EA0"/>
    <w:rsid w:val="00860FAB"/>
    <w:rsid w:val="00861101"/>
    <w:rsid w:val="00861311"/>
    <w:rsid w:val="0086195B"/>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B84"/>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6FCB"/>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691"/>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367"/>
    <w:rsid w:val="008D75EC"/>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34"/>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617"/>
    <w:rsid w:val="00926B1B"/>
    <w:rsid w:val="00926E3E"/>
    <w:rsid w:val="00927A7F"/>
    <w:rsid w:val="00927C36"/>
    <w:rsid w:val="00930297"/>
    <w:rsid w:val="009304ED"/>
    <w:rsid w:val="0093064D"/>
    <w:rsid w:val="00930CD3"/>
    <w:rsid w:val="0093122B"/>
    <w:rsid w:val="0093183F"/>
    <w:rsid w:val="00931850"/>
    <w:rsid w:val="0093220A"/>
    <w:rsid w:val="00932326"/>
    <w:rsid w:val="0093234A"/>
    <w:rsid w:val="00932438"/>
    <w:rsid w:val="009329EE"/>
    <w:rsid w:val="00932B0C"/>
    <w:rsid w:val="00932DED"/>
    <w:rsid w:val="009331EA"/>
    <w:rsid w:val="009336CF"/>
    <w:rsid w:val="00933732"/>
    <w:rsid w:val="009337C6"/>
    <w:rsid w:val="00933BEE"/>
    <w:rsid w:val="00934640"/>
    <w:rsid w:val="009347B4"/>
    <w:rsid w:val="00934D01"/>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C2C"/>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55F"/>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5F2"/>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571"/>
    <w:rsid w:val="00967ADB"/>
    <w:rsid w:val="00967C82"/>
    <w:rsid w:val="0097010A"/>
    <w:rsid w:val="009706D4"/>
    <w:rsid w:val="00970B6A"/>
    <w:rsid w:val="00970CC4"/>
    <w:rsid w:val="00970D7B"/>
    <w:rsid w:val="009710F1"/>
    <w:rsid w:val="0097110B"/>
    <w:rsid w:val="00972956"/>
    <w:rsid w:val="00972B1E"/>
    <w:rsid w:val="00972B93"/>
    <w:rsid w:val="00972C5B"/>
    <w:rsid w:val="00972F49"/>
    <w:rsid w:val="00973700"/>
    <w:rsid w:val="00973960"/>
    <w:rsid w:val="00973BCB"/>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2662"/>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6DE"/>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DFD"/>
    <w:rsid w:val="009C5E27"/>
    <w:rsid w:val="009C631C"/>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013"/>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5FB0"/>
    <w:rsid w:val="00A06040"/>
    <w:rsid w:val="00A06A21"/>
    <w:rsid w:val="00A06AB1"/>
    <w:rsid w:val="00A07034"/>
    <w:rsid w:val="00A07207"/>
    <w:rsid w:val="00A07F76"/>
    <w:rsid w:val="00A10084"/>
    <w:rsid w:val="00A10656"/>
    <w:rsid w:val="00A10897"/>
    <w:rsid w:val="00A10C8A"/>
    <w:rsid w:val="00A11C70"/>
    <w:rsid w:val="00A11F87"/>
    <w:rsid w:val="00A121CA"/>
    <w:rsid w:val="00A124A0"/>
    <w:rsid w:val="00A128AF"/>
    <w:rsid w:val="00A12996"/>
    <w:rsid w:val="00A12A98"/>
    <w:rsid w:val="00A139AC"/>
    <w:rsid w:val="00A13CE0"/>
    <w:rsid w:val="00A1416B"/>
    <w:rsid w:val="00A1431F"/>
    <w:rsid w:val="00A14B4E"/>
    <w:rsid w:val="00A14C73"/>
    <w:rsid w:val="00A15676"/>
    <w:rsid w:val="00A1595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3DD1"/>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7E6"/>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37B3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027"/>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0DF0"/>
    <w:rsid w:val="00A51361"/>
    <w:rsid w:val="00A513C5"/>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1D21"/>
    <w:rsid w:val="00A7235A"/>
    <w:rsid w:val="00A72531"/>
    <w:rsid w:val="00A7303D"/>
    <w:rsid w:val="00A73291"/>
    <w:rsid w:val="00A7334C"/>
    <w:rsid w:val="00A73467"/>
    <w:rsid w:val="00A73809"/>
    <w:rsid w:val="00A739B6"/>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919"/>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A34"/>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0B9"/>
    <w:rsid w:val="00AB75FC"/>
    <w:rsid w:val="00AB780B"/>
    <w:rsid w:val="00AB7F96"/>
    <w:rsid w:val="00AC0148"/>
    <w:rsid w:val="00AC0287"/>
    <w:rsid w:val="00AC0A16"/>
    <w:rsid w:val="00AC138D"/>
    <w:rsid w:val="00AC17A3"/>
    <w:rsid w:val="00AC1FFA"/>
    <w:rsid w:val="00AC22F9"/>
    <w:rsid w:val="00AC28FE"/>
    <w:rsid w:val="00AC297B"/>
    <w:rsid w:val="00AC3675"/>
    <w:rsid w:val="00AC3862"/>
    <w:rsid w:val="00AC3BF7"/>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C72A1"/>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254"/>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39C"/>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DCF"/>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8EE"/>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695"/>
    <w:rsid w:val="00B82A0A"/>
    <w:rsid w:val="00B82EA0"/>
    <w:rsid w:val="00B83024"/>
    <w:rsid w:val="00B836F9"/>
    <w:rsid w:val="00B83743"/>
    <w:rsid w:val="00B8374F"/>
    <w:rsid w:val="00B83BCF"/>
    <w:rsid w:val="00B83E0A"/>
    <w:rsid w:val="00B84996"/>
    <w:rsid w:val="00B8504C"/>
    <w:rsid w:val="00B85DF0"/>
    <w:rsid w:val="00B862EF"/>
    <w:rsid w:val="00B86500"/>
    <w:rsid w:val="00B8691D"/>
    <w:rsid w:val="00B870F1"/>
    <w:rsid w:val="00B8751C"/>
    <w:rsid w:val="00B876CB"/>
    <w:rsid w:val="00B8775E"/>
    <w:rsid w:val="00B87BE5"/>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37F"/>
    <w:rsid w:val="00BA655E"/>
    <w:rsid w:val="00BA7507"/>
    <w:rsid w:val="00BA7B4C"/>
    <w:rsid w:val="00BB03B6"/>
    <w:rsid w:val="00BB06D7"/>
    <w:rsid w:val="00BB09F9"/>
    <w:rsid w:val="00BB0F84"/>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235"/>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ADB"/>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E78"/>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6E59"/>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29B"/>
    <w:rsid w:val="00C14361"/>
    <w:rsid w:val="00C14669"/>
    <w:rsid w:val="00C146B2"/>
    <w:rsid w:val="00C14DD2"/>
    <w:rsid w:val="00C14DD9"/>
    <w:rsid w:val="00C150EB"/>
    <w:rsid w:val="00C15A13"/>
    <w:rsid w:val="00C15D91"/>
    <w:rsid w:val="00C15DF5"/>
    <w:rsid w:val="00C1611A"/>
    <w:rsid w:val="00C162AA"/>
    <w:rsid w:val="00C162BC"/>
    <w:rsid w:val="00C16533"/>
    <w:rsid w:val="00C165B7"/>
    <w:rsid w:val="00C1677A"/>
    <w:rsid w:val="00C167F8"/>
    <w:rsid w:val="00C16CA1"/>
    <w:rsid w:val="00C170C0"/>
    <w:rsid w:val="00C17627"/>
    <w:rsid w:val="00C17BE6"/>
    <w:rsid w:val="00C17E34"/>
    <w:rsid w:val="00C20550"/>
    <w:rsid w:val="00C2057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28F7"/>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6B8"/>
    <w:rsid w:val="00C30814"/>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359"/>
    <w:rsid w:val="00C34A5D"/>
    <w:rsid w:val="00C34D97"/>
    <w:rsid w:val="00C34EAD"/>
    <w:rsid w:val="00C3507E"/>
    <w:rsid w:val="00C35370"/>
    <w:rsid w:val="00C359E1"/>
    <w:rsid w:val="00C35AC0"/>
    <w:rsid w:val="00C35BCB"/>
    <w:rsid w:val="00C35FAE"/>
    <w:rsid w:val="00C362EF"/>
    <w:rsid w:val="00C3646A"/>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4E27"/>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A3"/>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67FB"/>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70C"/>
    <w:rsid w:val="00CA6CF5"/>
    <w:rsid w:val="00CA6EE9"/>
    <w:rsid w:val="00CA7092"/>
    <w:rsid w:val="00CA77E7"/>
    <w:rsid w:val="00CA7FBB"/>
    <w:rsid w:val="00CB0597"/>
    <w:rsid w:val="00CB0687"/>
    <w:rsid w:val="00CB08DC"/>
    <w:rsid w:val="00CB19F2"/>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5CAF"/>
    <w:rsid w:val="00CB6AFC"/>
    <w:rsid w:val="00CB77DC"/>
    <w:rsid w:val="00CB7E6A"/>
    <w:rsid w:val="00CB7ECA"/>
    <w:rsid w:val="00CB7F5E"/>
    <w:rsid w:val="00CC0119"/>
    <w:rsid w:val="00CC091C"/>
    <w:rsid w:val="00CC0A74"/>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05E4"/>
    <w:rsid w:val="00CD102F"/>
    <w:rsid w:val="00CD1112"/>
    <w:rsid w:val="00CD17AF"/>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D761C"/>
    <w:rsid w:val="00CE035E"/>
    <w:rsid w:val="00CE0C01"/>
    <w:rsid w:val="00CE0F1A"/>
    <w:rsid w:val="00CE1328"/>
    <w:rsid w:val="00CE1BBC"/>
    <w:rsid w:val="00CE1BD2"/>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CF6"/>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227"/>
    <w:rsid w:val="00D2226F"/>
    <w:rsid w:val="00D2267C"/>
    <w:rsid w:val="00D226A7"/>
    <w:rsid w:val="00D22895"/>
    <w:rsid w:val="00D23005"/>
    <w:rsid w:val="00D2333E"/>
    <w:rsid w:val="00D23D0E"/>
    <w:rsid w:val="00D24D9F"/>
    <w:rsid w:val="00D25604"/>
    <w:rsid w:val="00D25B8C"/>
    <w:rsid w:val="00D264D5"/>
    <w:rsid w:val="00D26FC2"/>
    <w:rsid w:val="00D270B3"/>
    <w:rsid w:val="00D27135"/>
    <w:rsid w:val="00D2725B"/>
    <w:rsid w:val="00D30DFC"/>
    <w:rsid w:val="00D314F4"/>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2FD"/>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A99"/>
    <w:rsid w:val="00D51DD0"/>
    <w:rsid w:val="00D5273C"/>
    <w:rsid w:val="00D52B4B"/>
    <w:rsid w:val="00D53636"/>
    <w:rsid w:val="00D536EF"/>
    <w:rsid w:val="00D538D4"/>
    <w:rsid w:val="00D538D8"/>
    <w:rsid w:val="00D54DBF"/>
    <w:rsid w:val="00D552F9"/>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00F"/>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64B"/>
    <w:rsid w:val="00D72A3E"/>
    <w:rsid w:val="00D72BC8"/>
    <w:rsid w:val="00D72D57"/>
    <w:rsid w:val="00D7356A"/>
    <w:rsid w:val="00D73B6C"/>
    <w:rsid w:val="00D73C62"/>
    <w:rsid w:val="00D73E90"/>
    <w:rsid w:val="00D747A7"/>
    <w:rsid w:val="00D74905"/>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1"/>
    <w:rsid w:val="00D83BD4"/>
    <w:rsid w:val="00D83BFB"/>
    <w:rsid w:val="00D841D6"/>
    <w:rsid w:val="00D84DD7"/>
    <w:rsid w:val="00D854F7"/>
    <w:rsid w:val="00D85A24"/>
    <w:rsid w:val="00D86022"/>
    <w:rsid w:val="00D8613A"/>
    <w:rsid w:val="00D862B0"/>
    <w:rsid w:val="00D86B2E"/>
    <w:rsid w:val="00D86BBA"/>
    <w:rsid w:val="00D86DB1"/>
    <w:rsid w:val="00D872C1"/>
    <w:rsid w:val="00D874AE"/>
    <w:rsid w:val="00D87830"/>
    <w:rsid w:val="00D87866"/>
    <w:rsid w:val="00D87A96"/>
    <w:rsid w:val="00D87CD2"/>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5D21"/>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077"/>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2EE1"/>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E38"/>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215"/>
    <w:rsid w:val="00E004C9"/>
    <w:rsid w:val="00E00725"/>
    <w:rsid w:val="00E008B2"/>
    <w:rsid w:val="00E00B08"/>
    <w:rsid w:val="00E00D33"/>
    <w:rsid w:val="00E011D4"/>
    <w:rsid w:val="00E01D06"/>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84C"/>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7FC"/>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1AD"/>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CEC"/>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03E"/>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17D33"/>
    <w:rsid w:val="00F204AA"/>
    <w:rsid w:val="00F20DF0"/>
    <w:rsid w:val="00F210A1"/>
    <w:rsid w:val="00F21378"/>
    <w:rsid w:val="00F21940"/>
    <w:rsid w:val="00F21A36"/>
    <w:rsid w:val="00F21E4C"/>
    <w:rsid w:val="00F21F1B"/>
    <w:rsid w:val="00F2284B"/>
    <w:rsid w:val="00F22851"/>
    <w:rsid w:val="00F229EB"/>
    <w:rsid w:val="00F233FC"/>
    <w:rsid w:val="00F23DBB"/>
    <w:rsid w:val="00F23E78"/>
    <w:rsid w:val="00F23EA0"/>
    <w:rsid w:val="00F24333"/>
    <w:rsid w:val="00F244FE"/>
    <w:rsid w:val="00F247C5"/>
    <w:rsid w:val="00F248B9"/>
    <w:rsid w:val="00F24944"/>
    <w:rsid w:val="00F24C06"/>
    <w:rsid w:val="00F24DDE"/>
    <w:rsid w:val="00F25298"/>
    <w:rsid w:val="00F25616"/>
    <w:rsid w:val="00F25B71"/>
    <w:rsid w:val="00F25F3B"/>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5CE"/>
    <w:rsid w:val="00F3465B"/>
    <w:rsid w:val="00F34A54"/>
    <w:rsid w:val="00F34EAC"/>
    <w:rsid w:val="00F3523F"/>
    <w:rsid w:val="00F35840"/>
    <w:rsid w:val="00F3585E"/>
    <w:rsid w:val="00F35D9B"/>
    <w:rsid w:val="00F35FDF"/>
    <w:rsid w:val="00F36127"/>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7E9"/>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6BC"/>
    <w:rsid w:val="00F60818"/>
    <w:rsid w:val="00F6092F"/>
    <w:rsid w:val="00F60AB8"/>
    <w:rsid w:val="00F60BCE"/>
    <w:rsid w:val="00F6141B"/>
    <w:rsid w:val="00F6158A"/>
    <w:rsid w:val="00F619F6"/>
    <w:rsid w:val="00F61ADE"/>
    <w:rsid w:val="00F62154"/>
    <w:rsid w:val="00F62FAC"/>
    <w:rsid w:val="00F630AA"/>
    <w:rsid w:val="00F63C7E"/>
    <w:rsid w:val="00F63E68"/>
    <w:rsid w:val="00F63EC8"/>
    <w:rsid w:val="00F6415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3A"/>
    <w:rsid w:val="00F74CA7"/>
    <w:rsid w:val="00F74D16"/>
    <w:rsid w:val="00F74E3B"/>
    <w:rsid w:val="00F75179"/>
    <w:rsid w:val="00F751BE"/>
    <w:rsid w:val="00F75223"/>
    <w:rsid w:val="00F75747"/>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5F8D"/>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6FA1"/>
    <w:rsid w:val="00FA70CC"/>
    <w:rsid w:val="00FA7316"/>
    <w:rsid w:val="00FA77D4"/>
    <w:rsid w:val="00FA798A"/>
    <w:rsid w:val="00FA7E20"/>
    <w:rsid w:val="00FB0FF2"/>
    <w:rsid w:val="00FB18B5"/>
    <w:rsid w:val="00FB197F"/>
    <w:rsid w:val="00FB23DD"/>
    <w:rsid w:val="00FB2830"/>
    <w:rsid w:val="00FB312F"/>
    <w:rsid w:val="00FB33F4"/>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0FDA"/>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6E83"/>
    <w:rsid w:val="00FC6E8A"/>
    <w:rsid w:val="00FC7248"/>
    <w:rsid w:val="00FD0F80"/>
    <w:rsid w:val="00FD1149"/>
    <w:rsid w:val="00FD19A1"/>
    <w:rsid w:val="00FD2043"/>
    <w:rsid w:val="00FD20F4"/>
    <w:rsid w:val="00FD245D"/>
    <w:rsid w:val="00FD296C"/>
    <w:rsid w:val="00FD2FB4"/>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45E"/>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2F7"/>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 w:val="0202C75A"/>
    <w:rsid w:val="02B3077A"/>
    <w:rsid w:val="035B2D74"/>
    <w:rsid w:val="0467AF3D"/>
    <w:rsid w:val="051BAB61"/>
    <w:rsid w:val="06655543"/>
    <w:rsid w:val="0989D463"/>
    <w:rsid w:val="0B2B2E92"/>
    <w:rsid w:val="0B76C58F"/>
    <w:rsid w:val="0C36363C"/>
    <w:rsid w:val="0D65106A"/>
    <w:rsid w:val="0DC3B008"/>
    <w:rsid w:val="0DC414AF"/>
    <w:rsid w:val="122A9B70"/>
    <w:rsid w:val="13ADAD60"/>
    <w:rsid w:val="1407A864"/>
    <w:rsid w:val="1421364F"/>
    <w:rsid w:val="144A06C2"/>
    <w:rsid w:val="14F60E82"/>
    <w:rsid w:val="16736F43"/>
    <w:rsid w:val="167EBCE1"/>
    <w:rsid w:val="175AC47C"/>
    <w:rsid w:val="1762EAC9"/>
    <w:rsid w:val="18D391A3"/>
    <w:rsid w:val="191E3092"/>
    <w:rsid w:val="1A13075E"/>
    <w:rsid w:val="1B515923"/>
    <w:rsid w:val="1D317FC3"/>
    <w:rsid w:val="1D727D60"/>
    <w:rsid w:val="1E45C1E8"/>
    <w:rsid w:val="1F68FD0F"/>
    <w:rsid w:val="20648FBB"/>
    <w:rsid w:val="2119C6C1"/>
    <w:rsid w:val="242F0824"/>
    <w:rsid w:val="246AC1B6"/>
    <w:rsid w:val="253DD468"/>
    <w:rsid w:val="2787CEBD"/>
    <w:rsid w:val="29B76B4A"/>
    <w:rsid w:val="29EB1F1D"/>
    <w:rsid w:val="29EB3875"/>
    <w:rsid w:val="2A9FBB5D"/>
    <w:rsid w:val="2AFFCC6C"/>
    <w:rsid w:val="2B16A7FC"/>
    <w:rsid w:val="2CA33243"/>
    <w:rsid w:val="2D86AD8E"/>
    <w:rsid w:val="2D9C475E"/>
    <w:rsid w:val="2E33947D"/>
    <w:rsid w:val="2EC50930"/>
    <w:rsid w:val="2FC2F77A"/>
    <w:rsid w:val="310756CF"/>
    <w:rsid w:val="32A5CE99"/>
    <w:rsid w:val="33A45911"/>
    <w:rsid w:val="3573B2D3"/>
    <w:rsid w:val="35EBF479"/>
    <w:rsid w:val="369886DE"/>
    <w:rsid w:val="3759BE6B"/>
    <w:rsid w:val="3817FEDE"/>
    <w:rsid w:val="3822B361"/>
    <w:rsid w:val="38482489"/>
    <w:rsid w:val="3A008E75"/>
    <w:rsid w:val="3C1BF2F5"/>
    <w:rsid w:val="40C49367"/>
    <w:rsid w:val="41C1A5C4"/>
    <w:rsid w:val="45811306"/>
    <w:rsid w:val="459B6664"/>
    <w:rsid w:val="4690BEB0"/>
    <w:rsid w:val="479428E3"/>
    <w:rsid w:val="495DCD8E"/>
    <w:rsid w:val="49C2DD89"/>
    <w:rsid w:val="49F83189"/>
    <w:rsid w:val="4A122DCC"/>
    <w:rsid w:val="4B2EA5B5"/>
    <w:rsid w:val="4B5CED95"/>
    <w:rsid w:val="4BE28358"/>
    <w:rsid w:val="4C24338A"/>
    <w:rsid w:val="4E21BCC8"/>
    <w:rsid w:val="514C51FF"/>
    <w:rsid w:val="51EB8B0F"/>
    <w:rsid w:val="51F82EBA"/>
    <w:rsid w:val="552177EF"/>
    <w:rsid w:val="55F7E4A0"/>
    <w:rsid w:val="56F30902"/>
    <w:rsid w:val="5A28DE76"/>
    <w:rsid w:val="5B6A14E5"/>
    <w:rsid w:val="5B9A3A90"/>
    <w:rsid w:val="5D5D78CD"/>
    <w:rsid w:val="5DC48999"/>
    <w:rsid w:val="5E921462"/>
    <w:rsid w:val="603D4928"/>
    <w:rsid w:val="63388911"/>
    <w:rsid w:val="633E7655"/>
    <w:rsid w:val="63403CBD"/>
    <w:rsid w:val="63D64C81"/>
    <w:rsid w:val="649B3CE8"/>
    <w:rsid w:val="64A9CE72"/>
    <w:rsid w:val="65C4B99B"/>
    <w:rsid w:val="66774607"/>
    <w:rsid w:val="67524382"/>
    <w:rsid w:val="690F902F"/>
    <w:rsid w:val="6A89E444"/>
    <w:rsid w:val="6A90969D"/>
    <w:rsid w:val="6B3A8A80"/>
    <w:rsid w:val="6D050CBD"/>
    <w:rsid w:val="6EF69AB2"/>
    <w:rsid w:val="6F5D5567"/>
    <w:rsid w:val="71A3F87A"/>
    <w:rsid w:val="7437A122"/>
    <w:rsid w:val="74E19E9C"/>
    <w:rsid w:val="750A0992"/>
    <w:rsid w:val="75CBD324"/>
    <w:rsid w:val="75EB9494"/>
    <w:rsid w:val="7682C763"/>
    <w:rsid w:val="77774D56"/>
    <w:rsid w:val="77CD3E24"/>
    <w:rsid w:val="77FFE52B"/>
    <w:rsid w:val="7875339B"/>
    <w:rsid w:val="79F1B481"/>
    <w:rsid w:val="7A1103FC"/>
    <w:rsid w:val="7A7BB282"/>
    <w:rsid w:val="7AACA590"/>
    <w:rsid w:val="7AB584C4"/>
    <w:rsid w:val="7B65A051"/>
    <w:rsid w:val="7B8D84E2"/>
    <w:rsid w:val="7DBF61D3"/>
    <w:rsid w:val="7EA822F6"/>
    <w:rsid w:val="7EEC5097"/>
    <w:rsid w:val="7F194E19"/>
    <w:rsid w:val="7FAAEF4F"/>
    <w:rsid w:val="7FD871F5"/>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4A488DAC"/>
  <w15:docId w15:val="{A642B97B-C00A-44EC-B5EA-4DFA7009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Times New Roman" w:cs="Arial" w:asciiTheme="minorHAnsi" w:hAnsiTheme="minorHAnsi"/>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semiHidden="1" w:unhideWhenUsed="1"/>
    <w:lsdException w:name="toc 7" w:semiHidden="1" w:unhideWhenUsed="1"/>
    <w:lsdException w:name="toc 8" w:uiPriority="39" w:semiHidden="1" w:unhideWhenUsed="1"/>
    <w:lsdException w:name="toc 9" w:uiPriority="39" w:semiHidden="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lsdException w:name="table of figures" w:uiPriority="99"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uiPriority="1" w:semiHidden="1" w:unhideWhenUsed="1" w:qFormat="1"/>
    <w:lsdException w:name="List Continue 2" w:uiPriority="1"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hAnsiTheme="majorHAnsi" w:eastAsiaTheme="majorEastAsia"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hAnsiTheme="majorHAnsi" w:eastAsiaTheme="majorEastAsia"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hAnsiTheme="majorHAnsi" w:eastAsiaTheme="majorEastAsia"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hAnsiTheme="majorHAnsi" w:eastAsiaTheme="majorEastAsia"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vSpace="284" w:hSpace="11340" w:wrap="around" w:hAnchor="page" w:vAnchor="page" w:yAlign="top" w:hRule="exact"/>
      <w:numPr>
        <w:numId w:val="3"/>
      </w:numPr>
      <w:spacing w:before="1300" w:after="440" w:line="440" w:lineRule="exact"/>
      <w:ind w:right="1134"/>
      <w:outlineLvl w:val="7"/>
    </w:pPr>
    <w:rPr>
      <w:rFonts w:asciiTheme="majorHAnsi" w:hAnsiTheme="majorHAnsi" w:eastAsiaTheme="majorEastAsia"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styleId="xDisclaimertext3" w:customStyle="1">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styleId="FooterOdd" w:customStyle="1">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color="CDDC29" w:themeColor="text2" w:sz="8" w:space="0"/>
        <w:bottom w:val="single" w:color="CDDC29" w:themeColor="text2" w:sz="8" w:space="0"/>
        <w:insideH w:val="single" w:color="CDDC29" w:themeColor="text2" w:sz="8" w:space="0"/>
      </w:tblBorders>
      <w:tblCellMar>
        <w:left w:w="0" w:type="dxa"/>
        <w:right w:w="0" w:type="dxa"/>
      </w:tblCellMar>
    </w:tblPr>
    <w:tblStylePr w:type="firstRow">
      <w:pPr>
        <w:wordWrap/>
        <w:spacing w:before="60" w:beforeLines="0" w:beforeAutospacing="0" w:after="60" w:afterLines="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styleId="FooterEven" w:customStyle="1">
    <w:name w:val="Footer Even"/>
    <w:next w:val="Footer"/>
    <w:semiHidden/>
    <w:rsid w:val="00F83203"/>
    <w:pPr>
      <w:spacing w:line="200" w:lineRule="atLeast"/>
    </w:pPr>
    <w:rPr>
      <w:sz w:val="16"/>
    </w:rPr>
  </w:style>
  <w:style w:type="character" w:styleId="FooterChar" w:customStyle="1">
    <w:name w:val="Footer Char"/>
    <w:basedOn w:val="DefaultParagraphFont"/>
    <w:link w:val="Footer"/>
    <w:uiPriority w:val="99"/>
    <w:rsid w:val="00C328E9"/>
    <w:rPr>
      <w:sz w:val="16"/>
    </w:rPr>
  </w:style>
  <w:style w:type="paragraph" w:styleId="FooterOddPageNumber" w:customStyle="1">
    <w:name w:val="Footer Odd Page Number"/>
    <w:basedOn w:val="FooterOdd"/>
    <w:semiHidden/>
    <w:rsid w:val="001748A0"/>
    <w:pPr>
      <w:ind w:right="28"/>
    </w:pPr>
    <w:rPr>
      <w:b/>
      <w:color w:val="00B2A9" w:themeColor="accent1"/>
    </w:rPr>
  </w:style>
  <w:style w:type="paragraph" w:styleId="FootnoteSeparator" w:customStyle="1">
    <w:name w:val="Footnote Separator"/>
    <w:basedOn w:val="Normal"/>
    <w:unhideWhenUsed/>
    <w:rsid w:val="0086233C"/>
    <w:pPr>
      <w:pBdr>
        <w:top w:val="dotted" w:color="363534" w:themeColor="text1" w:sz="8" w:space="0"/>
      </w:pBdr>
      <w:spacing w:before="120" w:line="120" w:lineRule="exact"/>
    </w:pPr>
    <w:rPr>
      <w:sz w:val="16"/>
      <w:szCs w:val="16"/>
    </w:rPr>
  </w:style>
  <w:style w:type="paragraph" w:styleId="Emailaddress" w:customStyle="1">
    <w:name w:val="Email address"/>
    <w:basedOn w:val="Normal"/>
    <w:semiHidden/>
    <w:rsid w:val="00606818"/>
    <w:rPr>
      <w:sz w:val="16"/>
      <w:szCs w:val="16"/>
    </w:rPr>
  </w:style>
  <w:style w:type="character" w:styleId="Italics" w:customStyle="1">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styleId="HeaderChar" w:customStyle="1">
    <w:name w:val="Header Char"/>
    <w:basedOn w:val="DefaultParagraphFont"/>
    <w:link w:val="Header"/>
    <w:rsid w:val="00920652"/>
    <w:rPr>
      <w:b/>
      <w:color w:val="FFFFFF"/>
      <w:sz w:val="40"/>
    </w:rPr>
  </w:style>
  <w:style w:type="paragraph" w:styleId="TableTextBullet2" w:customStyle="1">
    <w:name w:val="Table Text Bullet 2"/>
    <w:basedOn w:val="TableTextBullet"/>
    <w:qFormat/>
    <w:rsid w:val="004D4063"/>
    <w:pPr>
      <w:numPr>
        <w:ilvl w:val="1"/>
      </w:numPr>
    </w:pPr>
    <w:rPr>
      <w:bCs/>
    </w:rPr>
  </w:style>
  <w:style w:type="paragraph" w:styleId="TableTextBullet3" w:customStyle="1">
    <w:name w:val="Table Text Bullet 3"/>
    <w:basedOn w:val="TableTextBullet2"/>
    <w:qFormat/>
    <w:rsid w:val="004D4063"/>
    <w:pPr>
      <w:numPr>
        <w:ilvl w:val="2"/>
      </w:numPr>
    </w:pPr>
    <w:rPr>
      <w:bCs w:val="0"/>
    </w:rPr>
  </w:style>
  <w:style w:type="paragraph" w:styleId="xDoublePic" w:customStyle="1">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styleId="BodyTextChar" w:customStyle="1">
    <w:name w:val="Body Text Char"/>
    <w:basedOn w:val="DefaultParagraphFont"/>
    <w:link w:val="BodyText"/>
    <w:rsid w:val="007C0961"/>
    <w:rPr>
      <w:rFonts w:cs="Times New Roman"/>
      <w:lang w:eastAsia="en-US"/>
    </w:rPr>
  </w:style>
  <w:style w:type="paragraph" w:styleId="Footnotes" w:customStyle="1">
    <w:name w:val="Footnotes"/>
    <w:basedOn w:val="Normal"/>
    <w:rsid w:val="0016301C"/>
    <w:pPr>
      <w:keepLines/>
      <w:numPr>
        <w:numId w:val="6"/>
      </w:numPr>
      <w:spacing w:before="60" w:after="100" w:afterAutospacing="1" w:line="180" w:lineRule="exact"/>
    </w:pPr>
    <w:rPr>
      <w:sz w:val="14"/>
    </w:rPr>
  </w:style>
  <w:style w:type="paragraph" w:styleId="TableHeadingLeft" w:customStyle="1">
    <w:name w:val="Table Heading Left"/>
    <w:basedOn w:val="TableTextLeft"/>
    <w:qFormat/>
    <w:rsid w:val="008C0821"/>
    <w:pPr>
      <w:keepNext/>
      <w:keepLines/>
    </w:pPr>
    <w:rPr>
      <w:b/>
    </w:rPr>
  </w:style>
  <w:style w:type="character" w:styleId="Superscript" w:customStyle="1">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styleId="FootnoteTextChar" w:customStyle="1">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hAnsiTheme="majorHAnsi" w:eastAsiaTheme="majorEastAsia" w:cstheme="majorBidi"/>
      <w:iCs/>
      <w:color w:val="00B2A9" w:themeColor="accent1"/>
      <w:spacing w:val="-2"/>
      <w:sz w:val="28"/>
      <w:szCs w:val="24"/>
    </w:rPr>
  </w:style>
  <w:style w:type="character" w:styleId="SubtitleChar" w:customStyle="1">
    <w:name w:val="Subtitle Char"/>
    <w:basedOn w:val="DefaultParagraphFont"/>
    <w:link w:val="Subtitle"/>
    <w:uiPriority w:val="99"/>
    <w:rsid w:val="003F7759"/>
    <w:rPr>
      <w:rFonts w:asciiTheme="majorHAnsi" w:hAnsiTheme="majorHAnsi" w:eastAsiaTheme="majorEastAsia" w:cstheme="majorBidi"/>
      <w:iCs/>
      <w:color w:val="00B2A9" w:themeColor="accent1"/>
      <w:spacing w:val="-2"/>
      <w:sz w:val="28"/>
      <w:szCs w:val="24"/>
    </w:rPr>
  </w:style>
  <w:style w:type="paragraph" w:styleId="TableTextLeft" w:customStyle="1">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paragraph" w:styleId="TableTextBullet" w:customStyle="1">
    <w:name w:val="Table Text Bullet"/>
    <w:basedOn w:val="TableTextLeft"/>
    <w:qFormat/>
    <w:rsid w:val="004D4063"/>
    <w:pPr>
      <w:numPr>
        <w:numId w:val="10"/>
      </w:numPr>
    </w:pPr>
  </w:style>
  <w:style w:type="paragraph" w:styleId="TableTextNumbered" w:customStyle="1">
    <w:name w:val="Table Text Numbered"/>
    <w:basedOn w:val="TableTextLeft"/>
    <w:qFormat/>
    <w:rsid w:val="00041903"/>
    <w:pPr>
      <w:numPr>
        <w:numId w:val="2"/>
      </w:numPr>
    </w:pPr>
  </w:style>
  <w:style w:type="paragraph" w:styleId="TableTextNumbered2" w:customStyle="1">
    <w:name w:val="Table Text Numbered 2"/>
    <w:basedOn w:val="TableTextNumbered"/>
    <w:qFormat/>
    <w:rsid w:val="003043D2"/>
    <w:pPr>
      <w:numPr>
        <w:ilvl w:val="1"/>
      </w:numPr>
    </w:pPr>
  </w:style>
  <w:style w:type="paragraph" w:styleId="TableTextNumbered3" w:customStyle="1">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styleId="TableTextLeftBold" w:customStyle="1">
    <w:name w:val="Table Text Left Bold"/>
    <w:basedOn w:val="TableTextLeft"/>
    <w:qFormat/>
    <w:rsid w:val="001F668A"/>
    <w:rPr>
      <w:b/>
    </w:rPr>
  </w:style>
  <w:style w:type="paragraph" w:styleId="BoldHeading" w:customStyle="1">
    <w:name w:val="Bold Heading"/>
    <w:basedOn w:val="Normal"/>
    <w:next w:val="BodyText"/>
    <w:qFormat/>
    <w:rsid w:val="00E825EC"/>
    <w:pPr>
      <w:spacing w:before="280" w:after="240"/>
    </w:pPr>
    <w:rPr>
      <w:b/>
    </w:rPr>
  </w:style>
  <w:style w:type="paragraph" w:styleId="xInlineShape" w:customStyle="1">
    <w:name w:val="xInlineShape"/>
    <w:basedOn w:val="Normal"/>
    <w:next w:val="BodyText"/>
    <w:uiPriority w:val="3"/>
    <w:semiHidden/>
    <w:rsid w:val="00236737"/>
    <w:pPr>
      <w:keepNext/>
      <w:spacing w:before="120" w:after="20" w:line="240" w:lineRule="auto"/>
    </w:pPr>
  </w:style>
  <w:style w:type="character" w:styleId="Heading4Char" w:customStyle="1">
    <w:name w:val="Heading 4 Char"/>
    <w:basedOn w:val="DefaultParagraphFont"/>
    <w:link w:val="Heading4"/>
    <w:rsid w:val="00C30843"/>
    <w:rPr>
      <w:rFonts w:asciiTheme="majorHAnsi" w:hAnsiTheme="majorHAnsi" w:eastAsiaTheme="majorEastAsia" w:cstheme="majorBidi"/>
      <w:b/>
      <w:bCs/>
      <w:i/>
      <w:iCs/>
      <w:color w:val="494847"/>
    </w:rPr>
  </w:style>
  <w:style w:type="paragraph" w:styleId="xDisclaimerHeading" w:customStyle="1">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hAnsiTheme="majorHAnsi" w:eastAsiaTheme="majorEastAsia" w:cstheme="majorBidi"/>
      <w:b/>
      <w:color w:val="FFFFFF"/>
      <w:spacing w:val="-2"/>
      <w:sz w:val="40"/>
      <w:szCs w:val="52"/>
    </w:rPr>
  </w:style>
  <w:style w:type="character" w:styleId="TitleChar" w:customStyle="1">
    <w:name w:val="Title Char"/>
    <w:basedOn w:val="DefaultParagraphFont"/>
    <w:link w:val="Title"/>
    <w:uiPriority w:val="99"/>
    <w:rsid w:val="00975ED3"/>
    <w:rPr>
      <w:rFonts w:asciiTheme="majorHAnsi" w:hAnsiTheme="majorHAnsi" w:eastAsiaTheme="majorEastAsia" w:cstheme="majorBidi"/>
      <w:b/>
      <w:color w:val="FFFFFF"/>
      <w:spacing w:val="-2"/>
      <w:sz w:val="40"/>
      <w:szCs w:val="52"/>
    </w:rPr>
  </w:style>
  <w:style w:type="table" w:styleId="TableAsPlaceholder" w:customStyle="1">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vSpace="284" w:hSpace="11340" w:wrap="around" w:hAnchor="page" w:v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styleId="TOFHeading" w:customStyle="1">
    <w:name w:val="TOF Heading"/>
    <w:basedOn w:val="Normal"/>
    <w:uiPriority w:val="99"/>
    <w:semiHidden/>
    <w:rsid w:val="00096B2D"/>
    <w:pPr>
      <w:keepNext/>
      <w:tabs>
        <w:tab w:val="left" w:pos="2268"/>
      </w:tabs>
      <w:spacing w:before="240" w:after="60"/>
    </w:pPr>
    <w:rPr>
      <w:b/>
      <w:color w:val="CDDC29" w:themeColor="text2"/>
      <w:szCs w:val="32"/>
    </w:rPr>
  </w:style>
  <w:style w:type="paragraph" w:styleId="BodyText12ptBefore" w:customStyle="1">
    <w:name w:val="Body Text 12pt Before"/>
    <w:basedOn w:val="BodyText"/>
    <w:next w:val="BodyText"/>
    <w:qFormat/>
    <w:rsid w:val="00097538"/>
    <w:pPr>
      <w:spacing w:before="240"/>
    </w:pPr>
  </w:style>
  <w:style w:type="character" w:styleId="Heading7Char" w:customStyle="1">
    <w:name w:val="Heading 7 Char"/>
    <w:basedOn w:val="DefaultParagraphFont"/>
    <w:link w:val="Heading7"/>
    <w:semiHidden/>
    <w:rsid w:val="007E536E"/>
    <w:rPr>
      <w:rFonts w:asciiTheme="majorHAnsi" w:hAnsiTheme="majorHAnsi" w:eastAsiaTheme="majorEastAsia" w:cstheme="majorBidi"/>
      <w:b/>
      <w:iCs/>
      <w:color w:val="FFFFFF"/>
      <w:sz w:val="22"/>
    </w:rPr>
  </w:style>
  <w:style w:type="character" w:styleId="Heading9Char" w:customStyle="1">
    <w:name w:val="Heading 9 Char"/>
    <w:aliases w:val="Appendix Heading 1 Char"/>
    <w:basedOn w:val="DefaultParagraphFont"/>
    <w:link w:val="Heading9"/>
    <w:uiPriority w:val="1"/>
    <w:semiHidden/>
    <w:rsid w:val="00C328E9"/>
    <w:rPr>
      <w:b/>
      <w:color w:val="00B2A9" w:themeColor="accent1"/>
      <w:sz w:val="24"/>
    </w:rPr>
  </w:style>
  <w:style w:type="paragraph" w:styleId="AppendixHeading3" w:customStyle="1">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styleId="TableofContents2" w:customStyle="1">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styleId="Bold" w:customStyle="1">
    <w:name w:val="Bold"/>
    <w:semiHidden/>
    <w:rsid w:val="00EE3D13"/>
    <w:rPr>
      <w:b/>
    </w:rPr>
  </w:style>
  <w:style w:type="paragraph" w:styleId="xContactDetails" w:customStyle="1">
    <w:name w:val="xContact Details"/>
    <w:basedOn w:val="TableTextLeft"/>
    <w:uiPriority w:val="3"/>
    <w:semiHidden/>
    <w:rsid w:val="009363B5"/>
    <w:pPr>
      <w:spacing w:before="40"/>
      <w:contextualSpacing/>
    </w:pPr>
    <w:rPr>
      <w:sz w:val="16"/>
    </w:rPr>
  </w:style>
  <w:style w:type="paragraph" w:styleId="xEntityDetails" w:customStyle="1">
    <w:name w:val="xEntity Details"/>
    <w:basedOn w:val="xContactDetails"/>
    <w:uiPriority w:val="3"/>
    <w:semiHidden/>
    <w:rsid w:val="00537024"/>
    <w:pPr>
      <w:framePr w:wrap="around" w:hAnchor="text"/>
    </w:pPr>
  </w:style>
  <w:style w:type="paragraph" w:styleId="xStatus" w:customStyle="1">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styleId="AppendixHeading2" w:customStyle="1">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styleId="Heading8Char" w:customStyle="1">
    <w:name w:val="Heading 8 Char"/>
    <w:aliases w:val="Appendix Title Char"/>
    <w:basedOn w:val="DefaultParagraphFont"/>
    <w:link w:val="Heading8"/>
    <w:uiPriority w:val="1"/>
    <w:semiHidden/>
    <w:rsid w:val="00C328E9"/>
    <w:rPr>
      <w:rFonts w:asciiTheme="majorHAnsi" w:hAnsiTheme="majorHAnsi" w:eastAsiaTheme="majorEastAsia"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styleId="QuoteChar" w:customStyle="1">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styleId="Heading6Char" w:customStyle="1">
    <w:name w:val="Heading 6 Char"/>
    <w:basedOn w:val="DefaultParagraphFont"/>
    <w:link w:val="Heading6"/>
    <w:semiHidden/>
    <w:rsid w:val="006D10E8"/>
    <w:rPr>
      <w:rFonts w:asciiTheme="majorHAnsi" w:hAnsiTheme="majorHAnsi" w:eastAsiaTheme="majorEastAsia" w:cstheme="majorBidi"/>
      <w:i/>
      <w:iCs/>
      <w:color w:val="00B2A9" w:themeColor="accent1"/>
    </w:rPr>
  </w:style>
  <w:style w:type="character" w:styleId="Heading5Char" w:customStyle="1">
    <w:name w:val="Heading 5 Char"/>
    <w:basedOn w:val="DefaultParagraphFont"/>
    <w:link w:val="Heading5"/>
    <w:rsid w:val="00C30843"/>
    <w:rPr>
      <w:rFonts w:asciiTheme="majorHAnsi" w:hAnsiTheme="majorHAnsi" w:eastAsiaTheme="majorEastAsia" w:cstheme="majorBidi"/>
      <w:i/>
      <w:color w:val="494847"/>
    </w:rPr>
  </w:style>
  <w:style w:type="paragraph" w:styleId="BlockText">
    <w:name w:val="Block Text"/>
    <w:basedOn w:val="Normal"/>
    <w:semiHidden/>
    <w:unhideWhenUsed/>
    <w:rsid w:val="0049165E"/>
    <w:pPr>
      <w:pBdr>
        <w:top w:val="single" w:color="00B2A9" w:themeColor="accent1" w:sz="2" w:space="10" w:frame="1"/>
        <w:left w:val="single" w:color="00B2A9" w:themeColor="accent1" w:sz="2" w:space="10" w:frame="1"/>
        <w:bottom w:val="single" w:color="00B2A9" w:themeColor="accent1" w:sz="2" w:space="10" w:frame="1"/>
        <w:right w:val="single" w:color="00B2A9" w:themeColor="accent1" w:sz="2" w:space="10"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color="00B2A9" w:themeColor="accent1" w:sz="4" w:space="4"/>
      </w:pBdr>
      <w:spacing w:before="200" w:after="280"/>
      <w:ind w:left="936" w:right="936"/>
    </w:pPr>
    <w:rPr>
      <w:b/>
      <w:bCs/>
      <w:i/>
      <w:iCs/>
      <w:color w:val="F8FAE8" w:themeColor="background2"/>
    </w:rPr>
  </w:style>
  <w:style w:type="character" w:styleId="IntenseQuoteChar" w:customStyle="1">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styleId="PullOutBoxBodyText" w:customStyle="1">
    <w:name w:val="Pull Out Box Body Text"/>
    <w:basedOn w:val="Normal"/>
    <w:qFormat/>
    <w:rsid w:val="00C91CF5"/>
    <w:pPr>
      <w:spacing w:before="120" w:after="120"/>
      <w:ind w:left="142" w:right="142"/>
    </w:pPr>
  </w:style>
  <w:style w:type="paragraph" w:styleId="PullOutBoxHeading" w:customStyle="1">
    <w:name w:val="Pull Out Box Heading"/>
    <w:basedOn w:val="PullOutBoxBodyText"/>
    <w:next w:val="PullOutBoxBodyText"/>
    <w:qFormat/>
    <w:rsid w:val="007879D1"/>
    <w:pPr>
      <w:keepNext/>
      <w:keepLines/>
    </w:pPr>
    <w:rPr>
      <w:b/>
      <w:szCs w:val="24"/>
    </w:rPr>
  </w:style>
  <w:style w:type="paragraph" w:styleId="PullOutBoxBullet" w:customStyle="1">
    <w:name w:val="Pull Out Box Bullet"/>
    <w:basedOn w:val="PullOutBoxBodyText"/>
    <w:qFormat/>
    <w:rsid w:val="004D4063"/>
    <w:pPr>
      <w:numPr>
        <w:numId w:val="11"/>
      </w:numPr>
    </w:pPr>
  </w:style>
  <w:style w:type="paragraph" w:styleId="PullOutBoxBullet2" w:customStyle="1">
    <w:name w:val="Pull Out Box Bullet 2"/>
    <w:basedOn w:val="PullOutBoxBodyText"/>
    <w:qFormat/>
    <w:rsid w:val="004D4063"/>
    <w:pPr>
      <w:numPr>
        <w:ilvl w:val="1"/>
        <w:numId w:val="11"/>
      </w:numPr>
    </w:pPr>
  </w:style>
  <w:style w:type="paragraph" w:styleId="PullOutBoxBullet3" w:customStyle="1">
    <w:name w:val="Pull Out Box Bullet 3"/>
    <w:basedOn w:val="PullOutBoxBodyText"/>
    <w:qFormat/>
    <w:rsid w:val="004D4063"/>
    <w:pPr>
      <w:numPr>
        <w:ilvl w:val="2"/>
        <w:numId w:val="11"/>
      </w:numPr>
    </w:pPr>
  </w:style>
  <w:style w:type="paragraph" w:styleId="xBackPageWebAddress" w:customStyle="1">
    <w:name w:val="xBack Page Web Address"/>
    <w:basedOn w:val="Normal"/>
    <w:semiHidden/>
    <w:rsid w:val="00A14B4E"/>
    <w:pPr>
      <w:spacing w:before="140"/>
    </w:pPr>
    <w:rPr>
      <w:color w:val="FFFFFF"/>
      <w:spacing w:val="-6"/>
      <w:sz w:val="36"/>
      <w:szCs w:val="36"/>
    </w:rPr>
  </w:style>
  <w:style w:type="paragraph" w:styleId="xBackPage" w:customStyle="1">
    <w:name w:val="xBack Page"/>
    <w:basedOn w:val="Normal"/>
    <w:semiHidden/>
    <w:rsid w:val="00A14B4E"/>
    <w:rPr>
      <w:color w:val="FFFFFF"/>
    </w:rPr>
  </w:style>
  <w:style w:type="paragraph" w:styleId="Source" w:customStyle="1">
    <w:name w:val="Source"/>
    <w:basedOn w:val="Normal"/>
    <w:next w:val="BodyText"/>
    <w:rsid w:val="00F83203"/>
    <w:pPr>
      <w:spacing w:before="60" w:after="60" w:line="180" w:lineRule="atLeast"/>
    </w:pPr>
    <w:rPr>
      <w:b/>
      <w:i/>
      <w:sz w:val="14"/>
    </w:rPr>
  </w:style>
  <w:style w:type="paragraph" w:styleId="xDisclaimerText" w:customStyle="1">
    <w:name w:val="xDisclaimer Text"/>
    <w:basedOn w:val="xContactDetails"/>
    <w:semiHidden/>
    <w:rsid w:val="00C255C2"/>
    <w:pPr>
      <w:spacing w:before="0" w:after="0" w:line="175" w:lineRule="atLeast"/>
      <w:ind w:left="0" w:right="0"/>
      <w:contextualSpacing w:val="0"/>
    </w:pPr>
    <w:rPr>
      <w:sz w:val="12"/>
    </w:rPr>
  </w:style>
  <w:style w:type="paragraph" w:styleId="IntroFeatureText" w:customStyle="1">
    <w:name w:val="Intro/Feature Text"/>
    <w:basedOn w:val="Normal"/>
    <w:next w:val="BodyText"/>
    <w:qFormat/>
    <w:rsid w:val="00676A93"/>
    <w:pPr>
      <w:spacing w:before="60" w:after="140" w:line="360" w:lineRule="exact"/>
    </w:pPr>
    <w:rPr>
      <w:color w:val="00B2A9" w:themeColor="accent1"/>
      <w:sz w:val="32"/>
    </w:rPr>
  </w:style>
  <w:style w:type="character" w:styleId="BoldAndItalics" w:customStyle="1">
    <w:name w:val="Bold And Italics"/>
    <w:semiHidden/>
    <w:rsid w:val="00901CD1"/>
    <w:rPr>
      <w:b/>
      <w:i/>
    </w:rPr>
  </w:style>
  <w:style w:type="paragraph" w:styleId="TableTextRight" w:customStyle="1">
    <w:name w:val="Table Text Right"/>
    <w:basedOn w:val="TableTextLeft"/>
    <w:qFormat/>
    <w:rsid w:val="0096416C"/>
    <w:pPr>
      <w:jc w:val="right"/>
    </w:pPr>
  </w:style>
  <w:style w:type="paragraph" w:styleId="CaptionDescriptive" w:customStyle="1">
    <w:name w:val="Caption Descriptive"/>
    <w:basedOn w:val="BodyText"/>
    <w:next w:val="BodyText"/>
    <w:rsid w:val="00F83203"/>
    <w:pPr>
      <w:spacing w:after="60" w:line="240" w:lineRule="auto"/>
      <w:ind w:right="227"/>
    </w:pPr>
    <w:rPr>
      <w:i/>
      <w:sz w:val="18"/>
      <w:szCs w:val="14"/>
    </w:rPr>
  </w:style>
  <w:style w:type="table" w:styleId="PullOutBoxTable" w:customStyle="1">
    <w:name w:val="Pull Out Box Table"/>
    <w:basedOn w:val="TableNormal"/>
    <w:uiPriority w:val="99"/>
    <w:rsid w:val="00443176"/>
    <w:pPr>
      <w:spacing w:line="240" w:lineRule="auto"/>
    </w:pPr>
    <w:tblPr>
      <w:tblBorders>
        <w:top w:val="single" w:color="CDDC29" w:themeColor="text2" w:sz="4" w:space="0"/>
        <w:left w:val="single" w:color="CDDC29" w:themeColor="text2" w:sz="4" w:space="0"/>
        <w:bottom w:val="single" w:color="CDDC29" w:themeColor="text2" w:sz="4" w:space="0"/>
        <w:right w:val="single" w:color="CDDC29" w:themeColor="text2" w:sz="4" w:space="0"/>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styleId="DateChar" w:customStyle="1">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cs="Times New Roman" w:eastAsiaTheme="minorEastAsia"/>
      <w:szCs w:val="24"/>
    </w:rPr>
  </w:style>
  <w:style w:type="character" w:styleId="MySuperscript" w:customStyle="1">
    <w:name w:val="MySuperscript"/>
    <w:uiPriority w:val="1"/>
    <w:semiHidden/>
    <w:rsid w:val="007D5534"/>
    <w:rPr>
      <w:vertAlign w:val="superscript"/>
    </w:rPr>
  </w:style>
  <w:style w:type="character" w:styleId="MySubscript" w:customStyle="1">
    <w:name w:val="MySubscript"/>
    <w:uiPriority w:val="1"/>
    <w:semiHidden/>
    <w:rsid w:val="00EB3C9C"/>
    <w:rPr>
      <w:vertAlign w:val="subscript"/>
    </w:rPr>
  </w:style>
  <w:style w:type="character" w:styleId="MySuperscriptItalics" w:customStyle="1">
    <w:name w:val="MySuperscript&amp;Italics"/>
    <w:uiPriority w:val="1"/>
    <w:semiHidden/>
    <w:rsid w:val="00405BA7"/>
    <w:rPr>
      <w:i/>
      <w:vertAlign w:val="superscript"/>
    </w:rPr>
  </w:style>
  <w:style w:type="character" w:styleId="MySubscriptItalics" w:customStyle="1">
    <w:name w:val="MySubscript&amp;Italics"/>
    <w:uiPriority w:val="1"/>
    <w:semiHidden/>
    <w:rsid w:val="00405BA7"/>
    <w:rPr>
      <w:i/>
      <w:vertAlign w:val="subscript"/>
    </w:rPr>
  </w:style>
  <w:style w:type="paragraph" w:styleId="QuoteBullet" w:customStyle="1">
    <w:name w:val="Quote Bullet"/>
    <w:basedOn w:val="Quote"/>
    <w:qFormat/>
    <w:rsid w:val="004D4063"/>
    <w:pPr>
      <w:numPr>
        <w:numId w:val="9"/>
      </w:numPr>
    </w:pPr>
  </w:style>
  <w:style w:type="paragraph" w:styleId="QuoteBullet2" w:customStyle="1">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styleId="CommentTextChar" w:customStyle="1">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semiHidden/>
    <w:rsid w:val="00732B4D"/>
    <w:rPr>
      <w:b/>
      <w:bCs/>
    </w:rPr>
  </w:style>
  <w:style w:type="character" w:styleId="CommentSubjectChar" w:customStyle="1">
    <w:name w:val="Comment Subject Char"/>
    <w:basedOn w:val="CommentTextChar"/>
    <w:link w:val="CommentSubject"/>
    <w:semiHidden/>
    <w:rsid w:val="000758E3"/>
    <w:rPr>
      <w:b/>
      <w:bCs/>
    </w:rPr>
  </w:style>
  <w:style w:type="paragraph" w:styleId="PullOutBoxNumbered" w:customStyle="1">
    <w:name w:val="Pull Out Box Numbered"/>
    <w:basedOn w:val="PullOutBoxBodyText"/>
    <w:qFormat/>
    <w:rsid w:val="007879D1"/>
    <w:pPr>
      <w:numPr>
        <w:numId w:val="5"/>
      </w:numPr>
    </w:pPr>
  </w:style>
  <w:style w:type="paragraph" w:styleId="PullOutBoxNumbered2" w:customStyle="1">
    <w:name w:val="Pull Out Box Numbered 2"/>
    <w:basedOn w:val="PullOutBoxBodyText"/>
    <w:qFormat/>
    <w:rsid w:val="007A4BA3"/>
    <w:pPr>
      <w:numPr>
        <w:ilvl w:val="1"/>
        <w:numId w:val="5"/>
      </w:numPr>
    </w:pPr>
  </w:style>
  <w:style w:type="paragraph" w:styleId="PullOutBoxNumbered3" w:customStyle="1">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Classic1">
    <w:name w:val="Table Classic 1"/>
    <w:basedOn w:val="TableNormal"/>
    <w:rsid w:val="00630767"/>
    <w:rPr>
      <w:sz w:val="16"/>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imple2">
    <w:name w:val="Table Simple 2"/>
    <w:basedOn w:val="TableNormal"/>
    <w:rsid w:val="00630767"/>
    <w:rPr>
      <w:sz w:val="16"/>
    </w:rPr>
    <w:tblPr>
      <w:tblBorders>
        <w:top w:val="single" w:color="auto" w:sz="4" w:space="0"/>
        <w:bottom w:val="single" w:color="auto" w:sz="4" w:space="0"/>
        <w:insideH w:val="single" w:color="auto" w:sz="4" w:space="0"/>
        <w:insideV w:val="single" w:color="auto" w:sz="4" w:space="0"/>
      </w:tblBorders>
    </w:tblPr>
    <w:tblStylePr w:type="firstRow">
      <w:rPr>
        <w:b/>
        <w:bCs/>
      </w:rPr>
      <w:tblPr/>
      <w:tcPr>
        <w:tcBorders>
          <w:top w:val="nil"/>
          <w:left w:val="nil"/>
          <w:bottom w:val="single" w:color="CDDC29" w:themeColor="text2" w:sz="24" w:space="0"/>
          <w:right w:val="nil"/>
          <w:insideV w:val="single" w:color="auto" w:sz="4"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ubtle2">
    <w:name w:val="Table Subtle 2"/>
    <w:basedOn w:val="TableNormal"/>
    <w:rsid w:val="00630767"/>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paragraph" w:styleId="xDisclaimerText2" w:customStyle="1">
    <w:name w:val="xDisclaimer Text 2"/>
    <w:basedOn w:val="xDisclaimerText"/>
    <w:semiHidden/>
    <w:rsid w:val="009363B5"/>
    <w:pPr>
      <w:spacing w:before="180" w:after="170"/>
    </w:pPr>
  </w:style>
  <w:style w:type="paragraph" w:styleId="Heading1TopofPage" w:customStyle="1">
    <w:name w:val="Heading 1 Top of Page"/>
    <w:basedOn w:val="Heading1"/>
    <w:next w:val="BodyText"/>
    <w:qFormat/>
    <w:rsid w:val="004E2566"/>
    <w:pPr>
      <w:pageBreakBefore/>
      <w:framePr w:w="11907" w:h="1701" w:hSpace="11340" w:wrap="around" w:hAnchor="page" w:vAnchor="page" w:yAlign="top"/>
      <w:spacing w:before="1300"/>
      <w:ind w:left="1134" w:right="1134"/>
    </w:pPr>
  </w:style>
  <w:style w:type="paragraph" w:styleId="SectionHeading" w:customStyle="1">
    <w:name w:val="Section Heading"/>
    <w:basedOn w:val="Normal"/>
    <w:next w:val="BodyText"/>
    <w:semiHidden/>
    <w:qFormat/>
    <w:rsid w:val="00096B2D"/>
    <w:pPr>
      <w:keepLines/>
      <w:pageBreakBefore/>
      <w:framePr w:w="11907" w:h="2155" w:hSpace="181" w:wrap="around" w:hAnchor="page" w:vAnchor="page" w:xAlign="right" w:yAlign="top"/>
      <w:spacing w:before="1300"/>
      <w:ind w:left="1134" w:right="1134"/>
      <w:suppressOverlap/>
      <w:jc w:val="right"/>
      <w:outlineLvl w:val="4"/>
    </w:pPr>
    <w:rPr>
      <w:b/>
      <w:color w:val="CDDC29" w:themeColor="text2"/>
      <w:sz w:val="40"/>
      <w:szCs w:val="40"/>
    </w:rPr>
  </w:style>
  <w:style w:type="paragraph" w:styleId="HighlightBoxText" w:customStyle="1">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styleId="LogoPlaceholder" w:customStyle="1">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styleId="TableHeadingRight" w:customStyle="1">
    <w:name w:val="Table Heading Right"/>
    <w:basedOn w:val="TableHeadingLeft"/>
    <w:qFormat/>
    <w:rsid w:val="0086233C"/>
    <w:pPr>
      <w:jc w:val="right"/>
    </w:pPr>
    <w:rPr>
      <w:rFonts w:cs="Times New Roman"/>
    </w:rPr>
  </w:style>
  <w:style w:type="paragraph" w:styleId="xCoverStatus" w:customStyle="1">
    <w:name w:val="xCoverStatus"/>
    <w:basedOn w:val="Normal"/>
    <w:semiHidden/>
    <w:rsid w:val="00F77596"/>
    <w:rPr>
      <w:b/>
      <w:caps/>
      <w:color w:val="FF0000"/>
      <w:sz w:val="48"/>
      <w:szCs w:val="52"/>
    </w:rPr>
  </w:style>
  <w:style w:type="paragraph" w:styleId="TableTextCentre" w:customStyle="1">
    <w:name w:val="Table Text Centre"/>
    <w:basedOn w:val="TableTextLeft"/>
    <w:qFormat/>
    <w:rsid w:val="00447351"/>
    <w:pPr>
      <w:jc w:val="center"/>
    </w:pPr>
  </w:style>
  <w:style w:type="paragraph" w:styleId="TableHeadingCentre" w:customStyle="1">
    <w:name w:val="Table Heading Centre"/>
    <w:basedOn w:val="TableHeadingLeft"/>
    <w:qFormat/>
    <w:rsid w:val="004F07F4"/>
    <w:pPr>
      <w:jc w:val="center"/>
    </w:pPr>
  </w:style>
  <w:style w:type="paragraph" w:styleId="Footnotes2" w:customStyle="1">
    <w:name w:val="Footnotes 2"/>
    <w:basedOn w:val="Normal"/>
    <w:rsid w:val="0016301C"/>
    <w:pPr>
      <w:numPr>
        <w:ilvl w:val="1"/>
        <w:numId w:val="6"/>
      </w:numPr>
      <w:spacing w:after="100" w:afterAutospacing="1" w:line="180" w:lineRule="atLeast"/>
      <w:ind w:left="568" w:hanging="284"/>
      <w:contextualSpacing/>
    </w:pPr>
    <w:rPr>
      <w:sz w:val="14"/>
    </w:rPr>
  </w:style>
  <w:style w:type="table" w:styleId="HighlightTable" w:customStyle="1">
    <w:name w:val="Highlight Table"/>
    <w:basedOn w:val="TableNormal"/>
    <w:uiPriority w:val="99"/>
    <w:rsid w:val="0086004F"/>
    <w:pPr>
      <w:spacing w:line="240" w:lineRule="auto"/>
    </w:pPr>
    <w:rPr>
      <w:sz w:val="24"/>
    </w:rPr>
    <w:tblPr>
      <w:tblCellMar>
        <w:top w:w="227" w:type="dxa"/>
        <w:left w:w="0" w:type="dxa"/>
        <w:bottom w:w="227" w:type="dxa"/>
        <w:right w:w="0" w:type="dxa"/>
      </w:tblCellMar>
    </w:tblPr>
    <w:tcPr>
      <w:shd w:val="clear" w:color="auto" w:fill="CDDC29"/>
    </w:tcPr>
  </w:style>
  <w:style w:type="paragraph" w:styleId="BodyText100ThemeColour" w:customStyle="1">
    <w:name w:val="Body Text 100% Theme Colour"/>
    <w:basedOn w:val="BodyText"/>
    <w:qFormat/>
    <w:rsid w:val="00096B2D"/>
    <w:rPr>
      <w:color w:val="00B2A9" w:themeColor="accent1"/>
    </w:rPr>
  </w:style>
  <w:style w:type="paragraph" w:styleId="CaptionImageorFigure" w:customStyle="1">
    <w:name w:val="Caption Image or Figure"/>
    <w:basedOn w:val="Caption"/>
    <w:qFormat/>
    <w:rsid w:val="00F041AE"/>
    <w:pPr>
      <w:spacing w:before="60" w:after="120"/>
    </w:pPr>
  </w:style>
  <w:style w:type="paragraph" w:styleId="PhotoCredit" w:customStyle="1">
    <w:name w:val="Photo Credit"/>
    <w:basedOn w:val="CaptionDescriptive"/>
    <w:next w:val="BodyText"/>
    <w:qFormat/>
    <w:rsid w:val="00BC0FB0"/>
    <w:rPr>
      <w:i w:val="0"/>
      <w:sz w:val="16"/>
    </w:rPr>
  </w:style>
  <w:style w:type="paragraph" w:styleId="ListAlpha" w:customStyle="1">
    <w:name w:val="List Alpha"/>
    <w:basedOn w:val="Normal"/>
    <w:qFormat/>
    <w:rsid w:val="00893106"/>
    <w:pPr>
      <w:numPr>
        <w:numId w:val="13"/>
      </w:numPr>
      <w:spacing w:before="120" w:after="120"/>
    </w:pPr>
  </w:style>
  <w:style w:type="paragraph" w:styleId="ListAlpha2" w:customStyle="1">
    <w:name w:val="List Alpha 2"/>
    <w:basedOn w:val="Normal"/>
    <w:qFormat/>
    <w:rsid w:val="00893106"/>
    <w:pPr>
      <w:numPr>
        <w:ilvl w:val="1"/>
        <w:numId w:val="13"/>
      </w:numPr>
      <w:spacing w:before="120" w:after="120"/>
    </w:pPr>
  </w:style>
  <w:style w:type="paragraph" w:styleId="ListAlpha3" w:customStyle="1">
    <w:name w:val="List Alpha 3"/>
    <w:basedOn w:val="Normal"/>
    <w:qFormat/>
    <w:rsid w:val="00893106"/>
    <w:pPr>
      <w:numPr>
        <w:ilvl w:val="2"/>
        <w:numId w:val="13"/>
      </w:numPr>
      <w:spacing w:before="120" w:after="120"/>
    </w:pPr>
  </w:style>
  <w:style w:type="paragraph" w:styleId="HighlightBoxHeading" w:customStyle="1">
    <w:name w:val="Highlight Box Heading"/>
    <w:basedOn w:val="HighlightBoxText"/>
    <w:qFormat/>
    <w:rsid w:val="0072771D"/>
    <w:rPr>
      <w:b/>
    </w:rPr>
  </w:style>
  <w:style w:type="paragraph" w:styleId="HighlightBoxBullet" w:customStyle="1">
    <w:name w:val="Highlight Box Bullet"/>
    <w:basedOn w:val="HighlightBoxText"/>
    <w:qFormat/>
    <w:rsid w:val="00781566"/>
    <w:pPr>
      <w:numPr>
        <w:numId w:val="33"/>
      </w:numPr>
      <w:tabs>
        <w:tab w:val="left" w:pos="454"/>
      </w:tabs>
    </w:pPr>
  </w:style>
  <w:style w:type="character" w:styleId="MyUnderline" w:customStyle="1">
    <w:name w:val="MyUnderline"/>
    <w:uiPriority w:val="1"/>
    <w:semiHidden/>
    <w:rsid w:val="00F62FAC"/>
    <w:rPr>
      <w:u w:val="single"/>
      <w:lang w:eastAsia="en-AU"/>
    </w:rPr>
  </w:style>
  <w:style w:type="character" w:styleId="MyBoldItalicsUnderline" w:customStyle="1">
    <w:name w:val="MyBoldItalicsUnderline"/>
    <w:uiPriority w:val="1"/>
    <w:semiHidden/>
    <w:rsid w:val="00F62FAC"/>
    <w:rPr>
      <w:b/>
      <w:i/>
      <w:u w:val="single"/>
    </w:rPr>
  </w:style>
  <w:style w:type="character" w:styleId="MyBoldUnderline" w:customStyle="1">
    <w:name w:val="MyBoldUnderline"/>
    <w:uiPriority w:val="1"/>
    <w:semiHidden/>
    <w:rsid w:val="00F62FAC"/>
    <w:rPr>
      <w:b/>
      <w:u w:val="single"/>
    </w:rPr>
  </w:style>
  <w:style w:type="character" w:styleId="MyItalicsUnderline" w:customStyle="1">
    <w:name w:val="MyItalicsUnderline"/>
    <w:uiPriority w:val="1"/>
    <w:semiHidden/>
    <w:rsid w:val="00F62FAC"/>
    <w:rPr>
      <w:i/>
      <w:u w:val="single"/>
    </w:rPr>
  </w:style>
  <w:style w:type="paragraph" w:styleId="SmallBodyText" w:customStyle="1">
    <w:name w:val="Small Body Text"/>
    <w:basedOn w:val="xDisclaimerText"/>
    <w:rsid w:val="00C255C2"/>
    <w:pPr>
      <w:spacing w:before="40" w:after="40" w:line="160" w:lineRule="atLeast"/>
      <w:ind w:right="340"/>
    </w:pPr>
    <w:rPr>
      <w:spacing w:val="2"/>
    </w:rPr>
  </w:style>
  <w:style w:type="paragraph" w:styleId="SmallBullet" w:customStyle="1">
    <w:name w:val="Small Bullet"/>
    <w:basedOn w:val="SmallBodyText"/>
    <w:rsid w:val="00D14E24"/>
    <w:pPr>
      <w:numPr>
        <w:numId w:val="29"/>
      </w:numPr>
    </w:pPr>
  </w:style>
  <w:style w:type="paragraph" w:styleId="SmallHeading" w:customStyle="1">
    <w:name w:val="Small Heading"/>
    <w:basedOn w:val="xDisclaimerHeading"/>
    <w:next w:val="SmallBodyText"/>
    <w:rsid w:val="00C255C2"/>
    <w:pPr>
      <w:spacing w:before="60" w:after="0" w:line="160" w:lineRule="atLeast"/>
      <w:ind w:right="3119"/>
    </w:pPr>
    <w:rPr>
      <w:sz w:val="12"/>
    </w:rPr>
  </w:style>
  <w:style w:type="paragraph" w:styleId="xWeb" w:customStyle="1">
    <w:name w:val="xWeb"/>
    <w:basedOn w:val="Normal"/>
    <w:rsid w:val="00967C82"/>
    <w:pPr>
      <w:spacing w:line="240" w:lineRule="auto"/>
    </w:pPr>
    <w:rPr>
      <w:b/>
      <w:color w:val="00A9B2"/>
      <w:spacing w:val="-4"/>
      <w:sz w:val="25"/>
      <w:szCs w:val="42"/>
    </w:rPr>
  </w:style>
  <w:style w:type="table" w:styleId="DELWPTableNormal" w:customStyle="1">
    <w:name w:val="DELWP Table Normal"/>
    <w:basedOn w:val="TableNormal"/>
    <w:uiPriority w:val="99"/>
    <w:rsid w:val="00C2477D"/>
    <w:pPr>
      <w:spacing w:line="240" w:lineRule="auto"/>
    </w:pPr>
    <w:tblPr/>
  </w:style>
  <w:style w:type="paragraph" w:styleId="xAccessibilityText" w:customStyle="1">
    <w:name w:val="xAccessibility Text"/>
    <w:basedOn w:val="Normal"/>
    <w:semiHidden/>
    <w:qFormat/>
    <w:rsid w:val="00E97294"/>
    <w:pPr>
      <w:spacing w:line="276" w:lineRule="exact"/>
    </w:pPr>
    <w:rPr>
      <w:sz w:val="24"/>
    </w:rPr>
  </w:style>
  <w:style w:type="paragraph" w:styleId="xAccessibilityHeading" w:customStyle="1">
    <w:name w:val="xAccessibility Heading"/>
    <w:basedOn w:val="Normal"/>
    <w:semiHidden/>
    <w:qFormat/>
    <w:rsid w:val="00E97294"/>
    <w:pPr>
      <w:spacing w:line="300" w:lineRule="exact"/>
    </w:pPr>
    <w:rPr>
      <w:b/>
      <w:sz w:val="22"/>
    </w:rPr>
  </w:style>
  <w:style w:type="paragraph" w:styleId="FooterEvenPageNumber" w:customStyle="1">
    <w:name w:val="Footer Even Page Number"/>
    <w:basedOn w:val="FooterEven"/>
    <w:semiHidden/>
    <w:rsid w:val="001748A0"/>
    <w:pPr>
      <w:framePr w:wrap="around" w:hAnchor="margin" w:vAnchor="page" w:yAlign="bottom"/>
    </w:pPr>
    <w:rPr>
      <w:b/>
      <w:color w:val="00B2A9" w:themeColor="accent1"/>
    </w:rPr>
  </w:style>
  <w:style w:type="character" w:styleId="HiddenText" w:customStyle="1">
    <w:name w:val="Hidden Text"/>
    <w:basedOn w:val="DefaultParagraphFont"/>
    <w:uiPriority w:val="1"/>
    <w:rsid w:val="007362BC"/>
    <w:rPr>
      <w:vanish/>
      <w:color w:val="FF0000"/>
      <w:sz w:val="16"/>
      <w:u w:val="dotted"/>
    </w:rPr>
  </w:style>
  <w:style w:type="character" w:styleId="Heading1Char" w:customStyle="1">
    <w:name w:val="Heading 1 Char"/>
    <w:basedOn w:val="DefaultParagraphFont"/>
    <w:link w:val="Heading1"/>
    <w:rsid w:val="00A209C4"/>
    <w:rPr>
      <w:b/>
      <w:bCs/>
      <w:color w:val="00B2A9" w:themeColor="accent1"/>
      <w:kern w:val="32"/>
      <w:sz w:val="40"/>
      <w:szCs w:val="32"/>
    </w:rPr>
  </w:style>
  <w:style w:type="character" w:styleId="Heading2Char" w:customStyle="1">
    <w:name w:val="Heading 2 Char"/>
    <w:basedOn w:val="DefaultParagraphFont"/>
    <w:link w:val="Heading2"/>
    <w:rsid w:val="001306D2"/>
    <w:rPr>
      <w:b/>
      <w:bCs/>
      <w:iCs/>
      <w:color w:val="00B2A9" w:themeColor="accent1"/>
      <w:kern w:val="20"/>
      <w:sz w:val="22"/>
      <w:szCs w:val="28"/>
    </w:rPr>
  </w:style>
  <w:style w:type="character" w:styleId="Heading3Char" w:customStyle="1">
    <w:name w:val="Heading 3 Char"/>
    <w:basedOn w:val="DefaultParagraphFont"/>
    <w:link w:val="Heading3"/>
    <w:rsid w:val="001306D2"/>
    <w:rPr>
      <w:b/>
      <w:color w:val="494847"/>
    </w:rPr>
  </w:style>
  <w:style w:type="character" w:styleId="UnresolvedMention">
    <w:name w:val="Unresolved Mention"/>
    <w:basedOn w:val="DefaultParagraphFont"/>
    <w:uiPriority w:val="99"/>
    <w:unhideWhenUsed/>
    <w:rsid w:val="00AC3BF7"/>
    <w:rPr>
      <w:color w:val="605E5C"/>
      <w:shd w:val="clear" w:color="auto" w:fill="E1DFDD"/>
    </w:rPr>
  </w:style>
  <w:style w:type="character" w:styleId="Mention">
    <w:name w:val="Mention"/>
    <w:basedOn w:val="DefaultParagraphFont"/>
    <w:uiPriority w:val="99"/>
    <w:unhideWhenUsed/>
    <w:rsid w:val="001C0839"/>
    <w:rPr>
      <w:color w:val="2B579A"/>
      <w:shd w:val="clear" w:color="auto" w:fill="E1DFDD"/>
    </w:rPr>
  </w:style>
  <w:style w:type="paragraph" w:styleId="Revision">
    <w:name w:val="Revision"/>
    <w:hidden/>
    <w:uiPriority w:val="99"/>
    <w:semiHidden/>
    <w:rsid w:val="00C3081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fontTable" Target="fontTable.xml" Id="rId26" /><Relationship Type="http://schemas.openxmlformats.org/officeDocument/2006/relationships/customXml" Target="../customXml/item3.xml" Id="rId3" /><Relationship Type="http://schemas.microsoft.com/office/2016/09/relationships/commentsIds" Target="commentsIds.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4.xml" Id="rId25" /><Relationship Type="http://schemas.openxmlformats.org/officeDocument/2006/relationships/customXml" Target="../customXml/item2.xml" Id="rId2" /><Relationship Type="http://schemas.openxmlformats.org/officeDocument/2006/relationships/footer" Target="footer2.xml" Id="rId16" /><Relationship Type="http://schemas.microsoft.com/office/2011/relationships/commentsExtended" Target="commentsExtended.xm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eader" Target="header5.xml" Id="rId24"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header" Target="header4.xml" Id="rId23" /><Relationship Type="http://schemas.openxmlformats.org/officeDocument/2006/relationships/glossaryDocument" Target="glossary/document.xml" Id="rId28"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2.xml" Id="rId14" /><Relationship Type="http://schemas.microsoft.com/office/2018/08/relationships/commentsExtensible" Target="commentsExtensible.xml" Id="rId22" /><Relationship Type="http://schemas.microsoft.com/office/2011/relationships/people" Target="people.xml" Id="rId27" /></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9.xml"/><Relationship Id="rId7" Type="http://schemas.openxmlformats.org/officeDocument/2006/relationships/styles" Target="styles.xml"/><Relationship Id="rId2" Type="http://schemas.openxmlformats.org/officeDocument/2006/relationships/customXml" Target="../../customXml/item8.xml"/><Relationship Id="rId1" Type="http://schemas.openxmlformats.org/officeDocument/2006/relationships/customXml" Target="../../customXml/item7.xml"/><Relationship Id="rId6" Type="http://schemas.openxmlformats.org/officeDocument/2006/relationships/customXml" Target="../../customXml/item12.xml"/><Relationship Id="rId5" Type="http://schemas.openxmlformats.org/officeDocument/2006/relationships/customXml" Target="../../customXml/item11.xml"/><Relationship Id="rId10" Type="http://schemas.openxmlformats.org/officeDocument/2006/relationships/fontTable" Target="fontTable.xml"/><Relationship Id="rId4" Type="http://schemas.openxmlformats.org/officeDocument/2006/relationships/customXml" Target="../../customXml/item10.xml"/><Relationship Id="rId9"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C8C3B1F9884C188E88C3FCA49C9BE8"/>
        <w:category>
          <w:name w:val="General"/>
          <w:gallery w:val="placeholder"/>
        </w:category>
        <w:types>
          <w:type w:val="bbPlcHdr"/>
        </w:types>
        <w:behaviors>
          <w:behavior w:val="content"/>
        </w:behaviors>
        <w:guid w:val="{F910D200-97D4-4B5E-9E4F-BB3DF46F7FCB}"/>
      </w:docPartPr>
      <w:docPartBody>
        <w:p w:rsidR="00A54BC9" w:rsidRDefault="00050EFD" w:rsidP="00050EFD">
          <w:pPr>
            <w:pStyle w:val="2FC8C3B1F9884C188E88C3FCA49C9BE8"/>
          </w:pPr>
          <w:bookmarkStart w:id="0" w:name="_ImprintPageOne"/>
          <w:bookmarkStart w:id="1" w:name="_ImprintPageOne"/>
          <w:bookmarkEnd w:id="0"/>
          <w:bookmarkEnd w:id="1"/>
          <w:r w:rsidRPr="009B1003">
            <w:t>Subheading here over two lines. If not needed, delete this row. You may also delete the bottom triangle for more space</w:t>
          </w: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ADF"/>
    <w:rsid w:val="000036A5"/>
    <w:rsid w:val="00047E88"/>
    <w:rsid w:val="00050E3D"/>
    <w:rsid w:val="00050EFD"/>
    <w:rsid w:val="000B242F"/>
    <w:rsid w:val="000C5ECB"/>
    <w:rsid w:val="0014155A"/>
    <w:rsid w:val="00192AE9"/>
    <w:rsid w:val="002246CD"/>
    <w:rsid w:val="002246CE"/>
    <w:rsid w:val="002251AC"/>
    <w:rsid w:val="00237ADF"/>
    <w:rsid w:val="00240BD1"/>
    <w:rsid w:val="0027789F"/>
    <w:rsid w:val="002D340F"/>
    <w:rsid w:val="00300612"/>
    <w:rsid w:val="0035538A"/>
    <w:rsid w:val="003A1CB6"/>
    <w:rsid w:val="003E5F8D"/>
    <w:rsid w:val="0041459D"/>
    <w:rsid w:val="0047438E"/>
    <w:rsid w:val="00474524"/>
    <w:rsid w:val="005527DD"/>
    <w:rsid w:val="00557FC3"/>
    <w:rsid w:val="005A05B5"/>
    <w:rsid w:val="005C159A"/>
    <w:rsid w:val="005C3531"/>
    <w:rsid w:val="005F3704"/>
    <w:rsid w:val="00651D24"/>
    <w:rsid w:val="006815AD"/>
    <w:rsid w:val="006A7F69"/>
    <w:rsid w:val="0071387B"/>
    <w:rsid w:val="00741F04"/>
    <w:rsid w:val="00755DEE"/>
    <w:rsid w:val="007B2607"/>
    <w:rsid w:val="007D7A20"/>
    <w:rsid w:val="008C30AA"/>
    <w:rsid w:val="008F7D2F"/>
    <w:rsid w:val="009E6E65"/>
    <w:rsid w:val="00A148A0"/>
    <w:rsid w:val="00A54BC9"/>
    <w:rsid w:val="00B0204F"/>
    <w:rsid w:val="00B66FA0"/>
    <w:rsid w:val="00BC5ACE"/>
    <w:rsid w:val="00D803D0"/>
    <w:rsid w:val="00E02783"/>
    <w:rsid w:val="00E07E0D"/>
    <w:rsid w:val="00F112A9"/>
    <w:rsid w:val="00FC4F6A"/>
    <w:rsid w:val="00FE00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AD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ogoPlaceholder">
    <w:name w:val="Logo Placeholder"/>
    <w:basedOn w:val="TableNormal"/>
    <w:uiPriority w:val="99"/>
    <w:rsid w:val="005C159A"/>
    <w:pPr>
      <w:spacing w:after="0" w:line="240" w:lineRule="auto"/>
    </w:pPr>
    <w:rPr>
      <w:rFonts w:eastAsia="Times New Roman" w:cs="Arial"/>
      <w:color w:val="000000" w:themeColor="text1"/>
      <w:sz w:val="20"/>
      <w:szCs w:val="20"/>
    </w:rPr>
    <w:tblPr>
      <w:tblCellSpacing w:w="142" w:type="dxa"/>
      <w:tblCellMar>
        <w:left w:w="0" w:type="dxa"/>
        <w:right w:w="0" w:type="dxa"/>
      </w:tblCellMar>
    </w:tblPr>
    <w:trPr>
      <w:tblCellSpacing w:w="142" w:type="dxa"/>
    </w:trPr>
  </w:style>
  <w:style w:type="character" w:styleId="PlaceholderText">
    <w:name w:val="Placeholder Text"/>
    <w:basedOn w:val="DefaultParagraphFont"/>
    <w:uiPriority w:val="99"/>
    <w:rsid w:val="00192AE9"/>
    <w:rPr>
      <w:color w:val="808080"/>
    </w:rPr>
  </w:style>
  <w:style w:type="paragraph" w:customStyle="1" w:styleId="2FC8C3B1F9884C188E88C3FCA49C9BE8">
    <w:name w:val="2FC8C3B1F9884C188E88C3FCA49C9BE8"/>
    <w:rsid w:val="00050EF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CC67FC3ED4C4098EDED1300F2D975" ma:contentTypeVersion="18" ma:contentTypeDescription="Create a new document." ma:contentTypeScope="" ma:versionID="388c3648aa520a43958ba800d31df178">
  <xsd:schema xmlns:xsd="http://www.w3.org/2001/XMLSchema" xmlns:xs="http://www.w3.org/2001/XMLSchema" xmlns:p="http://schemas.microsoft.com/office/2006/metadata/properties" xmlns:ns2="a5f32de4-e402-4188-b034-e71ca7d22e54" xmlns:ns3="2ef6f452-b7e6-4239-b4a1-1b764a755816" xmlns:ns4="df12b182-c6c2-471e-b196-d6ae1d71d502" targetNamespace="http://schemas.microsoft.com/office/2006/metadata/properties" ma:root="true" ma:fieldsID="8aec0e153ab0428bcaf398d4d32beef9" ns2:_="" ns3:_="" ns4:_="">
    <xsd:import namespace="a5f32de4-e402-4188-b034-e71ca7d22e54"/>
    <xsd:import namespace="2ef6f452-b7e6-4239-b4a1-1b764a755816"/>
    <xsd:import namespace="df12b182-c6c2-471e-b196-d6ae1d71d50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Description_x002f_ID"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f6f452-b7e6-4239-b4a1-1b764a7558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_x002f_ID" ma:index="21" nillable="true" ma:displayName="Description/ID" ma:description="Break out box ID that document content relates to" ma:format="Dropdown" ma:internalName="Description_x002f_ID">
      <xsd:simpleType>
        <xsd:restriction base="dms:Text">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12b182-c6c2-471e-b196-d6ae1d71d50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mso-contentType ?>
<spe:Receivers xmlns:spe="http://schemas.microsoft.com/sharepoint/event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p:properties xmlns:p="http://schemas.microsoft.com/office/2006/metadata/properties" xmlns:xsi="http://www.w3.org/2001/XMLSchema-instance" xmlns:pc="http://schemas.microsoft.com/office/infopath/2007/PartnerControls">
  <documentManagement>
    <Description_x002f_ID xmlns="2ef6f452-b7e6-4239-b4a1-1b764a7558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97aeec6-0273-40f2-ab3e-beee73212332" ContentTypeId="0x0101" PreviousValue="false"/>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Description_x002f_ID xmlns="2ef6f452-b7e6-4239-b4a1-1b764a755816" xsi:nil="true"/>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B85CC67FC3ED4C4098EDED1300F2D975" ma:contentTypeVersion="18" ma:contentTypeDescription="Create a new document." ma:contentTypeScope="" ma:versionID="388c3648aa520a43958ba800d31df178">
  <xsd:schema xmlns:xsd="http://www.w3.org/2001/XMLSchema" xmlns:xs="http://www.w3.org/2001/XMLSchema" xmlns:p="http://schemas.microsoft.com/office/2006/metadata/properties" xmlns:ns2="a5f32de4-e402-4188-b034-e71ca7d22e54" xmlns:ns3="2ef6f452-b7e6-4239-b4a1-1b764a755816" xmlns:ns4="df12b182-c6c2-471e-b196-d6ae1d71d502" targetNamespace="http://schemas.microsoft.com/office/2006/metadata/properties" ma:root="true" ma:fieldsID="8aec0e153ab0428bcaf398d4d32beef9" ns2:_="" ns3:_="" ns4:_="">
    <xsd:import namespace="a5f32de4-e402-4188-b034-e71ca7d22e54"/>
    <xsd:import namespace="2ef6f452-b7e6-4239-b4a1-1b764a755816"/>
    <xsd:import namespace="df12b182-c6c2-471e-b196-d6ae1d71d50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Description_x002f_ID"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f6f452-b7e6-4239-b4a1-1b764a7558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_x002f_ID" ma:index="21" nillable="true" ma:displayName="Description/ID" ma:description="Break out box ID that document content relates to" ma:format="Dropdown" ma:internalName="Description_x002f_ID">
      <xsd:simpleType>
        <xsd:restriction base="dms:Text">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12b182-c6c2-471e-b196-d6ae1d71d50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mso-contentType ?>
<SharedContentType xmlns="Microsoft.SharePoint.Taxonomy.ContentTypeSync" SourceId="797aeec6-0273-40f2-ab3e-beee73212332" ContentTypeId="0x0101" PreviousValue="false"/>
</file>

<file path=customXml/itemProps1.xml><?xml version="1.0" encoding="utf-8"?>
<ds:datastoreItem xmlns:ds="http://schemas.openxmlformats.org/officeDocument/2006/customXml" ds:itemID="{2FA40A75-EF2C-42D9-B632-10D2B0C71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2ef6f452-b7e6-4239-b4a1-1b764a755816"/>
    <ds:schemaRef ds:uri="df12b182-c6c2-471e-b196-d6ae1d71d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6E9A3C1F-A240-41F4-9E06-9D8B4D27463D}">
  <ds:schemaRefs>
    <ds:schemaRef ds:uri="http://schemas.microsoft.com/sharepoint/events"/>
  </ds:schemaRefs>
</ds:datastoreItem>
</file>

<file path=customXml/itemProps11.xml><?xml version="1.0" encoding="utf-8"?>
<ds:datastoreItem xmlns:ds="http://schemas.openxmlformats.org/officeDocument/2006/customXml" ds:itemID="{F64E4FD1-D2C8-423A-92A1-18FE488CF4E0}">
  <ds:schemaRefs>
    <ds:schemaRef ds:uri="http://schemas.openxmlformats.org/officeDocument/2006/bibliography"/>
  </ds:schemaRefs>
</ds:datastoreItem>
</file>

<file path=customXml/itemProps12.xml><?xml version="1.0" encoding="utf-8"?>
<ds:datastoreItem xmlns:ds="http://schemas.openxmlformats.org/officeDocument/2006/customXml" ds:itemID="{C07FA3D5-C143-4ED5-8E99-D205C3280F37}">
  <ds:schemaRefs>
    <ds:schemaRef ds:uri="http://schemas.microsoft.com/office/2006/metadata/properties"/>
    <ds:schemaRef ds:uri="http://schemas.microsoft.com/office/infopath/2007/PartnerControls"/>
    <ds:schemaRef ds:uri="2ef6f452-b7e6-4239-b4a1-1b764a755816"/>
  </ds:schemaRefs>
</ds:datastoreItem>
</file>

<file path=customXml/itemProps2.xml><?xml version="1.0" encoding="utf-8"?>
<ds:datastoreItem xmlns:ds="http://schemas.openxmlformats.org/officeDocument/2006/customXml" ds:itemID="{BBC23C0C-3580-466D-8BAE-6E0D8E0A7149}">
  <ds:schemaRefs>
    <ds:schemaRef ds:uri="http://schemas.microsoft.com/sharepoint/v3/contenttype/forms"/>
  </ds:schemaRefs>
</ds:datastoreItem>
</file>

<file path=customXml/itemProps3.xml><?xml version="1.0" encoding="utf-8"?>
<ds:datastoreItem xmlns:ds="http://schemas.openxmlformats.org/officeDocument/2006/customXml" ds:itemID="{1C8DDC1A-2036-4287-BAC8-9D01523336FA}">
  <ds:schemaRefs>
    <ds:schemaRef ds:uri="Microsoft.SharePoint.Taxonomy.ContentTypeSync"/>
  </ds:schemaRefs>
</ds:datastoreItem>
</file>

<file path=customXml/itemProps4.xml><?xml version="1.0" encoding="utf-8"?>
<ds:datastoreItem xmlns:ds="http://schemas.openxmlformats.org/officeDocument/2006/customXml" ds:itemID="{6E9A3C1F-A240-41F4-9E06-9D8B4D27463D}">
  <ds:schemaRefs>
    <ds:schemaRef ds:uri="http://schemas.microsoft.com/sharepoint/events"/>
  </ds:schemaRefs>
</ds:datastoreItem>
</file>

<file path=customXml/itemProps5.xml><?xml version="1.0" encoding="utf-8"?>
<ds:datastoreItem xmlns:ds="http://schemas.openxmlformats.org/officeDocument/2006/customXml" ds:itemID="{F64E4FD1-D2C8-423A-92A1-18FE488CF4E0}">
  <ds:schemaRefs>
    <ds:schemaRef ds:uri="http://schemas.openxmlformats.org/officeDocument/2006/bibliography"/>
  </ds:schemaRefs>
</ds:datastoreItem>
</file>

<file path=customXml/itemProps6.xml><?xml version="1.0" encoding="utf-8"?>
<ds:datastoreItem xmlns:ds="http://schemas.openxmlformats.org/officeDocument/2006/customXml" ds:itemID="{C07FA3D5-C143-4ED5-8E99-D205C3280F37}">
  <ds:schemaRefs>
    <ds:schemaRef ds:uri="http://schemas.microsoft.com/office/2006/metadata/properties"/>
    <ds:schemaRef ds:uri="http://schemas.microsoft.com/office/infopath/2007/PartnerControls"/>
    <ds:schemaRef ds:uri="2ef6f452-b7e6-4239-b4a1-1b764a755816"/>
  </ds:schemaRefs>
</ds:datastoreItem>
</file>

<file path=customXml/itemProps7.xml><?xml version="1.0" encoding="utf-8"?>
<ds:datastoreItem xmlns:ds="http://schemas.openxmlformats.org/officeDocument/2006/customXml" ds:itemID="{2FA40A75-EF2C-42D9-B632-10D2B0C71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2ef6f452-b7e6-4239-b4a1-1b764a755816"/>
    <ds:schemaRef ds:uri="df12b182-c6c2-471e-b196-d6ae1d71d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BBC23C0C-3580-466D-8BAE-6E0D8E0A7149}">
  <ds:schemaRefs>
    <ds:schemaRef ds:uri="http://schemas.microsoft.com/sharepoint/v3/contenttype/forms"/>
  </ds:schemaRefs>
</ds:datastoreItem>
</file>

<file path=customXml/itemProps9.xml><?xml version="1.0" encoding="utf-8"?>
<ds:datastoreItem xmlns:ds="http://schemas.openxmlformats.org/officeDocument/2006/customXml" ds:itemID="{1C8DDC1A-2036-4287-BAC8-9D01523336FA}">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Title</dc:title>
  <dc:subject/>
  <dc:creator>Lis A Ashby (DELWP)</dc:creator>
  <keywords/>
  <dc:description/>
  <lastModifiedBy>Keith Emerson (DELWP)</lastModifiedBy>
  <revision>95</revision>
  <lastPrinted>2021-12-19T12:31:00.0000000Z</lastPrinted>
  <dcterms:created xsi:type="dcterms:W3CDTF">2022-01-16T13:23:00.0000000Z</dcterms:created>
  <dcterms:modified xsi:type="dcterms:W3CDTF">2022-02-08T07:17:09.2758297Z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0x010100B85CC67FC3ED4C4098EDED1300F2D975</vt:lpwstr>
  </property>
  <property fmtid="{D5CDD505-2E9C-101B-9397-08002B2CF9AE}" pid="19" name="Agency">
    <vt:lpwstr>1;#Department of Environment, Land, Water and Planning|607a3f87-1228-4cd9-82a5-076aa8776274</vt:lpwstr>
  </property>
  <property fmtid="{D5CDD505-2E9C-101B-9397-08002B2CF9AE}" pid="20" name="Dissemination Limiting Marker">
    <vt:lpwstr>2;#FOUO|955eb6fc-b35a-4808-8aa5-31e514fa3f26</vt:lpwstr>
  </property>
  <property fmtid="{D5CDD505-2E9C-101B-9397-08002B2CF9AE}" pid="21" name="Security Classification">
    <vt:lpwstr>3;#Unclassified|7fa379f4-4aba-4692-ab80-7d39d3a23cf4</vt:lpwstr>
  </property>
  <property fmtid="{D5CDD505-2E9C-101B-9397-08002B2CF9AE}" pid="22" name="Section">
    <vt:lpwstr/>
  </property>
  <property fmtid="{D5CDD505-2E9C-101B-9397-08002B2CF9AE}" pid="23" name="Sub-Section">
    <vt:lpwstr/>
  </property>
  <property fmtid="{D5CDD505-2E9C-101B-9397-08002B2CF9AE}" pid="24" name="Branch">
    <vt:lpwstr/>
  </property>
  <property fmtid="{D5CDD505-2E9C-101B-9397-08002B2CF9AE}" pid="25" name="Template Type">
    <vt:lpwstr>280;#Fact Sheet|af43f5c9-3ad5-4470-a065-1b5e88e4a9d7</vt:lpwstr>
  </property>
  <property fmtid="{D5CDD505-2E9C-101B-9397-08002B2CF9AE}" pid="26" name="Division">
    <vt:lpwstr/>
  </property>
  <property fmtid="{D5CDD505-2E9C-101B-9397-08002B2CF9AE}" pid="27" name="Group1">
    <vt:lpwstr/>
  </property>
  <property fmtid="{D5CDD505-2E9C-101B-9397-08002B2CF9AE}" pid="28" name="MSIP_Label_4257e2ab-f512-40e2-9c9a-c64247360765_Enabled">
    <vt:lpwstr>true</vt:lpwstr>
  </property>
  <property fmtid="{D5CDD505-2E9C-101B-9397-08002B2CF9AE}" pid="29" name="MSIP_Label_4257e2ab-f512-40e2-9c9a-c64247360765_SetDate">
    <vt:lpwstr>2021-12-15T23:28:18Z</vt:lpwstr>
  </property>
  <property fmtid="{D5CDD505-2E9C-101B-9397-08002B2CF9AE}" pid="30" name="MSIP_Label_4257e2ab-f512-40e2-9c9a-c64247360765_Method">
    <vt:lpwstr>Privileged</vt:lpwstr>
  </property>
  <property fmtid="{D5CDD505-2E9C-101B-9397-08002B2CF9AE}" pid="31" name="MSIP_Label_4257e2ab-f512-40e2-9c9a-c64247360765_Name">
    <vt:lpwstr>OFFICIAL</vt:lpwstr>
  </property>
  <property fmtid="{D5CDD505-2E9C-101B-9397-08002B2CF9AE}" pid="32" name="MSIP_Label_4257e2ab-f512-40e2-9c9a-c64247360765_SiteId">
    <vt:lpwstr>e8bdd6f7-fc18-4e48-a554-7f547927223b</vt:lpwstr>
  </property>
  <property fmtid="{D5CDD505-2E9C-101B-9397-08002B2CF9AE}" pid="33" name="MSIP_Label_4257e2ab-f512-40e2-9c9a-c64247360765_ActionId">
    <vt:lpwstr>2c3af8e4-9db2-49c7-b736-728d91fe453a</vt:lpwstr>
  </property>
  <property fmtid="{D5CDD505-2E9C-101B-9397-08002B2CF9AE}" pid="34" name="MSIP_Label_4257e2ab-f512-40e2-9c9a-c64247360765_ContentBits">
    <vt:lpwstr>2</vt:lpwstr>
  </property>
</Properties>
</file>