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EE95" w14:textId="77777777" w:rsidR="00165CD0" w:rsidRPr="00165CD0" w:rsidRDefault="00165CD0" w:rsidP="00165CD0">
      <w:pPr>
        <w:keepNext/>
        <w:keepLines/>
        <w:tabs>
          <w:tab w:val="left" w:pos="1418"/>
          <w:tab w:val="left" w:pos="1701"/>
          <w:tab w:val="left" w:pos="1985"/>
        </w:tabs>
        <w:spacing w:before="240" w:after="100" w:line="260" w:lineRule="exact"/>
        <w:outlineLvl w:val="1"/>
        <w:rPr>
          <w:b/>
          <w:bCs/>
          <w:iCs/>
          <w:color w:val="00B2A9" w:themeColor="accent1"/>
          <w:kern w:val="20"/>
          <w:sz w:val="22"/>
          <w:szCs w:val="28"/>
        </w:rPr>
      </w:pPr>
      <w:r w:rsidRPr="00165CD0">
        <w:rPr>
          <w:b/>
          <w:bCs/>
          <w:iCs/>
          <w:color w:val="00B2A9" w:themeColor="accent1"/>
          <w:kern w:val="20"/>
          <w:sz w:val="22"/>
          <w:szCs w:val="28"/>
        </w:rPr>
        <w:t>Introduction</w:t>
      </w:r>
    </w:p>
    <w:p w14:paraId="6D12BE16" w14:textId="77777777" w:rsidR="00D54C1E" w:rsidRDefault="00D54C1E" w:rsidP="00D54C1E">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031335A7" w14:textId="77777777" w:rsidR="00D54C1E" w:rsidRPr="0098035F" w:rsidRDefault="00D54C1E" w:rsidP="00D54C1E">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12FDEB43" w14:textId="77777777" w:rsidR="00D54C1E" w:rsidRPr="0098035F" w:rsidRDefault="00D54C1E" w:rsidP="00D54C1E">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50193DE" w14:textId="5E9AC465" w:rsidR="00165CD0" w:rsidRPr="00D54C1E" w:rsidRDefault="00D54C1E" w:rsidP="00D54C1E">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189289FC" w14:textId="77777777" w:rsidR="00165CD0" w:rsidRPr="00165CD0" w:rsidRDefault="00165CD0" w:rsidP="00165CD0">
      <w:pPr>
        <w:keepNext/>
        <w:keepLines/>
        <w:tabs>
          <w:tab w:val="left" w:pos="1418"/>
          <w:tab w:val="left" w:pos="1701"/>
          <w:tab w:val="left" w:pos="1985"/>
        </w:tabs>
        <w:spacing w:before="240" w:after="100" w:line="260" w:lineRule="exact"/>
        <w:outlineLvl w:val="1"/>
        <w:rPr>
          <w:b/>
          <w:bCs/>
          <w:iCs/>
          <w:color w:val="00B2A9" w:themeColor="accent1"/>
          <w:kern w:val="20"/>
          <w:sz w:val="22"/>
          <w:szCs w:val="28"/>
        </w:rPr>
      </w:pPr>
      <w:r w:rsidRPr="00165CD0">
        <w:rPr>
          <w:b/>
          <w:bCs/>
          <w:iCs/>
          <w:color w:val="00B2A9" w:themeColor="accent1"/>
          <w:kern w:val="20"/>
          <w:sz w:val="22"/>
          <w:szCs w:val="28"/>
        </w:rPr>
        <w:t>Landscape description</w:t>
      </w:r>
    </w:p>
    <w:p w14:paraId="5BC8FF6C" w14:textId="0DAE4C75" w:rsidR="00B71522" w:rsidRPr="00922DA6" w:rsidRDefault="00336C39" w:rsidP="00687C2D">
      <w:pPr>
        <w:pStyle w:val="BodyText"/>
      </w:pPr>
      <w:r w:rsidRPr="00922DA6">
        <w:t xml:space="preserve">Carlisle Heathy </w:t>
      </w:r>
      <w:r w:rsidR="00144995" w:rsidRPr="00922DA6">
        <w:t>Woodland</w:t>
      </w:r>
      <w:r w:rsidR="00922DA6">
        <w:t xml:space="preserve"> </w:t>
      </w:r>
      <w:r w:rsidR="00F856B1">
        <w:t>focus landscape</w:t>
      </w:r>
      <w:r w:rsidR="00144995" w:rsidRPr="00922DA6">
        <w:t xml:space="preserve"> </w:t>
      </w:r>
      <w:r w:rsidR="00B71522" w:rsidRPr="00922DA6">
        <w:t xml:space="preserve">is </w:t>
      </w:r>
      <w:r w:rsidR="00707E10" w:rsidRPr="00922DA6">
        <w:t>17,989</w:t>
      </w:r>
      <w:r w:rsidR="00B71522" w:rsidRPr="00922DA6">
        <w:t xml:space="preserve">ha in size with </w:t>
      </w:r>
      <w:r w:rsidR="00EC7708" w:rsidRPr="00922DA6">
        <w:t>69</w:t>
      </w:r>
      <w:r w:rsidR="002C612A" w:rsidRPr="00922DA6">
        <w:t>%</w:t>
      </w:r>
      <w:r w:rsidR="00B71522" w:rsidRPr="00922DA6">
        <w:t xml:space="preserve"> native vegetation</w:t>
      </w:r>
      <w:r w:rsidR="00922DA6">
        <w:t xml:space="preserve"> cover remaining</w:t>
      </w:r>
      <w:r w:rsidR="00F26DCE" w:rsidRPr="00922DA6">
        <w:t>.</w:t>
      </w:r>
      <w:r w:rsidR="00262168" w:rsidRPr="00922DA6">
        <w:t xml:space="preserve"> </w:t>
      </w:r>
      <w:r w:rsidR="00B71522" w:rsidRPr="00922DA6">
        <w:t xml:space="preserve">Public land makes up </w:t>
      </w:r>
      <w:r w:rsidR="00EC7708" w:rsidRPr="00922DA6">
        <w:t>67</w:t>
      </w:r>
      <w:r w:rsidR="00431C7F" w:rsidRPr="00922DA6">
        <w:t>%</w:t>
      </w:r>
      <w:r w:rsidR="00B71522" w:rsidRPr="00922DA6">
        <w:t xml:space="preserve"> of the area</w:t>
      </w:r>
      <w:r w:rsidR="00EC7708" w:rsidRPr="00922DA6">
        <w:t>.</w:t>
      </w:r>
    </w:p>
    <w:p w14:paraId="2A40EA48" w14:textId="2B7E97A7" w:rsidR="00262168" w:rsidRPr="002D0D8D" w:rsidRDefault="00262168" w:rsidP="00687C2D">
      <w:pPr>
        <w:pStyle w:val="BodyText"/>
      </w:pPr>
      <w:r w:rsidRPr="002D0D8D">
        <w:t xml:space="preserve">Current ecological modelling shows the </w:t>
      </w:r>
      <w:r w:rsidR="00EA2963" w:rsidRPr="00922DA6">
        <w:t>Carlisle Heathy Woodland</w:t>
      </w:r>
      <w:r w:rsidR="00EA2963">
        <w:t xml:space="preserve"> </w:t>
      </w:r>
      <w:r w:rsidR="00F856B1">
        <w:t>focus landscape</w:t>
      </w:r>
      <w:r w:rsidRPr="002D0D8D">
        <w:t xml:space="preserve"> </w:t>
      </w:r>
      <w:r w:rsidR="00EC7708">
        <w:t xml:space="preserve">occurs </w:t>
      </w:r>
      <w:r w:rsidR="00EC7708" w:rsidRPr="00847C2C">
        <w:t xml:space="preserve">completely within the Otway Plain </w:t>
      </w:r>
      <w:r w:rsidR="00EA2963">
        <w:t>B</w:t>
      </w:r>
      <w:r w:rsidR="00EC7708" w:rsidRPr="00847C2C">
        <w:t>ioregion, bound</w:t>
      </w:r>
      <w:r w:rsidR="00B35CCD">
        <w:t>ed by</w:t>
      </w:r>
      <w:r w:rsidR="00EC7708" w:rsidRPr="00847C2C">
        <w:t xml:space="preserve"> the Warrnambool Plain and Otway Ranges </w:t>
      </w:r>
      <w:r w:rsidR="00EA2963">
        <w:t xml:space="preserve">Bioregions </w:t>
      </w:r>
      <w:r w:rsidR="00B35CCD">
        <w:t>to</w:t>
      </w:r>
      <w:r w:rsidR="00EC7708" w:rsidRPr="00847C2C">
        <w:t xml:space="preserve"> its north-west and south-east </w:t>
      </w:r>
      <w:r w:rsidR="00B35CCD">
        <w:t>r</w:t>
      </w:r>
      <w:r w:rsidR="00EC7708" w:rsidRPr="00847C2C">
        <w:t>espectively.</w:t>
      </w:r>
      <w:r w:rsidR="00EC7708">
        <w:t xml:space="preserve"> </w:t>
      </w:r>
      <w:r w:rsidR="00EC7708" w:rsidRPr="00847C2C">
        <w:t xml:space="preserve">The landscape </w:t>
      </w:r>
      <w:r w:rsidR="00EC7708" w:rsidRPr="00687C2D">
        <w:t xml:space="preserve">has </w:t>
      </w:r>
      <w:r w:rsidR="00E953B0" w:rsidRPr="00687C2D">
        <w:rPr>
          <w:szCs w:val="22"/>
        </w:rPr>
        <w:t>around</w:t>
      </w:r>
      <w:r w:rsidR="00EC7708" w:rsidRPr="00687C2D">
        <w:t xml:space="preserve"> 600ha </w:t>
      </w:r>
      <w:r w:rsidR="00EC7708" w:rsidRPr="00847C2C">
        <w:t>of threatened Ecological Vegetation Classes</w:t>
      </w:r>
      <w:r w:rsidR="00B54E03">
        <w:t xml:space="preserve"> (EVC)</w:t>
      </w:r>
      <w:r w:rsidR="00EC7708" w:rsidRPr="00847C2C">
        <w:t xml:space="preserve"> and is largely dominated by </w:t>
      </w:r>
      <w:r w:rsidR="00D362DF">
        <w:t xml:space="preserve">abundant </w:t>
      </w:r>
      <w:r w:rsidR="00EC7708" w:rsidRPr="00847C2C">
        <w:t>Heathy Woodland and Wet Heathland</w:t>
      </w:r>
      <w:r w:rsidR="00F91850">
        <w:t xml:space="preserve"> EVCs</w:t>
      </w:r>
      <w:r w:rsidR="00EC7708" w:rsidRPr="00847C2C">
        <w:t xml:space="preserve">. Areas of Riparian Scrub/Swampy Riparian Woodland Complex and Riparian Forest </w:t>
      </w:r>
      <w:r w:rsidR="00F91850">
        <w:t xml:space="preserve">EVC </w:t>
      </w:r>
      <w:r w:rsidR="00EC7708" w:rsidRPr="00847C2C">
        <w:t>divide the landscape. Shrubby Foothill Forest moves into the landscape from the southern boundaries with areas of Wet Sands Thicket found in patches, while Lowland Forest bounds the west. Small sections of Damp Sands Herb-rich Woodland can also be found. The Victorian Biodiversity Atlas has record</w:t>
      </w:r>
      <w:r w:rsidR="009D34EA">
        <w:t xml:space="preserve">s </w:t>
      </w:r>
      <w:r w:rsidR="00EC7708" w:rsidRPr="00847C2C">
        <w:t xml:space="preserve">of 9 </w:t>
      </w:r>
      <w:r w:rsidR="00E20B00">
        <w:t>f</w:t>
      </w:r>
      <w:r w:rsidR="00EC7708" w:rsidRPr="00847C2C">
        <w:t xml:space="preserve">ederally protected species, 24 </w:t>
      </w:r>
      <w:r w:rsidR="00E20B00">
        <w:t>s</w:t>
      </w:r>
      <w:r w:rsidR="00EC7708" w:rsidRPr="00847C2C">
        <w:t>tate protected species and 57 rare or threatened species on the Victorian Advisory List occurring within the landscape.</w:t>
      </w:r>
    </w:p>
    <w:p w14:paraId="12B7630A" w14:textId="1089F6F9" w:rsidR="00262168" w:rsidRDefault="00D16D1B" w:rsidP="00687C2D">
      <w:pPr>
        <w:pStyle w:val="BodyText"/>
      </w:pPr>
      <w:r w:rsidRPr="00D16D1B">
        <w:t xml:space="preserve">The Eastern Maar Aboriginal Corporation are Traditional Custodians of this </w:t>
      </w:r>
      <w:r w:rsidR="00F856B1">
        <w:t>focus landscape</w:t>
      </w:r>
      <w:r w:rsidR="007B2BE8">
        <w:t>,</w:t>
      </w:r>
      <w:r w:rsidRPr="00D16D1B">
        <w:t xml:space="preserve"> with current stakeholders including </w:t>
      </w:r>
      <w:r w:rsidR="0096484E" w:rsidRPr="0096484E">
        <w:t>Barwon Water, Birdlife Australia, Central Otway Landcare Network, Colac Otway Shire Council, Conservation Ecology Centre, Corangamite C</w:t>
      </w:r>
      <w:r w:rsidR="004112F3">
        <w:t xml:space="preserve">atchment </w:t>
      </w:r>
      <w:r w:rsidR="0096484E" w:rsidRPr="0096484E">
        <w:t>M</w:t>
      </w:r>
      <w:r w:rsidR="004112F3">
        <w:t xml:space="preserve">anagement </w:t>
      </w:r>
      <w:r w:rsidR="0096484E" w:rsidRPr="0096484E">
        <w:t>A</w:t>
      </w:r>
      <w:r w:rsidR="004112F3">
        <w:t>uthority</w:t>
      </w:r>
      <w:r w:rsidR="0096484E" w:rsidRPr="0096484E">
        <w:t xml:space="preserve">, Greening Australia, Parks Victoria, Regional Roads Victoria, </w:t>
      </w:r>
      <w:r w:rsidR="004112F3">
        <w:t xml:space="preserve">and </w:t>
      </w:r>
      <w:r w:rsidR="0096484E" w:rsidRPr="0096484E">
        <w:t>Trust for Nature</w:t>
      </w:r>
      <w:r w:rsidR="004112F3">
        <w:t>.</w:t>
      </w:r>
      <w:r w:rsidR="0096484E" w:rsidRPr="0096484E">
        <w:t xml:space="preserve"> </w:t>
      </w:r>
    </w:p>
    <w:p w14:paraId="470104CF" w14:textId="4C4059FC" w:rsidR="00F0604B" w:rsidRDefault="00F0604B" w:rsidP="00F0604B">
      <w:pPr>
        <w:pStyle w:val="Heading2"/>
      </w:pPr>
      <w:r>
        <w:t>Cultural importance</w:t>
      </w:r>
    </w:p>
    <w:p w14:paraId="55BEBC64" w14:textId="138AC097" w:rsidR="00C60290" w:rsidRPr="00982D20" w:rsidRDefault="00BF7651" w:rsidP="0064540C">
      <w:pPr>
        <w:pStyle w:val="BodyText"/>
      </w:pPr>
      <w:r w:rsidRPr="00133334">
        <w:t xml:space="preserve">In </w:t>
      </w:r>
      <w:proofErr w:type="spellStart"/>
      <w:r w:rsidRPr="00133334">
        <w:t>Meerreengeeye</w:t>
      </w:r>
      <w:proofErr w:type="spellEnd"/>
      <w:r w:rsidRPr="00133334">
        <w:t xml:space="preserve"> Ngakeepoorryeeyt</w:t>
      </w:r>
      <w:r w:rsidR="00E95176" w:rsidRPr="0064540C">
        <w:rPr>
          <w:vertAlign w:val="superscript"/>
        </w:rPr>
        <w:t>1</w:t>
      </w:r>
      <w:r w:rsidR="0064540C">
        <w:t xml:space="preserve">, </w:t>
      </w:r>
      <w:r w:rsidR="00E542FC" w:rsidRPr="00133334">
        <w:t xml:space="preserve">the Carlisle Heathy Woodland </w:t>
      </w:r>
      <w:r w:rsidR="00F856B1">
        <w:t>focus landscape</w:t>
      </w:r>
      <w:r w:rsidR="00E95176" w:rsidRPr="00133334">
        <w:t xml:space="preserve"> occurs</w:t>
      </w:r>
      <w:r w:rsidR="00E542FC" w:rsidRPr="00C94534">
        <w:t xml:space="preserve"> in the Heathlands Country. It acknowledges the landscape as an important place where there are many cultural </w:t>
      </w:r>
      <w:r w:rsidR="00041741" w:rsidRPr="00C94534">
        <w:t>values,</w:t>
      </w:r>
      <w:r w:rsidR="00E542FC" w:rsidRPr="00C94534">
        <w:t xml:space="preserve"> </w:t>
      </w:r>
      <w:r w:rsidR="009B489E">
        <w:t>with</w:t>
      </w:r>
      <w:r w:rsidR="003E33E5">
        <w:t xml:space="preserve"> further</w:t>
      </w:r>
      <w:r w:rsidR="00E542FC" w:rsidRPr="00C94534">
        <w:t xml:space="preserve"> investigation</w:t>
      </w:r>
      <w:r w:rsidR="009B489E">
        <w:t>s</w:t>
      </w:r>
      <w:r w:rsidR="00E542FC" w:rsidRPr="00C94534">
        <w:t xml:space="preserve"> required. </w:t>
      </w:r>
      <w:r w:rsidR="00E95176" w:rsidRPr="005F21A6">
        <w:t xml:space="preserve">Heathy woodlands are acknowledged as some of the most diverse communities within Australia, where </w:t>
      </w:r>
      <w:r w:rsidR="00982D20" w:rsidRPr="005F21A6">
        <w:t>several</w:t>
      </w:r>
      <w:r w:rsidR="00E95176" w:rsidRPr="00165CD0">
        <w:t xml:space="preserve"> threatened species</w:t>
      </w:r>
      <w:r w:rsidR="00072506" w:rsidRPr="00072506">
        <w:t xml:space="preserve"> </w:t>
      </w:r>
      <w:r w:rsidR="00072506" w:rsidRPr="005642FB">
        <w:t>can be found</w:t>
      </w:r>
      <w:r w:rsidR="00E95176" w:rsidRPr="00133334">
        <w:t>, particularly small mammals such as the Eastern Pygmy Possum, Long-nosed Potoroo, Southern Brown Bandicoot, White-footed Dunnart, and Swamp Antechinus</w:t>
      </w:r>
      <w:r w:rsidR="00282FEB" w:rsidRPr="00C94534">
        <w:rPr>
          <w:vertAlign w:val="superscript"/>
        </w:rPr>
        <w:t>2</w:t>
      </w:r>
      <w:r w:rsidR="00982D20">
        <w:t>.</w:t>
      </w:r>
    </w:p>
    <w:p w14:paraId="78DD12A1" w14:textId="77777777" w:rsidR="00B61ED2" w:rsidRPr="00CE7B31" w:rsidRDefault="00B61ED2" w:rsidP="00B61ED2">
      <w:pPr>
        <w:pStyle w:val="Heading2"/>
      </w:pPr>
      <w:r w:rsidRPr="00CE7B31">
        <w:t>Stakeholder interest</w:t>
      </w:r>
    </w:p>
    <w:p w14:paraId="780A7160" w14:textId="412E237A" w:rsidR="00C33DEA" w:rsidRDefault="00C33DEA" w:rsidP="00C33DEA">
      <w:pPr>
        <w:pStyle w:val="BodyText"/>
        <w:rPr>
          <w:szCs w:val="22"/>
        </w:rPr>
      </w:pPr>
      <w:r w:rsidRPr="005F665D">
        <w:rPr>
          <w:szCs w:val="22"/>
        </w:rPr>
        <w:t xml:space="preserve">There are numerous valuable ecological assets present in this </w:t>
      </w:r>
      <w:r w:rsidR="00F856B1">
        <w:rPr>
          <w:szCs w:val="22"/>
        </w:rPr>
        <w:t>focus landscape</w:t>
      </w:r>
      <w:r w:rsidRPr="005F665D">
        <w:rPr>
          <w:szCs w:val="22"/>
        </w:rPr>
        <w:t xml:space="preserve">, </w:t>
      </w:r>
      <w:r>
        <w:rPr>
          <w:szCs w:val="22"/>
        </w:rPr>
        <w:t xml:space="preserve">including those </w:t>
      </w:r>
      <w:r w:rsidRPr="005F665D">
        <w:rPr>
          <w:szCs w:val="22"/>
        </w:rPr>
        <w:t xml:space="preserve">identified by Traditional Owners, </w:t>
      </w:r>
      <w:r>
        <w:rPr>
          <w:szCs w:val="22"/>
        </w:rPr>
        <w:t>p</w:t>
      </w:r>
      <w:r w:rsidRPr="005F665D">
        <w:rPr>
          <w:szCs w:val="22"/>
        </w:rPr>
        <w:t xml:space="preserve">artners and </w:t>
      </w:r>
      <w:r>
        <w:rPr>
          <w:szCs w:val="22"/>
        </w:rPr>
        <w:t>c</w:t>
      </w:r>
      <w:r w:rsidRPr="005F665D">
        <w:rPr>
          <w:szCs w:val="22"/>
        </w:rPr>
        <w:t>ommunity</w:t>
      </w:r>
      <w:r>
        <w:rPr>
          <w:szCs w:val="22"/>
        </w:rPr>
        <w:t>.</w:t>
      </w:r>
    </w:p>
    <w:p w14:paraId="6AF30CBC" w14:textId="093C6B22" w:rsidR="00EC1B3E" w:rsidRDefault="00EC1B3E" w:rsidP="00C33DEA">
      <w:pPr>
        <w:pStyle w:val="BodyText"/>
        <w:rPr>
          <w:szCs w:val="22"/>
        </w:rPr>
      </w:pPr>
    </w:p>
    <w:tbl>
      <w:tblPr>
        <w:tblStyle w:val="GridTable1Light-Accent2"/>
        <w:tblW w:w="10095" w:type="dxa"/>
        <w:tblLook w:val="04A0" w:firstRow="1" w:lastRow="0" w:firstColumn="1" w:lastColumn="0" w:noHBand="0" w:noVBand="1"/>
      </w:tblPr>
      <w:tblGrid>
        <w:gridCol w:w="5047"/>
        <w:gridCol w:w="5048"/>
      </w:tblGrid>
      <w:tr w:rsidR="00EC1B3E" w:rsidRPr="00EC1B3E" w14:paraId="31EB80A8" w14:textId="77777777" w:rsidTr="00606759">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42D2F41B" w14:textId="6DD81311" w:rsidR="00EC1B3E" w:rsidRPr="00EC1B3E" w:rsidRDefault="00EC1B3E" w:rsidP="00EC1B3E">
            <w:pPr>
              <w:keepNext/>
              <w:keepLines/>
              <w:numPr>
                <w:ilvl w:val="1"/>
                <w:numId w:val="7"/>
              </w:numPr>
              <w:tabs>
                <w:tab w:val="left" w:pos="1418"/>
                <w:tab w:val="left" w:pos="1701"/>
                <w:tab w:val="left" w:pos="1985"/>
              </w:tabs>
              <w:spacing w:after="100" w:line="260" w:lineRule="exact"/>
              <w:outlineLvl w:val="1"/>
              <w:rPr>
                <w:b w:val="0"/>
                <w:bCs w:val="0"/>
                <w:iCs/>
                <w:color w:val="00B2A9" w:themeColor="accent1"/>
                <w:kern w:val="20"/>
                <w:sz w:val="22"/>
                <w:szCs w:val="22"/>
              </w:rPr>
            </w:pPr>
            <w:r w:rsidRPr="00EC1B3E">
              <w:rPr>
                <w:rFonts w:ascii="ZWAdobeF" w:hAnsi="ZWAdobeF" w:cs="ZWAdobeF"/>
                <w:b w:val="0"/>
                <w:color w:val="auto"/>
                <w:sz w:val="2"/>
                <w:szCs w:val="2"/>
              </w:rPr>
              <w:lastRenderedPageBreak/>
              <w:t>0B</w:t>
            </w:r>
            <w:r w:rsidRPr="00EC1B3E">
              <w:rPr>
                <w:color w:val="00B2A9" w:themeColor="accent1"/>
                <w:sz w:val="22"/>
                <w:szCs w:val="22"/>
                <w:u w:val="single"/>
              </w:rPr>
              <w:t>Ecological Values</w:t>
            </w:r>
            <w:r w:rsidRPr="00EC1B3E">
              <w:rPr>
                <w:color w:val="00B2A9" w:themeColor="accent1"/>
                <w:sz w:val="22"/>
                <w:szCs w:val="22"/>
              </w:rPr>
              <w:t xml:space="preserve"> identified by Traditional Owners, partners and community within this </w:t>
            </w:r>
            <w:r w:rsidR="00F856B1">
              <w:rPr>
                <w:color w:val="00B2A9" w:themeColor="accent1"/>
                <w:sz w:val="22"/>
                <w:szCs w:val="22"/>
              </w:rPr>
              <w:t>focus landscape</w:t>
            </w:r>
          </w:p>
        </w:tc>
      </w:tr>
      <w:tr w:rsidR="00EC1B3E" w:rsidRPr="00EC1B3E" w14:paraId="035D0384"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2B3867F" w14:textId="67E3D773" w:rsidR="00EC1B3E" w:rsidRPr="00AA4A02" w:rsidRDefault="00DD0120" w:rsidP="00EC1B3E">
            <w:pPr>
              <w:spacing w:before="60" w:after="120"/>
              <w:ind w:right="113"/>
              <w:rPr>
                <w:rFonts w:cs="Times New Roman"/>
                <w:b w:val="0"/>
                <w:bCs w:val="0"/>
                <w:color w:val="282727" w:themeColor="text1" w:themeShade="BF"/>
                <w:sz w:val="22"/>
                <w:szCs w:val="22"/>
                <w:lang w:eastAsia="en-US"/>
              </w:rPr>
            </w:pPr>
            <w:r w:rsidRPr="00AA4A02">
              <w:rPr>
                <w:rFonts w:cs="Times New Roman"/>
                <w:b w:val="0"/>
                <w:bCs w:val="0"/>
                <w:color w:val="282727" w:themeColor="text1" w:themeShade="BF"/>
                <w:sz w:val="22"/>
                <w:szCs w:val="22"/>
                <w:lang w:eastAsia="en-US"/>
              </w:rPr>
              <w:t xml:space="preserve">Great Otway National Park </w:t>
            </w:r>
            <w:r w:rsidRPr="00AA4A02">
              <w:rPr>
                <w:rFonts w:cs="Times New Roman"/>
                <w:b w:val="0"/>
                <w:bCs w:val="0"/>
                <w:color w:val="282727" w:themeColor="text1" w:themeShade="BF"/>
                <w:sz w:val="22"/>
                <w:szCs w:val="22"/>
                <w:lang w:eastAsia="en-US"/>
              </w:rPr>
              <w:tab/>
            </w:r>
          </w:p>
        </w:tc>
        <w:tc>
          <w:tcPr>
            <w:tcW w:w="5048" w:type="dxa"/>
          </w:tcPr>
          <w:p w14:paraId="2C3B8B55" w14:textId="0F80DE2D" w:rsidR="00EC1B3E" w:rsidRPr="00AA4A02" w:rsidRDefault="00DD0120" w:rsidP="00EC1B3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A4A02">
              <w:rPr>
                <w:rFonts w:cs="Times New Roman"/>
                <w:color w:val="282727" w:themeColor="text1" w:themeShade="BF"/>
                <w:sz w:val="22"/>
                <w:szCs w:val="22"/>
                <w:lang w:eastAsia="en-US"/>
              </w:rPr>
              <w:t>Otway Forest Park</w:t>
            </w:r>
          </w:p>
        </w:tc>
      </w:tr>
      <w:tr w:rsidR="00EC1B3E" w:rsidRPr="00EC1B3E" w14:paraId="052E46ED"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25C84F2" w14:textId="68DC0561" w:rsidR="00EC1B3E" w:rsidRPr="00AA4A02" w:rsidRDefault="00DD0120" w:rsidP="00EC1B3E">
            <w:pPr>
              <w:spacing w:before="60" w:after="120"/>
              <w:ind w:right="113"/>
              <w:rPr>
                <w:rFonts w:cs="Times New Roman"/>
                <w:b w:val="0"/>
                <w:bCs w:val="0"/>
                <w:color w:val="282727" w:themeColor="text1" w:themeShade="BF"/>
                <w:sz w:val="22"/>
                <w:szCs w:val="22"/>
                <w:lang w:eastAsia="en-US"/>
              </w:rPr>
            </w:pPr>
            <w:r w:rsidRPr="00AA4A02">
              <w:rPr>
                <w:rFonts w:cs="Times New Roman"/>
                <w:b w:val="0"/>
                <w:bCs w:val="0"/>
                <w:color w:val="282727" w:themeColor="text1" w:themeShade="BF"/>
                <w:sz w:val="22"/>
                <w:szCs w:val="22"/>
                <w:lang w:eastAsia="en-US"/>
              </w:rPr>
              <w:t>Heathlands</w:t>
            </w:r>
          </w:p>
        </w:tc>
        <w:tc>
          <w:tcPr>
            <w:tcW w:w="5048" w:type="dxa"/>
          </w:tcPr>
          <w:p w14:paraId="5264EEE9" w14:textId="2146DE49" w:rsidR="00EC1B3E" w:rsidRPr="00AA4A02" w:rsidRDefault="00DD0120" w:rsidP="00EC1B3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A4A02">
              <w:rPr>
                <w:rFonts w:cs="Times New Roman"/>
                <w:color w:val="282727" w:themeColor="text1" w:themeShade="BF"/>
                <w:sz w:val="22"/>
                <w:szCs w:val="22"/>
                <w:lang w:eastAsia="en-US"/>
              </w:rPr>
              <w:t>Gellibrand River</w:t>
            </w:r>
          </w:p>
        </w:tc>
      </w:tr>
      <w:tr w:rsidR="00DD0120" w:rsidRPr="00EC1B3E" w14:paraId="07470E0F" w14:textId="77777777" w:rsidTr="00606759">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E276B67" w14:textId="2157D3A6" w:rsidR="00DD0120" w:rsidRPr="00AA4A02" w:rsidRDefault="00392661" w:rsidP="00EC1B3E">
            <w:pPr>
              <w:spacing w:before="60" w:after="120"/>
              <w:ind w:right="113"/>
              <w:rPr>
                <w:rFonts w:cs="Times New Roman"/>
                <w:b w:val="0"/>
                <w:bCs w:val="0"/>
                <w:color w:val="282727" w:themeColor="text1" w:themeShade="BF"/>
                <w:sz w:val="22"/>
                <w:szCs w:val="22"/>
                <w:lang w:eastAsia="en-US"/>
              </w:rPr>
            </w:pPr>
            <w:r w:rsidRPr="00AA4A02">
              <w:rPr>
                <w:rFonts w:cs="Times New Roman"/>
                <w:b w:val="0"/>
                <w:bCs w:val="0"/>
                <w:color w:val="282727" w:themeColor="text1" w:themeShade="BF"/>
                <w:sz w:val="22"/>
                <w:szCs w:val="22"/>
                <w:lang w:eastAsia="en-US"/>
              </w:rPr>
              <w:t>Carlisle River</w:t>
            </w:r>
          </w:p>
        </w:tc>
        <w:tc>
          <w:tcPr>
            <w:tcW w:w="5048" w:type="dxa"/>
          </w:tcPr>
          <w:p w14:paraId="295043D5" w14:textId="153394C7" w:rsidR="00DD0120" w:rsidRPr="00AA4A02" w:rsidRDefault="00392661" w:rsidP="00EC1B3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A4A02">
              <w:rPr>
                <w:rFonts w:cs="Times New Roman"/>
                <w:color w:val="282727" w:themeColor="text1" w:themeShade="BF"/>
                <w:sz w:val="22"/>
                <w:szCs w:val="22"/>
                <w:lang w:eastAsia="en-US"/>
              </w:rPr>
              <w:t>Diverse small mammal assemblages</w:t>
            </w:r>
          </w:p>
        </w:tc>
      </w:tr>
    </w:tbl>
    <w:p w14:paraId="5B63A340" w14:textId="77777777" w:rsidR="00EC1B3E" w:rsidRPr="00EC1B3E" w:rsidRDefault="00EC1B3E" w:rsidP="00EC1B3E">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EC1B3E" w:rsidRPr="00EC1B3E" w14:paraId="6E65992F" w14:textId="77777777" w:rsidTr="5A5E18E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87AAE16" w14:textId="77A8AE4A" w:rsidR="00EC1B3E" w:rsidRPr="00EC1B3E" w:rsidRDefault="00EC1B3E" w:rsidP="00EC1B3E">
            <w:pPr>
              <w:spacing w:before="60" w:after="140"/>
              <w:ind w:left="113" w:right="113"/>
              <w:rPr>
                <w:rFonts w:cs="Times New Roman"/>
                <w:color w:val="00B2A9" w:themeColor="accent1"/>
                <w:sz w:val="22"/>
                <w:szCs w:val="22"/>
              </w:rPr>
            </w:pPr>
            <w:r w:rsidRPr="4DDD67EB">
              <w:rPr>
                <w:rFonts w:cs="Times New Roman"/>
                <w:color w:val="504B60" w:themeColor="accent6" w:themeShade="80"/>
                <w:sz w:val="22"/>
                <w:szCs w:val="22"/>
                <w:highlight w:val="yellow"/>
                <w:lang w:eastAsia="en-US"/>
              </w:rPr>
              <w:br w:type="page"/>
            </w:r>
            <w:r w:rsidRPr="4DDD67EB">
              <w:rPr>
                <w:color w:val="00B2A9" w:themeColor="accent1"/>
                <w:sz w:val="22"/>
                <w:szCs w:val="22"/>
              </w:rPr>
              <w:t xml:space="preserve">Habitat Distribution Models identify </w:t>
            </w:r>
            <w:r w:rsidRPr="4DDD67EB">
              <w:rPr>
                <w:color w:val="00B2A9" w:themeColor="accent1"/>
                <w:sz w:val="22"/>
                <w:szCs w:val="22"/>
                <w:u w:val="single"/>
              </w:rPr>
              <w:t>7</w:t>
            </w:r>
            <w:r w:rsidRPr="4DDD67EB">
              <w:rPr>
                <w:color w:val="00B2A9" w:themeColor="accent1"/>
                <w:sz w:val="22"/>
                <w:szCs w:val="22"/>
              </w:rPr>
              <w:t xml:space="preserve"> species with </w:t>
            </w:r>
            <w:r w:rsidR="00657890">
              <w:rPr>
                <w:color w:val="00B2A9" w:themeColor="accent1"/>
                <w:sz w:val="22"/>
                <w:szCs w:val="22"/>
              </w:rPr>
              <w:t xml:space="preserve">more than </w:t>
            </w:r>
            <w:r w:rsidRPr="4DDD67EB">
              <w:rPr>
                <w:color w:val="00B2A9" w:themeColor="accent1"/>
                <w:sz w:val="22"/>
                <w:szCs w:val="22"/>
              </w:rPr>
              <w:t xml:space="preserve">5% of their </w:t>
            </w:r>
            <w:r w:rsidR="69F142AC" w:rsidRPr="4DDD67EB">
              <w:rPr>
                <w:color w:val="00B2A9" w:themeColor="accent1"/>
                <w:sz w:val="22"/>
                <w:szCs w:val="22"/>
              </w:rPr>
              <w:t xml:space="preserve">modelled </w:t>
            </w:r>
            <w:r w:rsidRPr="4DDD67EB">
              <w:rPr>
                <w:color w:val="00B2A9" w:themeColor="accent1"/>
                <w:sz w:val="22"/>
                <w:szCs w:val="22"/>
              </w:rPr>
              <w:t xml:space="preserve">Victorian range in this </w:t>
            </w:r>
            <w:r w:rsidR="00F856B1">
              <w:rPr>
                <w:color w:val="00B2A9" w:themeColor="accent1"/>
                <w:sz w:val="22"/>
                <w:szCs w:val="22"/>
              </w:rPr>
              <w:t>focus landscape</w:t>
            </w:r>
          </w:p>
        </w:tc>
        <w:tc>
          <w:tcPr>
            <w:tcW w:w="5048" w:type="dxa"/>
            <w:shd w:val="clear" w:color="auto" w:fill="F4F8D4" w:themeFill="accent2" w:themeFillTint="33"/>
          </w:tcPr>
          <w:p w14:paraId="357541AF" w14:textId="072F5D48" w:rsidR="00EC1B3E" w:rsidRPr="00EC1B3E" w:rsidRDefault="00EC1B3E" w:rsidP="00EC1B3E">
            <w:pPr>
              <w:spacing w:before="60" w:after="140"/>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4DDD67EB">
              <w:rPr>
                <w:color w:val="00B2A9" w:themeColor="accent1"/>
                <w:sz w:val="22"/>
                <w:szCs w:val="22"/>
              </w:rPr>
              <w:t>Threatened terrestrial species within th</w:t>
            </w:r>
            <w:r w:rsidR="29C0052B" w:rsidRPr="4DDD67EB">
              <w:rPr>
                <w:color w:val="00B2A9" w:themeColor="accent1"/>
                <w:sz w:val="22"/>
                <w:szCs w:val="22"/>
              </w:rPr>
              <w:t>is</w:t>
            </w:r>
            <w:r w:rsidRPr="4DDD67EB">
              <w:rPr>
                <w:color w:val="00B2A9" w:themeColor="accent1"/>
                <w:sz w:val="22"/>
                <w:szCs w:val="22"/>
              </w:rPr>
              <w:t xml:space="preserve"> </w:t>
            </w:r>
            <w:r w:rsidR="00F856B1">
              <w:rPr>
                <w:color w:val="00B2A9" w:themeColor="accent1"/>
                <w:sz w:val="22"/>
                <w:szCs w:val="22"/>
              </w:rPr>
              <w:t>focus landscape</w:t>
            </w:r>
            <w:r w:rsidRPr="4DDD67EB">
              <w:rPr>
                <w:color w:val="00B2A9" w:themeColor="accent1"/>
                <w:sz w:val="22"/>
                <w:szCs w:val="22"/>
              </w:rPr>
              <w:t xml:space="preserve"> requiring specific actions other than those identified in Strategic Management Prospects (SMP)</w:t>
            </w:r>
          </w:p>
        </w:tc>
      </w:tr>
      <w:tr w:rsidR="00EC1B3E" w:rsidRPr="00EC1B3E" w14:paraId="5333E1C3" w14:textId="77777777" w:rsidTr="5A5E18E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AB28C45" w14:textId="30609674" w:rsidR="00EC1B3E" w:rsidRPr="00AA4A02" w:rsidRDefault="00EC1B3E" w:rsidP="002B0005">
            <w:pPr>
              <w:spacing w:before="60" w:after="120"/>
              <w:ind w:right="113"/>
              <w:contextualSpacing/>
              <w:rPr>
                <w:b w:val="0"/>
                <w:bCs w:val="0"/>
                <w:color w:val="282727" w:themeColor="text1" w:themeShade="BF"/>
              </w:rPr>
            </w:pPr>
            <w:r w:rsidRPr="00AA4A02">
              <w:rPr>
                <w:rFonts w:cs="Times New Roman"/>
                <w:noProof/>
                <w:color w:val="282727" w:themeColor="text1" w:themeShade="BF"/>
                <w:sz w:val="22"/>
                <w:szCs w:val="22"/>
                <w:highlight w:val="yellow"/>
                <w:lang w:eastAsia="en-US"/>
              </w:rPr>
              <w:drawing>
                <wp:anchor distT="0" distB="0" distL="114300" distR="114300" simplePos="0" relativeHeight="251680777" behindDoc="0" locked="0" layoutInCell="1" allowOverlap="1" wp14:anchorId="42B3A1FF" wp14:editId="005A9246">
                  <wp:simplePos x="0" y="0"/>
                  <wp:positionH relativeFrom="column">
                    <wp:posOffset>-462915</wp:posOffset>
                  </wp:positionH>
                  <wp:positionV relativeFrom="paragraph">
                    <wp:posOffset>55245</wp:posOffset>
                  </wp:positionV>
                  <wp:extent cx="365125" cy="365125"/>
                  <wp:effectExtent l="0" t="0" r="0" b="0"/>
                  <wp:wrapSquare wrapText="bothSides"/>
                  <wp:docPr id="14" name="Graphic 1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AA4A02">
              <w:rPr>
                <w:rFonts w:cs="Times New Roman"/>
                <w:b w:val="0"/>
                <w:bCs w:val="0"/>
                <w:color w:val="282727" w:themeColor="text1" w:themeShade="BF"/>
                <w:sz w:val="22"/>
                <w:szCs w:val="22"/>
                <w:lang w:eastAsia="en-US"/>
              </w:rPr>
              <w:t>7 plants</w:t>
            </w:r>
            <w:r w:rsidR="1FF0F7DD" w:rsidRPr="00AA4A02">
              <w:rPr>
                <w:rFonts w:cs="Times New Roman"/>
                <w:b w:val="0"/>
                <w:bCs w:val="0"/>
                <w:color w:val="282727" w:themeColor="text1" w:themeShade="BF"/>
                <w:sz w:val="22"/>
                <w:szCs w:val="22"/>
                <w:lang w:eastAsia="en-US"/>
              </w:rPr>
              <w:t>,</w:t>
            </w:r>
            <w:r w:rsidRPr="00AA4A02">
              <w:rPr>
                <w:rFonts w:cs="Times New Roman"/>
                <w:b w:val="0"/>
                <w:bCs w:val="0"/>
                <w:color w:val="282727" w:themeColor="text1" w:themeShade="BF"/>
                <w:sz w:val="22"/>
                <w:szCs w:val="22"/>
                <w:lang w:eastAsia="en-US"/>
              </w:rPr>
              <w:t xml:space="preserve"> notably:</w:t>
            </w:r>
            <w:r w:rsidRPr="00AA4A02">
              <w:rPr>
                <w:color w:val="282727" w:themeColor="text1" w:themeShade="BF"/>
              </w:rPr>
              <w:t xml:space="preserve"> </w:t>
            </w:r>
          </w:p>
          <w:p w14:paraId="56CF2ED9" w14:textId="00BB11DA" w:rsidR="00EC1B3E" w:rsidRPr="00AA4A02" w:rsidRDefault="002B0005" w:rsidP="00EC1B3E">
            <w:pPr>
              <w:numPr>
                <w:ilvl w:val="0"/>
                <w:numId w:val="55"/>
              </w:numPr>
              <w:spacing w:before="60" w:after="120"/>
              <w:ind w:left="1080" w:right="113"/>
              <w:contextualSpacing/>
              <w:rPr>
                <w:rFonts w:cs="Times New Roman"/>
                <w:color w:val="282727" w:themeColor="text1" w:themeShade="BF"/>
                <w:sz w:val="22"/>
                <w:szCs w:val="22"/>
                <w:lang w:eastAsia="en-US"/>
              </w:rPr>
            </w:pPr>
            <w:r w:rsidRPr="00AA4A02">
              <w:rPr>
                <w:rFonts w:cs="Times New Roman"/>
                <w:b w:val="0"/>
                <w:bCs w:val="0"/>
                <w:color w:val="282727" w:themeColor="text1" w:themeShade="BF"/>
                <w:sz w:val="22"/>
                <w:szCs w:val="22"/>
                <w:lang w:eastAsia="en-US"/>
              </w:rPr>
              <w:t>Bog Clubmoss (Rare)</w:t>
            </w:r>
          </w:p>
        </w:tc>
        <w:tc>
          <w:tcPr>
            <w:tcW w:w="5048" w:type="dxa"/>
          </w:tcPr>
          <w:p w14:paraId="13BCF5F1" w14:textId="0C69908D" w:rsidR="00EC1B3E" w:rsidRPr="00AA4A02" w:rsidRDefault="00E25351" w:rsidP="00EC1B3E">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AA4A02">
              <w:rPr>
                <w:rFonts w:cs="Times New Roman"/>
                <w:color w:val="282727" w:themeColor="text1" w:themeShade="BF"/>
                <w:sz w:val="22"/>
                <w:szCs w:val="22"/>
                <w:lang w:eastAsia="en-US"/>
              </w:rPr>
              <w:t>Bog Clubmoss</w:t>
            </w:r>
          </w:p>
        </w:tc>
      </w:tr>
    </w:tbl>
    <w:p w14:paraId="514C1CA1" w14:textId="77777777" w:rsidR="00DD5EC9" w:rsidRDefault="00DD5EC9" w:rsidP="00DD5EC9">
      <w:pPr>
        <w:pStyle w:val="Heading2"/>
        <w:numPr>
          <w:ilvl w:val="0"/>
          <w:numId w:val="0"/>
        </w:numPr>
      </w:pPr>
      <w:r>
        <w:t xml:space="preserve">Strategic Management Prospects </w:t>
      </w:r>
    </w:p>
    <w:p w14:paraId="6FF31AC9" w14:textId="77777777" w:rsidR="00DD5EC9" w:rsidRPr="008200A0" w:rsidRDefault="00DD5EC9" w:rsidP="007737F6">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16">
        <w:proofErr w:type="spellStart"/>
        <w:r w:rsidRPr="00FF7325">
          <w:rPr>
            <w:u w:val="single"/>
          </w:rPr>
          <w:t>NatureKit</w:t>
        </w:r>
        <w:proofErr w:type="spellEnd"/>
      </w:hyperlink>
      <w:r w:rsidRPr="00FF7325">
        <w:rPr>
          <w:u w:val="single"/>
        </w:rPr>
        <w:t>.</w:t>
      </w:r>
      <w:r w:rsidRPr="008200A0">
        <w:t xml:space="preserve"> </w:t>
      </w:r>
    </w:p>
    <w:p w14:paraId="5C578A1A" w14:textId="77777777" w:rsidR="00DD5EC9" w:rsidRPr="007A534C" w:rsidRDefault="00DD5EC9" w:rsidP="007737F6">
      <w:pPr>
        <w:pStyle w:val="Heading2"/>
      </w:pPr>
      <w:r w:rsidRPr="007A534C">
        <w:t>Which landscape-scale actions are most cost-effective in this landscape?</w:t>
      </w:r>
    </w:p>
    <w:p w14:paraId="46CD458D" w14:textId="557AEDB9" w:rsidR="00E25351" w:rsidRDefault="00DD5EC9" w:rsidP="007737F6">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72E19931" w14:textId="08F263B2" w:rsidR="00E25351" w:rsidRDefault="00426C9F" w:rsidP="00DD5EC9">
      <w:pPr>
        <w:spacing w:line="240" w:lineRule="auto"/>
        <w:rPr>
          <w:rFonts w:cs="Times New Roman"/>
          <w:color w:val="504B60" w:themeColor="accent6" w:themeShade="80"/>
          <w:sz w:val="22"/>
          <w:szCs w:val="22"/>
          <w:lang w:eastAsia="en-US"/>
        </w:rPr>
      </w:pPr>
      <w:r>
        <w:rPr>
          <w:noProof/>
        </w:rPr>
        <w:drawing>
          <wp:inline distT="0" distB="0" distL="0" distR="0" wp14:anchorId="4965C06D" wp14:editId="1374F5ED">
            <wp:extent cx="4804408" cy="3337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7">
                      <a:extLst>
                        <a:ext uri="{28A0092B-C50C-407E-A947-70E740481C1C}">
                          <a14:useLocalDpi xmlns:a14="http://schemas.microsoft.com/office/drawing/2010/main" val="0"/>
                        </a:ext>
                      </a:extLst>
                    </a:blip>
                    <a:stretch>
                      <a:fillRect/>
                    </a:stretch>
                  </pic:blipFill>
                  <pic:spPr>
                    <a:xfrm>
                      <a:off x="0" y="0"/>
                      <a:ext cx="4804408" cy="3337560"/>
                    </a:xfrm>
                    <a:prstGeom prst="rect">
                      <a:avLst/>
                    </a:prstGeom>
                  </pic:spPr>
                </pic:pic>
              </a:graphicData>
            </a:graphic>
          </wp:inline>
        </w:drawing>
      </w:r>
    </w:p>
    <w:p w14:paraId="62E5734E" w14:textId="70285CF9" w:rsidR="002E3008" w:rsidRDefault="002E3008" w:rsidP="009A13D3">
      <w:pPr>
        <w:pStyle w:val="BodyText"/>
      </w:pPr>
      <w:r w:rsidRPr="00B63B30">
        <w:lastRenderedPageBreak/>
        <w:t xml:space="preserve">The </w:t>
      </w:r>
      <w:r>
        <w:t xml:space="preserve">main </w:t>
      </w:r>
      <w:r w:rsidRPr="00B63B30">
        <w:t xml:space="preserve">SMP priority actions </w:t>
      </w:r>
      <w:r>
        <w:t xml:space="preserve">within this </w:t>
      </w:r>
      <w:r w:rsidR="00F856B1">
        <w:t>focus landscape</w:t>
      </w:r>
      <w:r>
        <w:t xml:space="preserve"> </w:t>
      </w:r>
      <w:r w:rsidRPr="00B63B30">
        <w:t xml:space="preserve">which rank among the top 10% for cost-effectiveness </w:t>
      </w:r>
      <w:r>
        <w:t xml:space="preserve">are </w:t>
      </w:r>
      <w:r w:rsidRPr="00980D68">
        <w:t>listed below</w:t>
      </w:r>
      <w:r w:rsidRPr="002B5E3D">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2878"/>
      </w:tblGrid>
      <w:tr w:rsidR="002E3008" w14:paraId="3D3FA3E3" w14:textId="77777777" w:rsidTr="5A5E18EA">
        <w:trPr>
          <w:trHeight w:val="774"/>
        </w:trPr>
        <w:tc>
          <w:tcPr>
            <w:tcW w:w="1004" w:type="dxa"/>
          </w:tcPr>
          <w:p w14:paraId="17856496" w14:textId="30EE02B5" w:rsidR="002E3008" w:rsidRDefault="00982118" w:rsidP="00606759">
            <w:pPr>
              <w:rPr>
                <w:rFonts w:cs="Times New Roman"/>
                <w:color w:val="504B60" w:themeColor="accent6" w:themeShade="80"/>
                <w:sz w:val="22"/>
                <w:szCs w:val="22"/>
                <w:lang w:eastAsia="en-US"/>
              </w:rPr>
            </w:pPr>
            <w:r>
              <w:rPr>
                <w:noProof/>
              </w:rPr>
              <w:drawing>
                <wp:inline distT="0" distB="0" distL="0" distR="0" wp14:anchorId="35EA9553" wp14:editId="1DC4494C">
                  <wp:extent cx="413468" cy="413468"/>
                  <wp:effectExtent l="0" t="0" r="5715" b="0"/>
                  <wp:docPr id="15" name="Graphic 15" descr="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13468" cy="413468"/>
                          </a:xfrm>
                          <a:prstGeom prst="rect">
                            <a:avLst/>
                          </a:prstGeom>
                        </pic:spPr>
                      </pic:pic>
                    </a:graphicData>
                  </a:graphic>
                </wp:inline>
              </w:drawing>
            </w:r>
          </w:p>
        </w:tc>
        <w:tc>
          <w:tcPr>
            <w:tcW w:w="2878" w:type="dxa"/>
            <w:vAlign w:val="center"/>
          </w:tcPr>
          <w:p w14:paraId="73707B85" w14:textId="70DCACB0" w:rsidR="002E3008" w:rsidRPr="00A03DD5" w:rsidRDefault="4FF83980" w:rsidP="5A5E18EA">
            <w:pPr>
              <w:rPr>
                <w:color w:val="00B2A9" w:themeColor="accent1"/>
                <w:sz w:val="22"/>
                <w:szCs w:val="22"/>
              </w:rPr>
            </w:pPr>
            <w:r w:rsidRPr="5A5E18EA">
              <w:rPr>
                <w:rFonts w:ascii="Arial" w:eastAsia="Arial" w:hAnsi="Arial"/>
                <w:color w:val="00B2A9" w:themeColor="accent1"/>
                <w:sz w:val="22"/>
                <w:szCs w:val="22"/>
              </w:rPr>
              <w:t>Control Total Grazing Pressure</w:t>
            </w:r>
            <w:r w:rsidRPr="5A5E18EA">
              <w:rPr>
                <w:color w:val="00B2A9" w:themeColor="accent1"/>
                <w:sz w:val="22"/>
                <w:szCs w:val="22"/>
              </w:rPr>
              <w:t xml:space="preserve"> </w:t>
            </w:r>
            <w:r w:rsidR="008616F8" w:rsidRPr="5A5E18EA">
              <w:rPr>
                <w:color w:val="00B2A9" w:themeColor="accent1"/>
                <w:sz w:val="22"/>
                <w:szCs w:val="22"/>
              </w:rPr>
              <w:t>6,322</w:t>
            </w:r>
            <w:r w:rsidR="002E3008" w:rsidRPr="5A5E18EA">
              <w:rPr>
                <w:color w:val="00B2A9" w:themeColor="accent1"/>
                <w:sz w:val="22"/>
                <w:szCs w:val="22"/>
              </w:rPr>
              <w:t>ha</w:t>
            </w:r>
          </w:p>
        </w:tc>
      </w:tr>
      <w:tr w:rsidR="008D7DDF" w14:paraId="0BCC2AEB" w14:textId="77777777" w:rsidTr="5A5E18EA">
        <w:trPr>
          <w:trHeight w:val="774"/>
        </w:trPr>
        <w:tc>
          <w:tcPr>
            <w:tcW w:w="1004" w:type="dxa"/>
          </w:tcPr>
          <w:p w14:paraId="39061A2E" w14:textId="2B1EF90A" w:rsidR="008D7DDF" w:rsidRDefault="00E52C1F" w:rsidP="00606759">
            <w:pPr>
              <w:rPr>
                <w:rFonts w:cs="Times New Roman"/>
                <w:noProof/>
                <w:color w:val="504B60" w:themeColor="accent6" w:themeShade="80"/>
                <w:sz w:val="22"/>
                <w:szCs w:val="22"/>
                <w:lang w:eastAsia="en-US"/>
              </w:rPr>
            </w:pPr>
            <w:r>
              <w:rPr>
                <w:noProof/>
              </w:rPr>
              <w:drawing>
                <wp:inline distT="0" distB="0" distL="0" distR="0" wp14:anchorId="5E44D032" wp14:editId="4D152831">
                  <wp:extent cx="434340" cy="508635"/>
                  <wp:effectExtent l="0" t="0" r="3810" b="5715"/>
                  <wp:docPr id="31" name="Picture 31"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340" cy="508635"/>
                          </a:xfrm>
                          <a:prstGeom prst="rect">
                            <a:avLst/>
                          </a:prstGeom>
                        </pic:spPr>
                      </pic:pic>
                    </a:graphicData>
                  </a:graphic>
                </wp:inline>
              </w:drawing>
            </w:r>
          </w:p>
        </w:tc>
        <w:tc>
          <w:tcPr>
            <w:tcW w:w="2878" w:type="dxa"/>
            <w:vAlign w:val="center"/>
          </w:tcPr>
          <w:p w14:paraId="3A272BE8" w14:textId="3FBCF3F3" w:rsidR="008D7DDF" w:rsidRPr="00A87A48" w:rsidRDefault="00E52C1F" w:rsidP="00606759">
            <w:pPr>
              <w:rPr>
                <w:color w:val="00B2A9" w:themeColor="accent1"/>
                <w:sz w:val="22"/>
                <w:szCs w:val="22"/>
              </w:rPr>
            </w:pPr>
            <w:r>
              <w:rPr>
                <w:color w:val="00B2A9" w:themeColor="accent1"/>
                <w:sz w:val="22"/>
                <w:szCs w:val="22"/>
              </w:rPr>
              <w:t xml:space="preserve">Control Overabundant Kangaroos </w:t>
            </w:r>
            <w:r w:rsidR="00420DA3">
              <w:rPr>
                <w:color w:val="00B2A9" w:themeColor="accent1"/>
                <w:sz w:val="22"/>
                <w:szCs w:val="22"/>
              </w:rPr>
              <w:t>6,190ha</w:t>
            </w:r>
          </w:p>
        </w:tc>
      </w:tr>
      <w:tr w:rsidR="002E3008" w14:paraId="6470D86E" w14:textId="77777777" w:rsidTr="5A5E18EA">
        <w:trPr>
          <w:trHeight w:val="774"/>
        </w:trPr>
        <w:tc>
          <w:tcPr>
            <w:tcW w:w="1004" w:type="dxa"/>
          </w:tcPr>
          <w:p w14:paraId="4D7F1DFF" w14:textId="3FFBAFAE" w:rsidR="002E3008" w:rsidRDefault="00982118" w:rsidP="00606759">
            <w:pPr>
              <w:rPr>
                <w:rFonts w:cs="Times New Roman"/>
                <w:color w:val="504B60" w:themeColor="accent6" w:themeShade="80"/>
                <w:sz w:val="22"/>
                <w:szCs w:val="22"/>
                <w:lang w:eastAsia="en-US"/>
              </w:rPr>
            </w:pPr>
            <w:r>
              <w:rPr>
                <w:noProof/>
              </w:rPr>
              <w:drawing>
                <wp:inline distT="0" distB="0" distL="0" distR="0" wp14:anchorId="358F82C0" wp14:editId="05E9C928">
                  <wp:extent cx="413385" cy="413385"/>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1">
                            <a:extLst>
                              <a:ext uri="{28A0092B-C50C-407E-A947-70E740481C1C}">
                                <a14:useLocalDpi xmlns:a14="http://schemas.microsoft.com/office/drawing/2010/main" val="0"/>
                              </a:ext>
                            </a:extLst>
                          </a:blip>
                          <a:stretch>
                            <a:fillRect/>
                          </a:stretch>
                        </pic:blipFill>
                        <pic:spPr>
                          <a:xfrm>
                            <a:off x="0" y="0"/>
                            <a:ext cx="413385" cy="413385"/>
                          </a:xfrm>
                          <a:prstGeom prst="rect">
                            <a:avLst/>
                          </a:prstGeom>
                        </pic:spPr>
                      </pic:pic>
                    </a:graphicData>
                  </a:graphic>
                </wp:inline>
              </w:drawing>
            </w:r>
          </w:p>
        </w:tc>
        <w:tc>
          <w:tcPr>
            <w:tcW w:w="2878" w:type="dxa"/>
            <w:vAlign w:val="center"/>
          </w:tcPr>
          <w:p w14:paraId="20AE9402" w14:textId="2F47B35D" w:rsidR="002E3008" w:rsidRPr="00A03DD5" w:rsidRDefault="002E3008" w:rsidP="00606759">
            <w:pPr>
              <w:rPr>
                <w:color w:val="00B2A9" w:themeColor="accent1"/>
                <w:sz w:val="22"/>
                <w:szCs w:val="22"/>
              </w:rPr>
            </w:pPr>
            <w:r w:rsidRPr="002D31CB">
              <w:rPr>
                <w:color w:val="00B2A9" w:themeColor="accent1"/>
                <w:sz w:val="22"/>
                <w:szCs w:val="22"/>
              </w:rPr>
              <w:t>Control</w:t>
            </w:r>
            <w:r w:rsidRPr="00FA64A1">
              <w:rPr>
                <w:color w:val="00B2A9" w:themeColor="accent1"/>
                <w:sz w:val="22"/>
                <w:szCs w:val="22"/>
              </w:rPr>
              <w:t xml:space="preserve"> </w:t>
            </w:r>
            <w:r w:rsidR="008616F8">
              <w:rPr>
                <w:color w:val="00B2A9" w:themeColor="accent1"/>
                <w:sz w:val="22"/>
                <w:szCs w:val="22"/>
              </w:rPr>
              <w:t>Pigs</w:t>
            </w:r>
            <w:r w:rsidRPr="00FA64A1">
              <w:rPr>
                <w:color w:val="00B2A9" w:themeColor="accent1"/>
                <w:sz w:val="22"/>
                <w:szCs w:val="22"/>
              </w:rPr>
              <w:t xml:space="preserve"> </w:t>
            </w:r>
            <w:r w:rsidR="008616F8">
              <w:rPr>
                <w:color w:val="00B2A9" w:themeColor="accent1"/>
                <w:sz w:val="22"/>
                <w:szCs w:val="22"/>
              </w:rPr>
              <w:t>5,649</w:t>
            </w:r>
            <w:r w:rsidRPr="00590EFD">
              <w:rPr>
                <w:color w:val="00B2A9" w:themeColor="accent1"/>
                <w:sz w:val="22"/>
                <w:szCs w:val="22"/>
              </w:rPr>
              <w:t>ha</w:t>
            </w:r>
          </w:p>
        </w:tc>
      </w:tr>
      <w:tr w:rsidR="002E3008" w14:paraId="0702475E" w14:textId="77777777" w:rsidTr="5A5E18EA">
        <w:trPr>
          <w:trHeight w:val="807"/>
        </w:trPr>
        <w:tc>
          <w:tcPr>
            <w:tcW w:w="1004" w:type="dxa"/>
          </w:tcPr>
          <w:p w14:paraId="582BEDA5" w14:textId="77777777" w:rsidR="002E3008" w:rsidRDefault="002E3008" w:rsidP="00606759">
            <w:pPr>
              <w:rPr>
                <w:rFonts w:cs="Times New Roman"/>
                <w:color w:val="504B60" w:themeColor="accent6" w:themeShade="80"/>
                <w:sz w:val="22"/>
                <w:szCs w:val="22"/>
                <w:lang w:eastAsia="en-US"/>
              </w:rPr>
            </w:pPr>
            <w:r>
              <w:rPr>
                <w:noProof/>
              </w:rPr>
              <w:drawing>
                <wp:inline distT="0" distB="0" distL="0" distR="0" wp14:anchorId="448E1C42" wp14:editId="4DC16A51">
                  <wp:extent cx="500932" cy="500932"/>
                  <wp:effectExtent l="0" t="0" r="0" b="0"/>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500932" cy="500932"/>
                          </a:xfrm>
                          <a:prstGeom prst="rect">
                            <a:avLst/>
                          </a:prstGeom>
                        </pic:spPr>
                      </pic:pic>
                    </a:graphicData>
                  </a:graphic>
                </wp:inline>
              </w:drawing>
            </w:r>
          </w:p>
        </w:tc>
        <w:tc>
          <w:tcPr>
            <w:tcW w:w="2878" w:type="dxa"/>
            <w:vAlign w:val="center"/>
          </w:tcPr>
          <w:p w14:paraId="2848AC2F" w14:textId="090112FB" w:rsidR="002E3008" w:rsidRPr="00A03DD5" w:rsidRDefault="002E3008" w:rsidP="00606759">
            <w:pPr>
              <w:rPr>
                <w:color w:val="00B2A9" w:themeColor="accent1"/>
                <w:sz w:val="22"/>
                <w:szCs w:val="22"/>
              </w:rPr>
            </w:pPr>
            <w:r w:rsidRPr="00187455">
              <w:rPr>
                <w:color w:val="00B2A9" w:themeColor="accent1"/>
                <w:sz w:val="22"/>
                <w:szCs w:val="22"/>
              </w:rPr>
              <w:t>Control</w:t>
            </w:r>
            <w:r>
              <w:rPr>
                <w:color w:val="00B2A9" w:themeColor="accent1"/>
                <w:sz w:val="22"/>
                <w:szCs w:val="22"/>
              </w:rPr>
              <w:t xml:space="preserve"> Deer</w:t>
            </w:r>
            <w:r>
              <w:t xml:space="preserve"> </w:t>
            </w:r>
            <w:r w:rsidR="00846E1E">
              <w:rPr>
                <w:color w:val="00B2A9" w:themeColor="accent1"/>
                <w:sz w:val="22"/>
                <w:szCs w:val="22"/>
              </w:rPr>
              <w:t>4,525ha</w:t>
            </w:r>
          </w:p>
        </w:tc>
      </w:tr>
      <w:tr w:rsidR="00C16687" w14:paraId="2EF0B2CC" w14:textId="77777777" w:rsidTr="5A5E18EA">
        <w:trPr>
          <w:trHeight w:val="807"/>
        </w:trPr>
        <w:tc>
          <w:tcPr>
            <w:tcW w:w="1004" w:type="dxa"/>
          </w:tcPr>
          <w:p w14:paraId="00E73D82" w14:textId="6B13D47B" w:rsidR="00C16687" w:rsidRDefault="00FC3A0E" w:rsidP="00606759">
            <w:pPr>
              <w:rPr>
                <w:noProof/>
              </w:rPr>
            </w:pPr>
            <w:r>
              <w:rPr>
                <w:noProof/>
              </w:rPr>
              <w:drawing>
                <wp:inline distT="0" distB="0" distL="0" distR="0" wp14:anchorId="72CB6B2A" wp14:editId="5821A8E0">
                  <wp:extent cx="353060" cy="353060"/>
                  <wp:effectExtent l="0" t="0" r="0" b="8890"/>
                  <wp:docPr id="26"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53060" cy="353060"/>
                          </a:xfrm>
                          <a:prstGeom prst="rect">
                            <a:avLst/>
                          </a:prstGeom>
                        </pic:spPr>
                      </pic:pic>
                    </a:graphicData>
                  </a:graphic>
                </wp:inline>
              </w:drawing>
            </w:r>
          </w:p>
        </w:tc>
        <w:tc>
          <w:tcPr>
            <w:tcW w:w="2878" w:type="dxa"/>
            <w:vAlign w:val="center"/>
          </w:tcPr>
          <w:p w14:paraId="422F62DE" w14:textId="5D33331C" w:rsidR="00C16687" w:rsidRPr="00187455" w:rsidRDefault="00FC3A0E" w:rsidP="00606759">
            <w:pPr>
              <w:rPr>
                <w:color w:val="00B2A9" w:themeColor="accent1"/>
                <w:sz w:val="22"/>
                <w:szCs w:val="22"/>
              </w:rPr>
            </w:pPr>
            <w:r>
              <w:rPr>
                <w:color w:val="00B2A9" w:themeColor="accent1"/>
                <w:sz w:val="22"/>
                <w:szCs w:val="22"/>
              </w:rPr>
              <w:t>Control Rabbits 3,0</w:t>
            </w:r>
            <w:r w:rsidR="00A3583C">
              <w:rPr>
                <w:color w:val="00B2A9" w:themeColor="accent1"/>
                <w:sz w:val="22"/>
                <w:szCs w:val="22"/>
              </w:rPr>
              <w:t>6</w:t>
            </w:r>
            <w:r>
              <w:rPr>
                <w:color w:val="00B2A9" w:themeColor="accent1"/>
                <w:sz w:val="22"/>
                <w:szCs w:val="22"/>
              </w:rPr>
              <w:t>7ha</w:t>
            </w:r>
          </w:p>
        </w:tc>
      </w:tr>
      <w:tr w:rsidR="00AF0DE2" w14:paraId="7066EBD8" w14:textId="77777777" w:rsidTr="5A5E18EA">
        <w:trPr>
          <w:trHeight w:val="807"/>
        </w:trPr>
        <w:tc>
          <w:tcPr>
            <w:tcW w:w="1004" w:type="dxa"/>
          </w:tcPr>
          <w:p w14:paraId="194E0CA4" w14:textId="072C47C9" w:rsidR="00AF0DE2" w:rsidRDefault="00AF0DE2" w:rsidP="00AF0DE2">
            <w:pPr>
              <w:rPr>
                <w:noProof/>
              </w:rPr>
            </w:pPr>
            <w:r>
              <w:rPr>
                <w:noProof/>
              </w:rPr>
              <w:drawing>
                <wp:inline distT="0" distB="0" distL="0" distR="0" wp14:anchorId="48CA9255" wp14:editId="0DE1893B">
                  <wp:extent cx="405516" cy="405516"/>
                  <wp:effectExtent l="0" t="0" r="0" b="0"/>
                  <wp:docPr id="452" name="Graphic 45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05516" cy="405516"/>
                          </a:xfrm>
                          <a:prstGeom prst="rect">
                            <a:avLst/>
                          </a:prstGeom>
                        </pic:spPr>
                      </pic:pic>
                    </a:graphicData>
                  </a:graphic>
                </wp:inline>
              </w:drawing>
            </w:r>
          </w:p>
        </w:tc>
        <w:tc>
          <w:tcPr>
            <w:tcW w:w="2878" w:type="dxa"/>
            <w:vAlign w:val="center"/>
          </w:tcPr>
          <w:p w14:paraId="62479D35" w14:textId="60F656E1" w:rsidR="00AF0DE2" w:rsidRPr="00187455" w:rsidRDefault="00AF0DE2" w:rsidP="00AF0DE2">
            <w:pPr>
              <w:rPr>
                <w:color w:val="00B2A9" w:themeColor="accent1"/>
                <w:sz w:val="22"/>
                <w:szCs w:val="22"/>
              </w:rPr>
            </w:pPr>
            <w:r>
              <w:rPr>
                <w:color w:val="00B2A9" w:themeColor="accent1"/>
                <w:sz w:val="22"/>
                <w:szCs w:val="22"/>
              </w:rPr>
              <w:t>Permanent Protection 2,047ha</w:t>
            </w:r>
          </w:p>
        </w:tc>
      </w:tr>
    </w:tbl>
    <w:p w14:paraId="2A21E8FB" w14:textId="71F3A385" w:rsidR="00D771A6" w:rsidRDefault="00D771A6" w:rsidP="00DD5EC9">
      <w:pPr>
        <w:spacing w:line="240" w:lineRule="auto"/>
        <w:rPr>
          <w:rFonts w:cs="Times New Roman"/>
          <w:color w:val="504B60" w:themeColor="accent6" w:themeShade="80"/>
          <w:sz w:val="22"/>
          <w:szCs w:val="22"/>
          <w:lang w:eastAsia="en-US"/>
        </w:rPr>
      </w:pPr>
      <w:bookmarkStart w:id="0" w:name="_GoBack"/>
    </w:p>
    <w:bookmarkEnd w:id="0"/>
    <w:p w14:paraId="4EC528C9" w14:textId="7E3E0B6F" w:rsidR="00D771A6" w:rsidRPr="009A13D3" w:rsidRDefault="00D771A6" w:rsidP="00D771A6">
      <w:pPr>
        <w:rPr>
          <w:color w:val="282727" w:themeColor="text1" w:themeShade="BF"/>
          <w:szCs w:val="22"/>
        </w:rPr>
      </w:pPr>
      <w:r w:rsidRPr="009A13D3">
        <w:rPr>
          <w:color w:val="282727" w:themeColor="text1" w:themeShade="BF"/>
          <w:sz w:val="22"/>
          <w:szCs w:val="22"/>
        </w:rPr>
        <w:t>Within this landscape</w:t>
      </w:r>
      <w:r w:rsidR="00F54BC9">
        <w:rPr>
          <w:color w:val="282727" w:themeColor="text1" w:themeShade="BF"/>
          <w:sz w:val="22"/>
          <w:szCs w:val="22"/>
        </w:rPr>
        <w:t>,</w:t>
      </w:r>
      <w:r w:rsidRPr="009A13D3">
        <w:rPr>
          <w:color w:val="282727" w:themeColor="text1" w:themeShade="BF"/>
          <w:sz w:val="22"/>
          <w:szCs w:val="22"/>
        </w:rPr>
        <w:t xml:space="preserve"> </w:t>
      </w:r>
      <w:r w:rsidR="00504410" w:rsidRPr="009A13D3">
        <w:rPr>
          <w:color w:val="282727" w:themeColor="text1" w:themeShade="BF"/>
          <w:sz w:val="22"/>
          <w:szCs w:val="22"/>
        </w:rPr>
        <w:t>control of all gr</w:t>
      </w:r>
      <w:r w:rsidR="007C7BB8" w:rsidRPr="009A13D3">
        <w:rPr>
          <w:color w:val="282727" w:themeColor="text1" w:themeShade="BF"/>
          <w:sz w:val="22"/>
          <w:szCs w:val="22"/>
        </w:rPr>
        <w:t>azing pressures, pig control and</w:t>
      </w:r>
      <w:r w:rsidRPr="009A13D3">
        <w:rPr>
          <w:color w:val="282727" w:themeColor="text1" w:themeShade="BF"/>
          <w:sz w:val="22"/>
          <w:szCs w:val="22"/>
        </w:rPr>
        <w:t xml:space="preserve"> permanent protection were also identified among the top 3% for cost-effectiveness.</w:t>
      </w:r>
    </w:p>
    <w:p w14:paraId="2AD52A51" w14:textId="77777777" w:rsidR="00D771A6" w:rsidRDefault="00D771A6" w:rsidP="00DD5EC9">
      <w:pPr>
        <w:spacing w:line="240" w:lineRule="auto"/>
        <w:rPr>
          <w:rFonts w:cs="Times New Roman"/>
          <w:color w:val="504B60" w:themeColor="accent6" w:themeShade="80"/>
          <w:sz w:val="22"/>
          <w:szCs w:val="22"/>
          <w:lang w:eastAsia="en-US"/>
        </w:rPr>
      </w:pPr>
    </w:p>
    <w:p w14:paraId="3A4B0401" w14:textId="77777777" w:rsidR="00E25351" w:rsidRDefault="00E25351" w:rsidP="00DD5EC9">
      <w:pPr>
        <w:spacing w:line="240" w:lineRule="auto"/>
        <w:rPr>
          <w:rFonts w:cs="Times New Roman"/>
          <w:color w:val="504B60" w:themeColor="accent6" w:themeShade="80"/>
          <w:sz w:val="22"/>
          <w:szCs w:val="22"/>
          <w:lang w:eastAsia="en-US"/>
        </w:rPr>
      </w:pPr>
    </w:p>
    <w:p w14:paraId="687BF926" w14:textId="133AD894" w:rsidR="00C62065" w:rsidRDefault="00C62065" w:rsidP="00F005E6">
      <w:pPr>
        <w:pStyle w:val="BodyText"/>
        <w:rPr>
          <w:szCs w:val="22"/>
        </w:rPr>
      </w:pPr>
    </w:p>
    <w:p w14:paraId="53936887" w14:textId="2CB0532D" w:rsidR="00F005E6" w:rsidRDefault="00F005E6" w:rsidP="00F005E6">
      <w:pPr>
        <w:pStyle w:val="BodyText"/>
        <w:rPr>
          <w:szCs w:val="22"/>
        </w:rPr>
      </w:pPr>
    </w:p>
    <w:p w14:paraId="0373BB98" w14:textId="0B0E6DCF" w:rsidR="00F005E6" w:rsidRDefault="00F005E6" w:rsidP="00F005E6">
      <w:pPr>
        <w:pStyle w:val="BodyText"/>
        <w:rPr>
          <w:szCs w:val="22"/>
        </w:rPr>
      </w:pPr>
    </w:p>
    <w:p w14:paraId="4397532C" w14:textId="1F5EA8EF" w:rsidR="00F005E6" w:rsidRDefault="00F005E6" w:rsidP="00F005E6">
      <w:pPr>
        <w:pStyle w:val="BodyText"/>
        <w:rPr>
          <w:szCs w:val="22"/>
        </w:rPr>
      </w:pPr>
    </w:p>
    <w:p w14:paraId="0D83AC86" w14:textId="0F7E400A" w:rsidR="00F005E6" w:rsidRDefault="00F005E6" w:rsidP="00F005E6">
      <w:pPr>
        <w:pStyle w:val="BodyText"/>
        <w:rPr>
          <w:szCs w:val="22"/>
        </w:rPr>
      </w:pPr>
    </w:p>
    <w:p w14:paraId="4256B259" w14:textId="466B00CC" w:rsidR="003D216F" w:rsidRPr="00555E9A" w:rsidRDefault="003D216F" w:rsidP="005E3AE8">
      <w:pPr>
        <w:pStyle w:val="BodyText"/>
      </w:pPr>
    </w:p>
    <w:p w14:paraId="40784C14" w14:textId="35C95B6D" w:rsidR="00143A80" w:rsidRPr="00801160" w:rsidRDefault="00A52DA7" w:rsidP="00801160">
      <w:pPr>
        <w:spacing w:line="240" w:lineRule="auto"/>
        <w:rPr>
          <w:rFonts w:cs="Times New Roman"/>
          <w:color w:val="504B60" w:themeColor="accent6" w:themeShade="80"/>
          <w:sz w:val="22"/>
          <w:szCs w:val="22"/>
          <w:lang w:eastAsia="en-US"/>
        </w:rPr>
      </w:pPr>
      <w:r>
        <w:rPr>
          <w:noProof/>
        </w:rPr>
        <w:t xml:space="preserve"> </w:t>
      </w:r>
    </w:p>
    <w:p w14:paraId="3E319EFF" w14:textId="02CA617C" w:rsidR="005B54CD" w:rsidRDefault="005B54CD" w:rsidP="0012108C">
      <w:pPr>
        <w:rPr>
          <w:rFonts w:cs="Times New Roman"/>
          <w:color w:val="504B60" w:themeColor="accent6" w:themeShade="80"/>
          <w:sz w:val="22"/>
          <w:szCs w:val="22"/>
          <w:lang w:eastAsia="en-US"/>
        </w:rPr>
      </w:pPr>
    </w:p>
    <w:p w14:paraId="4D462263" w14:textId="77777777" w:rsidR="009A13D3" w:rsidRDefault="009A13D3" w:rsidP="00D771A6">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p>
    <w:p w14:paraId="619872EB" w14:textId="77777777" w:rsidR="009A13D3" w:rsidRDefault="009A13D3" w:rsidP="00D771A6">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p>
    <w:p w14:paraId="33541B6C" w14:textId="16A20B4E" w:rsidR="00D771A6" w:rsidRPr="00D771A6" w:rsidRDefault="00D771A6" w:rsidP="00D771A6">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sidRPr="00D771A6">
        <w:rPr>
          <w:b/>
          <w:bCs/>
          <w:iCs/>
          <w:color w:val="00B2A9" w:themeColor="accent1"/>
          <w:kern w:val="20"/>
          <w:sz w:val="22"/>
          <w:szCs w:val="28"/>
        </w:rPr>
        <w:t>Additional threats and considerations</w:t>
      </w:r>
    </w:p>
    <w:p w14:paraId="3CACDA79" w14:textId="7190AC3E" w:rsidR="00D771A6" w:rsidRPr="00D771A6" w:rsidRDefault="00D771A6" w:rsidP="00D771A6">
      <w:pPr>
        <w:spacing w:after="100" w:afterAutospacing="1" w:line="240" w:lineRule="auto"/>
        <w:rPr>
          <w:rFonts w:cs="Times New Roman"/>
          <w:sz w:val="22"/>
          <w:szCs w:val="22"/>
          <w:lang w:eastAsia="en-US"/>
        </w:rPr>
      </w:pPr>
      <w:r w:rsidRPr="00D771A6">
        <w:rPr>
          <w:rFonts w:cs="Times New Roman"/>
          <w:color w:val="504B60" w:themeColor="accent6" w:themeShade="80"/>
          <w:sz w:val="22"/>
          <w:szCs w:val="22"/>
          <w:lang w:eastAsia="en-US"/>
        </w:rPr>
        <w:t>Threats</w:t>
      </w:r>
      <w:r w:rsidRPr="00D771A6">
        <w:t xml:space="preserve"> </w:t>
      </w:r>
      <w:r w:rsidRPr="00D771A6">
        <w:rPr>
          <w:rFonts w:cs="Times New Roman"/>
          <w:color w:val="504B60" w:themeColor="accent6" w:themeShade="80"/>
          <w:sz w:val="22"/>
          <w:szCs w:val="22"/>
          <w:lang w:eastAsia="en-US"/>
        </w:rPr>
        <w:t xml:space="preserve">and considerations (in addition to those modelled in SMP) identified by Traditional Owners, partners and community groups during the BRP process for this </w:t>
      </w:r>
      <w:r w:rsidR="00F856B1">
        <w:rPr>
          <w:rFonts w:cs="Times New Roman"/>
          <w:color w:val="504B60" w:themeColor="accent6" w:themeShade="80"/>
          <w:sz w:val="22"/>
          <w:szCs w:val="22"/>
          <w:lang w:eastAsia="en-US"/>
        </w:rPr>
        <w:t>focus landscape</w:t>
      </w:r>
      <w:r w:rsidRPr="00D771A6">
        <w:rPr>
          <w:rFonts w:cs="Times New Roman"/>
          <w:color w:val="504B60" w:themeColor="accent6" w:themeShade="80"/>
          <w:sz w:val="22"/>
          <w:szCs w:val="22"/>
          <w:lang w:eastAsia="en-US"/>
        </w:rPr>
        <w:t xml:space="preserve"> were:</w:t>
      </w:r>
    </w:p>
    <w:tbl>
      <w:tblPr>
        <w:tblStyle w:val="GridTable1Light-Accent2"/>
        <w:tblW w:w="10095" w:type="dxa"/>
        <w:tblLook w:val="04A0" w:firstRow="1" w:lastRow="0" w:firstColumn="1" w:lastColumn="0" w:noHBand="0" w:noVBand="1"/>
        <w:tblCaption w:val="Hightlight Text"/>
      </w:tblPr>
      <w:tblGrid>
        <w:gridCol w:w="5047"/>
        <w:gridCol w:w="5048"/>
      </w:tblGrid>
      <w:tr w:rsidR="00D771A6" w:rsidRPr="00D771A6" w14:paraId="738F5275" w14:textId="77777777" w:rsidTr="5A5E18EA">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4E461E6F" w14:textId="77777777" w:rsidR="00D771A6" w:rsidRPr="00D771A6" w:rsidRDefault="00D771A6" w:rsidP="00D771A6">
            <w:pPr>
              <w:spacing w:before="60" w:after="140"/>
              <w:ind w:right="113"/>
              <w:rPr>
                <w:rFonts w:cs="Times New Roman"/>
                <w:color w:val="00B2A9" w:themeColor="accent1"/>
                <w:sz w:val="22"/>
                <w:szCs w:val="22"/>
              </w:rPr>
            </w:pPr>
            <w:r w:rsidRPr="00D771A6">
              <w:rPr>
                <w:rFonts w:cs="Times New Roman"/>
                <w:color w:val="504B60" w:themeColor="accent6" w:themeShade="80"/>
                <w:sz w:val="22"/>
                <w:szCs w:val="22"/>
                <w:highlight w:val="yellow"/>
                <w:lang w:eastAsia="en-US"/>
              </w:rPr>
              <w:br w:type="page"/>
            </w:r>
            <w:r w:rsidRPr="00D771A6">
              <w:rPr>
                <w:color w:val="00B2A9" w:themeColor="accent1"/>
                <w:sz w:val="22"/>
                <w:szCs w:val="22"/>
              </w:rPr>
              <w:t>Threats</w:t>
            </w:r>
          </w:p>
        </w:tc>
        <w:tc>
          <w:tcPr>
            <w:tcW w:w="5048" w:type="dxa"/>
            <w:shd w:val="clear" w:color="auto" w:fill="F4F8D4" w:themeFill="accent2" w:themeFillTint="33"/>
          </w:tcPr>
          <w:p w14:paraId="730A774A" w14:textId="77777777" w:rsidR="00D771A6" w:rsidRPr="00D771A6" w:rsidRDefault="00D771A6" w:rsidP="00D771A6">
            <w:pPr>
              <w:spacing w:before="60" w:after="140"/>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D771A6">
              <w:rPr>
                <w:color w:val="00B2A9" w:themeColor="accent1"/>
                <w:sz w:val="22"/>
                <w:szCs w:val="22"/>
              </w:rPr>
              <w:t>Ecological processes and values requiring further considerations</w:t>
            </w:r>
          </w:p>
        </w:tc>
      </w:tr>
      <w:tr w:rsidR="000C717D" w:rsidRPr="00D771A6" w14:paraId="50BD76EA" w14:textId="77777777" w:rsidTr="5A5E18E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C5B4704" w14:textId="77777777" w:rsidR="000C717D" w:rsidRPr="002F2AA2" w:rsidRDefault="000C717D" w:rsidP="5A5E18EA">
            <w:pPr>
              <w:tabs>
                <w:tab w:val="num" w:pos="360"/>
              </w:tabs>
              <w:spacing w:before="60" w:after="120"/>
              <w:ind w:right="113"/>
              <w:contextualSpacing/>
              <w:rPr>
                <w:rFonts w:cs="Times New Roman"/>
                <w:b w:val="0"/>
                <w:bCs w:val="0"/>
                <w:color w:val="282727" w:themeColor="text1" w:themeShade="BF"/>
                <w:sz w:val="22"/>
                <w:szCs w:val="22"/>
                <w:lang w:eastAsia="en-US"/>
              </w:rPr>
            </w:pPr>
            <w:r w:rsidRPr="002F2AA2">
              <w:rPr>
                <w:rFonts w:cs="Times New Roman"/>
                <w:b w:val="0"/>
                <w:bCs w:val="0"/>
                <w:color w:val="282727" w:themeColor="text1" w:themeShade="BF"/>
                <w:sz w:val="22"/>
                <w:szCs w:val="22"/>
                <w:lang w:eastAsia="en-US"/>
              </w:rPr>
              <w:t>Climate change</w:t>
            </w:r>
          </w:p>
        </w:tc>
        <w:tc>
          <w:tcPr>
            <w:tcW w:w="5048" w:type="dxa"/>
          </w:tcPr>
          <w:p w14:paraId="34C04FAD" w14:textId="05340AB7" w:rsidR="000C717D" w:rsidRPr="002F2AA2" w:rsidRDefault="000C717D" w:rsidP="002F2AA2">
            <w:pPr>
              <w:tabs>
                <w:tab w:val="num" w:pos="360"/>
              </w:tabs>
              <w:spacing w:before="60" w:after="120"/>
              <w:ind w:right="113"/>
              <w:contextualSpacing/>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F2AA2">
              <w:rPr>
                <w:rFonts w:cs="Times New Roman"/>
                <w:color w:val="282727" w:themeColor="text1" w:themeShade="BF"/>
                <w:sz w:val="22"/>
                <w:szCs w:val="22"/>
                <w:lang w:eastAsia="en-US"/>
              </w:rPr>
              <w:t>Appropriate burning regimes</w:t>
            </w:r>
          </w:p>
        </w:tc>
      </w:tr>
      <w:tr w:rsidR="000C717D" w:rsidRPr="00D771A6" w14:paraId="02FA848A" w14:textId="77777777" w:rsidTr="5A5E18E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F87CB66" w14:textId="77777777" w:rsidR="000C717D" w:rsidRPr="002F2AA2" w:rsidRDefault="000C717D" w:rsidP="5A5E18EA">
            <w:pPr>
              <w:tabs>
                <w:tab w:val="num" w:pos="360"/>
              </w:tabs>
              <w:spacing w:before="60" w:after="120"/>
              <w:ind w:right="113"/>
              <w:contextualSpacing/>
              <w:rPr>
                <w:rFonts w:cs="Times New Roman"/>
                <w:b w:val="0"/>
                <w:bCs w:val="0"/>
                <w:color w:val="282727" w:themeColor="text1" w:themeShade="BF"/>
                <w:sz w:val="22"/>
                <w:szCs w:val="22"/>
                <w:lang w:eastAsia="en-US"/>
              </w:rPr>
            </w:pPr>
            <w:r w:rsidRPr="002F2AA2">
              <w:rPr>
                <w:rFonts w:cs="Times New Roman"/>
                <w:b w:val="0"/>
                <w:bCs w:val="0"/>
                <w:color w:val="282727" w:themeColor="text1" w:themeShade="BF"/>
                <w:sz w:val="22"/>
                <w:szCs w:val="22"/>
                <w:lang w:eastAsia="en-US"/>
              </w:rPr>
              <w:t>Stock access to riparian and wetland areas</w:t>
            </w:r>
          </w:p>
        </w:tc>
        <w:tc>
          <w:tcPr>
            <w:tcW w:w="5048" w:type="dxa"/>
          </w:tcPr>
          <w:p w14:paraId="6792BA1B" w14:textId="2610F700" w:rsidR="000C717D" w:rsidRPr="002F2AA2" w:rsidRDefault="000C717D" w:rsidP="002F2AA2">
            <w:pPr>
              <w:tabs>
                <w:tab w:val="num" w:pos="360"/>
              </w:tabs>
              <w:spacing w:before="60" w:after="120"/>
              <w:ind w:right="113"/>
              <w:contextualSpacing/>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F2AA2">
              <w:rPr>
                <w:rFonts w:cs="Times New Roman"/>
                <w:color w:val="282727" w:themeColor="text1" w:themeShade="BF"/>
                <w:sz w:val="22"/>
                <w:szCs w:val="22"/>
                <w:lang w:eastAsia="en-US"/>
              </w:rPr>
              <w:t>Aquatic/riparian species and catchment influences</w:t>
            </w:r>
          </w:p>
        </w:tc>
      </w:tr>
      <w:tr w:rsidR="000C717D" w:rsidRPr="00D771A6" w14:paraId="2FA33BB9" w14:textId="77777777" w:rsidTr="5A5E18E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FBB56BB" w14:textId="0D125199" w:rsidR="000C717D" w:rsidRPr="002F2AA2" w:rsidRDefault="000C717D" w:rsidP="000C717D">
            <w:pPr>
              <w:spacing w:before="60" w:after="120"/>
              <w:ind w:right="113"/>
              <w:contextualSpacing/>
              <w:rPr>
                <w:rFonts w:cs="Times New Roman"/>
                <w:b w:val="0"/>
                <w:bCs w:val="0"/>
                <w:color w:val="282727" w:themeColor="text1" w:themeShade="BF"/>
                <w:sz w:val="22"/>
                <w:szCs w:val="22"/>
                <w:lang w:eastAsia="en-US"/>
              </w:rPr>
            </w:pPr>
          </w:p>
        </w:tc>
        <w:tc>
          <w:tcPr>
            <w:tcW w:w="5048" w:type="dxa"/>
          </w:tcPr>
          <w:p w14:paraId="30FB3168" w14:textId="184DAF07" w:rsidR="000C717D" w:rsidRPr="002F2AA2" w:rsidRDefault="000C717D" w:rsidP="002F2AA2">
            <w:pPr>
              <w:tabs>
                <w:tab w:val="num" w:pos="360"/>
              </w:tabs>
              <w:spacing w:before="60" w:after="120"/>
              <w:ind w:right="113"/>
              <w:contextualSpacing/>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F2AA2">
              <w:rPr>
                <w:rFonts w:cs="Times New Roman"/>
                <w:color w:val="282727" w:themeColor="text1" w:themeShade="BF"/>
                <w:sz w:val="22"/>
                <w:szCs w:val="22"/>
                <w:lang w:eastAsia="en-US"/>
              </w:rPr>
              <w:t xml:space="preserve">Indicator species and ecosystem engineers </w:t>
            </w:r>
          </w:p>
        </w:tc>
      </w:tr>
      <w:tr w:rsidR="00F079F1" w:rsidRPr="00D771A6" w14:paraId="60F99669" w14:textId="77777777" w:rsidTr="5A5E18EA">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A6BC38E" w14:textId="77777777" w:rsidR="00F079F1" w:rsidRPr="002F2AA2" w:rsidRDefault="00F079F1" w:rsidP="000C717D">
            <w:pPr>
              <w:spacing w:before="60" w:after="120"/>
              <w:ind w:right="113"/>
              <w:contextualSpacing/>
              <w:rPr>
                <w:rFonts w:cs="Times New Roman"/>
                <w:color w:val="282727" w:themeColor="text1" w:themeShade="BF"/>
                <w:sz w:val="22"/>
                <w:szCs w:val="22"/>
                <w:lang w:eastAsia="en-US"/>
              </w:rPr>
            </w:pPr>
          </w:p>
        </w:tc>
        <w:tc>
          <w:tcPr>
            <w:tcW w:w="5048" w:type="dxa"/>
          </w:tcPr>
          <w:p w14:paraId="0339F1B0" w14:textId="209F2BA8" w:rsidR="00F079F1" w:rsidRPr="002F2AA2" w:rsidRDefault="00F079F1" w:rsidP="002F2AA2">
            <w:pPr>
              <w:tabs>
                <w:tab w:val="num" w:pos="360"/>
              </w:tabs>
              <w:spacing w:before="60" w:after="120"/>
              <w:ind w:right="113"/>
              <w:contextualSpacing/>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F2AA2">
              <w:rPr>
                <w:rFonts w:cs="Times New Roman"/>
                <w:color w:val="282727" w:themeColor="text1" w:themeShade="BF"/>
                <w:sz w:val="22"/>
                <w:szCs w:val="22"/>
                <w:lang w:eastAsia="en-US"/>
              </w:rPr>
              <w:t xml:space="preserve">Small mammal assemblage </w:t>
            </w:r>
          </w:p>
        </w:tc>
      </w:tr>
    </w:tbl>
    <w:p w14:paraId="20927B56" w14:textId="77777777" w:rsidR="005E3AE8" w:rsidRDefault="005E3AE8" w:rsidP="005E3AE8">
      <w:pPr>
        <w:pStyle w:val="Heading2"/>
      </w:pPr>
      <w:r>
        <w:t>References</w:t>
      </w:r>
    </w:p>
    <w:p w14:paraId="24984F32" w14:textId="3CCD08E5" w:rsidR="7C12B11B" w:rsidRPr="009A13D3" w:rsidRDefault="7C12B11B" w:rsidP="005E3AE8">
      <w:pPr>
        <w:pStyle w:val="ListParagraph"/>
        <w:numPr>
          <w:ilvl w:val="0"/>
          <w:numId w:val="53"/>
        </w:numPr>
        <w:rPr>
          <w:sz w:val="18"/>
          <w:szCs w:val="18"/>
        </w:rPr>
      </w:pPr>
      <w:r w:rsidRPr="009A13D3">
        <w:rPr>
          <w:sz w:val="18"/>
          <w:szCs w:val="18"/>
        </w:rPr>
        <w:t xml:space="preserve">Eastern Maar Aboriginal Corporation, 2015. </w:t>
      </w:r>
      <w:proofErr w:type="spellStart"/>
      <w:r w:rsidRPr="009A13D3">
        <w:rPr>
          <w:sz w:val="18"/>
          <w:szCs w:val="18"/>
        </w:rPr>
        <w:t>Meerreengeeye</w:t>
      </w:r>
      <w:proofErr w:type="spellEnd"/>
      <w:r w:rsidRPr="009A13D3">
        <w:rPr>
          <w:sz w:val="18"/>
          <w:szCs w:val="18"/>
        </w:rPr>
        <w:t xml:space="preserve"> </w:t>
      </w:r>
      <w:proofErr w:type="spellStart"/>
      <w:r w:rsidRPr="009A13D3">
        <w:rPr>
          <w:sz w:val="18"/>
          <w:szCs w:val="18"/>
        </w:rPr>
        <w:t>Ngakeepoorryeeyt</w:t>
      </w:r>
      <w:proofErr w:type="spellEnd"/>
      <w:r w:rsidRPr="009A13D3">
        <w:rPr>
          <w:sz w:val="18"/>
          <w:szCs w:val="18"/>
        </w:rPr>
        <w:t>, Eastern Maar</w:t>
      </w:r>
      <w:r w:rsidR="00EA497A" w:rsidRPr="009A13D3">
        <w:rPr>
          <w:sz w:val="18"/>
          <w:szCs w:val="18"/>
        </w:rPr>
        <w:t xml:space="preserve"> </w:t>
      </w:r>
      <w:r w:rsidRPr="009A13D3">
        <w:rPr>
          <w:sz w:val="18"/>
          <w:szCs w:val="18"/>
        </w:rPr>
        <w:t>Country Plan</w:t>
      </w:r>
    </w:p>
    <w:p w14:paraId="59DEDFD7" w14:textId="135E3AF1" w:rsidR="00DD52DC" w:rsidRPr="009A13D3" w:rsidRDefault="006F1A01" w:rsidP="00E07092">
      <w:pPr>
        <w:pStyle w:val="ListParagraph"/>
        <w:numPr>
          <w:ilvl w:val="0"/>
          <w:numId w:val="53"/>
        </w:numPr>
        <w:rPr>
          <w:sz w:val="18"/>
          <w:szCs w:val="18"/>
        </w:rPr>
      </w:pPr>
      <w:r w:rsidRPr="009A13D3">
        <w:rPr>
          <w:sz w:val="18"/>
          <w:szCs w:val="18"/>
        </w:rPr>
        <w:t>Burns, P., 2019. New Holland Mouse (</w:t>
      </w:r>
      <w:proofErr w:type="spellStart"/>
      <w:r w:rsidRPr="009A13D3">
        <w:rPr>
          <w:sz w:val="18"/>
          <w:szCs w:val="18"/>
        </w:rPr>
        <w:t>Pseudomys</w:t>
      </w:r>
      <w:proofErr w:type="spellEnd"/>
      <w:r w:rsidRPr="009A13D3">
        <w:rPr>
          <w:sz w:val="18"/>
          <w:szCs w:val="18"/>
        </w:rPr>
        <w:t xml:space="preserve"> </w:t>
      </w:r>
      <w:proofErr w:type="spellStart"/>
      <w:r w:rsidRPr="009A13D3">
        <w:rPr>
          <w:sz w:val="18"/>
          <w:szCs w:val="18"/>
        </w:rPr>
        <w:t>novaehollandiae</w:t>
      </w:r>
      <w:proofErr w:type="spellEnd"/>
      <w:r w:rsidRPr="009A13D3">
        <w:rPr>
          <w:sz w:val="18"/>
          <w:szCs w:val="18"/>
        </w:rPr>
        <w:t xml:space="preserve">) in the Western </w:t>
      </w:r>
      <w:proofErr w:type="spellStart"/>
      <w:proofErr w:type="gramStart"/>
      <w:r w:rsidRPr="009A13D3">
        <w:rPr>
          <w:sz w:val="18"/>
          <w:szCs w:val="18"/>
        </w:rPr>
        <w:t>Otways</w:t>
      </w:r>
      <w:proofErr w:type="spellEnd"/>
      <w:r w:rsidRPr="009A13D3">
        <w:rPr>
          <w:sz w:val="18"/>
          <w:szCs w:val="18"/>
        </w:rPr>
        <w:t>?,</w:t>
      </w:r>
      <w:proofErr w:type="gramEnd"/>
      <w:r w:rsidRPr="009A13D3">
        <w:rPr>
          <w:sz w:val="18"/>
          <w:szCs w:val="18"/>
        </w:rPr>
        <w:t xml:space="preserve"> Conservation Ecology Centre, threatened Species Forum extract : https://www.conservationecologycentre.org/2019/08/21/otways-threatened-species-forum-2019-abstracts</w:t>
      </w:r>
    </w:p>
    <w:sectPr w:rsidR="00DD52DC" w:rsidRPr="009A13D3" w:rsidSect="002232A9">
      <w:headerReference w:type="even" r:id="rId28"/>
      <w:headerReference w:type="default" r:id="rId29"/>
      <w:footerReference w:type="even" r:id="rId30"/>
      <w:footerReference w:type="default" r:id="rId31"/>
      <w:headerReference w:type="first" r:id="rId32"/>
      <w:footerReference w:type="first" r:id="rId33"/>
      <w:pgSz w:w="11906" w:h="16838" w:code="9"/>
      <w:pgMar w:top="2211" w:right="851" w:bottom="1758" w:left="851" w:header="284" w:footer="284" w:gutter="0"/>
      <w:cols w:space="284"/>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F64B9FC" w16cex:dateUtc="2021-01-08T06: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0BA8" w14:textId="77777777" w:rsidR="0091580A" w:rsidRDefault="0091580A">
      <w:r>
        <w:separator/>
      </w:r>
    </w:p>
    <w:p w14:paraId="0CB8F70A" w14:textId="77777777" w:rsidR="0091580A" w:rsidRDefault="0091580A"/>
    <w:p w14:paraId="2EE9E74B" w14:textId="77777777" w:rsidR="0091580A" w:rsidRDefault="0091580A"/>
  </w:endnote>
  <w:endnote w:type="continuationSeparator" w:id="0">
    <w:p w14:paraId="602788CE" w14:textId="77777777" w:rsidR="0091580A" w:rsidRDefault="0091580A">
      <w:r>
        <w:continuationSeparator/>
      </w:r>
    </w:p>
    <w:p w14:paraId="67B83FB1" w14:textId="77777777" w:rsidR="0091580A" w:rsidRDefault="0091580A"/>
    <w:p w14:paraId="227068FB" w14:textId="77777777" w:rsidR="0091580A" w:rsidRDefault="0091580A"/>
  </w:endnote>
  <w:endnote w:type="continuationNotice" w:id="1">
    <w:p w14:paraId="164DBAED" w14:textId="77777777" w:rsidR="0091580A" w:rsidRDefault="009158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42AF666A" w:rsidR="00DE028D" w:rsidRPr="00CB1FB7" w:rsidRDefault="00ED65BD" w:rsidP="00DE028D">
          <w:pPr>
            <w:pStyle w:val="FooterOdd"/>
            <w:rPr>
              <w:b/>
            </w:rPr>
          </w:pPr>
          <w:r>
            <w:rPr>
              <w:b/>
              <w:noProof/>
            </w:rPr>
            <mc:AlternateContent>
              <mc:Choice Requires="wps">
                <w:drawing>
                  <wp:anchor distT="0" distB="0" distL="114300" distR="114300" simplePos="0" relativeHeight="251659279" behindDoc="0" locked="0" layoutInCell="0" allowOverlap="1" wp14:anchorId="5DF8C10E" wp14:editId="4084DD66">
                    <wp:simplePos x="0" y="0"/>
                    <wp:positionH relativeFrom="page">
                      <wp:posOffset>0</wp:posOffset>
                    </wp:positionH>
                    <wp:positionV relativeFrom="page">
                      <wp:posOffset>10227945</wp:posOffset>
                    </wp:positionV>
                    <wp:extent cx="7560310" cy="273050"/>
                    <wp:effectExtent l="0" t="0" r="0" b="12700"/>
                    <wp:wrapNone/>
                    <wp:docPr id="17" name="MSIPCM9e2249259a28dfeae76b7ad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DAD750" w14:textId="5E5E56F7" w:rsidR="00ED65BD" w:rsidRPr="00ED65BD" w:rsidRDefault="00ED65BD" w:rsidP="00ED65BD">
                                <w:pPr>
                                  <w:jc w:val="center"/>
                                  <w:rPr>
                                    <w:rFonts w:ascii="Calibri" w:hAnsi="Calibri" w:cs="Calibri"/>
                                    <w:color w:val="000000"/>
                                    <w:sz w:val="24"/>
                                  </w:rPr>
                                </w:pPr>
                                <w:r w:rsidRPr="00ED65B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F8C10E" id="_x0000_t202" coordsize="21600,21600" o:spt="202" path="m,l,21600r21600,l21600,xe">
                    <v:stroke joinstyle="miter"/>
                    <v:path gradientshapeok="t" o:connecttype="rect"/>
                  </v:shapetype>
                  <v:shape id="MSIPCM9e2249259a28dfeae76b7ad4"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ENIrBKtAgAASAUAAA4AAAAA&#10;AAAAAAAAAAAALgIAAGRycy9lMm9Eb2MueG1sUEsBAi0AFAAGAAgAAAAhAJ/VQezfAAAACwEAAA8A&#10;AAAAAAAAAAAAAAAABwUAAGRycy9kb3ducmV2LnhtbFBLBQYAAAAABAAEAPMAAAATBgAAAAA=&#10;" o:allowincell="f" filled="f" stroked="f" strokeweight=".5pt">
                    <v:textbox inset=",0,,0">
                      <w:txbxContent>
                        <w:p w14:paraId="16DAD750" w14:textId="5E5E56F7" w:rsidR="00ED65BD" w:rsidRPr="00ED65BD" w:rsidRDefault="00ED65BD" w:rsidP="00ED65BD">
                          <w:pPr>
                            <w:jc w:val="center"/>
                            <w:rPr>
                              <w:rFonts w:ascii="Calibri" w:hAnsi="Calibri" w:cs="Calibri"/>
                              <w:color w:val="000000"/>
                              <w:sz w:val="24"/>
                            </w:rPr>
                          </w:pPr>
                          <w:r w:rsidRPr="00ED65BD">
                            <w:rPr>
                              <w:rFonts w:ascii="Calibri" w:hAnsi="Calibri" w:cs="Calibri"/>
                              <w:color w:val="000000"/>
                              <w:sz w:val="24"/>
                            </w:rPr>
                            <w:t>OFFICIAL</w:t>
                          </w:r>
                        </w:p>
                      </w:txbxContent>
                    </v:textbox>
                    <w10:wrap anchorx="page" anchory="page"/>
                  </v:shape>
                </w:pict>
              </mc:Fallback>
            </mc:AlternateContent>
          </w: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7"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EF0F" w14:textId="77777777" w:rsidR="0091580A" w:rsidRPr="008F5280" w:rsidRDefault="0091580A" w:rsidP="008F5280">
      <w:pPr>
        <w:pStyle w:val="FootnoteSeparator"/>
      </w:pPr>
    </w:p>
    <w:p w14:paraId="553CEE29" w14:textId="77777777" w:rsidR="0091580A" w:rsidRDefault="0091580A"/>
  </w:footnote>
  <w:footnote w:type="continuationSeparator" w:id="0">
    <w:p w14:paraId="3F330C3E" w14:textId="77777777" w:rsidR="0091580A" w:rsidRDefault="0091580A" w:rsidP="008F5280">
      <w:pPr>
        <w:pStyle w:val="FootnoteSeparator"/>
      </w:pPr>
    </w:p>
    <w:p w14:paraId="24697E1E" w14:textId="77777777" w:rsidR="0091580A" w:rsidRDefault="0091580A"/>
    <w:p w14:paraId="7E180555" w14:textId="77777777" w:rsidR="0091580A" w:rsidRDefault="0091580A"/>
  </w:footnote>
  <w:footnote w:type="continuationNotice" w:id="1">
    <w:p w14:paraId="3E3AFF69" w14:textId="77777777" w:rsidR="0091580A" w:rsidRDefault="0091580A" w:rsidP="00D55628"/>
    <w:p w14:paraId="7865287F" w14:textId="77777777" w:rsidR="0091580A" w:rsidRDefault="0091580A"/>
    <w:p w14:paraId="5BCF89AB" w14:textId="77777777" w:rsidR="0091580A" w:rsidRDefault="00915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8FFEA0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6F24835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496E0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2D0895A1" w14:textId="77777777" w:rsidR="00DD52DC" w:rsidRPr="00DD52DC" w:rsidRDefault="00DD52DC" w:rsidP="00DE028D">
          <w:pPr>
            <w:pStyle w:val="Header"/>
            <w:rPr>
              <w:b w:val="0"/>
              <w:bCs/>
              <w:noProof/>
            </w:rPr>
          </w:pPr>
          <w:r w:rsidRPr="00DD52DC">
            <w:rPr>
              <w:b w:val="0"/>
              <w:bCs/>
              <w:noProof/>
            </w:rPr>
            <w:t>Biodiversity Response Planning</w:t>
          </w:r>
        </w:p>
        <w:p w14:paraId="1CF7B14E" w14:textId="13881CDB" w:rsidR="00DE028D" w:rsidRPr="008612F9" w:rsidRDefault="00DD52DC" w:rsidP="00DE028D">
          <w:pPr>
            <w:pStyle w:val="Header"/>
            <w:rPr>
              <w:sz w:val="38"/>
              <w:szCs w:val="38"/>
            </w:rPr>
          </w:pPr>
          <w:r w:rsidRPr="008612F9">
            <w:rPr>
              <w:noProof/>
              <w:sz w:val="38"/>
              <w:szCs w:val="38"/>
            </w:rPr>
            <w:t xml:space="preserve">Landscape </w:t>
          </w:r>
          <w:r w:rsidR="00CC791B" w:rsidRPr="008612F9">
            <w:rPr>
              <w:noProof/>
              <w:sz w:val="38"/>
              <w:szCs w:val="38"/>
            </w:rPr>
            <w:t>–</w:t>
          </w:r>
          <w:r w:rsidRPr="008612F9">
            <w:rPr>
              <w:noProof/>
              <w:sz w:val="38"/>
              <w:szCs w:val="38"/>
            </w:rPr>
            <w:t xml:space="preserve"> </w:t>
          </w:r>
          <w:r w:rsidR="00336C39" w:rsidRPr="00336C39">
            <w:rPr>
              <w:sz w:val="38"/>
              <w:szCs w:val="38"/>
            </w:rPr>
            <w:t xml:space="preserve">Carlisle Heathy </w:t>
          </w:r>
          <w:r w:rsidR="008B2005">
            <w:rPr>
              <w:sz w:val="38"/>
              <w:szCs w:val="38"/>
            </w:rPr>
            <w:t>Woodland</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6E53AF8">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444F53DB">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46C10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715DF40A">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31BF5F2D">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79B03AD8">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EE51D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950EDF7E"/>
    <w:lvl w:ilvl="0" w:tplc="11589F10">
      <w:start w:val="1"/>
      <w:numFmt w:val="decimal"/>
      <w:pStyle w:val="ListNumber4"/>
      <w:lvlText w:val="%1."/>
      <w:lvlJc w:val="left"/>
      <w:pPr>
        <w:tabs>
          <w:tab w:val="num" w:pos="1209"/>
        </w:tabs>
        <w:ind w:left="1209" w:hanging="360"/>
      </w:pPr>
    </w:lvl>
    <w:lvl w:ilvl="1" w:tplc="C15695EC">
      <w:numFmt w:val="decimal"/>
      <w:lvlText w:val=""/>
      <w:lvlJc w:val="left"/>
    </w:lvl>
    <w:lvl w:ilvl="2" w:tplc="14A2F15E">
      <w:numFmt w:val="decimal"/>
      <w:lvlText w:val=""/>
      <w:lvlJc w:val="left"/>
    </w:lvl>
    <w:lvl w:ilvl="3" w:tplc="2584A13E">
      <w:numFmt w:val="decimal"/>
      <w:lvlText w:val=""/>
      <w:lvlJc w:val="left"/>
    </w:lvl>
    <w:lvl w:ilvl="4" w:tplc="32C07C10">
      <w:numFmt w:val="decimal"/>
      <w:lvlText w:val=""/>
      <w:lvlJc w:val="left"/>
    </w:lvl>
    <w:lvl w:ilvl="5" w:tplc="F6F25C78">
      <w:numFmt w:val="decimal"/>
      <w:lvlText w:val=""/>
      <w:lvlJc w:val="left"/>
    </w:lvl>
    <w:lvl w:ilvl="6" w:tplc="0476948E">
      <w:numFmt w:val="decimal"/>
      <w:lvlText w:val=""/>
      <w:lvlJc w:val="left"/>
    </w:lvl>
    <w:lvl w:ilvl="7" w:tplc="90B4BC68">
      <w:numFmt w:val="decimal"/>
      <w:lvlText w:val=""/>
      <w:lvlJc w:val="left"/>
    </w:lvl>
    <w:lvl w:ilvl="8" w:tplc="5A4C9AFA">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multilevel"/>
    <w:tmpl w:val="31D40D9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586A56D2"/>
    <w:lvl w:ilvl="0" w:tplc="D8DC0978">
      <w:start w:val="1"/>
      <w:numFmt w:val="bullet"/>
      <w:pStyle w:val="ListBullet4"/>
      <w:lvlText w:val=""/>
      <w:lvlJc w:val="left"/>
      <w:pPr>
        <w:tabs>
          <w:tab w:val="num" w:pos="1209"/>
        </w:tabs>
        <w:ind w:left="1209" w:hanging="360"/>
      </w:pPr>
      <w:rPr>
        <w:rFonts w:ascii="Symbol" w:hAnsi="Symbol" w:hint="default"/>
      </w:rPr>
    </w:lvl>
    <w:lvl w:ilvl="1" w:tplc="BCAEFC70">
      <w:numFmt w:val="decimal"/>
      <w:lvlText w:val=""/>
      <w:lvlJc w:val="left"/>
    </w:lvl>
    <w:lvl w:ilvl="2" w:tplc="16F073EE">
      <w:numFmt w:val="decimal"/>
      <w:lvlText w:val=""/>
      <w:lvlJc w:val="left"/>
    </w:lvl>
    <w:lvl w:ilvl="3" w:tplc="FBDE293E">
      <w:numFmt w:val="decimal"/>
      <w:lvlText w:val=""/>
      <w:lvlJc w:val="left"/>
    </w:lvl>
    <w:lvl w:ilvl="4" w:tplc="84A428EA">
      <w:numFmt w:val="decimal"/>
      <w:lvlText w:val=""/>
      <w:lvlJc w:val="left"/>
    </w:lvl>
    <w:lvl w:ilvl="5" w:tplc="F564C27E">
      <w:numFmt w:val="decimal"/>
      <w:lvlText w:val=""/>
      <w:lvlJc w:val="left"/>
    </w:lvl>
    <w:lvl w:ilvl="6" w:tplc="F31AF256">
      <w:numFmt w:val="decimal"/>
      <w:lvlText w:val=""/>
      <w:lvlJc w:val="left"/>
    </w:lvl>
    <w:lvl w:ilvl="7" w:tplc="6C2C51EC">
      <w:numFmt w:val="decimal"/>
      <w:lvlText w:val=""/>
      <w:lvlJc w:val="left"/>
    </w:lvl>
    <w:lvl w:ilvl="8" w:tplc="549A2A3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1" w15:restartNumberingAfterBreak="0">
    <w:nsid w:val="08957D20"/>
    <w:multiLevelType w:val="hybridMultilevel"/>
    <w:tmpl w:val="04B01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51215"/>
    <w:multiLevelType w:val="multilevel"/>
    <w:tmpl w:val="8D60446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2D6D55"/>
    <w:multiLevelType w:val="hybridMultilevel"/>
    <w:tmpl w:val="58D8E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6959B7"/>
    <w:multiLevelType w:val="hybridMultilevel"/>
    <w:tmpl w:val="8CD07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4825D8"/>
    <w:multiLevelType w:val="hybridMultilevel"/>
    <w:tmpl w:val="803AC5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1F21788"/>
    <w:multiLevelType w:val="hybridMultilevel"/>
    <w:tmpl w:val="AEEC30DE"/>
    <w:lvl w:ilvl="0" w:tplc="15F0097A">
      <w:start w:val="1"/>
      <w:numFmt w:val="bullet"/>
      <w:pStyle w:val="SmallBullet"/>
      <w:lvlText w:val="•"/>
      <w:lvlJc w:val="left"/>
      <w:pPr>
        <w:ind w:left="170" w:hanging="170"/>
      </w:pPr>
      <w:rPr>
        <w:rFonts w:ascii="Arial" w:hAnsi="Arial" w:hint="default"/>
        <w:color w:val="363534" w:themeColor="text1"/>
      </w:rPr>
    </w:lvl>
    <w:lvl w:ilvl="1" w:tplc="0F1CEFF4">
      <w:start w:val="1"/>
      <w:numFmt w:val="bullet"/>
      <w:lvlText w:val="o"/>
      <w:lvlJc w:val="left"/>
      <w:pPr>
        <w:ind w:left="1440" w:hanging="360"/>
      </w:pPr>
      <w:rPr>
        <w:rFonts w:ascii="Courier New" w:hAnsi="Courier New" w:cs="Courier New" w:hint="default"/>
      </w:rPr>
    </w:lvl>
    <w:lvl w:ilvl="2" w:tplc="26201C14">
      <w:start w:val="1"/>
      <w:numFmt w:val="bullet"/>
      <w:lvlText w:val=""/>
      <w:lvlJc w:val="left"/>
      <w:pPr>
        <w:ind w:left="2160" w:hanging="360"/>
      </w:pPr>
      <w:rPr>
        <w:rFonts w:ascii="Wingdings" w:hAnsi="Wingdings" w:hint="default"/>
      </w:rPr>
    </w:lvl>
    <w:lvl w:ilvl="3" w:tplc="7D0478E4">
      <w:start w:val="1"/>
      <w:numFmt w:val="bullet"/>
      <w:lvlText w:val=""/>
      <w:lvlJc w:val="left"/>
      <w:pPr>
        <w:ind w:left="2880" w:hanging="360"/>
      </w:pPr>
      <w:rPr>
        <w:rFonts w:ascii="Symbol" w:hAnsi="Symbol" w:hint="default"/>
      </w:rPr>
    </w:lvl>
    <w:lvl w:ilvl="4" w:tplc="1EC276B8">
      <w:start w:val="1"/>
      <w:numFmt w:val="bullet"/>
      <w:lvlText w:val="o"/>
      <w:lvlJc w:val="left"/>
      <w:pPr>
        <w:ind w:left="3600" w:hanging="360"/>
      </w:pPr>
      <w:rPr>
        <w:rFonts w:ascii="Courier New" w:hAnsi="Courier New" w:cs="Courier New" w:hint="default"/>
      </w:rPr>
    </w:lvl>
    <w:lvl w:ilvl="5" w:tplc="FAFE8258">
      <w:start w:val="1"/>
      <w:numFmt w:val="bullet"/>
      <w:lvlText w:val=""/>
      <w:lvlJc w:val="left"/>
      <w:pPr>
        <w:ind w:left="4320" w:hanging="360"/>
      </w:pPr>
      <w:rPr>
        <w:rFonts w:ascii="Wingdings" w:hAnsi="Wingdings" w:hint="default"/>
      </w:rPr>
    </w:lvl>
    <w:lvl w:ilvl="6" w:tplc="F42CEA94">
      <w:start w:val="1"/>
      <w:numFmt w:val="bullet"/>
      <w:lvlText w:val=""/>
      <w:lvlJc w:val="left"/>
      <w:pPr>
        <w:ind w:left="5040" w:hanging="360"/>
      </w:pPr>
      <w:rPr>
        <w:rFonts w:ascii="Symbol" w:hAnsi="Symbol" w:hint="default"/>
      </w:rPr>
    </w:lvl>
    <w:lvl w:ilvl="7" w:tplc="CA90AE96">
      <w:start w:val="1"/>
      <w:numFmt w:val="bullet"/>
      <w:lvlText w:val="o"/>
      <w:lvlJc w:val="left"/>
      <w:pPr>
        <w:ind w:left="5760" w:hanging="360"/>
      </w:pPr>
      <w:rPr>
        <w:rFonts w:ascii="Courier New" w:hAnsi="Courier New" w:cs="Courier New" w:hint="default"/>
      </w:rPr>
    </w:lvl>
    <w:lvl w:ilvl="8" w:tplc="265CFEF4">
      <w:start w:val="1"/>
      <w:numFmt w:val="bullet"/>
      <w:lvlText w:val=""/>
      <w:lvlJc w:val="left"/>
      <w:pPr>
        <w:ind w:left="6480" w:hanging="360"/>
      </w:pPr>
      <w:rPr>
        <w:rFonts w:ascii="Wingdings" w:hAnsi="Wingdings" w:hint="default"/>
      </w:rPr>
    </w:lvl>
  </w:abstractNum>
  <w:abstractNum w:abstractNumId="27" w15:restartNumberingAfterBreak="0">
    <w:nsid w:val="42272754"/>
    <w:multiLevelType w:val="hybridMultilevel"/>
    <w:tmpl w:val="F236C93E"/>
    <w:lvl w:ilvl="0" w:tplc="FB00B08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1" w15:restartNumberingAfterBreak="0">
    <w:nsid w:val="515E53D8"/>
    <w:multiLevelType w:val="multilevel"/>
    <w:tmpl w:val="333E28E2"/>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2F11CE2"/>
    <w:multiLevelType w:val="hybridMultilevel"/>
    <w:tmpl w:val="A7A4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6" w15:restartNumberingAfterBreak="0">
    <w:nsid w:val="67962A4D"/>
    <w:multiLevelType w:val="hybridMultilevel"/>
    <w:tmpl w:val="D58626A6"/>
    <w:lvl w:ilvl="0" w:tplc="EF10CEAA">
      <w:start w:val="1"/>
      <w:numFmt w:val="bullet"/>
      <w:lvlText w:val="•"/>
      <w:lvlJc w:val="left"/>
      <w:pPr>
        <w:tabs>
          <w:tab w:val="num" w:pos="567"/>
        </w:tabs>
        <w:ind w:left="312" w:hanging="170"/>
      </w:pPr>
      <w:rPr>
        <w:rFonts w:ascii="Calibri" w:hAnsi="Calibri" w:hint="default"/>
        <w:color w:val="auto"/>
        <w:sz w:val="20"/>
      </w:rPr>
    </w:lvl>
    <w:lvl w:ilvl="1" w:tplc="C886314C">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7CD6B988">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1D90822A">
      <w:start w:val="1"/>
      <w:numFmt w:val="none"/>
      <w:lvlText w:val=""/>
      <w:lvlJc w:val="left"/>
      <w:pPr>
        <w:ind w:left="0" w:firstLine="0"/>
      </w:pPr>
      <w:rPr>
        <w:rFonts w:hint="default"/>
      </w:rPr>
    </w:lvl>
    <w:lvl w:ilvl="4" w:tplc="FD4E6112">
      <w:start w:val="1"/>
      <w:numFmt w:val="none"/>
      <w:lvlText w:val=""/>
      <w:lvlJc w:val="left"/>
      <w:pPr>
        <w:ind w:left="0" w:firstLine="0"/>
      </w:pPr>
      <w:rPr>
        <w:rFonts w:hint="default"/>
      </w:rPr>
    </w:lvl>
    <w:lvl w:ilvl="5" w:tplc="48F40E90">
      <w:start w:val="1"/>
      <w:numFmt w:val="none"/>
      <w:lvlText w:val=""/>
      <w:lvlJc w:val="left"/>
      <w:pPr>
        <w:ind w:left="0" w:firstLine="0"/>
      </w:pPr>
      <w:rPr>
        <w:rFonts w:hint="default"/>
      </w:rPr>
    </w:lvl>
    <w:lvl w:ilvl="6" w:tplc="FEF48554">
      <w:start w:val="1"/>
      <w:numFmt w:val="none"/>
      <w:lvlText w:val=""/>
      <w:lvlJc w:val="left"/>
      <w:pPr>
        <w:ind w:left="0" w:firstLine="0"/>
      </w:pPr>
      <w:rPr>
        <w:rFonts w:hint="default"/>
      </w:rPr>
    </w:lvl>
    <w:lvl w:ilvl="7" w:tplc="55F63FDA">
      <w:start w:val="1"/>
      <w:numFmt w:val="none"/>
      <w:lvlText w:val=""/>
      <w:lvlJc w:val="left"/>
      <w:pPr>
        <w:ind w:left="0" w:firstLine="0"/>
      </w:pPr>
      <w:rPr>
        <w:rFonts w:hint="default"/>
      </w:rPr>
    </w:lvl>
    <w:lvl w:ilvl="8" w:tplc="EDA0CA0C">
      <w:start w:val="1"/>
      <w:numFmt w:val="none"/>
      <w:lvlText w:val=""/>
      <w:lvlJc w:val="left"/>
      <w:pPr>
        <w:ind w:left="0" w:firstLine="0"/>
      </w:pPr>
      <w:rPr>
        <w:rFonts w:hint="default"/>
      </w:rPr>
    </w:lvl>
  </w:abstractNum>
  <w:abstractNum w:abstractNumId="37"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38" w15:restartNumberingAfterBreak="0">
    <w:nsid w:val="70250B03"/>
    <w:multiLevelType w:val="hybridMultilevel"/>
    <w:tmpl w:val="F3EA2326"/>
    <w:name w:val="DEPIQuoteBullets"/>
    <w:lvl w:ilvl="0" w:tplc="1910DA8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1E760154">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2FE486D2">
      <w:start w:val="1"/>
      <w:numFmt w:val="bullet"/>
      <w:lvlText w:val="‒"/>
      <w:lvlJc w:val="left"/>
      <w:pPr>
        <w:tabs>
          <w:tab w:val="num" w:pos="1418"/>
        </w:tabs>
        <w:ind w:left="1418" w:hanging="283"/>
      </w:pPr>
      <w:rPr>
        <w:rFonts w:ascii="Calibri" w:hAnsi="Calibri" w:hint="default"/>
        <w:color w:val="CDDC29" w:themeColor="text2"/>
      </w:rPr>
    </w:lvl>
    <w:lvl w:ilvl="3" w:tplc="AFE6A61C">
      <w:start w:val="1"/>
      <w:numFmt w:val="bullet"/>
      <w:lvlText w:val=""/>
      <w:lvlJc w:val="left"/>
      <w:pPr>
        <w:ind w:left="1136" w:firstLine="283"/>
      </w:pPr>
      <w:rPr>
        <w:rFonts w:ascii="Symbol" w:hAnsi="Symbol" w:hint="default"/>
      </w:rPr>
    </w:lvl>
    <w:lvl w:ilvl="4" w:tplc="0AF819C6">
      <w:start w:val="1"/>
      <w:numFmt w:val="bullet"/>
      <w:lvlText w:val=""/>
      <w:lvlJc w:val="left"/>
      <w:pPr>
        <w:ind w:left="1420" w:firstLine="283"/>
      </w:pPr>
      <w:rPr>
        <w:rFonts w:ascii="Symbol" w:hAnsi="Symbol" w:hint="default"/>
      </w:rPr>
    </w:lvl>
    <w:lvl w:ilvl="5" w:tplc="48E61646">
      <w:start w:val="1"/>
      <w:numFmt w:val="bullet"/>
      <w:lvlText w:val=""/>
      <w:lvlJc w:val="left"/>
      <w:pPr>
        <w:ind w:left="1704" w:firstLine="283"/>
      </w:pPr>
      <w:rPr>
        <w:rFonts w:ascii="Wingdings" w:hAnsi="Wingdings" w:hint="default"/>
      </w:rPr>
    </w:lvl>
    <w:lvl w:ilvl="6" w:tplc="E78EE0C2">
      <w:start w:val="1"/>
      <w:numFmt w:val="bullet"/>
      <w:lvlText w:val=""/>
      <w:lvlJc w:val="left"/>
      <w:pPr>
        <w:ind w:left="1988" w:firstLine="283"/>
      </w:pPr>
      <w:rPr>
        <w:rFonts w:ascii="Wingdings" w:hAnsi="Wingdings" w:hint="default"/>
      </w:rPr>
    </w:lvl>
    <w:lvl w:ilvl="7" w:tplc="277AD482">
      <w:start w:val="1"/>
      <w:numFmt w:val="bullet"/>
      <w:lvlText w:val=""/>
      <w:lvlJc w:val="left"/>
      <w:pPr>
        <w:ind w:left="2272" w:firstLine="283"/>
      </w:pPr>
      <w:rPr>
        <w:rFonts w:ascii="Symbol" w:hAnsi="Symbol" w:hint="default"/>
      </w:rPr>
    </w:lvl>
    <w:lvl w:ilvl="8" w:tplc="3F90DE6E">
      <w:start w:val="1"/>
      <w:numFmt w:val="bullet"/>
      <w:lvlText w:val=""/>
      <w:lvlJc w:val="left"/>
      <w:pPr>
        <w:ind w:left="2556" w:firstLine="283"/>
      </w:pPr>
      <w:rPr>
        <w:rFonts w:ascii="Symbol" w:hAnsi="Symbol" w:hint="default"/>
      </w:rPr>
    </w:lvl>
  </w:abstractNum>
  <w:abstractNum w:abstractNumId="39"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1"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7839021E"/>
    <w:multiLevelType w:val="hybridMultilevel"/>
    <w:tmpl w:val="E0E09B5E"/>
    <w:name w:val="DEPIListNumbering"/>
    <w:lvl w:ilvl="0" w:tplc="54CC94A4">
      <w:start w:val="1"/>
      <w:numFmt w:val="decimal"/>
      <w:pStyle w:val="ListNumber"/>
      <w:lvlText w:val="%1."/>
      <w:lvlJc w:val="left"/>
      <w:pPr>
        <w:tabs>
          <w:tab w:val="num" w:pos="340"/>
        </w:tabs>
        <w:ind w:left="340" w:hanging="340"/>
      </w:pPr>
      <w:rPr>
        <w:rFonts w:hint="default"/>
        <w:color w:val="363534" w:themeColor="text1"/>
        <w:spacing w:val="0"/>
        <w:sz w:val="20"/>
      </w:rPr>
    </w:lvl>
    <w:lvl w:ilvl="1" w:tplc="DE2CEECA">
      <w:start w:val="1"/>
      <w:numFmt w:val="lowerLetter"/>
      <w:pStyle w:val="ListNumber2"/>
      <w:lvlText w:val="%2."/>
      <w:lvlJc w:val="left"/>
      <w:pPr>
        <w:tabs>
          <w:tab w:val="num" w:pos="680"/>
        </w:tabs>
        <w:ind w:left="680" w:hanging="340"/>
      </w:pPr>
      <w:rPr>
        <w:rFonts w:hint="default"/>
        <w:color w:val="363534" w:themeColor="text1"/>
        <w:spacing w:val="0"/>
        <w:sz w:val="20"/>
      </w:rPr>
    </w:lvl>
    <w:lvl w:ilvl="2" w:tplc="41DE43AA">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359C23D6">
      <w:start w:val="1"/>
      <w:numFmt w:val="none"/>
      <w:lvlText w:val=""/>
      <w:lvlJc w:val="left"/>
      <w:pPr>
        <w:tabs>
          <w:tab w:val="num" w:pos="-31680"/>
        </w:tabs>
        <w:ind w:left="-32767" w:firstLine="0"/>
      </w:pPr>
      <w:rPr>
        <w:rFonts w:hint="default"/>
      </w:rPr>
    </w:lvl>
    <w:lvl w:ilvl="4" w:tplc="1F207276">
      <w:start w:val="1"/>
      <w:numFmt w:val="none"/>
      <w:lvlText w:val=""/>
      <w:lvlJc w:val="left"/>
      <w:pPr>
        <w:tabs>
          <w:tab w:val="num" w:pos="-31680"/>
        </w:tabs>
        <w:ind w:left="-32767" w:firstLine="0"/>
      </w:pPr>
      <w:rPr>
        <w:rFonts w:hint="default"/>
      </w:rPr>
    </w:lvl>
    <w:lvl w:ilvl="5" w:tplc="BA165F02">
      <w:start w:val="1"/>
      <w:numFmt w:val="none"/>
      <w:lvlText w:val=""/>
      <w:lvlJc w:val="left"/>
      <w:pPr>
        <w:tabs>
          <w:tab w:val="num" w:pos="-31680"/>
        </w:tabs>
        <w:ind w:left="-32767" w:firstLine="0"/>
      </w:pPr>
      <w:rPr>
        <w:rFonts w:hint="default"/>
      </w:rPr>
    </w:lvl>
    <w:lvl w:ilvl="6" w:tplc="606A1F6C">
      <w:start w:val="1"/>
      <w:numFmt w:val="none"/>
      <w:lvlText w:val=""/>
      <w:lvlJc w:val="left"/>
      <w:pPr>
        <w:tabs>
          <w:tab w:val="num" w:pos="-31680"/>
        </w:tabs>
        <w:ind w:left="-32767" w:firstLine="0"/>
      </w:pPr>
      <w:rPr>
        <w:rFonts w:hint="default"/>
      </w:rPr>
    </w:lvl>
    <w:lvl w:ilvl="7" w:tplc="F1224D06">
      <w:start w:val="1"/>
      <w:numFmt w:val="none"/>
      <w:lvlText w:val=""/>
      <w:lvlJc w:val="left"/>
      <w:pPr>
        <w:tabs>
          <w:tab w:val="num" w:pos="-31680"/>
        </w:tabs>
        <w:ind w:left="-32767" w:firstLine="0"/>
      </w:pPr>
      <w:rPr>
        <w:rFonts w:hint="default"/>
      </w:rPr>
    </w:lvl>
    <w:lvl w:ilvl="8" w:tplc="6A54941E">
      <w:start w:val="1"/>
      <w:numFmt w:val="none"/>
      <w:lvlText w:val=""/>
      <w:lvlJc w:val="left"/>
      <w:pPr>
        <w:tabs>
          <w:tab w:val="num" w:pos="-31680"/>
        </w:tabs>
        <w:ind w:left="-32767" w:firstLine="0"/>
      </w:pPr>
      <w:rPr>
        <w:rFonts w:hint="default"/>
      </w:rPr>
    </w:lvl>
  </w:abstractNum>
  <w:num w:numId="1">
    <w:abstractNumId w:val="24"/>
  </w:num>
  <w:num w:numId="2">
    <w:abstractNumId w:val="37"/>
  </w:num>
  <w:num w:numId="3">
    <w:abstractNumId w:val="34"/>
  </w:num>
  <w:num w:numId="4">
    <w:abstractNumId w:val="43"/>
  </w:num>
  <w:num w:numId="5">
    <w:abstractNumId w:val="20"/>
  </w:num>
  <w:num w:numId="6">
    <w:abstractNumId w:val="14"/>
  </w:num>
  <w:num w:numId="7">
    <w:abstractNumId w:val="13"/>
  </w:num>
  <w:num w:numId="8">
    <w:abstractNumId w:val="10"/>
  </w:num>
  <w:num w:numId="9">
    <w:abstractNumId w:val="38"/>
  </w:num>
  <w:num w:numId="10">
    <w:abstractNumId w:val="15"/>
  </w:num>
  <w:num w:numId="11">
    <w:abstractNumId w:val="21"/>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2"/>
    <w:lvlOverride w:ilvl="0">
      <w:startOverride w:val="1"/>
    </w:lvlOverride>
  </w:num>
  <w:num w:numId="29">
    <w:abstractNumId w:val="26"/>
  </w:num>
  <w:num w:numId="30">
    <w:abstractNumId w:val="40"/>
  </w:num>
  <w:num w:numId="31">
    <w:abstractNumId w:val="8"/>
  </w:num>
  <w:num w:numId="32">
    <w:abstractNumId w:val="36"/>
  </w:num>
  <w:num w:numId="33">
    <w:abstractNumId w:val="29"/>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7"/>
  </w:num>
  <w:num w:numId="44">
    <w:abstractNumId w:val="18"/>
  </w:num>
  <w:num w:numId="45">
    <w:abstractNumId w:val="13"/>
  </w:num>
  <w:num w:numId="46">
    <w:abstractNumId w:val="12"/>
  </w:num>
  <w:num w:numId="47">
    <w:abstractNumId w:val="39"/>
  </w:num>
  <w:num w:numId="48">
    <w:abstractNumId w:val="41"/>
  </w:num>
  <w:num w:numId="49">
    <w:abstractNumId w:val="28"/>
  </w:num>
  <w:num w:numId="50">
    <w:abstractNumId w:val="10"/>
  </w:num>
  <w:num w:numId="51">
    <w:abstractNumId w:val="27"/>
  </w:num>
  <w:num w:numId="52">
    <w:abstractNumId w:val="19"/>
  </w:num>
  <w:num w:numId="53">
    <w:abstractNumId w:val="23"/>
  </w:num>
  <w:num w:numId="54">
    <w:abstractNumId w:val="32"/>
  </w:num>
  <w:num w:numId="55">
    <w:abstractNumId w:val="25"/>
  </w:num>
  <w:num w:numId="5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41"/>
    <w:rsid w:val="0004176C"/>
    <w:rsid w:val="00041797"/>
    <w:rsid w:val="00041903"/>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531B"/>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70E5"/>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C08"/>
    <w:rsid w:val="000704F3"/>
    <w:rsid w:val="00070C97"/>
    <w:rsid w:val="0007112E"/>
    <w:rsid w:val="00071B67"/>
    <w:rsid w:val="00071CA4"/>
    <w:rsid w:val="00071DE2"/>
    <w:rsid w:val="00072074"/>
    <w:rsid w:val="00072288"/>
    <w:rsid w:val="00072506"/>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086"/>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17D"/>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5F71"/>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41F"/>
    <w:rsid w:val="0010306F"/>
    <w:rsid w:val="001031FC"/>
    <w:rsid w:val="00103621"/>
    <w:rsid w:val="0010384A"/>
    <w:rsid w:val="00103D73"/>
    <w:rsid w:val="00103F0F"/>
    <w:rsid w:val="00104307"/>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925"/>
    <w:rsid w:val="00131E76"/>
    <w:rsid w:val="0013248A"/>
    <w:rsid w:val="001325D7"/>
    <w:rsid w:val="00132744"/>
    <w:rsid w:val="00132777"/>
    <w:rsid w:val="00133334"/>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4995"/>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CD0"/>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6FBC"/>
    <w:rsid w:val="0017720A"/>
    <w:rsid w:val="00177415"/>
    <w:rsid w:val="001775F5"/>
    <w:rsid w:val="00177AC3"/>
    <w:rsid w:val="00177B82"/>
    <w:rsid w:val="00180234"/>
    <w:rsid w:val="001811ED"/>
    <w:rsid w:val="0018138B"/>
    <w:rsid w:val="0018157F"/>
    <w:rsid w:val="00181960"/>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7E5"/>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A6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DC7"/>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54"/>
    <w:rsid w:val="00243E8D"/>
    <w:rsid w:val="00244224"/>
    <w:rsid w:val="00244B6B"/>
    <w:rsid w:val="002454C8"/>
    <w:rsid w:val="00245790"/>
    <w:rsid w:val="00245971"/>
    <w:rsid w:val="00245CE9"/>
    <w:rsid w:val="00245E00"/>
    <w:rsid w:val="00246012"/>
    <w:rsid w:val="0024633F"/>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2FEB"/>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0F5B"/>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03E"/>
    <w:rsid w:val="00296613"/>
    <w:rsid w:val="0029719D"/>
    <w:rsid w:val="002972FC"/>
    <w:rsid w:val="00297462"/>
    <w:rsid w:val="00297CA9"/>
    <w:rsid w:val="00297EC6"/>
    <w:rsid w:val="002A0AED"/>
    <w:rsid w:val="002A13AD"/>
    <w:rsid w:val="002A219F"/>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05"/>
    <w:rsid w:val="002B00B5"/>
    <w:rsid w:val="002B0ABD"/>
    <w:rsid w:val="002B0CFA"/>
    <w:rsid w:val="002B171F"/>
    <w:rsid w:val="002B1C2D"/>
    <w:rsid w:val="002B1DB7"/>
    <w:rsid w:val="002B1DE7"/>
    <w:rsid w:val="002B1F25"/>
    <w:rsid w:val="002B2336"/>
    <w:rsid w:val="002B234F"/>
    <w:rsid w:val="002B2371"/>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A94"/>
    <w:rsid w:val="002E0CE5"/>
    <w:rsid w:val="002E18B5"/>
    <w:rsid w:val="002E18FF"/>
    <w:rsid w:val="002E2335"/>
    <w:rsid w:val="002E23C3"/>
    <w:rsid w:val="002E2FCE"/>
    <w:rsid w:val="002E3008"/>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2AA2"/>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2E7C"/>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C4D"/>
    <w:rsid w:val="00341DE0"/>
    <w:rsid w:val="003420E0"/>
    <w:rsid w:val="00342173"/>
    <w:rsid w:val="00342444"/>
    <w:rsid w:val="003428F3"/>
    <w:rsid w:val="003429BF"/>
    <w:rsid w:val="00342C49"/>
    <w:rsid w:val="00342D06"/>
    <w:rsid w:val="00342DA2"/>
    <w:rsid w:val="00343596"/>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546E"/>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661"/>
    <w:rsid w:val="00392E40"/>
    <w:rsid w:val="0039318E"/>
    <w:rsid w:val="00393205"/>
    <w:rsid w:val="003936CD"/>
    <w:rsid w:val="003938BA"/>
    <w:rsid w:val="003938F3"/>
    <w:rsid w:val="0039396D"/>
    <w:rsid w:val="00393EA9"/>
    <w:rsid w:val="0039400D"/>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3E5"/>
    <w:rsid w:val="003E3643"/>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323"/>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2F3"/>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A3"/>
    <w:rsid w:val="00420DCE"/>
    <w:rsid w:val="00420E48"/>
    <w:rsid w:val="00420E5E"/>
    <w:rsid w:val="004212F0"/>
    <w:rsid w:val="00421799"/>
    <w:rsid w:val="0042191F"/>
    <w:rsid w:val="00421F78"/>
    <w:rsid w:val="00422267"/>
    <w:rsid w:val="0042227F"/>
    <w:rsid w:val="00422412"/>
    <w:rsid w:val="00422E51"/>
    <w:rsid w:val="0042317C"/>
    <w:rsid w:val="00423925"/>
    <w:rsid w:val="00423F52"/>
    <w:rsid w:val="00423FEB"/>
    <w:rsid w:val="00424A25"/>
    <w:rsid w:val="00424C98"/>
    <w:rsid w:val="004250A5"/>
    <w:rsid w:val="00425CF9"/>
    <w:rsid w:val="00425FF4"/>
    <w:rsid w:val="0042629F"/>
    <w:rsid w:val="00426930"/>
    <w:rsid w:val="004269D5"/>
    <w:rsid w:val="00426C9F"/>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A11"/>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3F78"/>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697C"/>
    <w:rsid w:val="004B7FA5"/>
    <w:rsid w:val="004C0479"/>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410"/>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0DEE"/>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5E9A"/>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2F"/>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44F"/>
    <w:rsid w:val="005B54CD"/>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1974"/>
    <w:rsid w:val="005D2102"/>
    <w:rsid w:val="005D2885"/>
    <w:rsid w:val="005D351A"/>
    <w:rsid w:val="005D395A"/>
    <w:rsid w:val="005D3AC5"/>
    <w:rsid w:val="005D48A2"/>
    <w:rsid w:val="005D497A"/>
    <w:rsid w:val="005D4AA8"/>
    <w:rsid w:val="005D5A0F"/>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AE8"/>
    <w:rsid w:val="005E3CB4"/>
    <w:rsid w:val="005E3E05"/>
    <w:rsid w:val="005E3FBA"/>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1A6"/>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40C"/>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890"/>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87C2D"/>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57B1"/>
    <w:rsid w:val="006A62A4"/>
    <w:rsid w:val="006A66B0"/>
    <w:rsid w:val="006A6A19"/>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084"/>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A01"/>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952"/>
    <w:rsid w:val="00715EE8"/>
    <w:rsid w:val="00716795"/>
    <w:rsid w:val="007169A1"/>
    <w:rsid w:val="00716CA0"/>
    <w:rsid w:val="007172B7"/>
    <w:rsid w:val="007178CC"/>
    <w:rsid w:val="00717B97"/>
    <w:rsid w:val="00717FA6"/>
    <w:rsid w:val="00720154"/>
    <w:rsid w:val="007202E0"/>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65BE"/>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7CF"/>
    <w:rsid w:val="00772910"/>
    <w:rsid w:val="00772A08"/>
    <w:rsid w:val="00772BA3"/>
    <w:rsid w:val="00772C6B"/>
    <w:rsid w:val="00773376"/>
    <w:rsid w:val="007737F6"/>
    <w:rsid w:val="0077392D"/>
    <w:rsid w:val="00773C98"/>
    <w:rsid w:val="00773E3E"/>
    <w:rsid w:val="00774C8F"/>
    <w:rsid w:val="00774EEB"/>
    <w:rsid w:val="00775059"/>
    <w:rsid w:val="007753D6"/>
    <w:rsid w:val="007755A5"/>
    <w:rsid w:val="0077571D"/>
    <w:rsid w:val="007759C3"/>
    <w:rsid w:val="007763B8"/>
    <w:rsid w:val="0077641A"/>
    <w:rsid w:val="00776A64"/>
    <w:rsid w:val="00776ADF"/>
    <w:rsid w:val="00776C58"/>
    <w:rsid w:val="00776F8B"/>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8F5"/>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BE8"/>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BB8"/>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6FD5"/>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F33"/>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4AC5"/>
    <w:rsid w:val="008352BE"/>
    <w:rsid w:val="008354CC"/>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85"/>
    <w:rsid w:val="00844FC9"/>
    <w:rsid w:val="00845010"/>
    <w:rsid w:val="0084503F"/>
    <w:rsid w:val="0084589F"/>
    <w:rsid w:val="00845B2F"/>
    <w:rsid w:val="0084645D"/>
    <w:rsid w:val="0084654E"/>
    <w:rsid w:val="00846560"/>
    <w:rsid w:val="00846CDC"/>
    <w:rsid w:val="00846E1E"/>
    <w:rsid w:val="00846F12"/>
    <w:rsid w:val="00846F26"/>
    <w:rsid w:val="00847067"/>
    <w:rsid w:val="00847A28"/>
    <w:rsid w:val="00847C2C"/>
    <w:rsid w:val="00850090"/>
    <w:rsid w:val="008500A9"/>
    <w:rsid w:val="00850830"/>
    <w:rsid w:val="00850A6C"/>
    <w:rsid w:val="00850DE6"/>
    <w:rsid w:val="0085196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230"/>
    <w:rsid w:val="008612F9"/>
    <w:rsid w:val="00861311"/>
    <w:rsid w:val="008616F8"/>
    <w:rsid w:val="00861AF5"/>
    <w:rsid w:val="00861D0F"/>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05"/>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DDF"/>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0A"/>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2DA6"/>
    <w:rsid w:val="00923921"/>
    <w:rsid w:val="00923981"/>
    <w:rsid w:val="00923B93"/>
    <w:rsid w:val="0092412E"/>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484E"/>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700"/>
    <w:rsid w:val="00973960"/>
    <w:rsid w:val="00973C50"/>
    <w:rsid w:val="00974ACC"/>
    <w:rsid w:val="009750AF"/>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118"/>
    <w:rsid w:val="009828BD"/>
    <w:rsid w:val="009829FD"/>
    <w:rsid w:val="00982A6F"/>
    <w:rsid w:val="00982D20"/>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3D3"/>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7F7"/>
    <w:rsid w:val="009B2C70"/>
    <w:rsid w:val="009B31D6"/>
    <w:rsid w:val="009B385E"/>
    <w:rsid w:val="009B3AE9"/>
    <w:rsid w:val="009B4456"/>
    <w:rsid w:val="009B489E"/>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4EA"/>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581"/>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196"/>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83C"/>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84A"/>
    <w:rsid w:val="00A70CA3"/>
    <w:rsid w:val="00A70ECB"/>
    <w:rsid w:val="00A70F74"/>
    <w:rsid w:val="00A7102A"/>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2F4D"/>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3DED"/>
    <w:rsid w:val="00AA4173"/>
    <w:rsid w:val="00AA4186"/>
    <w:rsid w:val="00AA4306"/>
    <w:rsid w:val="00AA432B"/>
    <w:rsid w:val="00AA43E8"/>
    <w:rsid w:val="00AA44B1"/>
    <w:rsid w:val="00AA4A02"/>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5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0DE2"/>
    <w:rsid w:val="00AF1079"/>
    <w:rsid w:val="00AF1D5E"/>
    <w:rsid w:val="00AF203B"/>
    <w:rsid w:val="00AF2484"/>
    <w:rsid w:val="00AF2BC0"/>
    <w:rsid w:val="00AF2DD0"/>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61F"/>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691"/>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5CCD"/>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A0B"/>
    <w:rsid w:val="00B50E47"/>
    <w:rsid w:val="00B50F32"/>
    <w:rsid w:val="00B512C9"/>
    <w:rsid w:val="00B52051"/>
    <w:rsid w:val="00B52084"/>
    <w:rsid w:val="00B5221E"/>
    <w:rsid w:val="00B5248C"/>
    <w:rsid w:val="00B526A3"/>
    <w:rsid w:val="00B52D73"/>
    <w:rsid w:val="00B53063"/>
    <w:rsid w:val="00B53343"/>
    <w:rsid w:val="00B533C7"/>
    <w:rsid w:val="00B53453"/>
    <w:rsid w:val="00B5361C"/>
    <w:rsid w:val="00B53682"/>
    <w:rsid w:val="00B538B9"/>
    <w:rsid w:val="00B53EE2"/>
    <w:rsid w:val="00B54457"/>
    <w:rsid w:val="00B54531"/>
    <w:rsid w:val="00B547F6"/>
    <w:rsid w:val="00B549A1"/>
    <w:rsid w:val="00B54E03"/>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C53"/>
    <w:rsid w:val="00B60DC1"/>
    <w:rsid w:val="00B60F9D"/>
    <w:rsid w:val="00B61B16"/>
    <w:rsid w:val="00B61ED2"/>
    <w:rsid w:val="00B62003"/>
    <w:rsid w:val="00B62110"/>
    <w:rsid w:val="00B62425"/>
    <w:rsid w:val="00B62BAF"/>
    <w:rsid w:val="00B63B30"/>
    <w:rsid w:val="00B63B96"/>
    <w:rsid w:val="00B63F44"/>
    <w:rsid w:val="00B6404F"/>
    <w:rsid w:val="00B64CD9"/>
    <w:rsid w:val="00B65160"/>
    <w:rsid w:val="00B65161"/>
    <w:rsid w:val="00B6549C"/>
    <w:rsid w:val="00B6553F"/>
    <w:rsid w:val="00B655B6"/>
    <w:rsid w:val="00B6561B"/>
    <w:rsid w:val="00B6566B"/>
    <w:rsid w:val="00B65C8D"/>
    <w:rsid w:val="00B65DA8"/>
    <w:rsid w:val="00B65EFE"/>
    <w:rsid w:val="00B66B90"/>
    <w:rsid w:val="00B670BF"/>
    <w:rsid w:val="00B670E1"/>
    <w:rsid w:val="00B674B6"/>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879AB"/>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6F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2FE"/>
    <w:rsid w:val="00BC648B"/>
    <w:rsid w:val="00BC66F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4625"/>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68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3DEA"/>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290"/>
    <w:rsid w:val="00C6039F"/>
    <w:rsid w:val="00C60451"/>
    <w:rsid w:val="00C60670"/>
    <w:rsid w:val="00C60737"/>
    <w:rsid w:val="00C61257"/>
    <w:rsid w:val="00C6136E"/>
    <w:rsid w:val="00C617D8"/>
    <w:rsid w:val="00C61968"/>
    <w:rsid w:val="00C61B60"/>
    <w:rsid w:val="00C62065"/>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534"/>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B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1B"/>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14C"/>
    <w:rsid w:val="00D362DF"/>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CB1"/>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C1E"/>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D6C"/>
    <w:rsid w:val="00D7356A"/>
    <w:rsid w:val="00D73B6C"/>
    <w:rsid w:val="00D73C62"/>
    <w:rsid w:val="00D73E90"/>
    <w:rsid w:val="00D747A7"/>
    <w:rsid w:val="00D75500"/>
    <w:rsid w:val="00D7587C"/>
    <w:rsid w:val="00D7591E"/>
    <w:rsid w:val="00D75FD2"/>
    <w:rsid w:val="00D75FF5"/>
    <w:rsid w:val="00D765B1"/>
    <w:rsid w:val="00D769DF"/>
    <w:rsid w:val="00D76EF0"/>
    <w:rsid w:val="00D771A6"/>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120"/>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5EC9"/>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CE1"/>
    <w:rsid w:val="00E10B17"/>
    <w:rsid w:val="00E10B2C"/>
    <w:rsid w:val="00E10F3E"/>
    <w:rsid w:val="00E1118E"/>
    <w:rsid w:val="00E11351"/>
    <w:rsid w:val="00E1136C"/>
    <w:rsid w:val="00E11BCD"/>
    <w:rsid w:val="00E11F35"/>
    <w:rsid w:val="00E12115"/>
    <w:rsid w:val="00E122D6"/>
    <w:rsid w:val="00E12340"/>
    <w:rsid w:val="00E1279C"/>
    <w:rsid w:val="00E12E8A"/>
    <w:rsid w:val="00E132A2"/>
    <w:rsid w:val="00E135E3"/>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B00"/>
    <w:rsid w:val="00E20C81"/>
    <w:rsid w:val="00E21688"/>
    <w:rsid w:val="00E2207C"/>
    <w:rsid w:val="00E22111"/>
    <w:rsid w:val="00E222FC"/>
    <w:rsid w:val="00E223D9"/>
    <w:rsid w:val="00E22CB9"/>
    <w:rsid w:val="00E22F11"/>
    <w:rsid w:val="00E23BEA"/>
    <w:rsid w:val="00E24116"/>
    <w:rsid w:val="00E24147"/>
    <w:rsid w:val="00E247B4"/>
    <w:rsid w:val="00E2492F"/>
    <w:rsid w:val="00E24F33"/>
    <w:rsid w:val="00E251A2"/>
    <w:rsid w:val="00E25286"/>
    <w:rsid w:val="00E25351"/>
    <w:rsid w:val="00E254E5"/>
    <w:rsid w:val="00E254F5"/>
    <w:rsid w:val="00E25896"/>
    <w:rsid w:val="00E25BCE"/>
    <w:rsid w:val="00E2679D"/>
    <w:rsid w:val="00E269C2"/>
    <w:rsid w:val="00E269D3"/>
    <w:rsid w:val="00E26A34"/>
    <w:rsid w:val="00E26E66"/>
    <w:rsid w:val="00E26E67"/>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360"/>
    <w:rsid w:val="00E52857"/>
    <w:rsid w:val="00E52C1F"/>
    <w:rsid w:val="00E537CA"/>
    <w:rsid w:val="00E5396F"/>
    <w:rsid w:val="00E53C6F"/>
    <w:rsid w:val="00E542B6"/>
    <w:rsid w:val="00E542FC"/>
    <w:rsid w:val="00E54971"/>
    <w:rsid w:val="00E549B0"/>
    <w:rsid w:val="00E54A1D"/>
    <w:rsid w:val="00E54CA9"/>
    <w:rsid w:val="00E550C7"/>
    <w:rsid w:val="00E55516"/>
    <w:rsid w:val="00E55642"/>
    <w:rsid w:val="00E558C9"/>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176"/>
    <w:rsid w:val="00E95227"/>
    <w:rsid w:val="00E953B0"/>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63"/>
    <w:rsid w:val="00EA29DF"/>
    <w:rsid w:val="00EA3073"/>
    <w:rsid w:val="00EA3163"/>
    <w:rsid w:val="00EA3433"/>
    <w:rsid w:val="00EA3498"/>
    <w:rsid w:val="00EA397A"/>
    <w:rsid w:val="00EA3F5A"/>
    <w:rsid w:val="00EA4107"/>
    <w:rsid w:val="00EA497A"/>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B3E"/>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5BD"/>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5E6"/>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9F1"/>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99D"/>
    <w:rsid w:val="00F53BA6"/>
    <w:rsid w:val="00F53D55"/>
    <w:rsid w:val="00F54144"/>
    <w:rsid w:val="00F54320"/>
    <w:rsid w:val="00F546D3"/>
    <w:rsid w:val="00F54ACF"/>
    <w:rsid w:val="00F54BC9"/>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09E4"/>
    <w:rsid w:val="00F8149A"/>
    <w:rsid w:val="00F816B7"/>
    <w:rsid w:val="00F8178C"/>
    <w:rsid w:val="00F81C1E"/>
    <w:rsid w:val="00F81E14"/>
    <w:rsid w:val="00F820DB"/>
    <w:rsid w:val="00F8291D"/>
    <w:rsid w:val="00F83203"/>
    <w:rsid w:val="00F836D5"/>
    <w:rsid w:val="00F83F67"/>
    <w:rsid w:val="00F84461"/>
    <w:rsid w:val="00F85101"/>
    <w:rsid w:val="00F851C4"/>
    <w:rsid w:val="00F85475"/>
    <w:rsid w:val="00F856B1"/>
    <w:rsid w:val="00F858E0"/>
    <w:rsid w:val="00F864E7"/>
    <w:rsid w:val="00F8670F"/>
    <w:rsid w:val="00F86963"/>
    <w:rsid w:val="00F87086"/>
    <w:rsid w:val="00F90121"/>
    <w:rsid w:val="00F90134"/>
    <w:rsid w:val="00F907B3"/>
    <w:rsid w:val="00F907C7"/>
    <w:rsid w:val="00F91850"/>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317B"/>
    <w:rsid w:val="00FC3A0E"/>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325"/>
    <w:rsid w:val="00FF74EF"/>
    <w:rsid w:val="00FF75FD"/>
    <w:rsid w:val="00FF786F"/>
    <w:rsid w:val="02E78F68"/>
    <w:rsid w:val="0535D33F"/>
    <w:rsid w:val="0612484D"/>
    <w:rsid w:val="084D4F08"/>
    <w:rsid w:val="0C38DB3A"/>
    <w:rsid w:val="143546D3"/>
    <w:rsid w:val="1499BF26"/>
    <w:rsid w:val="1D622A7C"/>
    <w:rsid w:val="1FF0F7DD"/>
    <w:rsid w:val="29AE8A38"/>
    <w:rsid w:val="29C0052B"/>
    <w:rsid w:val="2D0C7F89"/>
    <w:rsid w:val="2D8CEDFA"/>
    <w:rsid w:val="2DAC3BCE"/>
    <w:rsid w:val="2F4611A1"/>
    <w:rsid w:val="3059A09E"/>
    <w:rsid w:val="306D7540"/>
    <w:rsid w:val="36248070"/>
    <w:rsid w:val="383C7655"/>
    <w:rsid w:val="3B20FBC6"/>
    <w:rsid w:val="3BCB7777"/>
    <w:rsid w:val="3F021F0A"/>
    <w:rsid w:val="406A7F54"/>
    <w:rsid w:val="422C4E24"/>
    <w:rsid w:val="47BF9231"/>
    <w:rsid w:val="4C24E508"/>
    <w:rsid w:val="4C877282"/>
    <w:rsid w:val="4DDD67EB"/>
    <w:rsid w:val="4FF83980"/>
    <w:rsid w:val="53088BC9"/>
    <w:rsid w:val="58E16B0D"/>
    <w:rsid w:val="5A5E18EA"/>
    <w:rsid w:val="5D7BCFEA"/>
    <w:rsid w:val="5F22F01B"/>
    <w:rsid w:val="63FDC753"/>
    <w:rsid w:val="67930BF0"/>
    <w:rsid w:val="69F142AC"/>
    <w:rsid w:val="6F4D791C"/>
    <w:rsid w:val="734BC4F6"/>
    <w:rsid w:val="73D030F3"/>
    <w:rsid w:val="74AC474F"/>
    <w:rsid w:val="78A4880A"/>
    <w:rsid w:val="7C12B11B"/>
    <w:rsid w:val="7E7EEF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FA25EBBB-1D7F-4E05-9820-82F769A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36546E"/>
    <w:pPr>
      <w:spacing w:before="60" w:after="120"/>
    </w:pPr>
    <w:rPr>
      <w:rFonts w:cs="Times New Roman"/>
      <w:color w:val="282727" w:themeColor="text1" w:themeShade="BF"/>
      <w:sz w:val="22"/>
      <w:lang w:eastAsia="en-US"/>
    </w:rPr>
  </w:style>
  <w:style w:type="character" w:customStyle="1" w:styleId="BodyTextChar">
    <w:name w:val="Body Text Char"/>
    <w:basedOn w:val="DefaultParagraphFont"/>
    <w:link w:val="BodyText"/>
    <w:rsid w:val="0036546E"/>
    <w:rPr>
      <w:rFonts w:cs="Times New Roman"/>
      <w:color w:val="282727" w:themeColor="text1" w:themeShade="BF"/>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BodyText"/>
    <w:link w:val="ListParagraphChar"/>
    <w:autoRedefine/>
    <w:uiPriority w:val="34"/>
    <w:qFormat/>
    <w:rsid w:val="00D42CB1"/>
    <w:pPr>
      <w:numPr>
        <w:numId w:val="51"/>
      </w:numPr>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36546E"/>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D42CB1"/>
    <w:rPr>
      <w:rFonts w:cs="Times New Roman"/>
      <w:color w:val="282727" w:themeColor="text1" w:themeShade="BF"/>
      <w:sz w:val="22"/>
      <w:lang w:eastAsia="en-US"/>
    </w:rPr>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37"/>
      </w:numPr>
      <w:contextualSpacing/>
    </w:pPr>
  </w:style>
  <w:style w:type="paragraph" w:styleId="ListBullet5">
    <w:name w:val="List Bullet 5"/>
    <w:basedOn w:val="Normal"/>
    <w:semiHidden/>
    <w:unhideWhenUsed/>
    <w:rsid w:val="00026558"/>
    <w:pPr>
      <w:numPr>
        <w:numId w:val="38"/>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39"/>
      </w:numPr>
      <w:contextualSpacing/>
    </w:pPr>
  </w:style>
  <w:style w:type="paragraph" w:styleId="ListNumber5">
    <w:name w:val="List Number 5"/>
    <w:basedOn w:val="Normal"/>
    <w:semiHidden/>
    <w:unhideWhenUsed/>
    <w:rsid w:val="00026558"/>
    <w:pPr>
      <w:numPr>
        <w:numId w:val="40"/>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9F2581"/>
    <w:pPr>
      <w:spacing w:line="240" w:lineRule="auto"/>
    </w:pPr>
    <w:rPr>
      <w:rFonts w:ascii="Calibri" w:eastAsiaTheme="minorHAnsi" w:hAnsi="Calibri" w:cs="Calibri"/>
      <w:color w:val="auto"/>
      <w:sz w:val="22"/>
      <w:szCs w:val="22"/>
    </w:rPr>
  </w:style>
  <w:style w:type="table" w:customStyle="1" w:styleId="GridTable1Light-Accent211">
    <w:name w:val="Grid Table 1 Light - Accent 211"/>
    <w:basedOn w:val="TableNormal"/>
    <w:next w:val="GridTable1Light-Accent2"/>
    <w:uiPriority w:val="46"/>
    <w:rsid w:val="002B0ABD"/>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ntTable" Target="fontTable.xml"/><Relationship Id="rId47"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sv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sv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18.emf"/><Relationship Id="rId2" Type="http://schemas.openxmlformats.org/officeDocument/2006/relationships/image" Target="media/image17.emf"/><Relationship Id="rId1" Type="http://schemas.openxmlformats.org/officeDocument/2006/relationships/image" Target="media/image16.jpg"/></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DOCID75-1821465141-2004</_dlc_DocId>
    <_dlc_DocIdUrl xmlns="a5f32de4-e402-4188-b034-e71ca7d22e54">
      <Url>https://delwpvicgovau.sharepoint.com/sites/ecm_75/_layouts/15/DocIdRedir.aspx?ID=DOCID75-1821465141-2004</Url>
      <Description>DOCID75-1821465141-2004</Description>
    </_dlc_DocIdUrl>
    <ProjName xmlns="9fd47c19-1c4a-4d7d-b342-c10cef269344" xsi:nil="true"/>
    <_dlc_DocIdPersistId xmlns="a5f32de4-e402-4188-b034-e71ca7d22e54">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E66FEACD-CF3B-4E99-B357-81E2CA7F8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4.xml><?xml version="1.0" encoding="utf-8"?>
<ds:datastoreItem xmlns:ds="http://schemas.openxmlformats.org/officeDocument/2006/customXml" ds:itemID="{BABC7E80-07A3-45B7-8904-C3CB812EBEC3}">
  <ds:schemaRefs>
    <ds:schemaRef ds:uri="http://schemas.microsoft.com/sharepoint/events"/>
  </ds:schemaRefs>
</ds:datastoreItem>
</file>

<file path=customXml/itemProps5.xml><?xml version="1.0" encoding="utf-8"?>
<ds:datastoreItem xmlns:ds="http://schemas.openxmlformats.org/officeDocument/2006/customXml" ds:itemID="{3B01423E-084D-4C33-8D53-344EBE03B100}">
  <ds:schemaRefs>
    <ds:schemaRef ds:uri="Microsoft.SharePoint.Taxonomy.ContentTypeSync"/>
  </ds:schemaRefs>
</ds:datastoreItem>
</file>

<file path=customXml/itemProps6.xml><?xml version="1.0" encoding="utf-8"?>
<ds:datastoreItem xmlns:ds="http://schemas.openxmlformats.org/officeDocument/2006/customXml" ds:itemID="{16FDE09C-2F8E-4267-894B-D3CAE65A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76</cp:revision>
  <cp:lastPrinted>2020-12-08T06:08:00Z</cp:lastPrinted>
  <dcterms:created xsi:type="dcterms:W3CDTF">2021-01-13T04:59:00Z</dcterms:created>
  <dcterms:modified xsi:type="dcterms:W3CDTF">2021-01-20T23:17:00Z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b98c2ac0-1b29-41e1-a0be-883c81544fcc</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Activity">
    <vt:lpwstr>Barwon South West</vt:lpwstr>
  </property>
  <property fmtid="{D5CDD505-2E9C-101B-9397-08002B2CF9AE}" pid="34" name="xd_Signature">
    <vt:bool>false</vt:bool>
  </property>
  <property fmtid="{D5CDD505-2E9C-101B-9397-08002B2CF9AE}" pid="35" name="xd_ProgID">
    <vt:lpwstr/>
  </property>
  <property fmtid="{D5CDD505-2E9C-101B-9397-08002B2CF9AE}" pid="36" name="SharedWithUsers">
    <vt:lpwstr/>
  </property>
  <property fmtid="{D5CDD505-2E9C-101B-9397-08002B2CF9AE}" pid="37" name="DocumentSetDescription">
    <vt:lpwstr/>
  </property>
  <property fmtid="{D5CDD505-2E9C-101B-9397-08002B2CF9AE}" pid="38" name="ComplianceAssetId">
    <vt:lpwstr/>
  </property>
  <property fmtid="{D5CDD505-2E9C-101B-9397-08002B2CF9AE}" pid="39" name="TemplateUrl">
    <vt:lpwstr/>
  </property>
  <property fmtid="{D5CDD505-2E9C-101B-9397-08002B2CF9AE}" pid="40" name="eaf4197b82194a998c375f71f239bfb8">
    <vt:lpwstr>BRP 2|0b28ff97-3bdb-4309-99fc-d6a57f92a8a1</vt:lpwstr>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a25c4e3633654d669cbaa09ae6b70789">
    <vt:lpwstr/>
  </property>
  <property fmtid="{D5CDD505-2E9C-101B-9397-08002B2CF9AE}" pid="48" name="Region">
    <vt:lpwstr>76;#Barwon South West|25aaaf0f-fe72-4597-80cc-b26a21df65db</vt:lpwstr>
  </property>
  <property fmtid="{D5CDD505-2E9C-101B-9397-08002B2CF9AE}" pid="49" name="Branch">
    <vt:lpwstr>7;#All|8270565e-a836-42c0-aa61-1ac7b0ff14aa</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Barwon South West|25aaaf0f-fe72-4597-80cc-b26a21df65db</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