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14:paraId="0FA128CA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bookmarkStart w:id="0" w:name="Here"/>
          <w:bookmarkEnd w:id="0"/>
          <w:p w14:paraId="281D85C2" w14:textId="77777777"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91D10E" wp14:editId="6E0DED2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4B55CA" w14:textId="77777777" w:rsidR="00DE5634" w:rsidRPr="00707AD1" w:rsidRDefault="00DE5634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 w:rsidR="00137D46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AE9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:rsidR="00DE5634" w:rsidRPr="00707AD1" w:rsidRDefault="00DE5634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 w:rsidR="00137D46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14:paraId="34A68189" w14:textId="77777777" w:rsidR="00DB4178" w:rsidRDefault="00DB4178" w:rsidP="00556367">
      <w:pPr>
        <w:pStyle w:val="Body"/>
        <w:spacing w:after="120"/>
        <w:contextualSpacing/>
        <w:rPr>
          <w:rFonts w:ascii="Arial" w:eastAsia="Calibri" w:hAnsi="Arial"/>
        </w:rPr>
      </w:pPr>
    </w:p>
    <w:p w14:paraId="72C4286D" w14:textId="77777777" w:rsidR="00E2394C" w:rsidRPr="00707AD1" w:rsidRDefault="009030B5" w:rsidP="00912929">
      <w:pPr>
        <w:pStyle w:val="HA"/>
        <w:spacing w:after="120"/>
        <w:ind w:left="-567"/>
        <w:contextualSpacing/>
        <w:rPr>
          <w:rFonts w:ascii="Arial" w:eastAsia="Calibri" w:hAnsi="Arial"/>
          <w:sz w:val="36"/>
          <w:szCs w:val="36"/>
        </w:rPr>
      </w:pPr>
      <w:r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97"/>
        <w:gridCol w:w="4989"/>
        <w:gridCol w:w="3579"/>
      </w:tblGrid>
      <w:tr w:rsidR="00AC7C5F" w:rsidRPr="00707AD1" w14:paraId="7F49585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A4FDE9F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68" w:type="dxa"/>
            <w:gridSpan w:val="2"/>
          </w:tcPr>
          <w:p w14:paraId="151C71E0" w14:textId="77777777" w:rsidR="00AC7C5F" w:rsidRPr="00707AD1" w:rsidRDefault="00AC7C5F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Monday </w:t>
            </w:r>
            <w:r w:rsidR="001C6FE3">
              <w:rPr>
                <w:rFonts w:ascii="Arial" w:hAnsi="Arial"/>
                <w:b/>
                <w:sz w:val="20"/>
                <w:szCs w:val="20"/>
              </w:rPr>
              <w:t>24</w:t>
            </w:r>
            <w:r w:rsidR="00B0279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727813">
              <w:rPr>
                <w:rFonts w:ascii="Arial" w:hAnsi="Arial"/>
                <w:b/>
                <w:sz w:val="20"/>
                <w:szCs w:val="20"/>
              </w:rPr>
              <w:t>June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201</w:t>
            </w:r>
            <w:r w:rsidR="00220634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AC7C5F" w:rsidRPr="00707AD1" w14:paraId="682E465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3BCFFE9E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8568" w:type="dxa"/>
            <w:gridSpan w:val="2"/>
          </w:tcPr>
          <w:p w14:paraId="3567BF9A" w14:textId="77777777" w:rsidR="00AC7C5F" w:rsidRPr="00707AD1" w:rsidRDefault="00513EE4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6pm</w:t>
            </w:r>
            <w:r w:rsidR="00AC7C5F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–</w:t>
            </w:r>
            <w:r w:rsidR="00AC7C5F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72781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8</w:t>
            </w:r>
            <w:r w:rsidR="001C6FE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.30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pm</w:t>
            </w:r>
          </w:p>
        </w:tc>
      </w:tr>
      <w:tr w:rsidR="00AC7C5F" w:rsidRPr="00707AD1" w14:paraId="456D4B57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524E72AB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568" w:type="dxa"/>
            <w:gridSpan w:val="2"/>
          </w:tcPr>
          <w:p w14:paraId="2691E0E4" w14:textId="77777777" w:rsidR="00AC7C5F" w:rsidRPr="00707AD1" w:rsidRDefault="00727813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Brimbank</w:t>
            </w:r>
            <w:r w:rsidR="000141A9">
              <w:rPr>
                <w:rFonts w:ascii="Arial" w:hAnsi="Arial"/>
                <w:b/>
                <w:sz w:val="20"/>
                <w:szCs w:val="20"/>
              </w:rPr>
              <w:t xml:space="preserve"> City Council, </w:t>
            </w:r>
            <w:r>
              <w:rPr>
                <w:rFonts w:ascii="Arial" w:hAnsi="Arial"/>
                <w:b/>
                <w:sz w:val="20"/>
                <w:szCs w:val="20"/>
              </w:rPr>
              <w:t>Sunshine</w:t>
            </w:r>
          </w:p>
        </w:tc>
      </w:tr>
      <w:tr w:rsidR="00AC7C5F" w:rsidRPr="00707AD1" w14:paraId="4A24E668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0CF03182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Chair</w:t>
            </w:r>
          </w:p>
        </w:tc>
        <w:tc>
          <w:tcPr>
            <w:tcW w:w="8568" w:type="dxa"/>
            <w:gridSpan w:val="2"/>
          </w:tcPr>
          <w:p w14:paraId="75A80717" w14:textId="77777777"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Patsy Toop OAM</w:t>
            </w:r>
            <w:r w:rsidR="00B0279B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B0279B">
              <w:rPr>
                <w:rFonts w:ascii="Arial" w:eastAsia="Calibri" w:hAnsi="Arial"/>
                <w:sz w:val="20"/>
                <w:szCs w:val="20"/>
                <w:lang w:val="en-US"/>
              </w:rPr>
              <w:t>(PT)</w:t>
            </w:r>
          </w:p>
        </w:tc>
      </w:tr>
      <w:tr w:rsidR="00AC7C5F" w:rsidRPr="00707AD1" w14:paraId="595A070A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04A7F0BD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4989" w:type="dxa"/>
          </w:tcPr>
          <w:p w14:paraId="39CB24AE" w14:textId="77777777" w:rsidR="00727813" w:rsidRPr="001C6FE3" w:rsidRDefault="00727813" w:rsidP="00727813">
            <w:pPr>
              <w:pStyle w:val="Body"/>
              <w:spacing w:before="60" w:after="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Alexandra Damasoliotis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Pr="001C6FE3">
              <w:rPr>
                <w:rFonts w:ascii="Arial" w:eastAsia="Calibri" w:hAnsi="Arial"/>
                <w:sz w:val="20"/>
                <w:szCs w:val="20"/>
                <w:lang w:val="en-US"/>
              </w:rPr>
              <w:t>(AD)</w:t>
            </w:r>
          </w:p>
          <w:p w14:paraId="414AEC85" w14:textId="77777777" w:rsidR="00A81041" w:rsidRDefault="00A81041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Bert Boere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(BB)</w:t>
            </w:r>
          </w:p>
          <w:p w14:paraId="726084D4" w14:textId="77777777" w:rsidR="000141A9" w:rsidRDefault="000141A9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 Dunlevy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(CD)</w:t>
            </w:r>
          </w:p>
          <w:p w14:paraId="7BD4A309" w14:textId="77777777" w:rsidR="00A81041" w:rsidRDefault="00A81041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Christine Harris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(CH)</w:t>
            </w:r>
          </w:p>
          <w:p w14:paraId="277F915F" w14:textId="77777777" w:rsidR="00727813" w:rsidRPr="00A81041" w:rsidRDefault="00727813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Clare Sheppard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(CS)</w:t>
            </w:r>
          </w:p>
          <w:p w14:paraId="63F8C226" w14:textId="77777777" w:rsidR="000A63D4" w:rsidRPr="001C6FE3" w:rsidRDefault="00A81041" w:rsidP="000141A9">
            <w:pPr>
              <w:pStyle w:val="Body"/>
              <w:spacing w:after="60" w:line="276" w:lineRule="auto"/>
              <w:contextualSpacing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Geoffrey Mitchelmore OAM</w:t>
            </w:r>
            <w:r w:rsidRPr="001C6FE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Pr="001C6FE3">
              <w:rPr>
                <w:rFonts w:ascii="Arial" w:eastAsia="Calibri" w:hAnsi="Arial"/>
                <w:sz w:val="20"/>
                <w:szCs w:val="20"/>
                <w:lang w:val="en-US"/>
              </w:rPr>
              <w:t>(GM)</w:t>
            </w:r>
          </w:p>
          <w:p w14:paraId="593D276F" w14:textId="77777777" w:rsidR="001C6FE3" w:rsidRPr="00707AD1" w:rsidRDefault="001C6FE3" w:rsidP="000141A9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Ian Butterworth </w:t>
            </w:r>
            <w:r w:rsidRPr="001C6FE3">
              <w:rPr>
                <w:rFonts w:ascii="Arial" w:eastAsia="Calibri" w:hAnsi="Arial"/>
                <w:sz w:val="20"/>
                <w:szCs w:val="20"/>
                <w:lang w:val="en-US"/>
              </w:rPr>
              <w:t>(IB)</w:t>
            </w:r>
          </w:p>
        </w:tc>
        <w:tc>
          <w:tcPr>
            <w:tcW w:w="3579" w:type="dxa"/>
          </w:tcPr>
          <w:p w14:paraId="1A1EC24A" w14:textId="77777777" w:rsidR="00135039" w:rsidRPr="001C6FE3" w:rsidRDefault="00135039" w:rsidP="001C6FE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Keith Loveridge</w:t>
            </w:r>
            <w:r w:rsidRPr="001C6FE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Pr="001C6FE3">
              <w:rPr>
                <w:rFonts w:ascii="Arial" w:eastAsia="Calibri" w:hAnsi="Arial"/>
                <w:sz w:val="20"/>
                <w:szCs w:val="20"/>
                <w:lang w:val="en-US"/>
              </w:rPr>
              <w:t>(KL)</w:t>
            </w:r>
          </w:p>
          <w:p w14:paraId="2910591E" w14:textId="77777777" w:rsidR="00A81041" w:rsidRPr="00707AD1" w:rsidRDefault="00A81041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Kristen Gilbert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(KG)</w:t>
            </w:r>
          </w:p>
          <w:p w14:paraId="73378B45" w14:textId="77777777" w:rsidR="00AC7C5F" w:rsidRPr="00707AD1" w:rsidRDefault="00AC7C5F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Louise Keramaris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(LK</w:t>
            </w:r>
            <w:r w:rsidR="002F3698">
              <w:rPr>
                <w:rFonts w:ascii="Arial" w:eastAsia="Calibri" w:hAnsi="Arial"/>
                <w:sz w:val="20"/>
                <w:szCs w:val="20"/>
                <w:lang w:val="en-US"/>
              </w:rPr>
              <w:t>e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14:paraId="34E6B8D3" w14:textId="77777777" w:rsidR="000A63D4" w:rsidRDefault="00135039" w:rsidP="00727813">
            <w:pPr>
              <w:pStyle w:val="Body"/>
              <w:spacing w:after="6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Narelle Wilson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(NW)</w:t>
            </w:r>
          </w:p>
          <w:p w14:paraId="124D39B7" w14:textId="77777777" w:rsidR="00727813" w:rsidRDefault="00727813" w:rsidP="00727813">
            <w:pPr>
              <w:pStyle w:val="Body"/>
              <w:spacing w:after="6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Steven Curry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(SC)</w:t>
            </w:r>
          </w:p>
          <w:p w14:paraId="37ABEAC3" w14:textId="77777777" w:rsidR="00727813" w:rsidRPr="00707AD1" w:rsidRDefault="00727813" w:rsidP="000141A9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Valerie Dripps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(VD)</w:t>
            </w:r>
          </w:p>
        </w:tc>
      </w:tr>
      <w:tr w:rsidR="00AC7C5F" w:rsidRPr="00707AD1" w14:paraId="579AF58A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DCD006B" w14:textId="77777777"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4989" w:type="dxa"/>
          </w:tcPr>
          <w:p w14:paraId="6C95F763" w14:textId="77777777" w:rsidR="00A81041" w:rsidRPr="0008382F" w:rsidRDefault="00727813" w:rsidP="0072781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Rod Boyd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(RB)</w:t>
            </w:r>
          </w:p>
        </w:tc>
        <w:tc>
          <w:tcPr>
            <w:tcW w:w="3579" w:type="dxa"/>
          </w:tcPr>
          <w:p w14:paraId="50408E2B" w14:textId="77777777" w:rsidR="00A81041" w:rsidRPr="001C6FE3" w:rsidRDefault="001C6FE3" w:rsidP="001C6FE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Adam Fletcher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(AF)</w:t>
            </w:r>
          </w:p>
        </w:tc>
      </w:tr>
      <w:tr w:rsidR="001C6FE3" w:rsidRPr="00707AD1" w14:paraId="60A130D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ECA9AE1" w14:textId="77777777" w:rsidR="001C6FE3" w:rsidRPr="00707AD1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Secretariat (DELWP)</w:t>
            </w:r>
          </w:p>
        </w:tc>
        <w:tc>
          <w:tcPr>
            <w:tcW w:w="4989" w:type="dxa"/>
          </w:tcPr>
          <w:p w14:paraId="6DA48B38" w14:textId="77777777" w:rsidR="001C6FE3" w:rsidRPr="00B0279B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Michelle McHugh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MM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579" w:type="dxa"/>
          </w:tcPr>
          <w:p w14:paraId="5C7DC952" w14:textId="77777777" w:rsidR="001C6FE3" w:rsidRPr="00B0279B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Kim Daly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(KD)</w:t>
            </w:r>
          </w:p>
        </w:tc>
      </w:tr>
      <w:tr w:rsidR="001C6FE3" w:rsidRPr="00707AD1" w14:paraId="5CEE7F27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22DCABF0" w14:textId="77777777" w:rsidR="001C6FE3" w:rsidRPr="00B0279B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Panel </w:t>
            </w:r>
            <w:r w:rsidR="009568E5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4989" w:type="dxa"/>
          </w:tcPr>
          <w:p w14:paraId="06BCD043" w14:textId="77777777" w:rsidR="001C6FE3" w:rsidRDefault="001C6FE3" w:rsidP="001C6FE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Dr Lyn Denison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(LD)</w:t>
            </w:r>
          </w:p>
          <w:p w14:paraId="148E450D" w14:textId="77777777" w:rsidR="001C6FE3" w:rsidRDefault="001C6FE3" w:rsidP="001C6FE3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Dr Bruce Dawson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(BD)</w:t>
            </w:r>
          </w:p>
          <w:p w14:paraId="30FBCBBB" w14:textId="77777777" w:rsidR="001C6FE3" w:rsidRPr="001C6FE3" w:rsidRDefault="001C6FE3" w:rsidP="001C6FE3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A/Prof Louis Irving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(LI)</w:t>
            </w:r>
          </w:p>
        </w:tc>
        <w:tc>
          <w:tcPr>
            <w:tcW w:w="3579" w:type="dxa"/>
          </w:tcPr>
          <w:p w14:paraId="46C38DC4" w14:textId="77777777" w:rsidR="001C6FE3" w:rsidRDefault="001C6FE3" w:rsidP="001C6FE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Dr Paul Torre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Calibri" w:hAnsi="Arial"/>
                <w:sz w:val="20"/>
                <w:szCs w:val="20"/>
                <w:lang w:val="en-US"/>
              </w:rPr>
              <w:t>PTo</w:t>
            </w:r>
            <w:proofErr w:type="spellEnd"/>
            <w:r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14:paraId="572260F5" w14:textId="77777777" w:rsidR="001C6FE3" w:rsidRPr="001C6FE3" w:rsidRDefault="001C6FE3" w:rsidP="001C6FE3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Tim Faragher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(TF)</w:t>
            </w:r>
          </w:p>
        </w:tc>
      </w:tr>
      <w:tr w:rsidR="001C6FE3" w:rsidRPr="00707AD1" w14:paraId="27660686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4490E770" w14:textId="77777777" w:rsidR="001C6FE3" w:rsidRPr="00707AD1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Panel facilitator</w:t>
            </w:r>
          </w:p>
        </w:tc>
        <w:tc>
          <w:tcPr>
            <w:tcW w:w="4989" w:type="dxa"/>
          </w:tcPr>
          <w:p w14:paraId="060B9F97" w14:textId="77777777" w:rsidR="001C6FE3" w:rsidRPr="001C6FE3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Ben Neil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(BN)</w:t>
            </w:r>
          </w:p>
        </w:tc>
        <w:tc>
          <w:tcPr>
            <w:tcW w:w="3579" w:type="dxa"/>
          </w:tcPr>
          <w:p w14:paraId="06F6068D" w14:textId="77777777" w:rsidR="001C6FE3" w:rsidRPr="00B0279B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</w:p>
        </w:tc>
      </w:tr>
    </w:tbl>
    <w:p w14:paraId="1014F81B" w14:textId="77777777" w:rsidR="00556367" w:rsidRPr="00707AD1" w:rsidRDefault="00556367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lang w:val="en-US"/>
        </w:rPr>
      </w:pPr>
    </w:p>
    <w:tbl>
      <w:tblPr>
        <w:tblW w:w="10739" w:type="dxa"/>
        <w:tblInd w:w="-42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47"/>
        <w:gridCol w:w="24"/>
        <w:gridCol w:w="1677"/>
      </w:tblGrid>
      <w:tr w:rsidR="009B47C6" w:rsidRPr="00707AD1" w14:paraId="13041B71" w14:textId="77777777" w:rsidTr="00E15250">
        <w:trPr>
          <w:trHeight w:val="192"/>
        </w:trPr>
        <w:tc>
          <w:tcPr>
            <w:tcW w:w="10739" w:type="dxa"/>
            <w:gridSpan w:val="4"/>
            <w:shd w:val="clear" w:color="auto" w:fill="B6DDE8" w:themeFill="accent5" w:themeFillTint="66"/>
          </w:tcPr>
          <w:p w14:paraId="0F7EEAD8" w14:textId="77777777" w:rsidR="009B47C6" w:rsidRPr="00707AD1" w:rsidRDefault="009B47C6" w:rsidP="008A447B">
            <w:pPr>
              <w:pStyle w:val="HB"/>
              <w:spacing w:before="120" w:after="120" w:line="240" w:lineRule="auto"/>
              <w:rPr>
                <w:rFonts w:ascii="Arial" w:hAnsi="Arial"/>
                <w:sz w:val="22"/>
                <w:szCs w:val="22"/>
              </w:rPr>
            </w:pPr>
            <w:r w:rsidRPr="00F914A8">
              <w:rPr>
                <w:rFonts w:ascii="Arial" w:hAnsi="Arial"/>
                <w:color w:val="auto"/>
                <w:sz w:val="22"/>
                <w:szCs w:val="22"/>
              </w:rPr>
              <w:t>Agenda items, minutes, and actions</w:t>
            </w:r>
          </w:p>
        </w:tc>
      </w:tr>
      <w:tr w:rsidR="009B47C6" w:rsidRPr="00707AD1" w14:paraId="771C039A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1F9D6FA8" w14:textId="77777777"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75D13CF2" w14:textId="77777777" w:rsidR="00FC4A90" w:rsidRPr="00EF4187" w:rsidRDefault="009B47C6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Welcome</w:t>
            </w:r>
            <w:r w:rsidR="00FC4A90">
              <w:rPr>
                <w:rFonts w:ascii="Arial" w:hAnsi="Arial"/>
                <w:b/>
                <w:sz w:val="20"/>
                <w:szCs w:val="20"/>
              </w:rPr>
              <w:t xml:space="preserve"> and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309DB">
              <w:rPr>
                <w:rFonts w:ascii="Arial" w:hAnsi="Arial"/>
                <w:b/>
                <w:sz w:val="20"/>
                <w:szCs w:val="20"/>
              </w:rPr>
              <w:t>a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>cknowledgement of Traditional Owners</w:t>
            </w:r>
          </w:p>
        </w:tc>
      </w:tr>
      <w:tr w:rsidR="009B47C6" w:rsidRPr="00707AD1" w14:paraId="1927939C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8C3162C" w14:textId="77777777"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3F3646C3" w14:textId="77777777" w:rsidR="0048658A" w:rsidRDefault="001C6FE3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Introduction of guests and confirmation of panel format and questions</w:t>
            </w:r>
          </w:p>
          <w:p w14:paraId="20458A32" w14:textId="77777777" w:rsidR="009568E5" w:rsidRDefault="009568E5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PT introduced the panel members and facilitator</w:t>
            </w:r>
            <w:r w:rsidR="00727813">
              <w:rPr>
                <w:rFonts w:ascii="Arial" w:hAnsi="Arial"/>
                <w:sz w:val="20"/>
                <w:szCs w:val="20"/>
              </w:rPr>
              <w:t>.</w:t>
            </w:r>
          </w:p>
          <w:p w14:paraId="26D37476" w14:textId="77777777" w:rsidR="00907BCE" w:rsidRPr="00B43132" w:rsidRDefault="009568E5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BN confirmed that questions submitted by CRG members ahead of the meeting would be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prioritised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but there would be opportunities to ask relevant follow-up questions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during the course of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the panel.</w:t>
            </w:r>
          </w:p>
        </w:tc>
      </w:tr>
      <w:tr w:rsidR="007052A6" w:rsidRPr="00707AD1" w14:paraId="2155D0B3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1E5678C1" w14:textId="77777777"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7663369D" w14:textId="77777777" w:rsidR="007052A6" w:rsidRPr="00707AD1" w:rsidRDefault="001C6FE3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Guest panel on West Gate Tunnel filtration</w:t>
            </w:r>
          </w:p>
          <w:p w14:paraId="57330F35" w14:textId="77777777" w:rsidR="00321D1B" w:rsidRDefault="007C33E2" w:rsidP="00EB2F3B">
            <w:pPr>
              <w:pStyle w:val="TblBdy"/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BN </w:t>
            </w:r>
            <w:r w:rsidR="00E128F2">
              <w:rPr>
                <w:rFonts w:ascii="Arial" w:hAnsi="Arial"/>
                <w:sz w:val="20"/>
                <w:szCs w:val="20"/>
              </w:rPr>
              <w:t xml:space="preserve">guided the panel </w:t>
            </w:r>
            <w:r>
              <w:rPr>
                <w:rFonts w:ascii="Arial" w:hAnsi="Arial"/>
                <w:sz w:val="20"/>
                <w:szCs w:val="20"/>
              </w:rPr>
              <w:t xml:space="preserve">through </w:t>
            </w:r>
            <w:r w:rsidR="00957B1B">
              <w:rPr>
                <w:rFonts w:ascii="Arial" w:hAnsi="Arial"/>
                <w:sz w:val="20"/>
                <w:szCs w:val="20"/>
              </w:rPr>
              <w:t>the</w:t>
            </w:r>
            <w:r>
              <w:rPr>
                <w:rFonts w:ascii="Arial" w:hAnsi="Arial"/>
                <w:sz w:val="20"/>
                <w:szCs w:val="20"/>
              </w:rPr>
              <w:t xml:space="preserve"> questions submitted prior to the meeting</w:t>
            </w:r>
            <w:r w:rsidR="00957B1B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which</w:t>
            </w:r>
            <w:r w:rsidR="00957B1B">
              <w:rPr>
                <w:rFonts w:ascii="Arial" w:hAnsi="Arial"/>
                <w:sz w:val="20"/>
                <w:szCs w:val="20"/>
              </w:rPr>
              <w:t xml:space="preserve"> had </w:t>
            </w:r>
            <w:r w:rsidR="007C64E1">
              <w:rPr>
                <w:rFonts w:ascii="Arial" w:hAnsi="Arial"/>
                <w:sz w:val="20"/>
                <w:szCs w:val="20"/>
              </w:rPr>
              <w:t>themes</w:t>
            </w:r>
            <w:r>
              <w:rPr>
                <w:rFonts w:ascii="Arial" w:hAnsi="Arial"/>
                <w:sz w:val="20"/>
                <w:szCs w:val="20"/>
              </w:rPr>
              <w:t xml:space="preserve"> includ</w:t>
            </w:r>
            <w:r w:rsidR="00957B1B">
              <w:rPr>
                <w:rFonts w:ascii="Arial" w:hAnsi="Arial"/>
                <w:sz w:val="20"/>
                <w:szCs w:val="20"/>
              </w:rPr>
              <w:t>ing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5CDB4CED" w14:textId="77777777" w:rsidR="007C33E2" w:rsidRDefault="007C33E2" w:rsidP="007C33E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types of tunnel filtration and how they work</w:t>
            </w:r>
          </w:p>
          <w:p w14:paraId="642316C8" w14:textId="77777777" w:rsidR="007C33E2" w:rsidRDefault="007C33E2" w:rsidP="007C33E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modelling used for the West Gate Tunnel Project</w:t>
            </w:r>
            <w:r w:rsidR="00957B1B">
              <w:rPr>
                <w:rFonts w:ascii="Arial" w:hAnsi="Arial"/>
                <w:sz w:val="20"/>
                <w:szCs w:val="20"/>
              </w:rPr>
              <w:t>’s</w:t>
            </w:r>
            <w:r>
              <w:rPr>
                <w:rFonts w:ascii="Arial" w:hAnsi="Arial"/>
                <w:sz w:val="20"/>
                <w:szCs w:val="20"/>
              </w:rPr>
              <w:t xml:space="preserve"> Environment Effects Statement</w:t>
            </w:r>
          </w:p>
          <w:p w14:paraId="312DEC12" w14:textId="77777777" w:rsidR="007C33E2" w:rsidRDefault="007C33E2" w:rsidP="007C33E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significance of </w:t>
            </w:r>
            <w:r w:rsidR="00E128F2">
              <w:rPr>
                <w:rFonts w:ascii="Arial" w:hAnsi="Arial"/>
                <w:sz w:val="20"/>
                <w:szCs w:val="20"/>
              </w:rPr>
              <w:t xml:space="preserve">any </w:t>
            </w:r>
            <w:r>
              <w:rPr>
                <w:rFonts w:ascii="Arial" w:hAnsi="Arial"/>
                <w:sz w:val="20"/>
                <w:szCs w:val="20"/>
              </w:rPr>
              <w:t>reduction in air pollution, including diesel exhaust, from a health perspective</w:t>
            </w:r>
          </w:p>
          <w:p w14:paraId="49C63A37" w14:textId="77777777" w:rsidR="007C33E2" w:rsidRDefault="007C33E2" w:rsidP="00957B1B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other </w:t>
            </w:r>
            <w:r w:rsidR="00957B1B">
              <w:rPr>
                <w:rFonts w:ascii="Arial" w:hAnsi="Arial"/>
                <w:sz w:val="20"/>
                <w:szCs w:val="20"/>
              </w:rPr>
              <w:t>potential actions the project could take to help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957B1B">
              <w:rPr>
                <w:rFonts w:ascii="Arial" w:hAnsi="Arial"/>
                <w:sz w:val="20"/>
                <w:szCs w:val="20"/>
              </w:rPr>
              <w:t>reduce</w:t>
            </w:r>
            <w:r>
              <w:rPr>
                <w:rFonts w:ascii="Arial" w:hAnsi="Arial"/>
                <w:sz w:val="20"/>
                <w:szCs w:val="20"/>
              </w:rPr>
              <w:t xml:space="preserve"> air pollution impacts</w:t>
            </w:r>
          </w:p>
          <w:p w14:paraId="54B43B5A" w14:textId="77777777" w:rsidR="00EB2F3B" w:rsidRPr="00EA104B" w:rsidRDefault="004D337B" w:rsidP="00EB2F3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</w:t>
            </w:r>
            <w:r w:rsidR="00EB2F3B">
              <w:rPr>
                <w:rFonts w:ascii="Arial" w:hAnsi="Arial"/>
                <w:sz w:val="20"/>
                <w:szCs w:val="20"/>
              </w:rPr>
              <w:t xml:space="preserve"> panel members mentioned specific reports in their answers which they agreed to share with the group.</w:t>
            </w:r>
          </w:p>
        </w:tc>
      </w:tr>
      <w:tr w:rsidR="00F46069" w:rsidRPr="00707AD1" w14:paraId="2682CDA4" w14:textId="77777777" w:rsidTr="00F46069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434372B" w14:textId="77777777" w:rsidR="00F46069" w:rsidRPr="006923FF" w:rsidRDefault="00F46069" w:rsidP="00F46069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1: </w:t>
            </w:r>
            <w:r w:rsidR="00EB2F3B">
              <w:rPr>
                <w:rFonts w:ascii="Arial" w:hAnsi="Arial"/>
                <w:bCs/>
                <w:sz w:val="20"/>
                <w:szCs w:val="20"/>
              </w:rPr>
              <w:t>Secretariat to obtain and circulate reports mentioned by panel members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12356C27" w14:textId="77777777" w:rsidR="00F46069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r w:rsidR="00EB2F3B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F46069" w:rsidRPr="00707AD1" w14:paraId="49995592" w14:textId="77777777" w:rsidTr="00FF6180">
        <w:trPr>
          <w:trHeight w:val="705"/>
        </w:trPr>
        <w:tc>
          <w:tcPr>
            <w:tcW w:w="391" w:type="dxa"/>
            <w:shd w:val="clear" w:color="auto" w:fill="FFFFFF"/>
          </w:tcPr>
          <w:p w14:paraId="0317CC45" w14:textId="77777777" w:rsidR="00F46069" w:rsidRPr="00707AD1" w:rsidRDefault="00F46069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430435AE" w14:textId="77777777" w:rsidR="00F46069" w:rsidRPr="00707AD1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Discuss actions resulting from panel</w:t>
            </w:r>
          </w:p>
          <w:p w14:paraId="138C1A0D" w14:textId="77777777" w:rsidR="00F46069" w:rsidRDefault="00F07F9C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CRG </w:t>
            </w:r>
            <w:r w:rsidR="00FE658E">
              <w:rPr>
                <w:rFonts w:ascii="Arial" w:hAnsi="Arial"/>
                <w:sz w:val="20"/>
                <w:szCs w:val="20"/>
              </w:rPr>
              <w:t>considered</w:t>
            </w:r>
            <w:r>
              <w:rPr>
                <w:rFonts w:ascii="Arial" w:hAnsi="Arial"/>
                <w:sz w:val="20"/>
                <w:szCs w:val="20"/>
              </w:rPr>
              <w:t xml:space="preserve"> potential recommendations that arose from the panel discussion, as well as the possibility of inviting follow up experts for further investigation</w:t>
            </w:r>
            <w:r w:rsidR="00F46069">
              <w:rPr>
                <w:rFonts w:ascii="Arial" w:hAnsi="Arial"/>
                <w:sz w:val="20"/>
                <w:szCs w:val="20"/>
              </w:rPr>
              <w:t>.</w:t>
            </w:r>
          </w:p>
          <w:p w14:paraId="00D013EF" w14:textId="3AEDBC3B" w:rsidR="00385144" w:rsidRPr="00897FB9" w:rsidRDefault="00FE658E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group also discussed that</w:t>
            </w:r>
            <w:r w:rsidR="00E128F2">
              <w:rPr>
                <w:rFonts w:ascii="Arial" w:hAnsi="Arial"/>
                <w:sz w:val="20"/>
                <w:szCs w:val="20"/>
              </w:rPr>
              <w:t xml:space="preserve"> further information would be required </w:t>
            </w:r>
            <w:r>
              <w:rPr>
                <w:rFonts w:ascii="Arial" w:hAnsi="Arial"/>
                <w:sz w:val="20"/>
                <w:szCs w:val="20"/>
              </w:rPr>
              <w:t>to accurately determine the efficacy of tunnel filtration</w:t>
            </w:r>
            <w:r w:rsidR="001F3FD2">
              <w:rPr>
                <w:rFonts w:ascii="Arial" w:hAnsi="Arial"/>
                <w:sz w:val="20"/>
                <w:szCs w:val="20"/>
              </w:rPr>
              <w:t xml:space="preserve"> a</w:t>
            </w:r>
            <w:r w:rsidR="00E128F2">
              <w:rPr>
                <w:rFonts w:ascii="Arial" w:hAnsi="Arial"/>
                <w:sz w:val="20"/>
                <w:szCs w:val="20"/>
              </w:rPr>
              <w:t>nd to compare it to</w:t>
            </w:r>
            <w:r>
              <w:rPr>
                <w:rFonts w:ascii="Arial" w:hAnsi="Arial"/>
                <w:sz w:val="20"/>
                <w:szCs w:val="20"/>
              </w:rPr>
              <w:t xml:space="preserve"> other potential recommendations.</w:t>
            </w:r>
          </w:p>
        </w:tc>
      </w:tr>
      <w:tr w:rsidR="00F46069" w:rsidRPr="00707AD1" w14:paraId="73BC6D83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1A74A027" w14:textId="77777777" w:rsidR="00F46069" w:rsidRPr="00FE658E" w:rsidRDefault="00F46069" w:rsidP="00F46069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EB2F3B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FE658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E658E">
              <w:rPr>
                <w:rFonts w:ascii="Arial" w:hAnsi="Arial"/>
                <w:bCs/>
                <w:sz w:val="20"/>
                <w:szCs w:val="20"/>
              </w:rPr>
              <w:t>Identify and invite follow up expert to invite to next meeting.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0730BC82" w14:textId="77777777" w:rsidR="00F46069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r w:rsidR="00FE658E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F46069" w:rsidRPr="00707AD1" w14:paraId="26A2DD2C" w14:textId="77777777" w:rsidTr="00F01ECD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1EC233D4" w14:textId="04531002" w:rsidR="00F46069" w:rsidRPr="00FE658E" w:rsidRDefault="00F46069" w:rsidP="00F46069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EB2F3B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FE658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E658E">
              <w:rPr>
                <w:rFonts w:ascii="Arial" w:hAnsi="Arial"/>
                <w:bCs/>
                <w:sz w:val="20"/>
                <w:szCs w:val="20"/>
              </w:rPr>
              <w:t>Seek further information</w:t>
            </w:r>
            <w:r w:rsidR="00E128F2">
              <w:rPr>
                <w:rFonts w:ascii="Arial" w:hAnsi="Arial"/>
                <w:bCs/>
                <w:sz w:val="20"/>
                <w:szCs w:val="20"/>
              </w:rPr>
              <w:t xml:space="preserve"> on tunnel filtration</w:t>
            </w:r>
            <w:r w:rsidR="001F3FD2">
              <w:rPr>
                <w:rFonts w:ascii="Arial" w:hAnsi="Arial"/>
                <w:bCs/>
                <w:sz w:val="20"/>
                <w:szCs w:val="20"/>
              </w:rPr>
              <w:t>.</w:t>
            </w:r>
            <w:r w:rsidR="00FE658E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B4AFB99" w14:textId="2C64F1FD" w:rsidR="00F46069" w:rsidRDefault="00F46069" w:rsidP="00F46069">
            <w:pPr>
              <w:pStyle w:val="TblBdy"/>
              <w:spacing w:before="6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</w:t>
            </w:r>
            <w:r w:rsidR="00FE658E">
              <w:rPr>
                <w:rFonts w:ascii="Arial" w:hAnsi="Arial"/>
                <w:sz w:val="20"/>
                <w:szCs w:val="20"/>
              </w:rPr>
              <w:t xml:space="preserve"> </w:t>
            </w:r>
            <w:r w:rsidR="001F3FD2">
              <w:rPr>
                <w:rFonts w:ascii="Arial" w:hAnsi="Arial"/>
                <w:sz w:val="20"/>
                <w:szCs w:val="20"/>
              </w:rPr>
              <w:t>KD</w:t>
            </w:r>
            <w:r w:rsidR="001F3FD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F46069" w:rsidRPr="00707AD1" w14:paraId="69FB5384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510BAA7D" w14:textId="77777777" w:rsidR="00F46069" w:rsidRPr="00707AD1" w:rsidRDefault="00F46069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47985E84" w14:textId="77777777" w:rsidR="00F46069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Discuss content of next meeting: Dust &amp; Industry</w:t>
            </w:r>
          </w:p>
          <w:p w14:paraId="3B6ED761" w14:textId="77777777" w:rsidR="00F46069" w:rsidRDefault="00FE658E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group discussed what </w:t>
            </w:r>
            <w:r w:rsidR="007C64E1">
              <w:rPr>
                <w:rFonts w:ascii="Arial" w:hAnsi="Arial"/>
                <w:sz w:val="20"/>
                <w:szCs w:val="20"/>
              </w:rPr>
              <w:t xml:space="preserve">content should be covered for dust and industry. It was decided that the topic would be split </w:t>
            </w:r>
            <w:r>
              <w:rPr>
                <w:rFonts w:ascii="Arial" w:hAnsi="Arial"/>
                <w:sz w:val="20"/>
                <w:szCs w:val="20"/>
              </w:rPr>
              <w:t xml:space="preserve">over two </w:t>
            </w:r>
            <w:r w:rsidR="007C64E1">
              <w:rPr>
                <w:rFonts w:ascii="Arial" w:hAnsi="Arial"/>
                <w:sz w:val="20"/>
                <w:szCs w:val="20"/>
              </w:rPr>
              <w:t xml:space="preserve">separate </w:t>
            </w:r>
            <w:r>
              <w:rPr>
                <w:rFonts w:ascii="Arial" w:hAnsi="Arial"/>
                <w:sz w:val="20"/>
                <w:szCs w:val="20"/>
              </w:rPr>
              <w:t xml:space="preserve">meetings </w:t>
            </w:r>
            <w:r w:rsidR="007C64E1">
              <w:rPr>
                <w:rFonts w:ascii="Arial" w:hAnsi="Arial"/>
                <w:sz w:val="20"/>
                <w:szCs w:val="20"/>
              </w:rPr>
              <w:t xml:space="preserve">to enable them to be </w:t>
            </w:r>
            <w:r w:rsidR="009A05E1">
              <w:rPr>
                <w:rFonts w:ascii="Arial" w:hAnsi="Arial"/>
                <w:sz w:val="20"/>
                <w:szCs w:val="20"/>
              </w:rPr>
              <w:t>investigated properly</w:t>
            </w:r>
            <w:r w:rsidR="00F46069">
              <w:rPr>
                <w:rFonts w:ascii="Arial" w:hAnsi="Arial"/>
                <w:sz w:val="20"/>
                <w:szCs w:val="20"/>
              </w:rPr>
              <w:t>.</w:t>
            </w:r>
          </w:p>
          <w:p w14:paraId="26496D85" w14:textId="77777777" w:rsidR="00FE658E" w:rsidRPr="00EE18C2" w:rsidRDefault="00FE658E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Several industries,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organisations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and experts were identified as potential guests to invite to the meetings.</w:t>
            </w:r>
          </w:p>
        </w:tc>
      </w:tr>
      <w:tr w:rsidR="00F46069" w:rsidRPr="00707AD1" w14:paraId="0D4C9B34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69BFE4BD" w14:textId="77777777" w:rsidR="00F46069" w:rsidRPr="00707AD1" w:rsidRDefault="00F46069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1B7152F" w14:textId="77777777" w:rsidR="00F46069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Discuss mid-term review</w:t>
            </w:r>
          </w:p>
          <w:p w14:paraId="67B45C7A" w14:textId="77777777" w:rsidR="00F46069" w:rsidRPr="00235865" w:rsidRDefault="00FE658E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group </w:t>
            </w:r>
            <w:r w:rsidR="007C64E1">
              <w:rPr>
                <w:rFonts w:ascii="Arial" w:hAnsi="Arial"/>
                <w:sz w:val="20"/>
                <w:szCs w:val="20"/>
              </w:rPr>
              <w:t xml:space="preserve">was </w:t>
            </w:r>
            <w:r>
              <w:rPr>
                <w:rFonts w:ascii="Arial" w:hAnsi="Arial"/>
                <w:sz w:val="20"/>
                <w:szCs w:val="20"/>
              </w:rPr>
              <w:t xml:space="preserve">reminded </w:t>
            </w:r>
            <w:r w:rsidR="007C64E1">
              <w:rPr>
                <w:rFonts w:ascii="Arial" w:hAnsi="Arial"/>
                <w:sz w:val="20"/>
                <w:szCs w:val="20"/>
              </w:rPr>
              <w:t xml:space="preserve">to complete responses to the </w:t>
            </w:r>
            <w:r>
              <w:rPr>
                <w:rFonts w:ascii="Arial" w:hAnsi="Arial"/>
                <w:sz w:val="20"/>
                <w:szCs w:val="20"/>
              </w:rPr>
              <w:t>mid-term review</w:t>
            </w:r>
            <w:r w:rsidR="00F46069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A report with the results </w:t>
            </w:r>
            <w:r w:rsidR="007C64E1">
              <w:rPr>
                <w:rFonts w:ascii="Arial" w:hAnsi="Arial"/>
                <w:sz w:val="20"/>
                <w:szCs w:val="20"/>
              </w:rPr>
              <w:t xml:space="preserve">will </w:t>
            </w:r>
            <w:r>
              <w:rPr>
                <w:rFonts w:ascii="Arial" w:hAnsi="Arial"/>
                <w:sz w:val="20"/>
                <w:szCs w:val="20"/>
              </w:rPr>
              <w:t>be circulated to the CRG out-of-session.</w:t>
            </w:r>
          </w:p>
        </w:tc>
      </w:tr>
      <w:tr w:rsidR="00F46069" w:rsidRPr="00707AD1" w14:paraId="7BD68A1D" w14:textId="77777777" w:rsidTr="006C2471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EEACD11" w14:textId="77777777" w:rsidR="00F46069" w:rsidRPr="00AA3078" w:rsidRDefault="00F46069" w:rsidP="00F46069">
            <w:pPr>
              <w:pStyle w:val="Body"/>
              <w:spacing w:before="120" w:after="120" w:line="240" w:lineRule="auto"/>
              <w:ind w:left="16" w:hanging="16"/>
              <w:rPr>
                <w:rFonts w:ascii="Arial" w:hAnsi="Arial"/>
                <w:bCs/>
                <w:sz w:val="20"/>
                <w:szCs w:val="20"/>
              </w:rPr>
            </w:pP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E658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CRG members to </w:t>
            </w:r>
            <w:r w:rsidR="00FE658E">
              <w:rPr>
                <w:rFonts w:ascii="Arial" w:hAnsi="Arial"/>
                <w:bCs/>
                <w:sz w:val="20"/>
                <w:szCs w:val="20"/>
              </w:rPr>
              <w:t>complete the mid-term review and results to be circulated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0C9E157" w14:textId="77777777" w:rsidR="00F46069" w:rsidRPr="00707AD1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All</w:t>
            </w:r>
            <w:r w:rsidR="00FE658E">
              <w:rPr>
                <w:rFonts w:ascii="Arial" w:hAnsi="Arial"/>
                <w:sz w:val="20"/>
                <w:szCs w:val="20"/>
              </w:rPr>
              <w:t>; KD</w:t>
            </w:r>
          </w:p>
        </w:tc>
      </w:tr>
      <w:tr w:rsidR="00F46069" w:rsidRPr="00707AD1" w14:paraId="479ABE51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707D6D9F" w14:textId="77777777" w:rsidR="00F46069" w:rsidRDefault="00F46069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16E36CF8" w14:textId="77777777" w:rsidR="00F46069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other business &amp; return of Geoff’s document from previous meeting</w:t>
            </w:r>
          </w:p>
          <w:p w14:paraId="2DD8117B" w14:textId="77777777" w:rsidR="00F46069" w:rsidRDefault="00FE658E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group returned the recommendation document with their notes to the Secretariat to collate and circulate</w:t>
            </w:r>
            <w:r w:rsidR="00F46069">
              <w:rPr>
                <w:rFonts w:ascii="Arial" w:hAnsi="Arial"/>
                <w:sz w:val="20"/>
                <w:szCs w:val="20"/>
              </w:rPr>
              <w:t>.</w:t>
            </w:r>
          </w:p>
          <w:p w14:paraId="552355AD" w14:textId="77777777" w:rsidR="00CC2FD1" w:rsidRPr="00B35DEC" w:rsidRDefault="00FE658E" w:rsidP="00CC2FD1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NW raised that the press release announcing the formation of the CRG </w:t>
            </w:r>
            <w:r w:rsidR="00CC2FD1">
              <w:rPr>
                <w:rFonts w:ascii="Arial" w:hAnsi="Arial"/>
                <w:sz w:val="20"/>
                <w:szCs w:val="20"/>
              </w:rPr>
              <w:t>stated that the group would have full access to the data from the West Gate Tunnel Project’s air quality monitor</w:t>
            </w:r>
            <w:r w:rsidR="007C64E1">
              <w:rPr>
                <w:rFonts w:ascii="Arial" w:hAnsi="Arial"/>
                <w:sz w:val="20"/>
                <w:szCs w:val="20"/>
              </w:rPr>
              <w:t>ing</w:t>
            </w:r>
            <w:r w:rsidR="00CC2FD1">
              <w:rPr>
                <w:rFonts w:ascii="Arial" w:hAnsi="Arial"/>
                <w:sz w:val="20"/>
                <w:szCs w:val="20"/>
              </w:rPr>
              <w:t xml:space="preserve"> and requested that the Secretariat </w:t>
            </w:r>
            <w:r w:rsidR="007C64E1">
              <w:rPr>
                <w:rFonts w:ascii="Arial" w:hAnsi="Arial"/>
                <w:sz w:val="20"/>
                <w:szCs w:val="20"/>
              </w:rPr>
              <w:t xml:space="preserve">seek access to </w:t>
            </w:r>
            <w:r w:rsidR="00CC2FD1">
              <w:rPr>
                <w:rFonts w:ascii="Arial" w:hAnsi="Arial"/>
                <w:sz w:val="20"/>
                <w:szCs w:val="20"/>
              </w:rPr>
              <w:t>this data for the group.</w:t>
            </w:r>
          </w:p>
        </w:tc>
      </w:tr>
      <w:tr w:rsidR="00F46069" w:rsidRPr="00707AD1" w14:paraId="694A9F45" w14:textId="77777777" w:rsidTr="006C2471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683F58E" w14:textId="77777777" w:rsidR="00F46069" w:rsidRPr="006C2471" w:rsidRDefault="00F46069" w:rsidP="00F46069">
            <w:pPr>
              <w:pStyle w:val="Body"/>
              <w:spacing w:before="120" w:after="120" w:line="240" w:lineRule="auto"/>
              <w:ind w:firstLine="1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FE658E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>Secretariat to c</w:t>
            </w:r>
            <w:r w:rsidR="00FE658E">
              <w:rPr>
                <w:rFonts w:ascii="Arial" w:hAnsi="Arial"/>
                <w:bCs/>
                <w:sz w:val="20"/>
                <w:szCs w:val="20"/>
              </w:rPr>
              <w:t xml:space="preserve">ollate and </w:t>
            </w:r>
            <w:bookmarkStart w:id="1" w:name="_GoBack"/>
            <w:bookmarkEnd w:id="1"/>
            <w:r w:rsidR="00FE658E">
              <w:rPr>
                <w:rFonts w:ascii="Arial" w:hAnsi="Arial"/>
                <w:bCs/>
                <w:sz w:val="20"/>
                <w:szCs w:val="20"/>
              </w:rPr>
              <w:t>circulate notes on recommendations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F70110A" w14:textId="77777777" w:rsidR="00F46069" w:rsidRPr="006C2471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  <w:tr w:rsidR="00CC2FD1" w:rsidRPr="00707AD1" w14:paraId="63171714" w14:textId="77777777" w:rsidTr="006C2471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ECD16D2" w14:textId="77777777" w:rsidR="00CC2FD1" w:rsidRPr="00CC2FD1" w:rsidRDefault="00CC2FD1" w:rsidP="00F46069">
            <w:pPr>
              <w:pStyle w:val="Body"/>
              <w:spacing w:before="120" w:after="120" w:line="240" w:lineRule="auto"/>
              <w:ind w:firstLine="1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6: </w:t>
            </w:r>
            <w:r>
              <w:rPr>
                <w:rFonts w:ascii="Arial" w:hAnsi="Arial"/>
                <w:bCs/>
                <w:sz w:val="20"/>
                <w:szCs w:val="20"/>
              </w:rPr>
              <w:t>Secretariat to request full air quality monitoring data from the West Gate Tunnel project</w:t>
            </w:r>
            <w:r w:rsidR="007C64E1">
              <w:rPr>
                <w:rFonts w:ascii="Arial" w:hAnsi="Arial"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CF160B0" w14:textId="77777777" w:rsidR="00CC2FD1" w:rsidRDefault="00CC2FD1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KD; MM</w:t>
            </w:r>
          </w:p>
        </w:tc>
      </w:tr>
    </w:tbl>
    <w:p w14:paraId="07DD3DA0" w14:textId="77777777" w:rsidR="009C20B0" w:rsidRPr="00707AD1" w:rsidRDefault="009C20B0" w:rsidP="00221DF8">
      <w:pPr>
        <w:pStyle w:val="Pullout"/>
        <w:rPr>
          <w:rFonts w:ascii="Arial" w:eastAsia="Calibri" w:hAnsi="Arial"/>
        </w:rPr>
      </w:pPr>
    </w:p>
    <w:sectPr w:rsidR="009C20B0" w:rsidRPr="00707AD1" w:rsidSect="00221DF8">
      <w:footerReference w:type="default" r:id="rId13"/>
      <w:headerReference w:type="first" r:id="rId14"/>
      <w:footerReference w:type="first" r:id="rId15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A90F" w14:textId="77777777" w:rsidR="00CD7934" w:rsidRDefault="00CD7934">
      <w:r>
        <w:separator/>
      </w:r>
    </w:p>
  </w:endnote>
  <w:endnote w:type="continuationSeparator" w:id="0">
    <w:p w14:paraId="2CD524AC" w14:textId="77777777" w:rsidR="00CD7934" w:rsidRDefault="00C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F060" w14:textId="77777777" w:rsidR="00DE5634" w:rsidRPr="00AB7866" w:rsidRDefault="00707AD1" w:rsidP="009C20B0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</w:t>
    </w:r>
    <w:r w:rsidR="00DE5634">
      <w:rPr>
        <w:rStyle w:val="zRptPgNum"/>
        <w:rFonts w:ascii="Calibri" w:hAnsi="Calibri" w:cs="Calibri"/>
        <w:b/>
        <w:color w:val="auto"/>
        <w:sz w:val="16"/>
        <w:szCs w:val="16"/>
      </w:rPr>
      <w:t>inutes</w:t>
    </w:r>
    <w:r w:rsidR="00DE5634"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137D46">
      <w:rPr>
        <w:rStyle w:val="zRptPgNum"/>
        <w:rFonts w:ascii="Calibri" w:hAnsi="Calibri" w:cs="Calibri"/>
        <w:color w:val="auto"/>
        <w:sz w:val="16"/>
        <w:szCs w:val="16"/>
      </w:rPr>
      <w:t>7</w:t>
    </w:r>
  </w:p>
  <w:p w14:paraId="403E5304" w14:textId="77777777" w:rsidR="00DE5634" w:rsidRDefault="00DE5634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2188" w14:textId="77777777" w:rsidR="00707AD1" w:rsidRPr="00AB7866" w:rsidRDefault="00707AD1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137D46">
      <w:rPr>
        <w:rStyle w:val="zRptPgNum"/>
        <w:rFonts w:ascii="Calibri" w:hAnsi="Calibri" w:cs="Calibri"/>
        <w:color w:val="auto"/>
        <w:sz w:val="16"/>
        <w:szCs w:val="16"/>
      </w:rPr>
      <w:t>7</w:t>
    </w:r>
  </w:p>
  <w:p w14:paraId="095B5984" w14:textId="77777777" w:rsidR="00DE5634" w:rsidRDefault="00DE5634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5DF2" w14:textId="77777777" w:rsidR="00CD7934" w:rsidRDefault="00CD7934">
      <w:r>
        <w:separator/>
      </w:r>
    </w:p>
  </w:footnote>
  <w:footnote w:type="continuationSeparator" w:id="0">
    <w:p w14:paraId="77D4DDE3" w14:textId="77777777" w:rsidR="00CD7934" w:rsidRDefault="00CD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230F" w14:textId="77777777" w:rsidR="00DE5634" w:rsidRDefault="00DE5634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12EA6DC" wp14:editId="05C41AF8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5" name="Picture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F1D60"/>
    <w:multiLevelType w:val="hybridMultilevel"/>
    <w:tmpl w:val="03760198"/>
    <w:lvl w:ilvl="0" w:tplc="F544BE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12B7F57"/>
    <w:multiLevelType w:val="hybridMultilevel"/>
    <w:tmpl w:val="1066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7ABB"/>
    <w:multiLevelType w:val="hybridMultilevel"/>
    <w:tmpl w:val="6E78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10F7F"/>
    <w:multiLevelType w:val="hybridMultilevel"/>
    <w:tmpl w:val="3DCC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4"/>
  </w:num>
  <w:num w:numId="13">
    <w:abstractNumId w:val="16"/>
  </w:num>
  <w:num w:numId="14">
    <w:abstractNumId w:val="11"/>
  </w:num>
  <w:num w:numId="15">
    <w:abstractNumId w:val="21"/>
  </w:num>
  <w:num w:numId="16">
    <w:abstractNumId w:val="10"/>
  </w:num>
  <w:num w:numId="17">
    <w:abstractNumId w:val="18"/>
  </w:num>
  <w:num w:numId="18">
    <w:abstractNumId w:val="15"/>
  </w:num>
  <w:num w:numId="19">
    <w:abstractNumId w:val="20"/>
  </w:num>
  <w:num w:numId="20">
    <w:abstractNumId w:val="14"/>
  </w:num>
  <w:num w:numId="21">
    <w:abstractNumId w:val="25"/>
  </w:num>
  <w:num w:numId="22">
    <w:abstractNumId w:val="12"/>
  </w:num>
  <w:num w:numId="23">
    <w:abstractNumId w:val="22"/>
  </w:num>
  <w:num w:numId="24">
    <w:abstractNumId w:val="17"/>
  </w:num>
  <w:num w:numId="25">
    <w:abstractNumId w:val="19"/>
  </w:num>
  <w:num w:numId="26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7C1"/>
    <w:rsid w:val="0000697E"/>
    <w:rsid w:val="00012793"/>
    <w:rsid w:val="00013D7A"/>
    <w:rsid w:val="000141A9"/>
    <w:rsid w:val="00015AC0"/>
    <w:rsid w:val="0002448F"/>
    <w:rsid w:val="0003050C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699E"/>
    <w:rsid w:val="000A13B2"/>
    <w:rsid w:val="000A6027"/>
    <w:rsid w:val="000A63D4"/>
    <w:rsid w:val="000B1586"/>
    <w:rsid w:val="000B2952"/>
    <w:rsid w:val="000B50F4"/>
    <w:rsid w:val="000B7630"/>
    <w:rsid w:val="000C136B"/>
    <w:rsid w:val="000C1E27"/>
    <w:rsid w:val="000C3259"/>
    <w:rsid w:val="000C39E4"/>
    <w:rsid w:val="000C47BA"/>
    <w:rsid w:val="000E0334"/>
    <w:rsid w:val="000E370F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5039"/>
    <w:rsid w:val="00135491"/>
    <w:rsid w:val="00137D46"/>
    <w:rsid w:val="0014130B"/>
    <w:rsid w:val="001454BE"/>
    <w:rsid w:val="001534BA"/>
    <w:rsid w:val="00154577"/>
    <w:rsid w:val="0015546E"/>
    <w:rsid w:val="0016422B"/>
    <w:rsid w:val="00174641"/>
    <w:rsid w:val="00175123"/>
    <w:rsid w:val="00176650"/>
    <w:rsid w:val="00177115"/>
    <w:rsid w:val="00181CC8"/>
    <w:rsid w:val="00181FBC"/>
    <w:rsid w:val="00183DDD"/>
    <w:rsid w:val="0019512C"/>
    <w:rsid w:val="00197414"/>
    <w:rsid w:val="001A243B"/>
    <w:rsid w:val="001A6E57"/>
    <w:rsid w:val="001B29F9"/>
    <w:rsid w:val="001B3EB8"/>
    <w:rsid w:val="001C14C3"/>
    <w:rsid w:val="001C3014"/>
    <w:rsid w:val="001C43A0"/>
    <w:rsid w:val="001C47C7"/>
    <w:rsid w:val="001C4B97"/>
    <w:rsid w:val="001C6FE3"/>
    <w:rsid w:val="001D44DB"/>
    <w:rsid w:val="001E0624"/>
    <w:rsid w:val="001E2024"/>
    <w:rsid w:val="001E72B8"/>
    <w:rsid w:val="001F3608"/>
    <w:rsid w:val="001F3FD2"/>
    <w:rsid w:val="001F7BE3"/>
    <w:rsid w:val="002015AD"/>
    <w:rsid w:val="0020255B"/>
    <w:rsid w:val="00211EEE"/>
    <w:rsid w:val="002122D2"/>
    <w:rsid w:val="00214F91"/>
    <w:rsid w:val="00217D52"/>
    <w:rsid w:val="00220634"/>
    <w:rsid w:val="00221DF8"/>
    <w:rsid w:val="00222C27"/>
    <w:rsid w:val="0022487A"/>
    <w:rsid w:val="00231E51"/>
    <w:rsid w:val="00235865"/>
    <w:rsid w:val="00236DA4"/>
    <w:rsid w:val="0024424F"/>
    <w:rsid w:val="00246D68"/>
    <w:rsid w:val="002526EA"/>
    <w:rsid w:val="00255E80"/>
    <w:rsid w:val="00261DCB"/>
    <w:rsid w:val="00271B91"/>
    <w:rsid w:val="00272845"/>
    <w:rsid w:val="0027481D"/>
    <w:rsid w:val="00285925"/>
    <w:rsid w:val="00285A41"/>
    <w:rsid w:val="002949F8"/>
    <w:rsid w:val="002B6194"/>
    <w:rsid w:val="002C1F4D"/>
    <w:rsid w:val="002C414B"/>
    <w:rsid w:val="002C4BC3"/>
    <w:rsid w:val="002C5ADA"/>
    <w:rsid w:val="002C5BA2"/>
    <w:rsid w:val="002D2478"/>
    <w:rsid w:val="002D3CC8"/>
    <w:rsid w:val="002D680B"/>
    <w:rsid w:val="002E0F21"/>
    <w:rsid w:val="002E2EC1"/>
    <w:rsid w:val="002F3698"/>
    <w:rsid w:val="002F6DF6"/>
    <w:rsid w:val="003006D5"/>
    <w:rsid w:val="003047C5"/>
    <w:rsid w:val="00307E51"/>
    <w:rsid w:val="00310FD8"/>
    <w:rsid w:val="0031595D"/>
    <w:rsid w:val="00321D1B"/>
    <w:rsid w:val="00321F9E"/>
    <w:rsid w:val="00324151"/>
    <w:rsid w:val="00330679"/>
    <w:rsid w:val="00331358"/>
    <w:rsid w:val="00331A18"/>
    <w:rsid w:val="00342818"/>
    <w:rsid w:val="00351066"/>
    <w:rsid w:val="00361402"/>
    <w:rsid w:val="0037050C"/>
    <w:rsid w:val="00370ACB"/>
    <w:rsid w:val="003776E5"/>
    <w:rsid w:val="00380B9B"/>
    <w:rsid w:val="00385144"/>
    <w:rsid w:val="003A07D2"/>
    <w:rsid w:val="003A4C8D"/>
    <w:rsid w:val="003B43DE"/>
    <w:rsid w:val="003B7C48"/>
    <w:rsid w:val="003C2962"/>
    <w:rsid w:val="003C692E"/>
    <w:rsid w:val="003D2648"/>
    <w:rsid w:val="003E0B9A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2298A"/>
    <w:rsid w:val="004302D2"/>
    <w:rsid w:val="0043348E"/>
    <w:rsid w:val="004426E1"/>
    <w:rsid w:val="00455AC0"/>
    <w:rsid w:val="0047538B"/>
    <w:rsid w:val="0048658A"/>
    <w:rsid w:val="00496564"/>
    <w:rsid w:val="004969C1"/>
    <w:rsid w:val="004A4DAB"/>
    <w:rsid w:val="004A7856"/>
    <w:rsid w:val="004B0387"/>
    <w:rsid w:val="004C72AA"/>
    <w:rsid w:val="004D337B"/>
    <w:rsid w:val="004D554A"/>
    <w:rsid w:val="004D6D32"/>
    <w:rsid w:val="004E3CAC"/>
    <w:rsid w:val="004E4B9D"/>
    <w:rsid w:val="004E4BDF"/>
    <w:rsid w:val="004E6888"/>
    <w:rsid w:val="004F56A2"/>
    <w:rsid w:val="004F5A88"/>
    <w:rsid w:val="0050769F"/>
    <w:rsid w:val="00512102"/>
    <w:rsid w:val="00513EE4"/>
    <w:rsid w:val="005148F5"/>
    <w:rsid w:val="00520024"/>
    <w:rsid w:val="005214D0"/>
    <w:rsid w:val="005229C6"/>
    <w:rsid w:val="00524C52"/>
    <w:rsid w:val="005304F7"/>
    <w:rsid w:val="00534B38"/>
    <w:rsid w:val="00540762"/>
    <w:rsid w:val="00544B68"/>
    <w:rsid w:val="00552E17"/>
    <w:rsid w:val="00553413"/>
    <w:rsid w:val="00556367"/>
    <w:rsid w:val="00557B17"/>
    <w:rsid w:val="00562653"/>
    <w:rsid w:val="00573E23"/>
    <w:rsid w:val="00575BBF"/>
    <w:rsid w:val="00575F3A"/>
    <w:rsid w:val="00582724"/>
    <w:rsid w:val="00582B40"/>
    <w:rsid w:val="00585916"/>
    <w:rsid w:val="005966FE"/>
    <w:rsid w:val="005A0588"/>
    <w:rsid w:val="005A61D9"/>
    <w:rsid w:val="005A7E53"/>
    <w:rsid w:val="005B3CE8"/>
    <w:rsid w:val="005B736C"/>
    <w:rsid w:val="005C70F5"/>
    <w:rsid w:val="005D6A40"/>
    <w:rsid w:val="005E3CC6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46BB9"/>
    <w:rsid w:val="00652840"/>
    <w:rsid w:val="00653641"/>
    <w:rsid w:val="00656186"/>
    <w:rsid w:val="0066158C"/>
    <w:rsid w:val="006643F2"/>
    <w:rsid w:val="006741C5"/>
    <w:rsid w:val="00675636"/>
    <w:rsid w:val="006921BA"/>
    <w:rsid w:val="006923FF"/>
    <w:rsid w:val="0069559B"/>
    <w:rsid w:val="006B0EA2"/>
    <w:rsid w:val="006B4688"/>
    <w:rsid w:val="006C2471"/>
    <w:rsid w:val="006D3CAB"/>
    <w:rsid w:val="006D542C"/>
    <w:rsid w:val="006E157A"/>
    <w:rsid w:val="006E1A6C"/>
    <w:rsid w:val="006E3810"/>
    <w:rsid w:val="006E7A35"/>
    <w:rsid w:val="006F1563"/>
    <w:rsid w:val="006F53DB"/>
    <w:rsid w:val="006F707D"/>
    <w:rsid w:val="0070362A"/>
    <w:rsid w:val="007052A6"/>
    <w:rsid w:val="00705440"/>
    <w:rsid w:val="00707AD1"/>
    <w:rsid w:val="00711940"/>
    <w:rsid w:val="007247BB"/>
    <w:rsid w:val="00727813"/>
    <w:rsid w:val="00731631"/>
    <w:rsid w:val="00731F6C"/>
    <w:rsid w:val="00752E36"/>
    <w:rsid w:val="00756A07"/>
    <w:rsid w:val="007702BD"/>
    <w:rsid w:val="00782E62"/>
    <w:rsid w:val="0079411E"/>
    <w:rsid w:val="0079728C"/>
    <w:rsid w:val="007B0E45"/>
    <w:rsid w:val="007B1469"/>
    <w:rsid w:val="007B27EE"/>
    <w:rsid w:val="007B62F8"/>
    <w:rsid w:val="007B6E26"/>
    <w:rsid w:val="007C33E2"/>
    <w:rsid w:val="007C3AE1"/>
    <w:rsid w:val="007C64E1"/>
    <w:rsid w:val="007D06DC"/>
    <w:rsid w:val="007E1ABB"/>
    <w:rsid w:val="007E3A08"/>
    <w:rsid w:val="007E3E33"/>
    <w:rsid w:val="007E6A3A"/>
    <w:rsid w:val="007F336C"/>
    <w:rsid w:val="007F5211"/>
    <w:rsid w:val="008100DE"/>
    <w:rsid w:val="008110B2"/>
    <w:rsid w:val="008118F3"/>
    <w:rsid w:val="00811F9A"/>
    <w:rsid w:val="0082024A"/>
    <w:rsid w:val="00834943"/>
    <w:rsid w:val="00834D17"/>
    <w:rsid w:val="0083541B"/>
    <w:rsid w:val="008355F3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40B3"/>
    <w:rsid w:val="008B5DC8"/>
    <w:rsid w:val="008B61B5"/>
    <w:rsid w:val="008C1B1D"/>
    <w:rsid w:val="008E39E1"/>
    <w:rsid w:val="008E5F51"/>
    <w:rsid w:val="008F4932"/>
    <w:rsid w:val="009030B5"/>
    <w:rsid w:val="009065E5"/>
    <w:rsid w:val="00907BCE"/>
    <w:rsid w:val="00912929"/>
    <w:rsid w:val="0091431B"/>
    <w:rsid w:val="009178AF"/>
    <w:rsid w:val="009201A8"/>
    <w:rsid w:val="00925E05"/>
    <w:rsid w:val="00926BDE"/>
    <w:rsid w:val="00927E6A"/>
    <w:rsid w:val="0093425F"/>
    <w:rsid w:val="00942CDF"/>
    <w:rsid w:val="009463DE"/>
    <w:rsid w:val="00953344"/>
    <w:rsid w:val="009568E5"/>
    <w:rsid w:val="00957478"/>
    <w:rsid w:val="00957B1B"/>
    <w:rsid w:val="00962D3B"/>
    <w:rsid w:val="00972191"/>
    <w:rsid w:val="00981EA2"/>
    <w:rsid w:val="00982DCE"/>
    <w:rsid w:val="009872FB"/>
    <w:rsid w:val="0098790B"/>
    <w:rsid w:val="009913B3"/>
    <w:rsid w:val="009A05E1"/>
    <w:rsid w:val="009A1C8E"/>
    <w:rsid w:val="009A4875"/>
    <w:rsid w:val="009B35C2"/>
    <w:rsid w:val="009B47C6"/>
    <w:rsid w:val="009C20B0"/>
    <w:rsid w:val="009C29DE"/>
    <w:rsid w:val="009C3454"/>
    <w:rsid w:val="009C3622"/>
    <w:rsid w:val="009C3B5A"/>
    <w:rsid w:val="009D6E3E"/>
    <w:rsid w:val="009D76C6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27F14"/>
    <w:rsid w:val="00A313B8"/>
    <w:rsid w:val="00A357C2"/>
    <w:rsid w:val="00A36BC9"/>
    <w:rsid w:val="00A37BFA"/>
    <w:rsid w:val="00A40602"/>
    <w:rsid w:val="00A46CB3"/>
    <w:rsid w:val="00A52CB8"/>
    <w:rsid w:val="00A52CC4"/>
    <w:rsid w:val="00A55295"/>
    <w:rsid w:val="00A56AF7"/>
    <w:rsid w:val="00A56C4D"/>
    <w:rsid w:val="00A633E3"/>
    <w:rsid w:val="00A6450E"/>
    <w:rsid w:val="00A67D11"/>
    <w:rsid w:val="00A7133B"/>
    <w:rsid w:val="00A71378"/>
    <w:rsid w:val="00A72375"/>
    <w:rsid w:val="00A730A4"/>
    <w:rsid w:val="00A80E1B"/>
    <w:rsid w:val="00A81041"/>
    <w:rsid w:val="00A81772"/>
    <w:rsid w:val="00A83A7C"/>
    <w:rsid w:val="00A85593"/>
    <w:rsid w:val="00AA3078"/>
    <w:rsid w:val="00AA6401"/>
    <w:rsid w:val="00AB446A"/>
    <w:rsid w:val="00AB5D88"/>
    <w:rsid w:val="00AC0ECF"/>
    <w:rsid w:val="00AC372B"/>
    <w:rsid w:val="00AC7C5F"/>
    <w:rsid w:val="00AD03E4"/>
    <w:rsid w:val="00AD3CD3"/>
    <w:rsid w:val="00AD6460"/>
    <w:rsid w:val="00AE6BC2"/>
    <w:rsid w:val="00AF199A"/>
    <w:rsid w:val="00AF4DB4"/>
    <w:rsid w:val="00B0279B"/>
    <w:rsid w:val="00B03B3F"/>
    <w:rsid w:val="00B068DA"/>
    <w:rsid w:val="00B077CF"/>
    <w:rsid w:val="00B137B4"/>
    <w:rsid w:val="00B24A07"/>
    <w:rsid w:val="00B35DEC"/>
    <w:rsid w:val="00B37D5F"/>
    <w:rsid w:val="00B42684"/>
    <w:rsid w:val="00B43132"/>
    <w:rsid w:val="00B475BF"/>
    <w:rsid w:val="00B5387D"/>
    <w:rsid w:val="00B54277"/>
    <w:rsid w:val="00B612DC"/>
    <w:rsid w:val="00B61ABB"/>
    <w:rsid w:val="00B67A6A"/>
    <w:rsid w:val="00B905CE"/>
    <w:rsid w:val="00B95745"/>
    <w:rsid w:val="00BB12FB"/>
    <w:rsid w:val="00BB37E4"/>
    <w:rsid w:val="00BB3A83"/>
    <w:rsid w:val="00BB453D"/>
    <w:rsid w:val="00BC69E6"/>
    <w:rsid w:val="00BC73E5"/>
    <w:rsid w:val="00BC7BFB"/>
    <w:rsid w:val="00BD4BC3"/>
    <w:rsid w:val="00BD716C"/>
    <w:rsid w:val="00BE2F75"/>
    <w:rsid w:val="00BE5AB2"/>
    <w:rsid w:val="00BF2B2A"/>
    <w:rsid w:val="00BF62F9"/>
    <w:rsid w:val="00C045EE"/>
    <w:rsid w:val="00C061DD"/>
    <w:rsid w:val="00C10745"/>
    <w:rsid w:val="00C12A10"/>
    <w:rsid w:val="00C17AB1"/>
    <w:rsid w:val="00C20127"/>
    <w:rsid w:val="00C34D8B"/>
    <w:rsid w:val="00C36059"/>
    <w:rsid w:val="00C403BA"/>
    <w:rsid w:val="00C46B5E"/>
    <w:rsid w:val="00C545DF"/>
    <w:rsid w:val="00C651CE"/>
    <w:rsid w:val="00C73267"/>
    <w:rsid w:val="00C73FAF"/>
    <w:rsid w:val="00C772CA"/>
    <w:rsid w:val="00C8645D"/>
    <w:rsid w:val="00C86652"/>
    <w:rsid w:val="00C86B17"/>
    <w:rsid w:val="00C94517"/>
    <w:rsid w:val="00C945AD"/>
    <w:rsid w:val="00CA19B7"/>
    <w:rsid w:val="00CB3DDF"/>
    <w:rsid w:val="00CC2FD1"/>
    <w:rsid w:val="00CC710B"/>
    <w:rsid w:val="00CC7402"/>
    <w:rsid w:val="00CD7934"/>
    <w:rsid w:val="00CD7F37"/>
    <w:rsid w:val="00CE10A1"/>
    <w:rsid w:val="00CE6471"/>
    <w:rsid w:val="00CF0831"/>
    <w:rsid w:val="00CF5E50"/>
    <w:rsid w:val="00CF7587"/>
    <w:rsid w:val="00D031F0"/>
    <w:rsid w:val="00D033C6"/>
    <w:rsid w:val="00D050F8"/>
    <w:rsid w:val="00D053C5"/>
    <w:rsid w:val="00D114E4"/>
    <w:rsid w:val="00D11924"/>
    <w:rsid w:val="00D13102"/>
    <w:rsid w:val="00D13E3C"/>
    <w:rsid w:val="00D219B6"/>
    <w:rsid w:val="00D33BE6"/>
    <w:rsid w:val="00D35F9F"/>
    <w:rsid w:val="00D408CF"/>
    <w:rsid w:val="00D42301"/>
    <w:rsid w:val="00D51C2D"/>
    <w:rsid w:val="00D54DE0"/>
    <w:rsid w:val="00D57FF0"/>
    <w:rsid w:val="00D624B8"/>
    <w:rsid w:val="00D634D8"/>
    <w:rsid w:val="00D74EC9"/>
    <w:rsid w:val="00D840DE"/>
    <w:rsid w:val="00D86139"/>
    <w:rsid w:val="00D91558"/>
    <w:rsid w:val="00D96969"/>
    <w:rsid w:val="00DA0042"/>
    <w:rsid w:val="00DB4178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6665"/>
    <w:rsid w:val="00E07718"/>
    <w:rsid w:val="00E12094"/>
    <w:rsid w:val="00E128F2"/>
    <w:rsid w:val="00E15250"/>
    <w:rsid w:val="00E15772"/>
    <w:rsid w:val="00E15BD0"/>
    <w:rsid w:val="00E16025"/>
    <w:rsid w:val="00E20959"/>
    <w:rsid w:val="00E2394C"/>
    <w:rsid w:val="00E30FFD"/>
    <w:rsid w:val="00E325A1"/>
    <w:rsid w:val="00E35708"/>
    <w:rsid w:val="00E369F0"/>
    <w:rsid w:val="00E41F96"/>
    <w:rsid w:val="00E51072"/>
    <w:rsid w:val="00E56D27"/>
    <w:rsid w:val="00E6278D"/>
    <w:rsid w:val="00E768A6"/>
    <w:rsid w:val="00E8448C"/>
    <w:rsid w:val="00E9178F"/>
    <w:rsid w:val="00E91A99"/>
    <w:rsid w:val="00E93F15"/>
    <w:rsid w:val="00EA0A50"/>
    <w:rsid w:val="00EA0E29"/>
    <w:rsid w:val="00EA104B"/>
    <w:rsid w:val="00EA31C2"/>
    <w:rsid w:val="00EA70F6"/>
    <w:rsid w:val="00EB1A8A"/>
    <w:rsid w:val="00EB2BB2"/>
    <w:rsid w:val="00EB2F3B"/>
    <w:rsid w:val="00EB75EA"/>
    <w:rsid w:val="00EC4DCD"/>
    <w:rsid w:val="00EC6F19"/>
    <w:rsid w:val="00EE18C2"/>
    <w:rsid w:val="00EF4187"/>
    <w:rsid w:val="00EF64EE"/>
    <w:rsid w:val="00F0013D"/>
    <w:rsid w:val="00F01ECD"/>
    <w:rsid w:val="00F0413F"/>
    <w:rsid w:val="00F07F9C"/>
    <w:rsid w:val="00F13B95"/>
    <w:rsid w:val="00F15CF7"/>
    <w:rsid w:val="00F2510A"/>
    <w:rsid w:val="00F27244"/>
    <w:rsid w:val="00F27E16"/>
    <w:rsid w:val="00F32313"/>
    <w:rsid w:val="00F37860"/>
    <w:rsid w:val="00F46069"/>
    <w:rsid w:val="00F46148"/>
    <w:rsid w:val="00F528D9"/>
    <w:rsid w:val="00F54CCE"/>
    <w:rsid w:val="00F60814"/>
    <w:rsid w:val="00F67782"/>
    <w:rsid w:val="00F708A6"/>
    <w:rsid w:val="00F74678"/>
    <w:rsid w:val="00F80513"/>
    <w:rsid w:val="00F82708"/>
    <w:rsid w:val="00F83A6F"/>
    <w:rsid w:val="00F83BF2"/>
    <w:rsid w:val="00F845F4"/>
    <w:rsid w:val="00F910D5"/>
    <w:rsid w:val="00F914A8"/>
    <w:rsid w:val="00F930FD"/>
    <w:rsid w:val="00F931A5"/>
    <w:rsid w:val="00FA2BC8"/>
    <w:rsid w:val="00FA52CC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789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97aeec6-0273-40f2-ab3e-beee73212332" ContentTypeId="0x0101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1863B-7B46-4FA0-9F5E-63276983AA67}">
  <ds:schemaRefs>
    <ds:schemaRef ds:uri="5f4f3df2-3c6c-4b20-bbe6-23860e366fa2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d12b91-b74f-4b49-b03f-48db312c8174"/>
    <ds:schemaRef ds:uri="http://purl.org/dc/elements/1.1/"/>
    <ds:schemaRef ds:uri="http://schemas.microsoft.com/office/2006/metadata/properties"/>
    <ds:schemaRef ds:uri="9fd47c19-1c4a-4d7d-b342-c10cef269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CCF68A-CA6D-4C4D-96C2-F07C70BF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558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2019-07-02T04:26:00Z</dcterms:created>
  <dcterms:modified xsi:type="dcterms:W3CDTF">2019-07-02T04:26:00Z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