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A2972" w14:textId="77777777" w:rsidR="009D615F" w:rsidRDefault="00AE70ED" w:rsidP="009D615F">
      <w:pPr>
        <w:pStyle w:val="Title"/>
      </w:pPr>
      <w:bookmarkStart w:id="0" w:name="Here"/>
      <w:bookmarkStart w:id="1" w:name="_Toc106305998"/>
      <w:bookmarkEnd w:id="0"/>
      <w:r w:rsidRPr="004C1F02">
        <w:rPr>
          <w:noProof/>
        </w:rPr>
        <w:drawing>
          <wp:anchor distT="0" distB="0" distL="114300" distR="114300" simplePos="0" relativeHeight="251658247" behindDoc="0" locked="1" layoutInCell="1" allowOverlap="1" wp14:anchorId="6AEDDC66" wp14:editId="422D1497">
            <wp:simplePos x="0" y="0"/>
            <wp:positionH relativeFrom="page">
              <wp:posOffset>6517005</wp:posOffset>
            </wp:positionH>
            <wp:positionV relativeFrom="page">
              <wp:posOffset>7129145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r w:rsidR="009D615F">
        <w:t>Biodiversity 2037 Monitoring, Evaluation, Reporting and Improvements Framework (MERIF) Version 2.1</w:t>
      </w:r>
    </w:p>
    <w:p w14:paraId="6F16DA3F" w14:textId="59950347" w:rsidR="004C1F02" w:rsidRPr="009D615F" w:rsidRDefault="004E28A8" w:rsidP="009D615F">
      <w:pPr>
        <w:pStyle w:val="Title"/>
        <w:rPr>
          <w:color w:val="232222" w:themeColor="text1"/>
        </w:rPr>
      </w:pPr>
      <w:sdt>
        <w:sdtPr>
          <w:rPr>
            <w:rFonts w:eastAsiaTheme="majorEastAsia" w:cstheme="majorBidi"/>
            <w:b w:val="0"/>
            <w:iCs/>
            <w:color w:val="232222" w:themeColor="text1"/>
            <w:sz w:val="32"/>
            <w:szCs w:val="24"/>
          </w:rPr>
          <w:alias w:val="Subtitle"/>
          <w:tag w:val=""/>
          <w:id w:val="328029620"/>
          <w:placeholder>
            <w:docPart w:val="9A23B1AD0D8940B79EA8266F03A6BA90"/>
          </w:placeholder>
          <w:dataBinding w:prefixMappings="xmlns:ns0='http://purl.org/dc/elements/1.1/' xmlns:ns1='http://schemas.openxmlformats.org/package/2006/metadata/core-properties' " w:xpath="/ns1:coreProperties[1]/ns0:subject[1]" w:storeItemID="{6C3C8BC8-F283-45AE-878A-BAB7291924A1}"/>
          <w:text/>
        </w:sdtPr>
        <w:sdtEndPr/>
        <w:sdtContent>
          <w:r w:rsidR="009D615F" w:rsidRPr="009D615F">
            <w:rPr>
              <w:rFonts w:eastAsiaTheme="majorEastAsia" w:cstheme="majorBidi"/>
              <w:b w:val="0"/>
              <w:iCs/>
              <w:color w:val="232222" w:themeColor="text1"/>
              <w:sz w:val="32"/>
              <w:szCs w:val="24"/>
            </w:rPr>
            <w:t>Protecting Victoria's Environment</w:t>
          </w:r>
        </w:sdtContent>
      </w:sdt>
    </w:p>
    <w:p w14:paraId="5ABFA230" w14:textId="77777777" w:rsidR="00254F12" w:rsidRPr="004C1F02" w:rsidRDefault="00254F12" w:rsidP="004E51DB">
      <w:pPr>
        <w:pStyle w:val="xVicLogo"/>
        <w:framePr w:wrap="around"/>
      </w:pPr>
      <w:r w:rsidRPr="004C1F02">
        <w:rPr>
          <w:noProof/>
        </w:rPr>
        <w:drawing>
          <wp:inline distT="0" distB="0" distL="0" distR="0" wp14:anchorId="567BAF1C" wp14:editId="61F99F3C">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04BDFCA8" w14:textId="39AD0AC4" w:rsidR="00254F12" w:rsidRPr="004C1F02" w:rsidRDefault="00985DB8" w:rsidP="004C1F02">
      <w:r w:rsidRPr="004C1F02">
        <w:rPr>
          <w:noProof/>
        </w:rPr>
        <w:drawing>
          <wp:anchor distT="0" distB="0" distL="114300" distR="114300" simplePos="0" relativeHeight="251658256" behindDoc="1" locked="1" layoutInCell="1" allowOverlap="1" wp14:anchorId="405EA760" wp14:editId="0A47DAE8">
            <wp:simplePos x="0" y="0"/>
            <wp:positionH relativeFrom="page">
              <wp:posOffset>2509520</wp:posOffset>
            </wp:positionH>
            <wp:positionV relativeFrom="page">
              <wp:posOffset>8457565</wp:posOffset>
            </wp:positionV>
            <wp:extent cx="2322000" cy="2232000"/>
            <wp:effectExtent l="0" t="0" r="254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01A59F45" wp14:editId="49DBDB41">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D618" id="Freeform: Shape 16" o:spid="_x0000_s1026" alt="&quot;&quot;" style="position:absolute;margin-left:0;margin-top:175.5pt;width:595.55pt;height:560.7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5" behindDoc="1" locked="1" layoutInCell="1" allowOverlap="1" wp14:anchorId="12772781" wp14:editId="00334B78">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822E" id="Freeform: Shape 18" o:spid="_x0000_s1026" alt="&quot;&quot;" style="position:absolute;margin-left:0;margin-top:175.5pt;width:742.95pt;height:34.8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4" behindDoc="1" locked="1" layoutInCell="1" allowOverlap="1" wp14:anchorId="4AE2F8A2" wp14:editId="006947FB">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ABB6C" id="Freeform: Shape 13" o:spid="_x0000_s1026" alt="&quot;&quot;" style="position:absolute;margin-left:0;margin-top:175.5pt;width:347.55pt;height:280.9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1" behindDoc="1" locked="1" layoutInCell="1" allowOverlap="1" wp14:anchorId="61FB23FA" wp14:editId="7AA005B6">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DA5B" id="Freeform: Shape 14" o:spid="_x0000_s1026" alt="&quot;&quot;" style="position:absolute;margin-left:0;margin-top:456.75pt;width:511.95pt;height:278.95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680801D0" wp14:editId="163A7B95">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7F9D8" id="Freeform: Shape 15" o:spid="_x0000_s1026" alt="&quot;&quot;" style="position:absolute;margin-left:0;margin-top:175.5pt;width:595.55pt;height:281.2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5CA3AFA3" wp14:editId="0E95D603">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59E50" id="Rectangle 39" o:spid="_x0000_s1026" alt="&quot;&quot;" style="position:absolute;margin-left:0;margin-top:0;width:413.85pt;height:106pt;z-index:-251658237;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8" behindDoc="0" locked="1" layoutInCell="1" allowOverlap="1" wp14:anchorId="253FE3BE" wp14:editId="1F10C1C6">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24BA4E45" w14:textId="5BFC3C74" w:rsidR="00254F12" w:rsidRPr="00FA0BCA" w:rsidRDefault="00073AB7" w:rsidP="00254F12">
                              <w:pPr>
                                <w:pStyle w:val="xWebCoverPage"/>
                              </w:pPr>
                              <w:r>
                                <w:fldChar w:fldCharType="begin"/>
                              </w:r>
                              <w:r>
                                <w:instrText>HYPERLINK "https://delwpvicgovau-my.sharepoint.com/Users/fionadurante/Downloads/deeca.vic.gov.au"</w:instrText>
                              </w:r>
                              <w:r>
                                <w:fldChar w:fldCharType="separate"/>
                              </w:r>
                              <w:r w:rsidR="00254F12" w:rsidRPr="00FA0BCA">
                                <w:t>deeca.vic.gov.au</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53FE3BE" id="Canvas 22" o:spid="_x0000_s1026" editas="canvas" alt="&quot;&quot;" style="position:absolute;margin-left:0;margin-top:0;width:179.15pt;height:70.85pt;z-index:251658248;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4BA4E45" w14:textId="5BFC3C74" w:rsidR="00254F12" w:rsidRPr="00FA0BCA" w:rsidRDefault="00073AB7" w:rsidP="00254F12">
                        <w:pPr>
                          <w:pStyle w:val="xWebCoverPage"/>
                        </w:pPr>
                        <w:r>
                          <w:fldChar w:fldCharType="begin"/>
                        </w:r>
                        <w:r>
                          <w:instrText>HYPERLINK "https://delwpvicgovau-my.sharepoint.com/Users/fionadurante/Downloads/deeca.vic.gov.au"</w:instrText>
                        </w:r>
                        <w:r>
                          <w:fldChar w:fldCharType="separate"/>
                        </w:r>
                        <w:r w:rsidR="00254F12" w:rsidRPr="00FA0BCA">
                          <w:t>deeca.vic.gov.au</w:t>
                        </w:r>
                        <w:r>
                          <w:fldChar w:fldCharType="end"/>
                        </w:r>
                      </w:p>
                    </w:txbxContent>
                  </v:textbox>
                </v:shape>
                <w10:wrap anchorx="page" anchory="page"/>
                <w10:anchorlock/>
              </v:group>
            </w:pict>
          </mc:Fallback>
        </mc:AlternateContent>
      </w:r>
      <w:r w:rsidR="00254F12" w:rsidRPr="004C1F02">
        <w:rPr>
          <w:noProof/>
        </w:rPr>
        <w:drawing>
          <wp:anchor distT="0" distB="0" distL="114300" distR="114300" simplePos="0" relativeHeight="251658249" behindDoc="0" locked="1" layoutInCell="1" allowOverlap="1" wp14:anchorId="60E682EC" wp14:editId="06398835">
            <wp:simplePos x="0" y="0"/>
            <wp:positionH relativeFrom="page">
              <wp:posOffset>6517005</wp:posOffset>
            </wp:positionH>
            <wp:positionV relativeFrom="page">
              <wp:posOffset>7129145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0" behindDoc="1" locked="1" layoutInCell="1" allowOverlap="1" wp14:anchorId="682AFF04" wp14:editId="54862B45">
            <wp:simplePos x="0" y="0"/>
            <wp:positionH relativeFrom="page">
              <wp:posOffset>4406900</wp:posOffset>
            </wp:positionH>
            <wp:positionV relativeFrom="page">
              <wp:posOffset>8457565</wp:posOffset>
            </wp:positionV>
            <wp:extent cx="838800" cy="8892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1" behindDoc="1" locked="1" layoutInCell="1" allowOverlap="1" wp14:anchorId="3A36E8B5" wp14:editId="678A3E25">
            <wp:simplePos x="0" y="0"/>
            <wp:positionH relativeFrom="page">
              <wp:posOffset>3989070</wp:posOffset>
            </wp:positionH>
            <wp:positionV relativeFrom="page">
              <wp:posOffset>7567930</wp:posOffset>
            </wp:positionV>
            <wp:extent cx="2098800" cy="1778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2" behindDoc="1" locked="1" layoutInCell="1" allowOverlap="1" wp14:anchorId="3D7EFBD7" wp14:editId="4B903E3F">
            <wp:simplePos x="0" y="0"/>
            <wp:positionH relativeFrom="page">
              <wp:posOffset>5667375</wp:posOffset>
            </wp:positionH>
            <wp:positionV relativeFrom="page">
              <wp:posOffset>7567930</wp:posOffset>
            </wp:positionV>
            <wp:extent cx="838800" cy="8892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3" behindDoc="1" locked="1" layoutInCell="1" allowOverlap="1" wp14:anchorId="77B0DA3D" wp14:editId="56B150D1">
            <wp:simplePos x="0" y="0"/>
            <wp:positionH relativeFrom="page">
              <wp:posOffset>5248275</wp:posOffset>
            </wp:positionH>
            <wp:positionV relativeFrom="page">
              <wp:posOffset>3562350</wp:posOffset>
            </wp:positionV>
            <wp:extent cx="2311200" cy="4896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p w14:paraId="07927E1E" w14:textId="77777777" w:rsidR="00254F12" w:rsidRPr="004C1F02" w:rsidRDefault="00254F12" w:rsidP="004C1F02">
      <w:pPr>
        <w:sectPr w:rsidR="00254F12" w:rsidRPr="004C1F02" w:rsidSect="00CD157B">
          <w:footerReference w:type="even" r:id="rId34"/>
          <w:footerReference w:type="default" r:id="rId35"/>
          <w:footerReference w:type="first" r:id="rId36"/>
          <w:type w:val="continuous"/>
          <w:pgSz w:w="11907" w:h="16839" w:code="9"/>
          <w:pgMar w:top="737" w:right="850" w:bottom="850" w:left="850" w:header="283" w:footer="283" w:gutter="0"/>
          <w:cols w:space="454"/>
          <w:noEndnote/>
          <w:titlePg/>
          <w:docGrid w:linePitch="360"/>
        </w:sectPr>
      </w:pPr>
    </w:p>
    <w:p w14:paraId="42DBEE02" w14:textId="77777777" w:rsidR="00073EF4" w:rsidRDefault="00073EF4" w:rsidP="003214C0">
      <w:pPr>
        <w:pStyle w:val="DisclaimerText"/>
        <w:framePr w:wrap="around"/>
      </w:pPr>
      <w:bookmarkStart w:id="2" w:name="_Hlk131848832"/>
      <w:bookmarkEnd w:id="1"/>
      <w:r>
        <w:rPr>
          <w:noProof/>
        </w:rPr>
        <w:lastRenderedPageBreak/>
        <mc:AlternateContent>
          <mc:Choice Requires="wps">
            <w:drawing>
              <wp:inline distT="0" distB="0" distL="0" distR="0" wp14:anchorId="06DF342B" wp14:editId="3BE108B9">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1F924BE"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E0385C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831288B"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6DF342B"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1F924BE"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E0385C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6831288B"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43187667" wp14:editId="1C83150D">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A4691DB" w14:textId="2177714E" w:rsidR="006614E4" w:rsidRPr="006614E4" w:rsidRDefault="006614E4" w:rsidP="00A52913">
      <w:pPr>
        <w:pStyle w:val="DisclaimerTextLeft"/>
        <w:framePr w:wrap="around"/>
      </w:pPr>
      <w:r w:rsidRPr="00576720">
        <w:t>©</w:t>
      </w:r>
      <w:bookmarkStart w:id="3" w:name="_Copyright"/>
      <w:bookmarkEnd w:id="3"/>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9D615F">
        <w:t xml:space="preserve"> 2023.</w:t>
      </w:r>
    </w:p>
    <w:p w14:paraId="50562AD7" w14:textId="77777777" w:rsidR="00740ECE" w:rsidRPr="00C87F39" w:rsidRDefault="00740ECE" w:rsidP="00740ECE">
      <w:pPr>
        <w:pStyle w:val="DisclaimerTextLeftBold"/>
        <w:framePr w:wrap="around"/>
      </w:pPr>
      <w:bookmarkStart w:id="4" w:name="_CreativeCommonsMarker"/>
      <w:bookmarkStart w:id="5" w:name="_CreativeCommonsContent"/>
      <w:bookmarkEnd w:id="2"/>
      <w:bookmarkEnd w:id="4"/>
      <w:r w:rsidRPr="00C87F39">
        <w:t>Creative Commons</w:t>
      </w:r>
    </w:p>
    <w:p w14:paraId="14B6615C" w14:textId="10159159"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38" w:tooltip="Creative Commons website" w:history="1">
        <w:r w:rsidRPr="00973D7E">
          <w:rPr>
            <w:rStyle w:val="Hyperlink"/>
            <w:color w:val="232222" w:themeColor="text1"/>
          </w:rPr>
          <w:t>Creative Commons website</w:t>
        </w:r>
      </w:hyperlink>
      <w:r w:rsidRPr="00973D7E">
        <w:t xml:space="preserve"> (</w:t>
      </w:r>
      <w:hyperlink r:id="rId39" w:history="1">
        <w:r w:rsidRPr="00973D7E">
          <w:rPr>
            <w:rStyle w:val="Hyperlink"/>
            <w:color w:val="232222" w:themeColor="text1"/>
            <w:u w:val="none"/>
          </w:rPr>
          <w:t>http://creativecommons.org/licenses/by/4.0/</w:t>
        </w:r>
      </w:hyperlink>
      <w:r w:rsidRPr="00973D7E">
        <w:t>).</w:t>
      </w:r>
    </w:p>
    <w:p w14:paraId="33C1C570" w14:textId="77777777" w:rsidR="00740ECE" w:rsidRPr="00973D7E"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proofErr w:type="gramStart"/>
      <w:r w:rsidRPr="00973D7E">
        <w:t>photographs</w:t>
      </w:r>
      <w:proofErr w:type="gramEnd"/>
      <w:r w:rsidRPr="00973D7E">
        <w:t xml:space="preserve"> or branding, including the Victorian Coat of Arms, and the Victorian Government and Department logos.</w:t>
      </w:r>
    </w:p>
    <w:p w14:paraId="062403A0" w14:textId="77777777" w:rsidR="00740ECE" w:rsidRPr="00C87F39" w:rsidRDefault="00740ECE" w:rsidP="00740ECE">
      <w:pPr>
        <w:pStyle w:val="DisclaimerTextRightBold"/>
        <w:framePr w:wrap="around"/>
      </w:pPr>
      <w:r w:rsidRPr="00C87F39">
        <w:t>Disclaimer</w:t>
      </w:r>
    </w:p>
    <w:p w14:paraId="2EABCC52"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0FCA2C4D" w14:textId="77777777" w:rsidR="00740ECE" w:rsidRPr="00F15EE0" w:rsidRDefault="00740ECE" w:rsidP="00E4201F">
      <w:pPr>
        <w:pStyle w:val="DisclaimerTextRightBold12pt"/>
        <w:framePr w:wrap="around"/>
      </w:pPr>
      <w:r w:rsidRPr="00F15EE0">
        <w:t>Accessibility</w:t>
      </w:r>
    </w:p>
    <w:p w14:paraId="5A123686" w14:textId="605CEA43"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0" w:history="1">
        <w:r w:rsidRPr="00CB1C0B">
          <w:rPr>
            <w:rStyle w:val="Hyperlink"/>
            <w:color w:val="232222" w:themeColor="text1"/>
            <w:szCs w:val="24"/>
          </w:rPr>
          <w:t>customer.service@delwp.vic.gov.au</w:t>
        </w:r>
      </w:hyperlink>
      <w:r w:rsidRPr="00CB1C0B">
        <w:t xml:space="preserve">, or contact National Relay Service on 133 677. </w:t>
      </w:r>
      <w:bookmarkEnd w:id="5"/>
      <w:r w:rsidRPr="00CB1C0B">
        <w:t xml:space="preserve">Available at </w:t>
      </w:r>
      <w:hyperlink r:id="rId41"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004D3929">
        <w:t>)</w:t>
      </w:r>
      <w:r w:rsidR="009D615F">
        <w:t>.</w:t>
      </w:r>
    </w:p>
    <w:p w14:paraId="07C2A77F"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3D57F33C" w14:textId="77777777" w:rsidR="008D2865" w:rsidRPr="00C4364B" w:rsidRDefault="008D2865" w:rsidP="008D2865">
      <w:pPr>
        <w:pStyle w:val="TOCHeading"/>
      </w:pPr>
      <w:r w:rsidRPr="00C4364B">
        <w:lastRenderedPageBreak/>
        <w:t>Contents</w:t>
      </w:r>
    </w:p>
    <w:p w14:paraId="455EC9AB" w14:textId="005B23A7" w:rsidR="00D66CD5" w:rsidRDefault="008D2865">
      <w:pPr>
        <w:pStyle w:val="TOC1"/>
        <w:tabs>
          <w:tab w:val="left" w:pos="454"/>
        </w:tabs>
        <w:rPr>
          <w:rFonts w:eastAsiaTheme="minorEastAsia" w:cstheme="minorBidi"/>
          <w:b w:val="0"/>
          <w:color w:val="auto"/>
          <w:kern w:val="2"/>
          <w14:ligatures w14:val="standardContextual"/>
        </w:rPr>
      </w:pPr>
      <w:r>
        <w:fldChar w:fldCharType="begin"/>
      </w:r>
      <w:r>
        <w:instrText xml:space="preserve"> TOC \o "1-3" \h \z \t "Heading 8,8,Section Heading,5" </w:instrText>
      </w:r>
      <w:r>
        <w:fldChar w:fldCharType="separate"/>
      </w:r>
      <w:hyperlink w:anchor="_Toc172278326" w:history="1">
        <w:r w:rsidR="00D66CD5" w:rsidRPr="005C4CE0">
          <w:rPr>
            <w:rStyle w:val="Hyperlink"/>
          </w:rPr>
          <w:t>1.</w:t>
        </w:r>
        <w:r w:rsidR="00D66CD5">
          <w:rPr>
            <w:rFonts w:eastAsiaTheme="minorEastAsia" w:cstheme="minorBidi"/>
            <w:b w:val="0"/>
            <w:color w:val="auto"/>
            <w:kern w:val="2"/>
            <w14:ligatures w14:val="standardContextual"/>
          </w:rPr>
          <w:tab/>
        </w:r>
        <w:r w:rsidR="00D66CD5" w:rsidRPr="005C4CE0">
          <w:rPr>
            <w:rStyle w:val="Hyperlink"/>
          </w:rPr>
          <w:t>Introduction</w:t>
        </w:r>
        <w:r w:rsidR="00D66CD5">
          <w:rPr>
            <w:webHidden/>
          </w:rPr>
          <w:tab/>
        </w:r>
        <w:r w:rsidR="00D66CD5">
          <w:rPr>
            <w:webHidden/>
          </w:rPr>
          <w:fldChar w:fldCharType="begin"/>
        </w:r>
        <w:r w:rsidR="00D66CD5">
          <w:rPr>
            <w:webHidden/>
          </w:rPr>
          <w:instrText xml:space="preserve"> PAGEREF _Toc172278326 \h </w:instrText>
        </w:r>
        <w:r w:rsidR="00D66CD5">
          <w:rPr>
            <w:webHidden/>
          </w:rPr>
        </w:r>
        <w:r w:rsidR="00D66CD5">
          <w:rPr>
            <w:webHidden/>
          </w:rPr>
          <w:fldChar w:fldCharType="separate"/>
        </w:r>
        <w:r w:rsidR="00B101A1">
          <w:rPr>
            <w:webHidden/>
          </w:rPr>
          <w:t>2</w:t>
        </w:r>
        <w:r w:rsidR="00D66CD5">
          <w:rPr>
            <w:webHidden/>
          </w:rPr>
          <w:fldChar w:fldCharType="end"/>
        </w:r>
      </w:hyperlink>
    </w:p>
    <w:p w14:paraId="606B6ED9" w14:textId="3A8EE779" w:rsidR="00D66CD5" w:rsidRDefault="004E28A8">
      <w:pPr>
        <w:pStyle w:val="TOC1"/>
        <w:tabs>
          <w:tab w:val="left" w:pos="454"/>
        </w:tabs>
        <w:rPr>
          <w:rFonts w:eastAsiaTheme="minorEastAsia" w:cstheme="minorBidi"/>
          <w:b w:val="0"/>
          <w:color w:val="auto"/>
          <w:kern w:val="2"/>
          <w14:ligatures w14:val="standardContextual"/>
        </w:rPr>
      </w:pPr>
      <w:hyperlink w:anchor="_Toc172278327" w:history="1">
        <w:r w:rsidR="00D66CD5" w:rsidRPr="005C4CE0">
          <w:rPr>
            <w:rStyle w:val="Hyperlink"/>
          </w:rPr>
          <w:t>2.</w:t>
        </w:r>
        <w:r w:rsidR="00D66CD5">
          <w:rPr>
            <w:rFonts w:eastAsiaTheme="minorEastAsia" w:cstheme="minorBidi"/>
            <w:b w:val="0"/>
            <w:color w:val="auto"/>
            <w:kern w:val="2"/>
            <w14:ligatures w14:val="standardContextual"/>
          </w:rPr>
          <w:tab/>
        </w:r>
        <w:r w:rsidR="00D66CD5" w:rsidRPr="005C4CE0">
          <w:rPr>
            <w:rStyle w:val="Hyperlink"/>
          </w:rPr>
          <w:t>Logic framework</w:t>
        </w:r>
        <w:r w:rsidR="00D66CD5">
          <w:rPr>
            <w:webHidden/>
          </w:rPr>
          <w:tab/>
        </w:r>
        <w:r w:rsidR="00D66CD5">
          <w:rPr>
            <w:webHidden/>
          </w:rPr>
          <w:fldChar w:fldCharType="begin"/>
        </w:r>
        <w:r w:rsidR="00D66CD5">
          <w:rPr>
            <w:webHidden/>
          </w:rPr>
          <w:instrText xml:space="preserve"> PAGEREF _Toc172278327 \h </w:instrText>
        </w:r>
        <w:r w:rsidR="00D66CD5">
          <w:rPr>
            <w:webHidden/>
          </w:rPr>
        </w:r>
        <w:r w:rsidR="00D66CD5">
          <w:rPr>
            <w:webHidden/>
          </w:rPr>
          <w:fldChar w:fldCharType="separate"/>
        </w:r>
        <w:r w:rsidR="00B101A1">
          <w:rPr>
            <w:webHidden/>
          </w:rPr>
          <w:t>6</w:t>
        </w:r>
        <w:r w:rsidR="00D66CD5">
          <w:rPr>
            <w:webHidden/>
          </w:rPr>
          <w:fldChar w:fldCharType="end"/>
        </w:r>
      </w:hyperlink>
    </w:p>
    <w:p w14:paraId="148870D9" w14:textId="635E66EA" w:rsidR="00D66CD5" w:rsidRDefault="004E28A8">
      <w:pPr>
        <w:pStyle w:val="TOC1"/>
        <w:tabs>
          <w:tab w:val="left" w:pos="454"/>
        </w:tabs>
        <w:rPr>
          <w:rFonts w:eastAsiaTheme="minorEastAsia" w:cstheme="minorBidi"/>
          <w:b w:val="0"/>
          <w:color w:val="auto"/>
          <w:kern w:val="2"/>
          <w14:ligatures w14:val="standardContextual"/>
        </w:rPr>
      </w:pPr>
      <w:hyperlink w:anchor="_Toc172278328" w:history="1">
        <w:r w:rsidR="00D66CD5" w:rsidRPr="005C4CE0">
          <w:rPr>
            <w:rStyle w:val="Hyperlink"/>
          </w:rPr>
          <w:t>3.</w:t>
        </w:r>
        <w:r w:rsidR="00D66CD5">
          <w:rPr>
            <w:rFonts w:eastAsiaTheme="minorEastAsia" w:cstheme="minorBidi"/>
            <w:b w:val="0"/>
            <w:color w:val="auto"/>
            <w:kern w:val="2"/>
            <w14:ligatures w14:val="standardContextual"/>
          </w:rPr>
          <w:tab/>
        </w:r>
        <w:r w:rsidR="00D66CD5" w:rsidRPr="005C4CE0">
          <w:rPr>
            <w:rStyle w:val="Hyperlink"/>
          </w:rPr>
          <w:t>Monitoring progress</w:t>
        </w:r>
        <w:r w:rsidR="00D66CD5">
          <w:rPr>
            <w:webHidden/>
          </w:rPr>
          <w:tab/>
        </w:r>
        <w:r w:rsidR="00D66CD5">
          <w:rPr>
            <w:webHidden/>
          </w:rPr>
          <w:fldChar w:fldCharType="begin"/>
        </w:r>
        <w:r w:rsidR="00D66CD5">
          <w:rPr>
            <w:webHidden/>
          </w:rPr>
          <w:instrText xml:space="preserve"> PAGEREF _Toc172278328 \h </w:instrText>
        </w:r>
        <w:r w:rsidR="00D66CD5">
          <w:rPr>
            <w:webHidden/>
          </w:rPr>
        </w:r>
        <w:r w:rsidR="00D66CD5">
          <w:rPr>
            <w:webHidden/>
          </w:rPr>
          <w:fldChar w:fldCharType="separate"/>
        </w:r>
        <w:r w:rsidR="00B101A1">
          <w:rPr>
            <w:webHidden/>
          </w:rPr>
          <w:t>9</w:t>
        </w:r>
        <w:r w:rsidR="00D66CD5">
          <w:rPr>
            <w:webHidden/>
          </w:rPr>
          <w:fldChar w:fldCharType="end"/>
        </w:r>
      </w:hyperlink>
    </w:p>
    <w:p w14:paraId="515DEB87" w14:textId="6E496E9D" w:rsidR="00D66CD5" w:rsidRDefault="004E28A8">
      <w:pPr>
        <w:pStyle w:val="TOC2"/>
        <w:rPr>
          <w:rFonts w:eastAsiaTheme="minorEastAsia" w:cstheme="minorBidi"/>
          <w:color w:val="auto"/>
          <w:kern w:val="2"/>
          <w:sz w:val="24"/>
          <w:szCs w:val="24"/>
          <w14:ligatures w14:val="standardContextual"/>
        </w:rPr>
      </w:pPr>
      <w:hyperlink w:anchor="_Toc172278329" w:history="1">
        <w:r w:rsidR="00D66CD5" w:rsidRPr="005C4CE0">
          <w:rPr>
            <w:rStyle w:val="Hyperlink"/>
          </w:rPr>
          <w:t>Biodiversity 2037 targets</w:t>
        </w:r>
        <w:r w:rsidR="00D66CD5">
          <w:rPr>
            <w:webHidden/>
          </w:rPr>
          <w:tab/>
        </w:r>
        <w:r w:rsidR="00D66CD5">
          <w:rPr>
            <w:webHidden/>
          </w:rPr>
          <w:fldChar w:fldCharType="begin"/>
        </w:r>
        <w:r w:rsidR="00D66CD5">
          <w:rPr>
            <w:webHidden/>
          </w:rPr>
          <w:instrText xml:space="preserve"> PAGEREF _Toc172278329 \h </w:instrText>
        </w:r>
        <w:r w:rsidR="00D66CD5">
          <w:rPr>
            <w:webHidden/>
          </w:rPr>
        </w:r>
        <w:r w:rsidR="00D66CD5">
          <w:rPr>
            <w:webHidden/>
          </w:rPr>
          <w:fldChar w:fldCharType="separate"/>
        </w:r>
        <w:r w:rsidR="00B101A1">
          <w:rPr>
            <w:webHidden/>
          </w:rPr>
          <w:t>9</w:t>
        </w:r>
        <w:r w:rsidR="00D66CD5">
          <w:rPr>
            <w:webHidden/>
          </w:rPr>
          <w:fldChar w:fldCharType="end"/>
        </w:r>
      </w:hyperlink>
    </w:p>
    <w:p w14:paraId="1B218AD0" w14:textId="42CF6415" w:rsidR="00D66CD5" w:rsidRDefault="004E28A8">
      <w:pPr>
        <w:pStyle w:val="TOC1"/>
        <w:rPr>
          <w:rFonts w:eastAsiaTheme="minorEastAsia" w:cstheme="minorBidi"/>
          <w:b w:val="0"/>
          <w:color w:val="auto"/>
          <w:kern w:val="2"/>
          <w14:ligatures w14:val="standardContextual"/>
        </w:rPr>
      </w:pPr>
      <w:hyperlink w:anchor="_Toc172278330" w:history="1">
        <w:r w:rsidR="00D66CD5" w:rsidRPr="005C4CE0">
          <w:rPr>
            <w:rStyle w:val="Hyperlink"/>
          </w:rPr>
          <w:t>4. Monitoring change in Biodiversity, management response and effectiveness</w:t>
        </w:r>
        <w:r w:rsidR="00D66CD5">
          <w:rPr>
            <w:webHidden/>
          </w:rPr>
          <w:tab/>
        </w:r>
        <w:r w:rsidR="00D66CD5">
          <w:rPr>
            <w:webHidden/>
          </w:rPr>
          <w:fldChar w:fldCharType="begin"/>
        </w:r>
        <w:r w:rsidR="00D66CD5">
          <w:rPr>
            <w:webHidden/>
          </w:rPr>
          <w:instrText xml:space="preserve"> PAGEREF _Toc172278330 \h </w:instrText>
        </w:r>
        <w:r w:rsidR="00D66CD5">
          <w:rPr>
            <w:webHidden/>
          </w:rPr>
        </w:r>
        <w:r w:rsidR="00D66CD5">
          <w:rPr>
            <w:webHidden/>
          </w:rPr>
          <w:fldChar w:fldCharType="separate"/>
        </w:r>
        <w:r w:rsidR="00B101A1">
          <w:rPr>
            <w:webHidden/>
          </w:rPr>
          <w:t>11</w:t>
        </w:r>
        <w:r w:rsidR="00D66CD5">
          <w:rPr>
            <w:webHidden/>
          </w:rPr>
          <w:fldChar w:fldCharType="end"/>
        </w:r>
      </w:hyperlink>
    </w:p>
    <w:p w14:paraId="70D70F32" w14:textId="7A613791" w:rsidR="00D66CD5" w:rsidRDefault="004E28A8">
      <w:pPr>
        <w:pStyle w:val="TOC2"/>
        <w:rPr>
          <w:rFonts w:eastAsiaTheme="minorEastAsia" w:cstheme="minorBidi"/>
          <w:color w:val="auto"/>
          <w:kern w:val="2"/>
          <w:sz w:val="24"/>
          <w:szCs w:val="24"/>
          <w14:ligatures w14:val="standardContextual"/>
        </w:rPr>
      </w:pPr>
      <w:hyperlink w:anchor="_Toc172278331" w:history="1">
        <w:r w:rsidR="00D66CD5" w:rsidRPr="005C4CE0">
          <w:rPr>
            <w:rStyle w:val="Hyperlink"/>
          </w:rPr>
          <w:t>Biodiversity Indicator Framework</w:t>
        </w:r>
        <w:r w:rsidR="00D66CD5">
          <w:rPr>
            <w:webHidden/>
          </w:rPr>
          <w:tab/>
        </w:r>
        <w:r w:rsidR="00D66CD5">
          <w:rPr>
            <w:webHidden/>
          </w:rPr>
          <w:fldChar w:fldCharType="begin"/>
        </w:r>
        <w:r w:rsidR="00D66CD5">
          <w:rPr>
            <w:webHidden/>
          </w:rPr>
          <w:instrText xml:space="preserve"> PAGEREF _Toc172278331 \h </w:instrText>
        </w:r>
        <w:r w:rsidR="00D66CD5">
          <w:rPr>
            <w:webHidden/>
          </w:rPr>
        </w:r>
        <w:r w:rsidR="00D66CD5">
          <w:rPr>
            <w:webHidden/>
          </w:rPr>
          <w:fldChar w:fldCharType="separate"/>
        </w:r>
        <w:r w:rsidR="00B101A1">
          <w:rPr>
            <w:webHidden/>
          </w:rPr>
          <w:t>11</w:t>
        </w:r>
        <w:r w:rsidR="00D66CD5">
          <w:rPr>
            <w:webHidden/>
          </w:rPr>
          <w:fldChar w:fldCharType="end"/>
        </w:r>
      </w:hyperlink>
    </w:p>
    <w:p w14:paraId="056EF5DE" w14:textId="05261598" w:rsidR="00D66CD5" w:rsidRDefault="004E28A8">
      <w:pPr>
        <w:pStyle w:val="TOC1"/>
        <w:rPr>
          <w:rFonts w:eastAsiaTheme="minorEastAsia" w:cstheme="minorBidi"/>
          <w:b w:val="0"/>
          <w:color w:val="auto"/>
          <w:kern w:val="2"/>
          <w14:ligatures w14:val="standardContextual"/>
        </w:rPr>
      </w:pPr>
      <w:hyperlink w:anchor="_Toc172278332" w:history="1">
        <w:r w:rsidR="00D66CD5" w:rsidRPr="005C4CE0">
          <w:rPr>
            <w:rStyle w:val="Hyperlink"/>
          </w:rPr>
          <w:t>5. Evaluation of Biodiversity 2037</w:t>
        </w:r>
        <w:r w:rsidR="00D66CD5">
          <w:rPr>
            <w:webHidden/>
          </w:rPr>
          <w:tab/>
        </w:r>
        <w:r w:rsidR="00D66CD5">
          <w:rPr>
            <w:webHidden/>
          </w:rPr>
          <w:fldChar w:fldCharType="begin"/>
        </w:r>
        <w:r w:rsidR="00D66CD5">
          <w:rPr>
            <w:webHidden/>
          </w:rPr>
          <w:instrText xml:space="preserve"> PAGEREF _Toc172278332 \h </w:instrText>
        </w:r>
        <w:r w:rsidR="00D66CD5">
          <w:rPr>
            <w:webHidden/>
          </w:rPr>
        </w:r>
        <w:r w:rsidR="00D66CD5">
          <w:rPr>
            <w:webHidden/>
          </w:rPr>
          <w:fldChar w:fldCharType="separate"/>
        </w:r>
        <w:r w:rsidR="00B101A1">
          <w:rPr>
            <w:webHidden/>
          </w:rPr>
          <w:t>12</w:t>
        </w:r>
        <w:r w:rsidR="00D66CD5">
          <w:rPr>
            <w:webHidden/>
          </w:rPr>
          <w:fldChar w:fldCharType="end"/>
        </w:r>
      </w:hyperlink>
    </w:p>
    <w:p w14:paraId="0CDAED24" w14:textId="0CCDE184" w:rsidR="00D66CD5" w:rsidRDefault="004E28A8">
      <w:pPr>
        <w:pStyle w:val="TOC2"/>
        <w:rPr>
          <w:rFonts w:eastAsiaTheme="minorEastAsia" w:cstheme="minorBidi"/>
          <w:color w:val="auto"/>
          <w:kern w:val="2"/>
          <w:sz w:val="24"/>
          <w:szCs w:val="24"/>
          <w14:ligatures w14:val="standardContextual"/>
        </w:rPr>
      </w:pPr>
      <w:hyperlink w:anchor="_Toc172278333" w:history="1">
        <w:r w:rsidR="00D66CD5" w:rsidRPr="005C4CE0">
          <w:rPr>
            <w:rStyle w:val="Hyperlink"/>
          </w:rPr>
          <w:t>Approach</w:t>
        </w:r>
        <w:r w:rsidR="00D66CD5">
          <w:rPr>
            <w:webHidden/>
          </w:rPr>
          <w:tab/>
        </w:r>
        <w:r w:rsidR="00D66CD5">
          <w:rPr>
            <w:webHidden/>
          </w:rPr>
          <w:fldChar w:fldCharType="begin"/>
        </w:r>
        <w:r w:rsidR="00D66CD5">
          <w:rPr>
            <w:webHidden/>
          </w:rPr>
          <w:instrText xml:space="preserve"> PAGEREF _Toc172278333 \h </w:instrText>
        </w:r>
        <w:r w:rsidR="00D66CD5">
          <w:rPr>
            <w:webHidden/>
          </w:rPr>
        </w:r>
        <w:r w:rsidR="00D66CD5">
          <w:rPr>
            <w:webHidden/>
          </w:rPr>
          <w:fldChar w:fldCharType="separate"/>
        </w:r>
        <w:r w:rsidR="00B101A1">
          <w:rPr>
            <w:webHidden/>
          </w:rPr>
          <w:t>12</w:t>
        </w:r>
        <w:r w:rsidR="00D66CD5">
          <w:rPr>
            <w:webHidden/>
          </w:rPr>
          <w:fldChar w:fldCharType="end"/>
        </w:r>
      </w:hyperlink>
    </w:p>
    <w:p w14:paraId="45C826FD" w14:textId="3278F672" w:rsidR="00D66CD5" w:rsidRDefault="004E28A8">
      <w:pPr>
        <w:pStyle w:val="TOC2"/>
        <w:rPr>
          <w:rFonts w:eastAsiaTheme="minorEastAsia" w:cstheme="minorBidi"/>
          <w:color w:val="auto"/>
          <w:kern w:val="2"/>
          <w:sz w:val="24"/>
          <w:szCs w:val="24"/>
          <w14:ligatures w14:val="standardContextual"/>
        </w:rPr>
      </w:pPr>
      <w:hyperlink w:anchor="_Toc172278334" w:history="1">
        <w:r w:rsidR="00D66CD5" w:rsidRPr="005C4CE0">
          <w:rPr>
            <w:rStyle w:val="Hyperlink"/>
          </w:rPr>
          <w:t>Key evaluation questions</w:t>
        </w:r>
        <w:r w:rsidR="00D66CD5">
          <w:rPr>
            <w:webHidden/>
          </w:rPr>
          <w:tab/>
        </w:r>
        <w:r w:rsidR="00D66CD5">
          <w:rPr>
            <w:webHidden/>
          </w:rPr>
          <w:fldChar w:fldCharType="begin"/>
        </w:r>
        <w:r w:rsidR="00D66CD5">
          <w:rPr>
            <w:webHidden/>
          </w:rPr>
          <w:instrText xml:space="preserve"> PAGEREF _Toc172278334 \h </w:instrText>
        </w:r>
        <w:r w:rsidR="00D66CD5">
          <w:rPr>
            <w:webHidden/>
          </w:rPr>
        </w:r>
        <w:r w:rsidR="00D66CD5">
          <w:rPr>
            <w:webHidden/>
          </w:rPr>
          <w:fldChar w:fldCharType="separate"/>
        </w:r>
        <w:r w:rsidR="00B101A1">
          <w:rPr>
            <w:webHidden/>
          </w:rPr>
          <w:t>13</w:t>
        </w:r>
        <w:r w:rsidR="00D66CD5">
          <w:rPr>
            <w:webHidden/>
          </w:rPr>
          <w:fldChar w:fldCharType="end"/>
        </w:r>
      </w:hyperlink>
    </w:p>
    <w:p w14:paraId="2A8C987F" w14:textId="5EC28B63" w:rsidR="00D66CD5" w:rsidRDefault="004E28A8">
      <w:pPr>
        <w:pStyle w:val="TOC2"/>
        <w:rPr>
          <w:rFonts w:eastAsiaTheme="minorEastAsia" w:cstheme="minorBidi"/>
          <w:color w:val="auto"/>
          <w:kern w:val="2"/>
          <w:sz w:val="24"/>
          <w:szCs w:val="24"/>
          <w14:ligatures w14:val="standardContextual"/>
        </w:rPr>
      </w:pPr>
      <w:hyperlink w:anchor="_Toc172278335" w:history="1">
        <w:r w:rsidR="00D66CD5" w:rsidRPr="005C4CE0">
          <w:rPr>
            <w:rStyle w:val="Hyperlink"/>
          </w:rPr>
          <w:t>Implementing the evaluation plan</w:t>
        </w:r>
        <w:r w:rsidR="00D66CD5">
          <w:rPr>
            <w:webHidden/>
          </w:rPr>
          <w:tab/>
        </w:r>
        <w:r w:rsidR="00D66CD5">
          <w:rPr>
            <w:webHidden/>
          </w:rPr>
          <w:fldChar w:fldCharType="begin"/>
        </w:r>
        <w:r w:rsidR="00D66CD5">
          <w:rPr>
            <w:webHidden/>
          </w:rPr>
          <w:instrText xml:space="preserve"> PAGEREF _Toc172278335 \h </w:instrText>
        </w:r>
        <w:r w:rsidR="00D66CD5">
          <w:rPr>
            <w:webHidden/>
          </w:rPr>
        </w:r>
        <w:r w:rsidR="00D66CD5">
          <w:rPr>
            <w:webHidden/>
          </w:rPr>
          <w:fldChar w:fldCharType="separate"/>
        </w:r>
        <w:r w:rsidR="00B101A1">
          <w:rPr>
            <w:webHidden/>
          </w:rPr>
          <w:t>14</w:t>
        </w:r>
        <w:r w:rsidR="00D66CD5">
          <w:rPr>
            <w:webHidden/>
          </w:rPr>
          <w:fldChar w:fldCharType="end"/>
        </w:r>
      </w:hyperlink>
    </w:p>
    <w:p w14:paraId="6EC2F8C8" w14:textId="4FD40101" w:rsidR="00D66CD5" w:rsidRDefault="004E28A8">
      <w:pPr>
        <w:pStyle w:val="TOC2"/>
        <w:rPr>
          <w:rFonts w:eastAsiaTheme="minorEastAsia" w:cstheme="minorBidi"/>
          <w:color w:val="auto"/>
          <w:kern w:val="2"/>
          <w:sz w:val="24"/>
          <w:szCs w:val="24"/>
          <w14:ligatures w14:val="standardContextual"/>
        </w:rPr>
      </w:pPr>
      <w:hyperlink w:anchor="_Toc172278336" w:history="1">
        <w:r w:rsidR="00D66CD5" w:rsidRPr="005C4CE0">
          <w:rPr>
            <w:rStyle w:val="Hyperlink"/>
          </w:rPr>
          <w:t>Dissemination of results of the evaluation</w:t>
        </w:r>
        <w:r w:rsidR="00D66CD5">
          <w:rPr>
            <w:webHidden/>
          </w:rPr>
          <w:tab/>
        </w:r>
        <w:r w:rsidR="00D66CD5">
          <w:rPr>
            <w:webHidden/>
          </w:rPr>
          <w:fldChar w:fldCharType="begin"/>
        </w:r>
        <w:r w:rsidR="00D66CD5">
          <w:rPr>
            <w:webHidden/>
          </w:rPr>
          <w:instrText xml:space="preserve"> PAGEREF _Toc172278336 \h </w:instrText>
        </w:r>
        <w:r w:rsidR="00D66CD5">
          <w:rPr>
            <w:webHidden/>
          </w:rPr>
        </w:r>
        <w:r w:rsidR="00D66CD5">
          <w:rPr>
            <w:webHidden/>
          </w:rPr>
          <w:fldChar w:fldCharType="separate"/>
        </w:r>
        <w:r w:rsidR="00B101A1">
          <w:rPr>
            <w:webHidden/>
          </w:rPr>
          <w:t>14</w:t>
        </w:r>
        <w:r w:rsidR="00D66CD5">
          <w:rPr>
            <w:webHidden/>
          </w:rPr>
          <w:fldChar w:fldCharType="end"/>
        </w:r>
      </w:hyperlink>
    </w:p>
    <w:p w14:paraId="48CEF6C9" w14:textId="4D0DF06D" w:rsidR="00D66CD5" w:rsidRDefault="004E28A8">
      <w:pPr>
        <w:pStyle w:val="TOC1"/>
        <w:rPr>
          <w:rFonts w:eastAsiaTheme="minorEastAsia" w:cstheme="minorBidi"/>
          <w:b w:val="0"/>
          <w:color w:val="auto"/>
          <w:kern w:val="2"/>
          <w14:ligatures w14:val="standardContextual"/>
        </w:rPr>
      </w:pPr>
      <w:hyperlink w:anchor="_Toc172278337" w:history="1">
        <w:r w:rsidR="00D66CD5" w:rsidRPr="005C4CE0">
          <w:rPr>
            <w:rStyle w:val="Hyperlink"/>
          </w:rPr>
          <w:t>6. Reporting</w:t>
        </w:r>
        <w:r w:rsidR="00D66CD5">
          <w:rPr>
            <w:webHidden/>
          </w:rPr>
          <w:tab/>
        </w:r>
        <w:r w:rsidR="00D66CD5">
          <w:rPr>
            <w:webHidden/>
          </w:rPr>
          <w:fldChar w:fldCharType="begin"/>
        </w:r>
        <w:r w:rsidR="00D66CD5">
          <w:rPr>
            <w:webHidden/>
          </w:rPr>
          <w:instrText xml:space="preserve"> PAGEREF _Toc172278337 \h </w:instrText>
        </w:r>
        <w:r w:rsidR="00D66CD5">
          <w:rPr>
            <w:webHidden/>
          </w:rPr>
        </w:r>
        <w:r w:rsidR="00D66CD5">
          <w:rPr>
            <w:webHidden/>
          </w:rPr>
          <w:fldChar w:fldCharType="separate"/>
        </w:r>
        <w:r w:rsidR="00B101A1">
          <w:rPr>
            <w:webHidden/>
          </w:rPr>
          <w:t>15</w:t>
        </w:r>
        <w:r w:rsidR="00D66CD5">
          <w:rPr>
            <w:webHidden/>
          </w:rPr>
          <w:fldChar w:fldCharType="end"/>
        </w:r>
      </w:hyperlink>
    </w:p>
    <w:p w14:paraId="46DE46AD" w14:textId="23E45C96" w:rsidR="00D66CD5" w:rsidRDefault="004E28A8">
      <w:pPr>
        <w:pStyle w:val="TOC2"/>
        <w:rPr>
          <w:rFonts w:eastAsiaTheme="minorEastAsia" w:cstheme="minorBidi"/>
          <w:color w:val="auto"/>
          <w:kern w:val="2"/>
          <w:sz w:val="24"/>
          <w:szCs w:val="24"/>
          <w14:ligatures w14:val="standardContextual"/>
        </w:rPr>
      </w:pPr>
      <w:hyperlink w:anchor="_Toc172278338" w:history="1">
        <w:r w:rsidR="00D66CD5" w:rsidRPr="005C4CE0">
          <w:rPr>
            <w:rStyle w:val="Hyperlink"/>
          </w:rPr>
          <w:t>Indigenous Cultural Intellectual Property and Data Sovereignty</w:t>
        </w:r>
        <w:r w:rsidR="00D66CD5">
          <w:rPr>
            <w:webHidden/>
          </w:rPr>
          <w:tab/>
        </w:r>
        <w:r w:rsidR="00D66CD5">
          <w:rPr>
            <w:webHidden/>
          </w:rPr>
          <w:fldChar w:fldCharType="begin"/>
        </w:r>
        <w:r w:rsidR="00D66CD5">
          <w:rPr>
            <w:webHidden/>
          </w:rPr>
          <w:instrText xml:space="preserve"> PAGEREF _Toc172278338 \h </w:instrText>
        </w:r>
        <w:r w:rsidR="00D66CD5">
          <w:rPr>
            <w:webHidden/>
          </w:rPr>
        </w:r>
        <w:r w:rsidR="00D66CD5">
          <w:rPr>
            <w:webHidden/>
          </w:rPr>
          <w:fldChar w:fldCharType="separate"/>
        </w:r>
        <w:r w:rsidR="00B101A1">
          <w:rPr>
            <w:webHidden/>
          </w:rPr>
          <w:t>15</w:t>
        </w:r>
        <w:r w:rsidR="00D66CD5">
          <w:rPr>
            <w:webHidden/>
          </w:rPr>
          <w:fldChar w:fldCharType="end"/>
        </w:r>
      </w:hyperlink>
    </w:p>
    <w:p w14:paraId="584A2387" w14:textId="1BD97A02" w:rsidR="00D66CD5" w:rsidRDefault="004E28A8">
      <w:pPr>
        <w:pStyle w:val="TOC1"/>
        <w:rPr>
          <w:rFonts w:eastAsiaTheme="minorEastAsia" w:cstheme="minorBidi"/>
          <w:b w:val="0"/>
          <w:color w:val="auto"/>
          <w:kern w:val="2"/>
          <w14:ligatures w14:val="standardContextual"/>
        </w:rPr>
      </w:pPr>
      <w:hyperlink w:anchor="_Toc172278339" w:history="1">
        <w:r w:rsidR="00D66CD5" w:rsidRPr="005C4CE0">
          <w:rPr>
            <w:rStyle w:val="Hyperlink"/>
          </w:rPr>
          <w:t>7. Biodiversity Knowledge Framework - Improving the rigour of decision-making and the effectiveness of actions</w:t>
        </w:r>
        <w:r w:rsidR="00D66CD5">
          <w:rPr>
            <w:webHidden/>
          </w:rPr>
          <w:tab/>
        </w:r>
        <w:r w:rsidR="00D66CD5">
          <w:rPr>
            <w:webHidden/>
          </w:rPr>
          <w:fldChar w:fldCharType="begin"/>
        </w:r>
        <w:r w:rsidR="00D66CD5">
          <w:rPr>
            <w:webHidden/>
          </w:rPr>
          <w:instrText xml:space="preserve"> PAGEREF _Toc172278339 \h </w:instrText>
        </w:r>
        <w:r w:rsidR="00D66CD5">
          <w:rPr>
            <w:webHidden/>
          </w:rPr>
        </w:r>
        <w:r w:rsidR="00D66CD5">
          <w:rPr>
            <w:webHidden/>
          </w:rPr>
          <w:fldChar w:fldCharType="separate"/>
        </w:r>
        <w:r w:rsidR="00B101A1">
          <w:rPr>
            <w:webHidden/>
          </w:rPr>
          <w:t>16</w:t>
        </w:r>
        <w:r w:rsidR="00D66CD5">
          <w:rPr>
            <w:webHidden/>
          </w:rPr>
          <w:fldChar w:fldCharType="end"/>
        </w:r>
      </w:hyperlink>
    </w:p>
    <w:p w14:paraId="2F41D33A" w14:textId="50192121" w:rsidR="00D66CD5" w:rsidRDefault="004E28A8">
      <w:pPr>
        <w:pStyle w:val="TOC2"/>
        <w:rPr>
          <w:rFonts w:eastAsiaTheme="minorEastAsia" w:cstheme="minorBidi"/>
          <w:color w:val="auto"/>
          <w:kern w:val="2"/>
          <w:sz w:val="24"/>
          <w:szCs w:val="24"/>
          <w14:ligatures w14:val="standardContextual"/>
        </w:rPr>
      </w:pPr>
      <w:hyperlink w:anchor="_Toc172278340" w:history="1">
        <w:r w:rsidR="00D66CD5" w:rsidRPr="005C4CE0">
          <w:rPr>
            <w:rStyle w:val="Hyperlink"/>
          </w:rPr>
          <w:t>Overview</w:t>
        </w:r>
        <w:r w:rsidR="00D66CD5">
          <w:rPr>
            <w:webHidden/>
          </w:rPr>
          <w:tab/>
        </w:r>
        <w:r w:rsidR="00D66CD5">
          <w:rPr>
            <w:webHidden/>
          </w:rPr>
          <w:fldChar w:fldCharType="begin"/>
        </w:r>
        <w:r w:rsidR="00D66CD5">
          <w:rPr>
            <w:webHidden/>
          </w:rPr>
          <w:instrText xml:space="preserve"> PAGEREF _Toc172278340 \h </w:instrText>
        </w:r>
        <w:r w:rsidR="00D66CD5">
          <w:rPr>
            <w:webHidden/>
          </w:rPr>
        </w:r>
        <w:r w:rsidR="00D66CD5">
          <w:rPr>
            <w:webHidden/>
          </w:rPr>
          <w:fldChar w:fldCharType="separate"/>
        </w:r>
        <w:r w:rsidR="00B101A1">
          <w:rPr>
            <w:webHidden/>
          </w:rPr>
          <w:t>16</w:t>
        </w:r>
        <w:r w:rsidR="00D66CD5">
          <w:rPr>
            <w:webHidden/>
          </w:rPr>
          <w:fldChar w:fldCharType="end"/>
        </w:r>
      </w:hyperlink>
    </w:p>
    <w:p w14:paraId="0B51221A" w14:textId="279AAA99" w:rsidR="00D66CD5" w:rsidRDefault="004E28A8">
      <w:pPr>
        <w:pStyle w:val="TOC2"/>
        <w:rPr>
          <w:rFonts w:eastAsiaTheme="minorEastAsia" w:cstheme="minorBidi"/>
          <w:color w:val="auto"/>
          <w:kern w:val="2"/>
          <w:sz w:val="24"/>
          <w:szCs w:val="24"/>
          <w14:ligatures w14:val="standardContextual"/>
        </w:rPr>
      </w:pPr>
      <w:hyperlink w:anchor="_Toc172278341" w:history="1">
        <w:r w:rsidR="00D66CD5" w:rsidRPr="005C4CE0">
          <w:rPr>
            <w:rStyle w:val="Hyperlink"/>
          </w:rPr>
          <w:t>Biodiversity Knowledge Portal</w:t>
        </w:r>
        <w:r w:rsidR="00D66CD5">
          <w:rPr>
            <w:webHidden/>
          </w:rPr>
          <w:tab/>
        </w:r>
        <w:r w:rsidR="00D66CD5">
          <w:rPr>
            <w:webHidden/>
          </w:rPr>
          <w:fldChar w:fldCharType="begin"/>
        </w:r>
        <w:r w:rsidR="00D66CD5">
          <w:rPr>
            <w:webHidden/>
          </w:rPr>
          <w:instrText xml:space="preserve"> PAGEREF _Toc172278341 \h </w:instrText>
        </w:r>
        <w:r w:rsidR="00D66CD5">
          <w:rPr>
            <w:webHidden/>
          </w:rPr>
        </w:r>
        <w:r w:rsidR="00D66CD5">
          <w:rPr>
            <w:webHidden/>
          </w:rPr>
          <w:fldChar w:fldCharType="separate"/>
        </w:r>
        <w:r w:rsidR="00B101A1">
          <w:rPr>
            <w:webHidden/>
          </w:rPr>
          <w:t>17</w:t>
        </w:r>
        <w:r w:rsidR="00D66CD5">
          <w:rPr>
            <w:webHidden/>
          </w:rPr>
          <w:fldChar w:fldCharType="end"/>
        </w:r>
      </w:hyperlink>
    </w:p>
    <w:p w14:paraId="4296049B" w14:textId="621F625B" w:rsidR="00D66CD5" w:rsidRDefault="004E28A8">
      <w:pPr>
        <w:pStyle w:val="TOC1"/>
        <w:rPr>
          <w:rFonts w:eastAsiaTheme="minorEastAsia" w:cstheme="minorBidi"/>
          <w:b w:val="0"/>
          <w:color w:val="auto"/>
          <w:kern w:val="2"/>
          <w14:ligatures w14:val="standardContextual"/>
        </w:rPr>
      </w:pPr>
      <w:hyperlink w:anchor="_Toc172278342" w:history="1">
        <w:r w:rsidR="00D66CD5" w:rsidRPr="005C4CE0">
          <w:rPr>
            <w:rStyle w:val="Hyperlink"/>
          </w:rPr>
          <w:t>Glossary</w:t>
        </w:r>
        <w:r w:rsidR="00D66CD5">
          <w:rPr>
            <w:webHidden/>
          </w:rPr>
          <w:tab/>
        </w:r>
        <w:r w:rsidR="00D66CD5">
          <w:rPr>
            <w:webHidden/>
          </w:rPr>
          <w:fldChar w:fldCharType="begin"/>
        </w:r>
        <w:r w:rsidR="00D66CD5">
          <w:rPr>
            <w:webHidden/>
          </w:rPr>
          <w:instrText xml:space="preserve"> PAGEREF _Toc172278342 \h </w:instrText>
        </w:r>
        <w:r w:rsidR="00D66CD5">
          <w:rPr>
            <w:webHidden/>
          </w:rPr>
        </w:r>
        <w:r w:rsidR="00D66CD5">
          <w:rPr>
            <w:webHidden/>
          </w:rPr>
          <w:fldChar w:fldCharType="separate"/>
        </w:r>
        <w:r w:rsidR="00B101A1">
          <w:rPr>
            <w:webHidden/>
          </w:rPr>
          <w:t>18</w:t>
        </w:r>
        <w:r w:rsidR="00D66CD5">
          <w:rPr>
            <w:webHidden/>
          </w:rPr>
          <w:fldChar w:fldCharType="end"/>
        </w:r>
      </w:hyperlink>
    </w:p>
    <w:p w14:paraId="49AF45B4" w14:textId="103B7AE3" w:rsidR="008D2865" w:rsidRDefault="008D2865" w:rsidP="008D2865">
      <w:r>
        <w:fldChar w:fldCharType="end"/>
      </w:r>
    </w:p>
    <w:p w14:paraId="48A19CD7" w14:textId="77777777" w:rsidR="008D2865" w:rsidRDefault="008D2865" w:rsidP="008D2865">
      <w:r>
        <w:t xml:space="preserve"> </w:t>
      </w:r>
    </w:p>
    <w:p w14:paraId="6C891CF1" w14:textId="45BC75C6" w:rsidR="003A1E81" w:rsidRDefault="003A1E81" w:rsidP="003A1E81">
      <w:pPr>
        <w:tabs>
          <w:tab w:val="left" w:pos="3116"/>
        </w:tabs>
      </w:pPr>
      <w:r>
        <w:tab/>
      </w:r>
    </w:p>
    <w:p w14:paraId="6411F7C9" w14:textId="6866AB09" w:rsidR="003A1E81" w:rsidRPr="003A1E81" w:rsidRDefault="003A1E81" w:rsidP="003A1E81">
      <w:pPr>
        <w:tabs>
          <w:tab w:val="left" w:pos="3116"/>
        </w:tabs>
        <w:sectPr w:rsidR="003A1E81" w:rsidRPr="003A1E81" w:rsidSect="008C2B8F">
          <w:headerReference w:type="even" r:id="rId42"/>
          <w:headerReference w:type="default" r:id="rId43"/>
          <w:footerReference w:type="even" r:id="rId44"/>
          <w:footerReference w:type="default" r:id="rId45"/>
          <w:pgSz w:w="11907" w:h="16840" w:code="9"/>
          <w:pgMar w:top="1985" w:right="1134" w:bottom="1134" w:left="1134" w:header="284" w:footer="284" w:gutter="0"/>
          <w:pgNumType w:start="1"/>
          <w:cols w:space="708"/>
          <w:docGrid w:linePitch="360"/>
        </w:sectPr>
      </w:pPr>
      <w:r>
        <w:tab/>
      </w:r>
    </w:p>
    <w:p w14:paraId="205BBB5B" w14:textId="77777777" w:rsidR="008D2865" w:rsidRPr="00E23746" w:rsidRDefault="008D2865" w:rsidP="008D2865">
      <w:pPr>
        <w:pStyle w:val="Heading1TopofPage"/>
        <w:framePr w:wrap="around"/>
        <w:numPr>
          <w:ilvl w:val="0"/>
          <w:numId w:val="41"/>
        </w:numPr>
      </w:pPr>
      <w:bookmarkStart w:id="6" w:name="_Toc172278326"/>
      <w:r>
        <w:lastRenderedPageBreak/>
        <w:t>Introduction</w:t>
      </w:r>
      <w:bookmarkEnd w:id="6"/>
    </w:p>
    <w:p w14:paraId="7A2F43A8" w14:textId="0138C454" w:rsidR="008D2865" w:rsidRDefault="008D2865" w:rsidP="008D2865">
      <w:pPr>
        <w:pStyle w:val="BodyText"/>
      </w:pPr>
      <w:r w:rsidRPr="00FF67EF">
        <w:t>Protecting Victoria’s Environment – Biodiversity 2037 (</w:t>
      </w:r>
      <w:hyperlink r:id="rId46" w:history="1">
        <w:r w:rsidR="009847D1">
          <w:rPr>
            <w:rStyle w:val="Hyperlink"/>
          </w:rPr>
          <w:t>Biodiversity 2037</w:t>
        </w:r>
      </w:hyperlink>
      <w:r w:rsidRPr="00FF67EF">
        <w:t xml:space="preserve">) is Victoria’s twenty-year plan for the future of Victoria’s biodiversity. </w:t>
      </w:r>
      <w:r w:rsidR="00DC0BA8" w:rsidRPr="00FF67EF">
        <w:t xml:space="preserve">Biodiversity 2037 </w:t>
      </w:r>
      <w:r w:rsidRPr="00FF67EF">
        <w:t xml:space="preserve">sets the ambitious </w:t>
      </w:r>
      <w:r w:rsidR="0085163C">
        <w:t>yet</w:t>
      </w:r>
      <w:r w:rsidRPr="00FF67EF">
        <w:t xml:space="preserve"> achievable task of </w:t>
      </w:r>
      <w:r w:rsidR="00DB1218">
        <w:t>halting</w:t>
      </w:r>
      <w:r w:rsidRPr="00FF67EF">
        <w:t xml:space="preserve"> </w:t>
      </w:r>
      <w:r w:rsidR="007F6C9E">
        <w:t>biodiversity</w:t>
      </w:r>
      <w:r w:rsidRPr="00FF67EF">
        <w:t xml:space="preserve"> decline</w:t>
      </w:r>
      <w:r w:rsidR="00664925">
        <w:t>,</w:t>
      </w:r>
      <w:r>
        <w:t xml:space="preserve"> </w:t>
      </w:r>
      <w:r w:rsidR="007D5994">
        <w:t>delivering</w:t>
      </w:r>
      <w:r>
        <w:t xml:space="preserve"> a </w:t>
      </w:r>
      <w:r w:rsidR="007921DA">
        <w:t xml:space="preserve">100% </w:t>
      </w:r>
      <w:r>
        <w:t xml:space="preserve">net </w:t>
      </w:r>
      <w:r w:rsidR="007921DA">
        <w:t>positive Change</w:t>
      </w:r>
      <w:r>
        <w:t xml:space="preserve"> in </w:t>
      </w:r>
      <w:r w:rsidR="007921DA">
        <w:t>Suitable Habitat in 50 years for threatened</w:t>
      </w:r>
      <w:r>
        <w:t xml:space="preserve"> species</w:t>
      </w:r>
      <w:r w:rsidR="007921DA">
        <w:t xml:space="preserve"> </w:t>
      </w:r>
      <w:r w:rsidR="007F6C9E">
        <w:t>(</w:t>
      </w:r>
      <w:r w:rsidR="007921DA">
        <w:t xml:space="preserve">with </w:t>
      </w:r>
      <w:r w:rsidR="007F6C9E">
        <w:t xml:space="preserve">associated </w:t>
      </w:r>
      <w:r w:rsidR="007921DA">
        <w:t>co-benefits for non</w:t>
      </w:r>
      <w:r w:rsidR="007D5994">
        <w:t>-</w:t>
      </w:r>
      <w:r w:rsidR="007921DA">
        <w:t>threatened spec</w:t>
      </w:r>
      <w:r w:rsidR="00661CDD">
        <w:t>ies</w:t>
      </w:r>
      <w:r w:rsidR="007F6C9E">
        <w:t>)</w:t>
      </w:r>
      <w:r w:rsidR="00664925">
        <w:t>, and</w:t>
      </w:r>
      <w:r>
        <w:t xml:space="preserve"> sustaining the state’s strong economy. </w:t>
      </w:r>
    </w:p>
    <w:p w14:paraId="02438DAE" w14:textId="72A884A6" w:rsidR="008D2865" w:rsidRPr="00BB30A5" w:rsidRDefault="008D2865" w:rsidP="008D2865">
      <w:pPr>
        <w:rPr>
          <w:lang w:eastAsia="en-US"/>
        </w:rPr>
      </w:pPr>
      <w:bookmarkStart w:id="7" w:name="_Hlk533056198"/>
      <w:r>
        <w:t xml:space="preserve">While Biodiversity 2037 is a twenty-year plan, the </w:t>
      </w:r>
      <w:proofErr w:type="gramStart"/>
      <w:r w:rsidR="001354E8">
        <w:t>Biodiversity</w:t>
      </w:r>
      <w:proofErr w:type="gramEnd"/>
      <w:r w:rsidR="001354E8">
        <w:t xml:space="preserve"> 2037 </w:t>
      </w:r>
      <w:r>
        <w:t xml:space="preserve">Implementation Cycle provides for planning and continuous improvement in its delivery. The </w:t>
      </w:r>
      <w:r w:rsidR="003B5F9B">
        <w:t>Four</w:t>
      </w:r>
      <w:r>
        <w:t xml:space="preserve"> </w:t>
      </w:r>
      <w:bookmarkEnd w:id="7"/>
      <w:r>
        <w:t xml:space="preserve">core components of the </w:t>
      </w:r>
      <w:proofErr w:type="gramStart"/>
      <w:r>
        <w:t>Biodiversity</w:t>
      </w:r>
      <w:proofErr w:type="gramEnd"/>
      <w:r>
        <w:t xml:space="preserve"> 2037 Implementation Cycle (Figure 1) </w:t>
      </w:r>
      <w:r w:rsidRPr="00BB30A5">
        <w:rPr>
          <w:lang w:eastAsia="en-US"/>
        </w:rPr>
        <w:t>are:</w:t>
      </w:r>
    </w:p>
    <w:p w14:paraId="749EF33F" w14:textId="125061DC" w:rsidR="008D2865" w:rsidRPr="00DC6128" w:rsidRDefault="008D2865" w:rsidP="008D2865">
      <w:pPr>
        <w:pStyle w:val="ListBullet3"/>
        <w:numPr>
          <w:ilvl w:val="2"/>
          <w:numId w:val="40"/>
        </w:numPr>
      </w:pPr>
      <w:r w:rsidRPr="00DC6128">
        <w:t>The strategy itself (Biodiversity 2037) and its review after 20 years</w:t>
      </w:r>
      <w:r w:rsidR="000035C2">
        <w:t>.</w:t>
      </w:r>
    </w:p>
    <w:p w14:paraId="10E6AA15" w14:textId="77777777" w:rsidR="008D2865" w:rsidRPr="00DC6128" w:rsidRDefault="008D2865" w:rsidP="008D2865">
      <w:pPr>
        <w:pStyle w:val="ListBullet3"/>
        <w:numPr>
          <w:ilvl w:val="2"/>
          <w:numId w:val="40"/>
        </w:numPr>
      </w:pPr>
      <w:r w:rsidRPr="00DC6128">
        <w:t xml:space="preserve">The enabling environment and planning process, including work that </w:t>
      </w:r>
      <w:r>
        <w:t>DEECA</w:t>
      </w:r>
      <w:r w:rsidRPr="00DC6128">
        <w:t xml:space="preserve"> does to provide tools and systems, regulations and standards, access to land; collaborative </w:t>
      </w:r>
      <w:r>
        <w:t xml:space="preserve">planning, area-based identification of projects, </w:t>
      </w:r>
      <w:proofErr w:type="gramStart"/>
      <w:r>
        <w:t>locations</w:t>
      </w:r>
      <w:proofErr w:type="gramEnd"/>
      <w:r>
        <w:t xml:space="preserve"> and actions</w:t>
      </w:r>
      <w:r w:rsidRPr="00DC6128">
        <w:t xml:space="preserve"> </w:t>
      </w:r>
      <w:r>
        <w:t>etc.</w:t>
      </w:r>
      <w:r w:rsidRPr="00DC6128">
        <w:t xml:space="preserve"> </w:t>
      </w:r>
    </w:p>
    <w:p w14:paraId="7C17AB49" w14:textId="1B3179A6" w:rsidR="008D2865" w:rsidRPr="00DC6128" w:rsidRDefault="000035C2" w:rsidP="008D2865">
      <w:pPr>
        <w:pStyle w:val="ListBullet3"/>
        <w:numPr>
          <w:ilvl w:val="2"/>
          <w:numId w:val="40"/>
        </w:numPr>
      </w:pPr>
      <w:r>
        <w:t>That e</w:t>
      </w:r>
      <w:r w:rsidR="008D2865" w:rsidRPr="00DC6128">
        <w:t xml:space="preserve">veryone </w:t>
      </w:r>
      <w:r w:rsidR="008D2865">
        <w:t xml:space="preserve">is </w:t>
      </w:r>
      <w:r w:rsidR="008D2865" w:rsidRPr="00DC6128">
        <w:t xml:space="preserve">undertaking actions that contribute to the targets of Biodiversity 2037 – this includes contributions </w:t>
      </w:r>
      <w:r w:rsidR="004573EA">
        <w:t xml:space="preserve">from </w:t>
      </w:r>
      <w:r w:rsidR="008D2865" w:rsidRPr="00DC6128">
        <w:t>individuals, community groups, Tradit</w:t>
      </w:r>
      <w:r w:rsidR="008D2865">
        <w:t>i</w:t>
      </w:r>
      <w:r w:rsidR="008D2865" w:rsidRPr="00DC6128">
        <w:t>onal Owners, non-government organisations and government agencies</w:t>
      </w:r>
      <w:r>
        <w:t>.</w:t>
      </w:r>
    </w:p>
    <w:p w14:paraId="3313108C" w14:textId="54149644" w:rsidR="008D2865" w:rsidRDefault="008D2865" w:rsidP="008D2865">
      <w:pPr>
        <w:pStyle w:val="ListBullet3"/>
        <w:numPr>
          <w:ilvl w:val="2"/>
          <w:numId w:val="40"/>
        </w:numPr>
        <w:rPr>
          <w:b/>
        </w:rPr>
      </w:pPr>
      <w:r w:rsidRPr="009125EF">
        <w:rPr>
          <w:b/>
        </w:rPr>
        <w:t xml:space="preserve">Monitoring, evaluating, </w:t>
      </w:r>
      <w:proofErr w:type="gramStart"/>
      <w:r w:rsidRPr="009125EF">
        <w:rPr>
          <w:b/>
        </w:rPr>
        <w:t>reporting</w:t>
      </w:r>
      <w:proofErr w:type="gramEnd"/>
      <w:r w:rsidRPr="009125EF">
        <w:rPr>
          <w:b/>
        </w:rPr>
        <w:t xml:space="preserve"> and improving how we do things. This will embed continuous improvement into planning and implementation of actions and support the </w:t>
      </w:r>
      <w:r>
        <w:rPr>
          <w:b/>
        </w:rPr>
        <w:t xml:space="preserve">potential </w:t>
      </w:r>
      <w:r w:rsidRPr="009125EF">
        <w:rPr>
          <w:b/>
        </w:rPr>
        <w:t>refresh of Biodiversity 2037 every 5 years</w:t>
      </w:r>
      <w:r w:rsidR="004573EA">
        <w:rPr>
          <w:b/>
        </w:rPr>
        <w:t>.</w:t>
      </w:r>
    </w:p>
    <w:p w14:paraId="01AA0E3B" w14:textId="77777777" w:rsidR="004573EA" w:rsidRPr="009125EF" w:rsidRDefault="004573EA" w:rsidP="004573EA">
      <w:pPr>
        <w:pStyle w:val="ListBullet3"/>
        <w:ind w:left="510" w:firstLine="0"/>
        <w:rPr>
          <w:b/>
        </w:rPr>
      </w:pPr>
    </w:p>
    <w:p w14:paraId="7D6E9C9A" w14:textId="2623C1CB" w:rsidR="008D2865" w:rsidRDefault="008D2865" w:rsidP="008D2865">
      <w:r>
        <w:t xml:space="preserve">Applying an adaptive management approach through this Implementation Cycle will ensure that delivery of the biodiversity outcomes is continuously </w:t>
      </w:r>
      <w:r w:rsidR="00F9772E">
        <w:t>improved</w:t>
      </w:r>
      <w:r w:rsidR="00647C57">
        <w:t>,</w:t>
      </w:r>
      <w:r>
        <w:t xml:space="preserve"> the implementation of Biodiversity 2037 is designed and delivered efficiently and </w:t>
      </w:r>
      <w:proofErr w:type="gramStart"/>
      <w:r>
        <w:t>effectively</w:t>
      </w:r>
      <w:r w:rsidR="00647C57">
        <w:t>,</w:t>
      </w:r>
      <w:r>
        <w:t xml:space="preserve"> and</w:t>
      </w:r>
      <w:proofErr w:type="gramEnd"/>
      <w:r>
        <w:t xml:space="preserve"> is responsive to emerging issues.</w:t>
      </w:r>
    </w:p>
    <w:p w14:paraId="7DA31025" w14:textId="77777777" w:rsidR="009F17FA" w:rsidRDefault="00647C57" w:rsidP="008D2865">
      <w:pPr>
        <w:pStyle w:val="BodyText"/>
      </w:pPr>
      <w:r>
        <w:t>To s</w:t>
      </w:r>
      <w:r w:rsidR="008D2865">
        <w:t>upport t</w:t>
      </w:r>
      <w:r w:rsidR="00D500BB">
        <w:t>he</w:t>
      </w:r>
      <w:r w:rsidR="008D2865">
        <w:t xml:space="preserve"> Implementation Cycle, the Biodiversity 2037 Monitoring, Evaluation, Reporting and Improvement Framework (Biodiversity 2037 MERIF) has been developed to demonstrate</w:t>
      </w:r>
      <w:r w:rsidR="008D2865" w:rsidRPr="003F6A4B">
        <w:t xml:space="preserve"> t</w:t>
      </w:r>
      <w:r w:rsidR="003340E5">
        <w:t>hat</w:t>
      </w:r>
      <w:r w:rsidR="008D2865" w:rsidRPr="003F6A4B">
        <w:t xml:space="preserve"> </w:t>
      </w:r>
      <w:r w:rsidR="008D2865">
        <w:t xml:space="preserve">progress </w:t>
      </w:r>
      <w:r w:rsidR="003340E5">
        <w:t xml:space="preserve">is being made in </w:t>
      </w:r>
      <w:r w:rsidR="008D2865">
        <w:t xml:space="preserve">the collaborative efforts to deliver the outcomes and </w:t>
      </w:r>
      <w:r w:rsidR="008D2865" w:rsidRPr="003F6A4B">
        <w:t xml:space="preserve">targets </w:t>
      </w:r>
      <w:r w:rsidR="00317D7D">
        <w:t xml:space="preserve">that will </w:t>
      </w:r>
      <w:r w:rsidR="008D2865">
        <w:t>ensure that Victoria’s biodiversity is healthy, valued and actively cared for</w:t>
      </w:r>
      <w:r w:rsidR="0006793A">
        <w:t>. Moreover</w:t>
      </w:r>
      <w:r w:rsidR="0051376C">
        <w:t>,</w:t>
      </w:r>
      <w:r w:rsidR="0006793A">
        <w:t xml:space="preserve"> that these collaborative efforts are</w:t>
      </w:r>
      <w:r w:rsidR="008D2865">
        <w:t xml:space="preserve"> delivered in the most cost effective and efficient way.</w:t>
      </w:r>
      <w:r w:rsidR="008D2865" w:rsidRPr="003F6A4B">
        <w:t xml:space="preserve"> </w:t>
      </w:r>
      <w:r w:rsidR="0051376C">
        <w:t xml:space="preserve">The </w:t>
      </w:r>
      <w:proofErr w:type="gramStart"/>
      <w:r w:rsidR="0051376C">
        <w:t>Biodiversity</w:t>
      </w:r>
      <w:proofErr w:type="gramEnd"/>
      <w:r w:rsidR="0051376C">
        <w:t xml:space="preserve"> 2037 MERIF </w:t>
      </w:r>
      <w:r w:rsidR="008D2865">
        <w:t>support</w:t>
      </w:r>
      <w:r w:rsidR="0051376C">
        <w:t>s</w:t>
      </w:r>
      <w:r w:rsidR="008D2865">
        <w:t xml:space="preserve"> whole-of-government transparency and accountability</w:t>
      </w:r>
      <w:r w:rsidR="009F17FA">
        <w:t xml:space="preserve"> and is</w:t>
      </w:r>
      <w:r w:rsidR="008D2865">
        <w:t xml:space="preserve"> key input to updating the contributing targets and processes and the five-yearly refresh of Biodiversity 2037. </w:t>
      </w:r>
    </w:p>
    <w:p w14:paraId="177AC6AB" w14:textId="6A4895AD" w:rsidR="008D2865" w:rsidRDefault="008D2865" w:rsidP="008D2865">
      <w:pPr>
        <w:pStyle w:val="BodyText"/>
      </w:pPr>
      <w:r>
        <w:t xml:space="preserve">The </w:t>
      </w:r>
      <w:proofErr w:type="gramStart"/>
      <w:r>
        <w:t>Biodiversity</w:t>
      </w:r>
      <w:proofErr w:type="gramEnd"/>
      <w:r>
        <w:t xml:space="preserve"> 2037 MERIF provides an overarching framework that:</w:t>
      </w:r>
      <w:r w:rsidRPr="007D157B">
        <w:rPr>
          <w:noProof/>
        </w:rPr>
        <w:t xml:space="preserve"> </w:t>
      </w:r>
    </w:p>
    <w:p w14:paraId="5C245860" w14:textId="23F5A57A" w:rsidR="008D2865" w:rsidRPr="000E7F56" w:rsidRDefault="008D2865" w:rsidP="008D2865">
      <w:pPr>
        <w:pStyle w:val="ListBullet3"/>
        <w:numPr>
          <w:ilvl w:val="2"/>
          <w:numId w:val="40"/>
        </w:numPr>
      </w:pPr>
      <w:r>
        <w:t>gives</w:t>
      </w:r>
      <w:r w:rsidRPr="000E7F56">
        <w:t xml:space="preserve"> guidance to the biodiversity sector o</w:t>
      </w:r>
      <w:r>
        <w:t>n</w:t>
      </w:r>
      <w:r w:rsidRPr="000E7F56">
        <w:t xml:space="preserve"> the</w:t>
      </w:r>
      <w:r>
        <w:t xml:space="preserve"> </w:t>
      </w:r>
      <w:r w:rsidRPr="004D2F96">
        <w:t>desired outcomes of Biodiversity 2037</w:t>
      </w:r>
      <w:r w:rsidRPr="000E7F56">
        <w:t xml:space="preserve"> </w:t>
      </w:r>
      <w:r>
        <w:t>and the pathways to achieving them through our activities</w:t>
      </w:r>
      <w:r w:rsidR="004B212A">
        <w:t>.</w:t>
      </w:r>
    </w:p>
    <w:p w14:paraId="795F34F0" w14:textId="3DA8D8B2" w:rsidR="008D2865" w:rsidRPr="000E7F56" w:rsidRDefault="008D2865" w:rsidP="008D2865">
      <w:pPr>
        <w:pStyle w:val="ListBullet3"/>
        <w:numPr>
          <w:ilvl w:val="2"/>
          <w:numId w:val="40"/>
        </w:numPr>
      </w:pPr>
      <w:r>
        <w:t>demonstrates</w:t>
      </w:r>
      <w:r w:rsidRPr="002B03FC">
        <w:t xml:space="preserve"> accountab</w:t>
      </w:r>
      <w:r>
        <w:t>ility</w:t>
      </w:r>
      <w:r w:rsidRPr="002B03FC">
        <w:t xml:space="preserve"> </w:t>
      </w:r>
      <w:r w:rsidR="00D961EB">
        <w:t xml:space="preserve">and transparency </w:t>
      </w:r>
      <w:r>
        <w:t xml:space="preserve">by </w:t>
      </w:r>
      <w:r w:rsidR="008C0F59">
        <w:t>outlining</w:t>
      </w:r>
      <w:r w:rsidR="006009FE">
        <w:t xml:space="preserve"> </w:t>
      </w:r>
      <w:r w:rsidRPr="004D2F96">
        <w:t>progress</w:t>
      </w:r>
      <w:r w:rsidRPr="002B03FC">
        <w:t xml:space="preserve"> in achieving the </w:t>
      </w:r>
      <w:r>
        <w:t>targets</w:t>
      </w:r>
      <w:r w:rsidRPr="002B03FC">
        <w:t xml:space="preserve"> </w:t>
      </w:r>
      <w:r>
        <w:t>and goals</w:t>
      </w:r>
      <w:r w:rsidRPr="002B03FC">
        <w:t xml:space="preserve"> set out in </w:t>
      </w:r>
      <w:r w:rsidRPr="000E7F56">
        <w:t>Biodiversity 2037</w:t>
      </w:r>
      <w:r w:rsidR="004B212A">
        <w:t>.</w:t>
      </w:r>
    </w:p>
    <w:p w14:paraId="547EC1C3" w14:textId="76C2C70D" w:rsidR="008D2865" w:rsidRPr="000E7F56" w:rsidRDefault="008D2865" w:rsidP="008D2865">
      <w:pPr>
        <w:pStyle w:val="ListBullet3"/>
        <w:numPr>
          <w:ilvl w:val="2"/>
          <w:numId w:val="40"/>
        </w:numPr>
      </w:pPr>
      <w:r w:rsidRPr="004D2F96">
        <w:t xml:space="preserve">evaluates </w:t>
      </w:r>
      <w:r w:rsidRPr="0081422B">
        <w:t>the implementation</w:t>
      </w:r>
      <w:r w:rsidRPr="000E7F56">
        <w:t xml:space="preserve"> </w:t>
      </w:r>
      <w:r>
        <w:t xml:space="preserve">and effectiveness of </w:t>
      </w:r>
      <w:r w:rsidRPr="000E7F56">
        <w:t>Biodiversity 2037</w:t>
      </w:r>
      <w:r w:rsidR="004B212A">
        <w:t>.</w:t>
      </w:r>
    </w:p>
    <w:p w14:paraId="21CCE91A" w14:textId="77777777" w:rsidR="008D2865" w:rsidRPr="004D2F96" w:rsidRDefault="008D2865" w:rsidP="00F04D93">
      <w:pPr>
        <w:pStyle w:val="ListBullet3"/>
        <w:ind w:left="0" w:firstLine="0"/>
      </w:pPr>
      <w:r>
        <w:t xml:space="preserve">The </w:t>
      </w:r>
      <w:proofErr w:type="gramStart"/>
      <w:r>
        <w:t>Biodiversity</w:t>
      </w:r>
      <w:proofErr w:type="gramEnd"/>
      <w:r>
        <w:t xml:space="preserve"> 2037 MERIF </w:t>
      </w:r>
      <w:r w:rsidRPr="00DB4CB7">
        <w:t>is a living document and will be reviewed and updated regularly</w:t>
      </w:r>
      <w:r>
        <w:t xml:space="preserve"> including as a result of evaluation and any refresh of Biodiversity 2037.</w:t>
      </w:r>
    </w:p>
    <w:p w14:paraId="4D173F58" w14:textId="77777777" w:rsidR="008D2865" w:rsidRDefault="008D2865" w:rsidP="008D2865">
      <w:pPr>
        <w:pStyle w:val="BodyText"/>
      </w:pPr>
    </w:p>
    <w:p w14:paraId="0FE5F5F4" w14:textId="77777777" w:rsidR="008D2865" w:rsidRDefault="008D2865" w:rsidP="008D2865">
      <w:pPr>
        <w:pStyle w:val="BodyText"/>
      </w:pPr>
    </w:p>
    <w:p w14:paraId="04194319" w14:textId="77777777" w:rsidR="008D2865" w:rsidRDefault="008D2865" w:rsidP="008D2865">
      <w:pPr>
        <w:pStyle w:val="TableHeadingCentre"/>
        <w:jc w:val="left"/>
      </w:pPr>
    </w:p>
    <w:p w14:paraId="582FC510" w14:textId="77777777" w:rsidR="008D2865" w:rsidRDefault="008D2865" w:rsidP="008D2865">
      <w:pPr>
        <w:pStyle w:val="TableHeadingCentre"/>
        <w:jc w:val="left"/>
      </w:pPr>
    </w:p>
    <w:p w14:paraId="3BA7CC62" w14:textId="77777777" w:rsidR="008D2865" w:rsidRDefault="008D2865" w:rsidP="008D2865">
      <w:pPr>
        <w:pStyle w:val="TableHeadingCentre"/>
        <w:jc w:val="left"/>
      </w:pPr>
    </w:p>
    <w:p w14:paraId="2F588FB6" w14:textId="77777777" w:rsidR="008D2865" w:rsidRDefault="008D2865" w:rsidP="008D2865">
      <w:pPr>
        <w:pStyle w:val="TableHeadingCentre"/>
        <w:jc w:val="left"/>
      </w:pPr>
    </w:p>
    <w:p w14:paraId="738E1739" w14:textId="77777777" w:rsidR="008D2865" w:rsidRDefault="008D2865" w:rsidP="008D2865">
      <w:pPr>
        <w:pStyle w:val="BodyText"/>
      </w:pPr>
    </w:p>
    <w:p w14:paraId="2D1DEB4E" w14:textId="77777777" w:rsidR="008D2865" w:rsidRDefault="008D2865" w:rsidP="008D2865">
      <w:pPr>
        <w:pStyle w:val="BodyText"/>
        <w:sectPr w:rsidR="008D2865" w:rsidSect="008C2B8F">
          <w:pgSz w:w="11906" w:h="16838"/>
          <w:pgMar w:top="2268" w:right="1134" w:bottom="1134" w:left="1134" w:header="708" w:footer="708" w:gutter="0"/>
          <w:cols w:space="708"/>
          <w:docGrid w:linePitch="360"/>
        </w:sectPr>
      </w:pPr>
    </w:p>
    <w:p w14:paraId="6FD8E414" w14:textId="74913ECB" w:rsidR="008D2865" w:rsidRPr="008B49B8" w:rsidRDefault="008D2865" w:rsidP="008D2865">
      <w:pPr>
        <w:pStyle w:val="TableHeadingCentre"/>
        <w:jc w:val="left"/>
        <w:rPr>
          <w:color w:val="auto"/>
          <w:sz w:val="16"/>
          <w:szCs w:val="16"/>
        </w:rPr>
      </w:pPr>
      <w:r w:rsidRPr="008B49B8">
        <w:rPr>
          <w:color w:val="auto"/>
          <w:sz w:val="16"/>
          <w:szCs w:val="16"/>
        </w:rPr>
        <w:lastRenderedPageBreak/>
        <w:t>Figure 1</w:t>
      </w:r>
      <w:r w:rsidRPr="001C1DA6">
        <w:rPr>
          <w:color w:val="auto"/>
          <w:sz w:val="16"/>
          <w:szCs w:val="16"/>
        </w:rPr>
        <w:t>: Biodiversity 2037 cycle</w:t>
      </w:r>
      <w:r w:rsidR="00AD42A2" w:rsidRPr="001C1DA6">
        <w:rPr>
          <w:color w:val="auto"/>
          <w:sz w:val="16"/>
          <w:szCs w:val="16"/>
        </w:rPr>
        <w:t>.</w:t>
      </w:r>
      <w:r w:rsidRPr="001C1DA6">
        <w:rPr>
          <w:color w:val="auto"/>
          <w:sz w:val="16"/>
          <w:szCs w:val="16"/>
        </w:rPr>
        <w:t xml:space="preserve"> Light blue boxes indicate </w:t>
      </w:r>
      <w:r w:rsidR="001014BC" w:rsidRPr="001C1DA6">
        <w:rPr>
          <w:color w:val="auto"/>
          <w:sz w:val="16"/>
          <w:szCs w:val="16"/>
        </w:rPr>
        <w:t xml:space="preserve">role of </w:t>
      </w:r>
      <w:r w:rsidRPr="001C1DA6">
        <w:rPr>
          <w:color w:val="auto"/>
          <w:sz w:val="16"/>
          <w:szCs w:val="16"/>
        </w:rPr>
        <w:t>Biodiversity 2037</w:t>
      </w:r>
      <w:r w:rsidR="007A29D9" w:rsidRPr="001C1DA6">
        <w:rPr>
          <w:color w:val="auto"/>
          <w:sz w:val="16"/>
          <w:szCs w:val="16"/>
        </w:rPr>
        <w:t xml:space="preserve"> </w:t>
      </w:r>
      <w:r w:rsidRPr="001C1DA6">
        <w:rPr>
          <w:color w:val="auto"/>
          <w:sz w:val="16"/>
          <w:szCs w:val="16"/>
        </w:rPr>
        <w:t>MER</w:t>
      </w:r>
      <w:r w:rsidR="007A29D9" w:rsidRPr="001C1DA6">
        <w:rPr>
          <w:color w:val="auto"/>
          <w:sz w:val="16"/>
          <w:szCs w:val="16"/>
        </w:rPr>
        <w:t>I</w:t>
      </w:r>
      <w:r w:rsidRPr="001C1DA6">
        <w:rPr>
          <w:color w:val="auto"/>
          <w:sz w:val="16"/>
          <w:szCs w:val="16"/>
        </w:rPr>
        <w:t>F</w:t>
      </w:r>
      <w:r w:rsidR="00AD42A2" w:rsidRPr="001C1DA6">
        <w:rPr>
          <w:color w:val="auto"/>
          <w:sz w:val="16"/>
          <w:szCs w:val="16"/>
        </w:rPr>
        <w:t>.</w:t>
      </w:r>
    </w:p>
    <w:p w14:paraId="6EB2BDD0" w14:textId="77777777" w:rsidR="008D2865" w:rsidRDefault="008D2865" w:rsidP="008D2865">
      <w:pPr>
        <w:pStyle w:val="BodyText"/>
        <w:rPr>
          <w:b/>
          <w:bCs/>
          <w:sz w:val="16"/>
          <w:szCs w:val="16"/>
        </w:rPr>
      </w:pPr>
      <w:r>
        <w:rPr>
          <w:noProof/>
        </w:rPr>
        <w:drawing>
          <wp:anchor distT="0" distB="0" distL="114300" distR="114300" simplePos="0" relativeHeight="251658255" behindDoc="0" locked="0" layoutInCell="1" allowOverlap="1" wp14:anchorId="6343F180" wp14:editId="4094BA21">
            <wp:simplePos x="0" y="0"/>
            <wp:positionH relativeFrom="margin">
              <wp:posOffset>-281277</wp:posOffset>
            </wp:positionH>
            <wp:positionV relativeFrom="margin">
              <wp:align>top</wp:align>
            </wp:positionV>
            <wp:extent cx="6518275" cy="6457950"/>
            <wp:effectExtent l="0" t="0" r="0" b="0"/>
            <wp:wrapSquare wrapText="bothSides"/>
            <wp:docPr id="1525358220" name="Picture 152535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47" cstate="print">
                      <a:extLst>
                        <a:ext uri="{28A0092B-C50C-407E-A947-70E740481C1C}">
                          <a14:useLocalDpi xmlns:a14="http://schemas.microsoft.com/office/drawing/2010/main" val="0"/>
                        </a:ext>
                      </a:extLst>
                    </a:blip>
                    <a:srcRect t="15010" b="14939"/>
                    <a:stretch/>
                  </pic:blipFill>
                  <pic:spPr bwMode="auto">
                    <a:xfrm>
                      <a:off x="0" y="0"/>
                      <a:ext cx="6518275" cy="6457950"/>
                    </a:xfrm>
                    <a:prstGeom prst="rect">
                      <a:avLst/>
                    </a:prstGeom>
                    <a:ln>
                      <a:noFill/>
                    </a:ln>
                    <a:extLst>
                      <a:ext uri="{53640926-AAD7-44D8-BBD7-CCE9431645EC}">
                        <a14:shadowObscured xmlns:a14="http://schemas.microsoft.com/office/drawing/2010/main"/>
                      </a:ext>
                    </a:extLst>
                  </pic:spPr>
                </pic:pic>
              </a:graphicData>
            </a:graphic>
          </wp:anchor>
        </w:drawing>
      </w:r>
    </w:p>
    <w:p w14:paraId="5A28B9CA" w14:textId="77777777" w:rsidR="008D2865" w:rsidRDefault="008D2865" w:rsidP="008D2865">
      <w:pPr>
        <w:pStyle w:val="BodyText"/>
        <w:rPr>
          <w:b/>
          <w:bCs/>
          <w:sz w:val="16"/>
          <w:szCs w:val="16"/>
        </w:rPr>
      </w:pPr>
    </w:p>
    <w:p w14:paraId="676C6381" w14:textId="77777777" w:rsidR="008D2865" w:rsidRDefault="008D2865" w:rsidP="008D2865">
      <w:pPr>
        <w:pStyle w:val="BodyText"/>
      </w:pPr>
    </w:p>
    <w:p w14:paraId="443245FF" w14:textId="77777777" w:rsidR="008D2865" w:rsidRDefault="008D2865" w:rsidP="008D2865">
      <w:pPr>
        <w:pStyle w:val="BodyText"/>
      </w:pPr>
    </w:p>
    <w:p w14:paraId="57B42452" w14:textId="77777777" w:rsidR="008D2865" w:rsidRDefault="008D2865" w:rsidP="008D2865">
      <w:pPr>
        <w:pStyle w:val="BodyText"/>
        <w:sectPr w:rsidR="008D2865" w:rsidSect="008C2B8F">
          <w:pgSz w:w="11906" w:h="16838"/>
          <w:pgMar w:top="2268" w:right="1134" w:bottom="1134" w:left="1134" w:header="708" w:footer="708" w:gutter="0"/>
          <w:cols w:space="708"/>
          <w:docGrid w:linePitch="360"/>
        </w:sectPr>
      </w:pPr>
    </w:p>
    <w:p w14:paraId="1FE87D1C" w14:textId="111E3409" w:rsidR="005977E8" w:rsidRDefault="005977E8" w:rsidP="005977E8">
      <w:pPr>
        <w:pStyle w:val="BodyText"/>
        <w:rPr>
          <w:rFonts w:cs="Arial"/>
          <w:b/>
          <w:bCs/>
          <w:noProof/>
          <w:sz w:val="16"/>
        </w:rPr>
      </w:pPr>
      <w:r>
        <w:lastRenderedPageBreak/>
        <w:t xml:space="preserve">The </w:t>
      </w:r>
      <w:proofErr w:type="gramStart"/>
      <w:r>
        <w:t>Biodiversity</w:t>
      </w:r>
      <w:proofErr w:type="gramEnd"/>
      <w:r>
        <w:t xml:space="preserve"> 2037 MERIF provides the framework for </w:t>
      </w:r>
      <w:r w:rsidR="00720FDE">
        <w:t xml:space="preserve">evaluating </w:t>
      </w:r>
      <w:r w:rsidR="0097547D">
        <w:t xml:space="preserve">the Biodiversity 2037 Plan </w:t>
      </w:r>
      <w:r w:rsidR="00720FDE">
        <w:t xml:space="preserve">and </w:t>
      </w:r>
      <w:r>
        <w:t>monitoring progress towards the state-wide and contributing targets, while the Biodiversity Indicator Framework (BIF) aims to monitor biodiversity change and action across the state (Figure 2).</w:t>
      </w:r>
      <w:r w:rsidR="00007B05">
        <w:t xml:space="preserve"> The Biodiversity Knowledge Framework </w:t>
      </w:r>
      <w:r w:rsidR="001C0439">
        <w:t>provides a systematic approach to</w:t>
      </w:r>
      <w:r w:rsidR="00BA4A4E">
        <w:t xml:space="preserve"> </w:t>
      </w:r>
      <w:r w:rsidR="001C0439">
        <w:t>identifying and prioritising</w:t>
      </w:r>
      <w:r w:rsidR="00BA4A4E">
        <w:t xml:space="preserve"> </w:t>
      </w:r>
      <w:r w:rsidR="001C0439">
        <w:t>new knowledge (Figure 2).</w:t>
      </w:r>
      <w:r w:rsidR="006F1FAF">
        <w:t xml:space="preserve"> </w:t>
      </w:r>
    </w:p>
    <w:p w14:paraId="35145A6A" w14:textId="29160B2E" w:rsidR="005977E8" w:rsidRDefault="002E13ED" w:rsidP="005977E8">
      <w:pPr>
        <w:pStyle w:val="BodyText"/>
        <w:rPr>
          <w:rFonts w:cs="Arial"/>
          <w:b/>
          <w:bCs/>
          <w:noProof/>
          <w:sz w:val="16"/>
        </w:rPr>
      </w:pPr>
      <w:r>
        <w:rPr>
          <w:rFonts w:cs="Arial"/>
          <w:b/>
          <w:bCs/>
          <w:noProof/>
          <w:sz w:val="16"/>
        </w:rPr>
        <mc:AlternateContent>
          <mc:Choice Requires="wpg">
            <w:drawing>
              <wp:anchor distT="0" distB="0" distL="114300" distR="114300" simplePos="0" relativeHeight="251658257" behindDoc="0" locked="0" layoutInCell="1" allowOverlap="1" wp14:anchorId="4B639C28" wp14:editId="024F6714">
                <wp:simplePos x="0" y="0"/>
                <wp:positionH relativeFrom="column">
                  <wp:posOffset>-26670</wp:posOffset>
                </wp:positionH>
                <wp:positionV relativeFrom="paragraph">
                  <wp:posOffset>198120</wp:posOffset>
                </wp:positionV>
                <wp:extent cx="6515100" cy="2426335"/>
                <wp:effectExtent l="0" t="0" r="19050" b="12065"/>
                <wp:wrapNone/>
                <wp:docPr id="980141551" name="Group 980141551"/>
                <wp:cNvGraphicFramePr/>
                <a:graphic xmlns:a="http://schemas.openxmlformats.org/drawingml/2006/main">
                  <a:graphicData uri="http://schemas.microsoft.com/office/word/2010/wordprocessingGroup">
                    <wpg:wgp>
                      <wpg:cNvGrpSpPr/>
                      <wpg:grpSpPr>
                        <a:xfrm>
                          <a:off x="0" y="0"/>
                          <a:ext cx="6515100" cy="2426335"/>
                          <a:chOff x="0" y="-57150"/>
                          <a:chExt cx="6515100" cy="2426638"/>
                        </a:xfrm>
                      </wpg:grpSpPr>
                      <wpg:grpSp>
                        <wpg:cNvPr id="980141549" name="Group 980141549"/>
                        <wpg:cNvGrpSpPr/>
                        <wpg:grpSpPr>
                          <a:xfrm>
                            <a:off x="0" y="-57150"/>
                            <a:ext cx="6515100" cy="1667082"/>
                            <a:chOff x="0" y="-57150"/>
                            <a:chExt cx="6515100" cy="1667082"/>
                          </a:xfrm>
                        </wpg:grpSpPr>
                        <wps:wsp>
                          <wps:cNvPr id="980141540" name="Rectangle: Rounded Corners 980141540"/>
                          <wps:cNvSpPr/>
                          <wps:spPr>
                            <a:xfrm>
                              <a:off x="4400550" y="-41907"/>
                              <a:ext cx="1924050" cy="718184"/>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960E9" w14:textId="77777777" w:rsidR="005977E8" w:rsidRPr="00FB780A" w:rsidRDefault="005977E8" w:rsidP="005977E8">
                                <w:pPr>
                                  <w:jc w:val="center"/>
                                  <w:rPr>
                                    <w:color w:val="FFFFFF" w:themeColor="background1"/>
                                  </w:rPr>
                                </w:pPr>
                                <w:r w:rsidRPr="00FB780A">
                                  <w:rPr>
                                    <w:color w:val="FFFFFF" w:themeColor="background1"/>
                                  </w:rPr>
                                  <w:t>Biodiversity Knowledge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141541" name="Rectangle: Rounded Corners 980141541"/>
                          <wps:cNvSpPr/>
                          <wps:spPr>
                            <a:xfrm>
                              <a:off x="2200275" y="-26665"/>
                              <a:ext cx="1924050" cy="702942"/>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7B5DD" w14:textId="77777777" w:rsidR="005977E8" w:rsidRPr="00FB780A" w:rsidRDefault="005977E8" w:rsidP="005977E8">
                                <w:pPr>
                                  <w:jc w:val="center"/>
                                  <w:rPr>
                                    <w:color w:val="FFFFFF" w:themeColor="background1"/>
                                  </w:rPr>
                                </w:pPr>
                                <w:r w:rsidRPr="00FB780A">
                                  <w:rPr>
                                    <w:color w:val="FFFFFF" w:themeColor="background1"/>
                                  </w:rPr>
                                  <w:t>Biodiversity Indicator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141542" name="Rectangle: Rounded Corners 980141542"/>
                          <wps:cNvSpPr/>
                          <wps:spPr>
                            <a:xfrm>
                              <a:off x="0" y="-57150"/>
                              <a:ext cx="1924050" cy="733339"/>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8DCB6" w14:textId="77777777" w:rsidR="005977E8" w:rsidRPr="00FB780A" w:rsidRDefault="005977E8" w:rsidP="005977E8">
                                <w:pPr>
                                  <w:jc w:val="center"/>
                                  <w:rPr>
                                    <w:color w:val="FFFFFF" w:themeColor="background1"/>
                                  </w:rPr>
                                </w:pPr>
                                <w:r w:rsidRPr="00FB780A">
                                  <w:rPr>
                                    <w:color w:val="FFFFFF" w:themeColor="background1"/>
                                  </w:rPr>
                                  <w:t xml:space="preserve">Biodiversity </w:t>
                                </w:r>
                                <w:r>
                                  <w:rPr>
                                    <w:color w:val="FFFFFF" w:themeColor="background1"/>
                                  </w:rPr>
                                  <w:t xml:space="preserve">2037 Monitoring, Evaluation, Reporting and Improvement </w:t>
                                </w:r>
                                <w:proofErr w:type="gramStart"/>
                                <w:r>
                                  <w:rPr>
                                    <w:color w:val="FFFFFF" w:themeColor="background1"/>
                                  </w:rPr>
                                  <w:t>framework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141543" name="Rectangle: Rounded Corners 980141543"/>
                          <wps:cNvSpPr/>
                          <wps:spPr>
                            <a:xfrm>
                              <a:off x="209550" y="857250"/>
                              <a:ext cx="1924050" cy="752682"/>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834DE" w14:textId="554E8B6E" w:rsidR="005977E8" w:rsidRPr="00FB780A" w:rsidRDefault="005977E8" w:rsidP="005977E8">
                                <w:pPr>
                                  <w:jc w:val="center"/>
                                  <w:rPr>
                                    <w:color w:val="FFFFFF" w:themeColor="background1"/>
                                  </w:rPr>
                                </w:pPr>
                                <w:r w:rsidRPr="00FB780A">
                                  <w:rPr>
                                    <w:color w:val="FFFFFF" w:themeColor="background1"/>
                                  </w:rPr>
                                  <w:t>Biodiversity</w:t>
                                </w:r>
                                <w:r w:rsidR="002E13ED">
                                  <w:rPr>
                                    <w:color w:val="FFFFFF" w:themeColor="background1"/>
                                  </w:rPr>
                                  <w:t xml:space="preserve"> 2037 evaluation,</w:t>
                                </w:r>
                                <w:r w:rsidR="00856E64">
                                  <w:rPr>
                                    <w:color w:val="FFFFFF" w:themeColor="background1"/>
                                  </w:rPr>
                                  <w:t xml:space="preserve"> progress towards</w:t>
                                </w:r>
                                <w:r w:rsidRPr="00FB780A">
                                  <w:rPr>
                                    <w:color w:val="FFFFFF" w:themeColor="background1"/>
                                  </w:rPr>
                                  <w:t xml:space="preserve"> </w:t>
                                </w:r>
                                <w:r w:rsidR="002E13ED">
                                  <w:rPr>
                                    <w:color w:val="FFFFFF" w:themeColor="background1"/>
                                  </w:rPr>
                                  <w:t>state-wide</w:t>
                                </w:r>
                                <w:r>
                                  <w:rPr>
                                    <w:color w:val="FFFFFF" w:themeColor="background1"/>
                                  </w:rPr>
                                  <w:t xml:space="preserve"> and contributing 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141544" name="Rectangle: Rounded Corners 980141544"/>
                          <wps:cNvSpPr/>
                          <wps:spPr>
                            <a:xfrm>
                              <a:off x="2390775" y="857249"/>
                              <a:ext cx="1924050" cy="752683"/>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10124" w14:textId="77777777" w:rsidR="005977E8" w:rsidRPr="00FB780A" w:rsidRDefault="005977E8" w:rsidP="005977E8">
                                <w:pPr>
                                  <w:jc w:val="center"/>
                                  <w:rPr>
                                    <w:color w:val="FFFFFF" w:themeColor="background1"/>
                                  </w:rPr>
                                </w:pPr>
                                <w:r>
                                  <w:rPr>
                                    <w:color w:val="FFFFFF" w:themeColor="background1"/>
                                  </w:rPr>
                                  <w:t xml:space="preserve">Change in biodiversity, management response and effectiveness </w:t>
                                </w:r>
                                <w:proofErr w:type="gramStart"/>
                                <w:r>
                                  <w:rPr>
                                    <w:color w:val="FFFFFF" w:themeColor="background1"/>
                                  </w:rPr>
                                  <w:t>indicators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141545" name="Rectangle: Rounded Corners 980141545"/>
                          <wps:cNvSpPr/>
                          <wps:spPr>
                            <a:xfrm>
                              <a:off x="4591050" y="857250"/>
                              <a:ext cx="1924050" cy="752682"/>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5896A" w14:textId="77777777" w:rsidR="005977E8" w:rsidRPr="00FB780A" w:rsidRDefault="005977E8" w:rsidP="005977E8">
                                <w:pPr>
                                  <w:jc w:val="center"/>
                                  <w:rPr>
                                    <w:color w:val="FFFFFF" w:themeColor="background1"/>
                                  </w:rPr>
                                </w:pPr>
                                <w:r>
                                  <w:rPr>
                                    <w:color w:val="FFFFFF" w:themeColor="background1"/>
                                  </w:rPr>
                                  <w:t>Prioritisation of new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141546" name="Arrow: Down 980141546"/>
                          <wps:cNvSpPr/>
                          <wps:spPr>
                            <a:xfrm>
                              <a:off x="1666875" y="561975"/>
                              <a:ext cx="257175" cy="400050"/>
                            </a:xfrm>
                            <a:prstGeom prst="downArrow">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141547" name="Arrow: Down 980141547"/>
                          <wps:cNvSpPr/>
                          <wps:spPr>
                            <a:xfrm>
                              <a:off x="3886200" y="561975"/>
                              <a:ext cx="257175" cy="400050"/>
                            </a:xfrm>
                            <a:prstGeom prst="downArrow">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141548" name="Arrow: Down 980141548"/>
                          <wps:cNvSpPr/>
                          <wps:spPr>
                            <a:xfrm>
                              <a:off x="6067425" y="561975"/>
                              <a:ext cx="257175" cy="400050"/>
                            </a:xfrm>
                            <a:prstGeom prst="downArrow">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0141550" name="Rectangle: Rounded Corners 980141550"/>
                        <wps:cNvSpPr/>
                        <wps:spPr>
                          <a:xfrm>
                            <a:off x="295275" y="1676400"/>
                            <a:ext cx="6219825" cy="6930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3557FC" w14:textId="77777777" w:rsidR="005977E8" w:rsidRPr="00CB7638" w:rsidRDefault="005977E8" w:rsidP="005977E8">
                              <w:pPr>
                                <w:ind w:left="360"/>
                                <w:jc w:val="center"/>
                                <w:rPr>
                                  <w:color w:val="FFFFFF" w:themeColor="background1"/>
                                </w:rPr>
                              </w:pPr>
                              <w:r>
                                <w:rPr>
                                  <w:color w:val="FFFFFF" w:themeColor="background1"/>
                                </w:rPr>
                                <w:t>Priority for data collection and s</w:t>
                              </w:r>
                              <w:r w:rsidRPr="00CB7638">
                                <w:rPr>
                                  <w:color w:val="FFFFFF" w:themeColor="background1"/>
                                </w:rPr>
                                <w:t xml:space="preserve">tandards - inform how data should be provided (e.g. DEECA </w:t>
                              </w:r>
                              <w:proofErr w:type="gramStart"/>
                              <w:r w:rsidRPr="00CB7638">
                                <w:rPr>
                                  <w:color w:val="FFFFFF" w:themeColor="background1"/>
                                </w:rPr>
                                <w:t>Output  Data</w:t>
                              </w:r>
                              <w:proofErr w:type="gramEnd"/>
                              <w:r w:rsidRPr="00CB7638">
                                <w:rPr>
                                  <w:color w:val="FFFFFF" w:themeColor="background1"/>
                                </w:rPr>
                                <w:t xml:space="preserve"> Standards) or inform different standards of delivery of an action (e.g. different standards of revegetation)</w:t>
                              </w:r>
                            </w:p>
                            <w:p w14:paraId="567D4C64" w14:textId="77777777" w:rsidR="005977E8" w:rsidRPr="00CB7638" w:rsidRDefault="005977E8" w:rsidP="005977E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639C28" id="Group 980141551" o:spid="_x0000_s1030" style="position:absolute;margin-left:-2.1pt;margin-top:15.6pt;width:513pt;height:191.05pt;z-index:251658257;mso-position-horizontal-relative:text;mso-position-vertical-relative:text;mso-height-relative:margin" coordorigin=",-571" coordsize="65151,2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">
                <v:group id="Group 980141549" o:spid="_x0000_s1031" style="position:absolute;top:-571;width:65151;height:16670" coordorigin=",-571" coordsize="65151,1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">
                  <v:roundrect id="Rectangle: Rounded Corners 980141540" o:spid="_x0000_s1032" style="position:absolute;left:44005;top:-419;width:19241;height:7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" fillcolor="#004c97 [3204]" stroked="f" strokeweight="2pt">
                    <v:textbox>
                      <w:txbxContent>
                        <w:p w14:paraId="49B960E9" w14:textId="77777777" w:rsidR="005977E8" w:rsidRPr="00FB780A" w:rsidRDefault="005977E8" w:rsidP="005977E8">
                          <w:pPr>
                            <w:jc w:val="center"/>
                            <w:rPr>
                              <w:color w:val="FFFFFF" w:themeColor="background1"/>
                            </w:rPr>
                          </w:pPr>
                          <w:r w:rsidRPr="00FB780A">
                            <w:rPr>
                              <w:color w:val="FFFFFF" w:themeColor="background1"/>
                            </w:rPr>
                            <w:t>Biodiversity Knowledge Framework</w:t>
                          </w:r>
                        </w:p>
                      </w:txbxContent>
                    </v:textbox>
                  </v:roundrect>
                  <v:roundrect id="Rectangle: Rounded Corners 980141541" o:spid="_x0000_s1033" style="position:absolute;left:22002;top:-266;width:19241;height:70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" fillcolor="#004c97 [3204]" stroked="f" strokeweight="2pt">
                    <v:textbox>
                      <w:txbxContent>
                        <w:p w14:paraId="67C7B5DD" w14:textId="77777777" w:rsidR="005977E8" w:rsidRPr="00FB780A" w:rsidRDefault="005977E8" w:rsidP="005977E8">
                          <w:pPr>
                            <w:jc w:val="center"/>
                            <w:rPr>
                              <w:color w:val="FFFFFF" w:themeColor="background1"/>
                            </w:rPr>
                          </w:pPr>
                          <w:r w:rsidRPr="00FB780A">
                            <w:rPr>
                              <w:color w:val="FFFFFF" w:themeColor="background1"/>
                            </w:rPr>
                            <w:t>Biodiversity Indicator Framework</w:t>
                          </w:r>
                        </w:p>
                      </w:txbxContent>
                    </v:textbox>
                  </v:roundrect>
                  <v:roundrect id="Rectangle: Rounded Corners 980141542" o:spid="_x0000_s1034" style="position:absolute;top:-571;width:19240;height:7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" fillcolor="#004c97 [3204]" stroked="f" strokeweight="2pt">
                    <v:textbox>
                      <w:txbxContent>
                        <w:p w14:paraId="7398DCB6" w14:textId="77777777" w:rsidR="005977E8" w:rsidRPr="00FB780A" w:rsidRDefault="005977E8" w:rsidP="005977E8">
                          <w:pPr>
                            <w:jc w:val="center"/>
                            <w:rPr>
                              <w:color w:val="FFFFFF" w:themeColor="background1"/>
                            </w:rPr>
                          </w:pPr>
                          <w:r w:rsidRPr="00FB780A">
                            <w:rPr>
                              <w:color w:val="FFFFFF" w:themeColor="background1"/>
                            </w:rPr>
                            <w:t xml:space="preserve">Biodiversity </w:t>
                          </w:r>
                          <w:r>
                            <w:rPr>
                              <w:color w:val="FFFFFF" w:themeColor="background1"/>
                            </w:rPr>
                            <w:t xml:space="preserve">2037 Monitoring, Evaluation, Reporting and Improvement </w:t>
                          </w:r>
                          <w:proofErr w:type="gramStart"/>
                          <w:r>
                            <w:rPr>
                              <w:color w:val="FFFFFF" w:themeColor="background1"/>
                            </w:rPr>
                            <w:t>framework</w:t>
                          </w:r>
                          <w:proofErr w:type="gramEnd"/>
                        </w:p>
                      </w:txbxContent>
                    </v:textbox>
                  </v:roundrect>
                  <v:roundrect id="Rectangle: Rounded Corners 980141543" o:spid="_x0000_s1035" style="position:absolute;left:2095;top:8572;width:19241;height:7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" fillcolor="#004c97 [3204]" stroked="f" strokeweight="2pt">
                    <v:textbox>
                      <w:txbxContent>
                        <w:p w14:paraId="4A5834DE" w14:textId="554E8B6E" w:rsidR="005977E8" w:rsidRPr="00FB780A" w:rsidRDefault="005977E8" w:rsidP="005977E8">
                          <w:pPr>
                            <w:jc w:val="center"/>
                            <w:rPr>
                              <w:color w:val="FFFFFF" w:themeColor="background1"/>
                            </w:rPr>
                          </w:pPr>
                          <w:r w:rsidRPr="00FB780A">
                            <w:rPr>
                              <w:color w:val="FFFFFF" w:themeColor="background1"/>
                            </w:rPr>
                            <w:t>Biodiversity</w:t>
                          </w:r>
                          <w:r w:rsidR="002E13ED">
                            <w:rPr>
                              <w:color w:val="FFFFFF" w:themeColor="background1"/>
                            </w:rPr>
                            <w:t xml:space="preserve"> 2037 evaluation,</w:t>
                          </w:r>
                          <w:r w:rsidR="00856E64">
                            <w:rPr>
                              <w:color w:val="FFFFFF" w:themeColor="background1"/>
                            </w:rPr>
                            <w:t xml:space="preserve"> progress towards</w:t>
                          </w:r>
                          <w:r w:rsidRPr="00FB780A">
                            <w:rPr>
                              <w:color w:val="FFFFFF" w:themeColor="background1"/>
                            </w:rPr>
                            <w:t xml:space="preserve"> </w:t>
                          </w:r>
                          <w:r w:rsidR="002E13ED">
                            <w:rPr>
                              <w:color w:val="FFFFFF" w:themeColor="background1"/>
                            </w:rPr>
                            <w:t>state-wide</w:t>
                          </w:r>
                          <w:r>
                            <w:rPr>
                              <w:color w:val="FFFFFF" w:themeColor="background1"/>
                            </w:rPr>
                            <w:t xml:space="preserve"> and contributing targets</w:t>
                          </w:r>
                        </w:p>
                      </w:txbxContent>
                    </v:textbox>
                  </v:roundrect>
                  <v:roundrect id="Rectangle: Rounded Corners 980141544" o:spid="_x0000_s1036" style="position:absolute;left:23907;top:8572;width:19241;height:7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" fillcolor="#004c97 [3204]" stroked="f" strokeweight="2pt">
                    <v:textbox>
                      <w:txbxContent>
                        <w:p w14:paraId="34F10124" w14:textId="77777777" w:rsidR="005977E8" w:rsidRPr="00FB780A" w:rsidRDefault="005977E8" w:rsidP="005977E8">
                          <w:pPr>
                            <w:jc w:val="center"/>
                            <w:rPr>
                              <w:color w:val="FFFFFF" w:themeColor="background1"/>
                            </w:rPr>
                          </w:pPr>
                          <w:r>
                            <w:rPr>
                              <w:color w:val="FFFFFF" w:themeColor="background1"/>
                            </w:rPr>
                            <w:t xml:space="preserve">Change in biodiversity, management response and effectiveness </w:t>
                          </w:r>
                          <w:proofErr w:type="gramStart"/>
                          <w:r>
                            <w:rPr>
                              <w:color w:val="FFFFFF" w:themeColor="background1"/>
                            </w:rPr>
                            <w:t>indicators</w:t>
                          </w:r>
                          <w:proofErr w:type="gramEnd"/>
                        </w:p>
                      </w:txbxContent>
                    </v:textbox>
                  </v:roundrect>
                  <v:roundrect id="Rectangle: Rounded Corners 980141545" o:spid="_x0000_s1037" style="position:absolute;left:45910;top:8572;width:19241;height:7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" fillcolor="#004c97 [3204]" stroked="f" strokeweight="2pt">
                    <v:textbox>
                      <w:txbxContent>
                        <w:p w14:paraId="1CC5896A" w14:textId="77777777" w:rsidR="005977E8" w:rsidRPr="00FB780A" w:rsidRDefault="005977E8" w:rsidP="005977E8">
                          <w:pPr>
                            <w:jc w:val="center"/>
                            <w:rPr>
                              <w:color w:val="FFFFFF" w:themeColor="background1"/>
                            </w:rPr>
                          </w:pPr>
                          <w:r>
                            <w:rPr>
                              <w:color w:val="FFFFFF" w:themeColor="background1"/>
                            </w:rPr>
                            <w:t>Prioritisation of new knowledge</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80141546" o:spid="_x0000_s1038" type="#_x0000_t67" style="position:absolute;left:16668;top:5619;width:257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" adj="14657" fillcolor="#201547 [3207]" stroked="f" strokeweight="2pt"/>
                  <v:shape id="Arrow: Down 980141547" o:spid="_x0000_s1039" type="#_x0000_t67" style="position:absolute;left:38862;top:5619;width:257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" adj="14657" fillcolor="#201547 [3207]" stroked="f" strokeweight="2pt"/>
                  <v:shape id="Arrow: Down 980141548" o:spid="_x0000_s1040" type="#_x0000_t67" style="position:absolute;left:60674;top:5619;width:257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" adj="14657" fillcolor="#201547 [3207]" stroked="f" strokeweight="2pt"/>
                </v:group>
                <v:roundrect id="Rectangle: Rounded Corners 980141550" o:spid="_x0000_s1041" style="position:absolute;left:2952;top:16764;width:62199;height:6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" fillcolor="#004c97 [3204]" strokecolor="#00254b [1604]" strokeweight="2pt">
                  <v:textbox>
                    <w:txbxContent>
                      <w:p w14:paraId="613557FC" w14:textId="77777777" w:rsidR="005977E8" w:rsidRPr="00CB7638" w:rsidRDefault="005977E8" w:rsidP="005977E8">
                        <w:pPr>
                          <w:ind w:left="360"/>
                          <w:jc w:val="center"/>
                          <w:rPr>
                            <w:color w:val="FFFFFF" w:themeColor="background1"/>
                          </w:rPr>
                        </w:pPr>
                        <w:r>
                          <w:rPr>
                            <w:color w:val="FFFFFF" w:themeColor="background1"/>
                          </w:rPr>
                          <w:t>Priority for data collection and s</w:t>
                        </w:r>
                        <w:r w:rsidRPr="00CB7638">
                          <w:rPr>
                            <w:color w:val="FFFFFF" w:themeColor="background1"/>
                          </w:rPr>
                          <w:t xml:space="preserve">tandards - inform how data should be provided (e.g. DEECA </w:t>
                        </w:r>
                        <w:proofErr w:type="gramStart"/>
                        <w:r w:rsidRPr="00CB7638">
                          <w:rPr>
                            <w:color w:val="FFFFFF" w:themeColor="background1"/>
                          </w:rPr>
                          <w:t>Output  Data</w:t>
                        </w:r>
                        <w:proofErr w:type="gramEnd"/>
                        <w:r w:rsidRPr="00CB7638">
                          <w:rPr>
                            <w:color w:val="FFFFFF" w:themeColor="background1"/>
                          </w:rPr>
                          <w:t xml:space="preserve"> Standards) or inform different standards of delivery of an action (e.g. different standards of revegetation)</w:t>
                        </w:r>
                      </w:p>
                      <w:p w14:paraId="567D4C64" w14:textId="77777777" w:rsidR="005977E8" w:rsidRPr="00CB7638" w:rsidRDefault="005977E8" w:rsidP="005977E8">
                        <w:pPr>
                          <w:jc w:val="center"/>
                          <w:rPr>
                            <w:color w:val="FFFFFF" w:themeColor="background1"/>
                          </w:rPr>
                        </w:pPr>
                      </w:p>
                    </w:txbxContent>
                  </v:textbox>
                </v:roundrect>
              </v:group>
            </w:pict>
          </mc:Fallback>
        </mc:AlternateContent>
      </w:r>
    </w:p>
    <w:p w14:paraId="68DD53AC" w14:textId="24072DB9" w:rsidR="005977E8" w:rsidRDefault="005977E8" w:rsidP="005977E8">
      <w:pPr>
        <w:pStyle w:val="BodyText"/>
        <w:rPr>
          <w:rFonts w:cs="Arial"/>
          <w:b/>
          <w:bCs/>
          <w:noProof/>
          <w:sz w:val="16"/>
          <w:szCs w:val="16"/>
        </w:rPr>
      </w:pPr>
    </w:p>
    <w:p w14:paraId="0DDFCC0C" w14:textId="77777777" w:rsidR="005977E8" w:rsidRDefault="005977E8" w:rsidP="005977E8">
      <w:pPr>
        <w:pStyle w:val="BodyText"/>
        <w:rPr>
          <w:rFonts w:cs="Arial"/>
          <w:b/>
          <w:bCs/>
          <w:sz w:val="16"/>
        </w:rPr>
      </w:pPr>
    </w:p>
    <w:p w14:paraId="5DA3A4AD" w14:textId="77777777" w:rsidR="005977E8" w:rsidRDefault="005977E8" w:rsidP="005977E8">
      <w:pPr>
        <w:pStyle w:val="BodyText"/>
        <w:rPr>
          <w:rFonts w:cs="Arial"/>
          <w:b/>
          <w:bCs/>
          <w:sz w:val="16"/>
        </w:rPr>
      </w:pPr>
    </w:p>
    <w:p w14:paraId="69F16327" w14:textId="77777777" w:rsidR="005977E8" w:rsidRDefault="005977E8" w:rsidP="005977E8">
      <w:pPr>
        <w:pStyle w:val="BodyText"/>
        <w:rPr>
          <w:rFonts w:cs="Arial"/>
          <w:b/>
          <w:bCs/>
          <w:sz w:val="16"/>
        </w:rPr>
      </w:pPr>
    </w:p>
    <w:p w14:paraId="6C75B4FE" w14:textId="77777777" w:rsidR="005977E8" w:rsidRDefault="005977E8" w:rsidP="005977E8">
      <w:pPr>
        <w:pStyle w:val="BodyText"/>
        <w:rPr>
          <w:sz w:val="16"/>
        </w:rPr>
      </w:pPr>
    </w:p>
    <w:p w14:paraId="7AAD6EB4" w14:textId="77777777" w:rsidR="005977E8" w:rsidRDefault="005977E8" w:rsidP="005977E8">
      <w:pPr>
        <w:pStyle w:val="BodyText"/>
        <w:rPr>
          <w:sz w:val="16"/>
        </w:rPr>
      </w:pPr>
    </w:p>
    <w:p w14:paraId="6A7CE819" w14:textId="77777777" w:rsidR="005977E8" w:rsidRDefault="005977E8" w:rsidP="005977E8">
      <w:pPr>
        <w:pStyle w:val="BodyText"/>
        <w:rPr>
          <w:sz w:val="16"/>
        </w:rPr>
      </w:pPr>
    </w:p>
    <w:p w14:paraId="54E0F8E6" w14:textId="77777777" w:rsidR="005977E8" w:rsidRDefault="005977E8" w:rsidP="005977E8">
      <w:pPr>
        <w:pStyle w:val="BodyText"/>
        <w:rPr>
          <w:sz w:val="16"/>
        </w:rPr>
      </w:pPr>
    </w:p>
    <w:p w14:paraId="55B96605" w14:textId="77777777" w:rsidR="005977E8" w:rsidRPr="00AC6128" w:rsidRDefault="005977E8" w:rsidP="005977E8">
      <w:pPr>
        <w:pStyle w:val="BodyText"/>
        <w:rPr>
          <w:rFonts w:cs="Arial"/>
          <w:sz w:val="16"/>
        </w:rPr>
      </w:pPr>
    </w:p>
    <w:p w14:paraId="448BBF2F" w14:textId="77777777" w:rsidR="005977E8" w:rsidRDefault="005977E8" w:rsidP="005977E8">
      <w:pPr>
        <w:pStyle w:val="BodyText"/>
        <w:rPr>
          <w:rFonts w:cs="Arial"/>
          <w:b/>
          <w:bCs/>
          <w:sz w:val="16"/>
        </w:rPr>
      </w:pPr>
    </w:p>
    <w:p w14:paraId="62F5218C" w14:textId="77777777" w:rsidR="005977E8" w:rsidRDefault="005977E8" w:rsidP="005977E8">
      <w:pPr>
        <w:pStyle w:val="BodyText"/>
        <w:rPr>
          <w:rFonts w:cs="Arial"/>
          <w:b/>
          <w:bCs/>
          <w:sz w:val="16"/>
          <w:szCs w:val="16"/>
        </w:rPr>
      </w:pPr>
    </w:p>
    <w:p w14:paraId="7114F0B7" w14:textId="77777777" w:rsidR="005977E8" w:rsidRDefault="005977E8" w:rsidP="005977E8">
      <w:pPr>
        <w:pStyle w:val="BodyText"/>
        <w:rPr>
          <w:rFonts w:cs="Arial"/>
          <w:b/>
          <w:bCs/>
          <w:sz w:val="16"/>
          <w:szCs w:val="16"/>
        </w:rPr>
      </w:pPr>
      <w:r w:rsidRPr="33F6914D">
        <w:rPr>
          <w:rFonts w:cs="Arial"/>
          <w:b/>
          <w:bCs/>
          <w:sz w:val="16"/>
          <w:szCs w:val="16"/>
        </w:rPr>
        <w:t xml:space="preserve">Figure </w:t>
      </w:r>
      <w:r>
        <w:rPr>
          <w:rFonts w:cs="Arial"/>
          <w:b/>
          <w:bCs/>
          <w:sz w:val="16"/>
          <w:szCs w:val="16"/>
        </w:rPr>
        <w:t>2:</w:t>
      </w:r>
      <w:r w:rsidRPr="33F6914D">
        <w:rPr>
          <w:rFonts w:cs="Arial"/>
          <w:b/>
          <w:bCs/>
          <w:sz w:val="16"/>
          <w:szCs w:val="16"/>
        </w:rPr>
        <w:t xml:space="preserve"> Connection between documents describing Biodiversity 2037 targets</w:t>
      </w:r>
      <w:r>
        <w:rPr>
          <w:rFonts w:cs="Arial"/>
          <w:b/>
          <w:bCs/>
          <w:sz w:val="16"/>
          <w:szCs w:val="16"/>
        </w:rPr>
        <w:t>, knowledge acquisition,</w:t>
      </w:r>
      <w:r w:rsidRPr="33F6914D">
        <w:rPr>
          <w:rFonts w:cs="Arial"/>
          <w:b/>
          <w:bCs/>
          <w:sz w:val="16"/>
          <w:szCs w:val="16"/>
        </w:rPr>
        <w:t xml:space="preserve"> </w:t>
      </w:r>
      <w:r>
        <w:rPr>
          <w:rFonts w:cs="Arial"/>
          <w:b/>
          <w:bCs/>
          <w:sz w:val="16"/>
          <w:szCs w:val="16"/>
        </w:rPr>
        <w:t xml:space="preserve">and </w:t>
      </w:r>
      <w:r w:rsidRPr="33F6914D">
        <w:rPr>
          <w:rFonts w:cs="Arial"/>
          <w:b/>
          <w:bCs/>
          <w:sz w:val="16"/>
          <w:szCs w:val="16"/>
        </w:rPr>
        <w:t>broader biodiversity reporting</w:t>
      </w:r>
      <w:r>
        <w:rPr>
          <w:rFonts w:cs="Arial"/>
          <w:b/>
          <w:bCs/>
          <w:sz w:val="16"/>
          <w:szCs w:val="16"/>
        </w:rPr>
        <w:t>.</w:t>
      </w:r>
    </w:p>
    <w:p w14:paraId="78E4A146" w14:textId="77777777" w:rsidR="005977E8" w:rsidRPr="00950C0F" w:rsidRDefault="005977E8" w:rsidP="005977E8">
      <w:pPr>
        <w:pStyle w:val="BodyText"/>
        <w:rPr>
          <w:rFonts w:cs="Arial"/>
          <w:b/>
          <w:bCs/>
          <w:sz w:val="16"/>
          <w:szCs w:val="16"/>
        </w:rPr>
      </w:pPr>
    </w:p>
    <w:p w14:paraId="34E25214" w14:textId="77777777" w:rsidR="008D2865" w:rsidRPr="00151AF6" w:rsidRDefault="008D2865" w:rsidP="008D2865">
      <w:pPr>
        <w:pStyle w:val="BodyText"/>
      </w:pPr>
      <w:r w:rsidRPr="00151AF6">
        <w:t xml:space="preserve">The logic framework for Biodiversity 2037 </w:t>
      </w:r>
      <w:r>
        <w:t xml:space="preserve">is an important component of the </w:t>
      </w:r>
      <w:proofErr w:type="gramStart"/>
      <w:r>
        <w:t>Biodiversity</w:t>
      </w:r>
      <w:proofErr w:type="gramEnd"/>
      <w:r>
        <w:t xml:space="preserve"> 2037 MERIF. It</w:t>
      </w:r>
      <w:r w:rsidRPr="00151AF6">
        <w:t xml:space="preserve"> describes the relationships between biodiversity activities</w:t>
      </w:r>
      <w:r>
        <w:t xml:space="preserve"> and their</w:t>
      </w:r>
      <w:r w:rsidRPr="00151AF6">
        <w:t xml:space="preserve"> outputs, and </w:t>
      </w:r>
      <w:r>
        <w:t>how these</w:t>
      </w:r>
      <w:r w:rsidRPr="00151AF6">
        <w:t xml:space="preserve"> are expected to lead to outcomes</w:t>
      </w:r>
      <w:r>
        <w:t>.</w:t>
      </w:r>
      <w:r w:rsidRPr="00151AF6">
        <w:t xml:space="preserve"> The purpose of the logic framework is to provide a </w:t>
      </w:r>
      <w:r>
        <w:t>basis</w:t>
      </w:r>
      <w:r w:rsidRPr="00151AF6">
        <w:t xml:space="preserve"> for:</w:t>
      </w:r>
    </w:p>
    <w:p w14:paraId="69739F82" w14:textId="4651D808" w:rsidR="008D2865" w:rsidRPr="00785369" w:rsidRDefault="008D2865" w:rsidP="008D2865">
      <w:pPr>
        <w:pStyle w:val="ListBullet3"/>
        <w:numPr>
          <w:ilvl w:val="2"/>
          <w:numId w:val="40"/>
        </w:numPr>
      </w:pPr>
      <w:r>
        <w:t xml:space="preserve">informing the Implementation Cycle </w:t>
      </w:r>
      <w:proofErr w:type="gramStart"/>
      <w:r>
        <w:t>in order to</w:t>
      </w:r>
      <w:proofErr w:type="gramEnd"/>
      <w:r>
        <w:t xml:space="preserve"> support the expected outcomes</w:t>
      </w:r>
      <w:r w:rsidR="009B3860">
        <w:t>.</w:t>
      </w:r>
    </w:p>
    <w:p w14:paraId="13BB1AB1" w14:textId="4CD97576" w:rsidR="008D2865" w:rsidRDefault="008D2865" w:rsidP="008D2865">
      <w:pPr>
        <w:pStyle w:val="ListBullet3"/>
        <w:numPr>
          <w:ilvl w:val="2"/>
          <w:numId w:val="40"/>
        </w:numPr>
      </w:pPr>
      <w:r>
        <w:t>determining the assumptions underpinning the logic</w:t>
      </w:r>
      <w:r w:rsidR="009B3860">
        <w:t>.</w:t>
      </w:r>
    </w:p>
    <w:p w14:paraId="0BFBB153" w14:textId="4D7BFF71" w:rsidR="008D2865" w:rsidRDefault="008D2865" w:rsidP="008D2865">
      <w:pPr>
        <w:pStyle w:val="ListBullet3"/>
        <w:numPr>
          <w:ilvl w:val="2"/>
          <w:numId w:val="40"/>
        </w:numPr>
      </w:pPr>
      <w:r>
        <w:t>identifying</w:t>
      </w:r>
      <w:r w:rsidRPr="00785369">
        <w:t xml:space="preserve"> key evaluation questions</w:t>
      </w:r>
      <w:r w:rsidR="009B3860">
        <w:t>.</w:t>
      </w:r>
      <w:r>
        <w:t xml:space="preserve"> </w:t>
      </w:r>
    </w:p>
    <w:p w14:paraId="51CE7965" w14:textId="29036825" w:rsidR="008D2865" w:rsidRPr="00785369" w:rsidRDefault="008D2865" w:rsidP="008D2865">
      <w:pPr>
        <w:pStyle w:val="ListBullet3"/>
        <w:numPr>
          <w:ilvl w:val="2"/>
          <w:numId w:val="40"/>
        </w:numPr>
      </w:pPr>
      <w:r>
        <w:t>u</w:t>
      </w:r>
      <w:r w:rsidRPr="00785369">
        <w:t xml:space="preserve">ndertaking </w:t>
      </w:r>
      <w:r>
        <w:t xml:space="preserve">evaluation of Biodiversity 2037 </w:t>
      </w:r>
      <w:r w:rsidRPr="00785369">
        <w:t xml:space="preserve">and informing </w:t>
      </w:r>
      <w:r>
        <w:t xml:space="preserve">adaptive </w:t>
      </w:r>
      <w:r w:rsidRPr="00785369">
        <w:t>improvements to th</w:t>
      </w:r>
      <w:r>
        <w:t>e implementation of Biodiversity 2037</w:t>
      </w:r>
      <w:r w:rsidR="009B3860">
        <w:t>.</w:t>
      </w:r>
    </w:p>
    <w:p w14:paraId="7913F307" w14:textId="77777777" w:rsidR="008D2865" w:rsidRPr="00785369" w:rsidRDefault="008D2865" w:rsidP="008D2865">
      <w:pPr>
        <w:pStyle w:val="ListBullet3"/>
        <w:numPr>
          <w:ilvl w:val="2"/>
          <w:numId w:val="40"/>
        </w:numPr>
      </w:pPr>
      <w:r>
        <w:t>c</w:t>
      </w:r>
      <w:r w:rsidRPr="00785369">
        <w:t>ommunicating with key</w:t>
      </w:r>
      <w:r>
        <w:t xml:space="preserve"> stakeholders about Biodiversity 2037.</w:t>
      </w:r>
    </w:p>
    <w:p w14:paraId="0D5F3D7F" w14:textId="77777777" w:rsidR="008D2865" w:rsidRDefault="008D2865" w:rsidP="008D2865">
      <w:pPr>
        <w:pStyle w:val="BodyText"/>
      </w:pPr>
    </w:p>
    <w:p w14:paraId="19C6DE9F" w14:textId="77777777" w:rsidR="008D2865" w:rsidRDefault="008D2865" w:rsidP="008D2865">
      <w:pPr>
        <w:pStyle w:val="BodyText"/>
      </w:pPr>
      <w:r>
        <w:t>A summary of the key elements of the logic framework are provided in Table 1.</w:t>
      </w:r>
    </w:p>
    <w:p w14:paraId="0F7BF338" w14:textId="77777777" w:rsidR="008B49B8" w:rsidRDefault="008B49B8" w:rsidP="008D2865">
      <w:pPr>
        <w:pStyle w:val="BodyText"/>
      </w:pPr>
    </w:p>
    <w:p w14:paraId="37C86839" w14:textId="77777777" w:rsidR="008B49B8" w:rsidRDefault="008B49B8" w:rsidP="008D2865">
      <w:pPr>
        <w:pStyle w:val="BodyText"/>
      </w:pPr>
    </w:p>
    <w:p w14:paraId="778D6C47" w14:textId="77777777" w:rsidR="008B49B8" w:rsidRDefault="008B49B8" w:rsidP="008D2865">
      <w:pPr>
        <w:pStyle w:val="BodyText"/>
      </w:pPr>
    </w:p>
    <w:p w14:paraId="50596474" w14:textId="77777777" w:rsidR="008B49B8" w:rsidRDefault="008B49B8" w:rsidP="008D2865">
      <w:pPr>
        <w:pStyle w:val="BodyText"/>
      </w:pPr>
    </w:p>
    <w:p w14:paraId="24A56E54" w14:textId="77777777" w:rsidR="008B49B8" w:rsidRDefault="008B49B8" w:rsidP="008D2865">
      <w:pPr>
        <w:pStyle w:val="BodyText"/>
      </w:pPr>
    </w:p>
    <w:p w14:paraId="32BB721F" w14:textId="77777777" w:rsidR="008B49B8" w:rsidRDefault="008B49B8" w:rsidP="008D2865">
      <w:pPr>
        <w:pStyle w:val="BodyText"/>
      </w:pPr>
    </w:p>
    <w:p w14:paraId="7D57370D" w14:textId="77777777" w:rsidR="008D2865" w:rsidRDefault="008D2865" w:rsidP="008D2865">
      <w:pPr>
        <w:pStyle w:val="BodyText"/>
      </w:pPr>
    </w:p>
    <w:p w14:paraId="05515864" w14:textId="77777777" w:rsidR="0096066E" w:rsidRDefault="0096066E" w:rsidP="008D2865">
      <w:pPr>
        <w:pStyle w:val="BodyText"/>
      </w:pPr>
    </w:p>
    <w:p w14:paraId="742CAE71" w14:textId="77777777" w:rsidR="0096066E" w:rsidRDefault="0096066E" w:rsidP="008D2865">
      <w:pPr>
        <w:pStyle w:val="BodyText"/>
      </w:pPr>
    </w:p>
    <w:p w14:paraId="15E7DDE5" w14:textId="1EFAD3D3" w:rsidR="008D2865" w:rsidRPr="00950C0F" w:rsidRDefault="008D2865" w:rsidP="008D2865">
      <w:pPr>
        <w:pStyle w:val="BodyText"/>
        <w:rPr>
          <w:rFonts w:cs="Arial"/>
          <w:b/>
          <w:bCs/>
          <w:sz w:val="16"/>
          <w:szCs w:val="16"/>
        </w:rPr>
      </w:pPr>
      <w:r w:rsidRPr="475E0FFF">
        <w:rPr>
          <w:rFonts w:cs="Arial"/>
          <w:b/>
          <w:bCs/>
          <w:sz w:val="16"/>
          <w:szCs w:val="16"/>
        </w:rPr>
        <w:lastRenderedPageBreak/>
        <w:t xml:space="preserve"> Table 1: Logic framework outline</w:t>
      </w:r>
    </w:p>
    <w:tbl>
      <w:tblPr>
        <w:tblStyle w:val="TableGrid"/>
        <w:tblW w:w="5000" w:type="pct"/>
        <w:tblLook w:val="04A0" w:firstRow="1" w:lastRow="0" w:firstColumn="1" w:lastColumn="0" w:noHBand="0" w:noVBand="1"/>
      </w:tblPr>
      <w:tblGrid>
        <w:gridCol w:w="4720"/>
        <w:gridCol w:w="4918"/>
      </w:tblGrid>
      <w:tr w:rsidR="008D2865" w:rsidRPr="003C706E" w14:paraId="586867BA" w14:textId="77777777" w:rsidTr="00BB4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7B384A84" w14:textId="77777777" w:rsidR="008D2865" w:rsidRPr="003C706E" w:rsidRDefault="008D2865" w:rsidP="008C2B8F">
            <w:pPr>
              <w:pStyle w:val="BodyText"/>
              <w:rPr>
                <w:b/>
              </w:rPr>
            </w:pPr>
            <w:r w:rsidRPr="003C706E">
              <w:rPr>
                <w:b/>
              </w:rPr>
              <w:t>Logic framework</w:t>
            </w:r>
          </w:p>
        </w:tc>
        <w:tc>
          <w:tcPr>
            <w:tcW w:w="0" w:type="dxa"/>
            <w:tcBorders>
              <w:bottom w:val="nil"/>
            </w:tcBorders>
          </w:tcPr>
          <w:p w14:paraId="398FB03A" w14:textId="77777777" w:rsidR="008D2865" w:rsidRPr="003C706E" w:rsidRDefault="008D2865" w:rsidP="008C2B8F">
            <w:pPr>
              <w:pStyle w:val="BodyText"/>
              <w:cnfStyle w:val="100000000000" w:firstRow="1" w:lastRow="0" w:firstColumn="0" w:lastColumn="0" w:oddVBand="0" w:evenVBand="0" w:oddHBand="0" w:evenHBand="0" w:firstRowFirstColumn="0" w:firstRowLastColumn="0" w:lastRowFirstColumn="0" w:lastRowLastColumn="0"/>
              <w:rPr>
                <w:b/>
              </w:rPr>
            </w:pPr>
            <w:r w:rsidRPr="003C706E">
              <w:rPr>
                <w:b/>
              </w:rPr>
              <w:t>Definition</w:t>
            </w:r>
          </w:p>
        </w:tc>
      </w:tr>
      <w:tr w:rsidR="008D2865" w14:paraId="1DF8763F" w14:textId="77777777" w:rsidTr="00BB47CE">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38602F6D" w14:textId="77777777" w:rsidR="008D2865" w:rsidRDefault="008D2865" w:rsidP="008C2B8F">
            <w:pPr>
              <w:pStyle w:val="BodyText"/>
            </w:pPr>
            <w:r>
              <w:t>Vision</w:t>
            </w:r>
          </w:p>
        </w:tc>
        <w:tc>
          <w:tcPr>
            <w:tcW w:w="0" w:type="dxa"/>
            <w:tcBorders>
              <w:top w:val="nil"/>
            </w:tcBorders>
          </w:tcPr>
          <w:p w14:paraId="5D082ECE" w14:textId="77777777" w:rsidR="008D2865" w:rsidRDefault="008D2865" w:rsidP="008C2B8F">
            <w:pPr>
              <w:pStyle w:val="BodyText"/>
              <w:cnfStyle w:val="000000000000" w:firstRow="0" w:lastRow="0" w:firstColumn="0" w:lastColumn="0" w:oddVBand="0" w:evenVBand="0" w:oddHBand="0" w:evenHBand="0" w:firstRowFirstColumn="0" w:firstRowLastColumn="0" w:lastRowFirstColumn="0" w:lastRowLastColumn="0"/>
            </w:pPr>
            <w:r>
              <w:t>A qualitative description of what is desired in the long term</w:t>
            </w:r>
          </w:p>
        </w:tc>
      </w:tr>
      <w:tr w:rsidR="008D2865" w14:paraId="24313176" w14:textId="77777777" w:rsidTr="00BD7B12">
        <w:tc>
          <w:tcPr>
            <w:cnfStyle w:val="001000000000" w:firstRow="0" w:lastRow="0" w:firstColumn="1" w:lastColumn="0" w:oddVBand="0" w:evenVBand="0" w:oddHBand="0" w:evenHBand="0" w:firstRowFirstColumn="0" w:firstRowLastColumn="0" w:lastRowFirstColumn="0" w:lastRowLastColumn="0"/>
            <w:tcW w:w="0" w:type="dxa"/>
          </w:tcPr>
          <w:p w14:paraId="5FDD0775" w14:textId="77777777" w:rsidR="008D2865" w:rsidRDefault="008D2865" w:rsidP="008C2B8F">
            <w:pPr>
              <w:pStyle w:val="BodyText"/>
            </w:pPr>
            <w:r>
              <w:t>Outcomes</w:t>
            </w:r>
          </w:p>
        </w:tc>
        <w:tc>
          <w:tcPr>
            <w:tcW w:w="0" w:type="dxa"/>
          </w:tcPr>
          <w:p w14:paraId="3D73F2AA" w14:textId="77777777" w:rsidR="008D2865" w:rsidRDefault="008D2865" w:rsidP="008C2B8F">
            <w:pPr>
              <w:pStyle w:val="BodyText"/>
              <w:cnfStyle w:val="000000000000" w:firstRow="0" w:lastRow="0" w:firstColumn="0" w:lastColumn="0" w:oddVBand="0" w:evenVBand="0" w:oddHBand="0" w:evenHBand="0" w:firstRowFirstColumn="0" w:firstRowLastColumn="0" w:lastRowFirstColumn="0" w:lastRowLastColumn="0"/>
            </w:pPr>
            <w:r>
              <w:t>Measurable collective contribution of delivering the outcomes to the vision</w:t>
            </w:r>
          </w:p>
        </w:tc>
      </w:tr>
      <w:tr w:rsidR="008D2865" w14:paraId="5E1336BD" w14:textId="77777777" w:rsidTr="00BD7B12">
        <w:tc>
          <w:tcPr>
            <w:cnfStyle w:val="001000000000" w:firstRow="0" w:lastRow="0" w:firstColumn="1" w:lastColumn="0" w:oddVBand="0" w:evenVBand="0" w:oddHBand="0" w:evenHBand="0" w:firstRowFirstColumn="0" w:firstRowLastColumn="0" w:lastRowFirstColumn="0" w:lastRowLastColumn="0"/>
            <w:tcW w:w="0" w:type="dxa"/>
          </w:tcPr>
          <w:p w14:paraId="0E433D35" w14:textId="77777777" w:rsidR="008D2865" w:rsidRDefault="008D2865" w:rsidP="008C2B8F">
            <w:pPr>
              <w:pStyle w:val="BodyText"/>
            </w:pPr>
            <w:r>
              <w:t>Intermediate outcomes</w:t>
            </w:r>
          </w:p>
        </w:tc>
        <w:tc>
          <w:tcPr>
            <w:tcW w:w="0" w:type="dxa"/>
          </w:tcPr>
          <w:p w14:paraId="448FDCB7" w14:textId="77777777" w:rsidR="008D2865" w:rsidRDefault="008D2865" w:rsidP="008C2B8F">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pPr>
            <w:r w:rsidRPr="00B54588">
              <w:rPr>
                <w:lang w:eastAsia="en-US"/>
              </w:rPr>
              <w:t xml:space="preserve">The impact of planned outputs measured at a midpoint between </w:t>
            </w:r>
            <w:r>
              <w:rPr>
                <w:lang w:eastAsia="en-US"/>
              </w:rPr>
              <w:t xml:space="preserve">outputs </w:t>
            </w:r>
            <w:r w:rsidRPr="00B54588">
              <w:t>and outcomes</w:t>
            </w:r>
          </w:p>
        </w:tc>
      </w:tr>
      <w:tr w:rsidR="008D2865" w14:paraId="4009C32A" w14:textId="77777777" w:rsidTr="00BD7B12">
        <w:tc>
          <w:tcPr>
            <w:cnfStyle w:val="001000000000" w:firstRow="0" w:lastRow="0" w:firstColumn="1" w:lastColumn="0" w:oddVBand="0" w:evenVBand="0" w:oddHBand="0" w:evenHBand="0" w:firstRowFirstColumn="0" w:firstRowLastColumn="0" w:lastRowFirstColumn="0" w:lastRowLastColumn="0"/>
            <w:tcW w:w="0" w:type="dxa"/>
          </w:tcPr>
          <w:p w14:paraId="2227DDD5" w14:textId="77777777" w:rsidR="008D2865" w:rsidRDefault="008D2865" w:rsidP="008C2B8F">
            <w:pPr>
              <w:pStyle w:val="BodyText"/>
            </w:pPr>
            <w:r>
              <w:t>Outputs</w:t>
            </w:r>
          </w:p>
        </w:tc>
        <w:tc>
          <w:tcPr>
            <w:tcW w:w="0" w:type="dxa"/>
          </w:tcPr>
          <w:p w14:paraId="6E7600CE" w14:textId="77777777" w:rsidR="008D2865" w:rsidRDefault="008D2865" w:rsidP="008C2B8F">
            <w:pPr>
              <w:pStyle w:val="BodyText"/>
              <w:cnfStyle w:val="000000000000" w:firstRow="0" w:lastRow="0" w:firstColumn="0" w:lastColumn="0" w:oddVBand="0" w:evenVBand="0" w:oddHBand="0" w:evenHBand="0" w:firstRowFirstColumn="0" w:firstRowLastColumn="0" w:lastRowFirstColumn="0" w:lastRowLastColumn="0"/>
            </w:pPr>
            <w:r>
              <w:t xml:space="preserve">Direct result of the priorities, initiatives, </w:t>
            </w:r>
            <w:proofErr w:type="gramStart"/>
            <w:r>
              <w:t>programs</w:t>
            </w:r>
            <w:proofErr w:type="gramEnd"/>
            <w:r>
              <w:t xml:space="preserve"> and projects</w:t>
            </w:r>
          </w:p>
        </w:tc>
      </w:tr>
      <w:tr w:rsidR="008D2865" w14:paraId="3D3E4542" w14:textId="77777777" w:rsidTr="00BD7B12">
        <w:tc>
          <w:tcPr>
            <w:cnfStyle w:val="001000000000" w:firstRow="0" w:lastRow="0" w:firstColumn="1" w:lastColumn="0" w:oddVBand="0" w:evenVBand="0" w:oddHBand="0" w:evenHBand="0" w:firstRowFirstColumn="0" w:firstRowLastColumn="0" w:lastRowFirstColumn="0" w:lastRowLastColumn="0"/>
            <w:tcW w:w="0" w:type="dxa"/>
          </w:tcPr>
          <w:p w14:paraId="5191047D" w14:textId="77777777" w:rsidR="008D2865" w:rsidRDefault="008D2865" w:rsidP="008C2B8F">
            <w:pPr>
              <w:pStyle w:val="BodyText"/>
            </w:pPr>
            <w:r>
              <w:t xml:space="preserve">Priorities, initiatives, </w:t>
            </w:r>
            <w:proofErr w:type="gramStart"/>
            <w:r>
              <w:t>programs</w:t>
            </w:r>
            <w:proofErr w:type="gramEnd"/>
            <w:r>
              <w:t xml:space="preserve"> and projects</w:t>
            </w:r>
          </w:p>
        </w:tc>
        <w:tc>
          <w:tcPr>
            <w:tcW w:w="0" w:type="dxa"/>
          </w:tcPr>
          <w:p w14:paraId="43660E45" w14:textId="77777777" w:rsidR="008D2865" w:rsidRDefault="008D2865" w:rsidP="008C2B8F">
            <w:pPr>
              <w:pStyle w:val="BodyText"/>
              <w:cnfStyle w:val="000000000000" w:firstRow="0" w:lastRow="0" w:firstColumn="0" w:lastColumn="0" w:oddVBand="0" w:evenVBand="0" w:oddHBand="0" w:evenHBand="0" w:firstRowFirstColumn="0" w:firstRowLastColumn="0" w:lastRowFirstColumn="0" w:lastRowLastColumn="0"/>
            </w:pPr>
            <w:r>
              <w:t>Actions, on-ground activities, events, products of the program.</w:t>
            </w:r>
          </w:p>
        </w:tc>
      </w:tr>
      <w:tr w:rsidR="008D2865" w14:paraId="3872F9AC" w14:textId="77777777" w:rsidTr="00BD7B12">
        <w:tc>
          <w:tcPr>
            <w:cnfStyle w:val="001000000000" w:firstRow="0" w:lastRow="0" w:firstColumn="1" w:lastColumn="0" w:oddVBand="0" w:evenVBand="0" w:oddHBand="0" w:evenHBand="0" w:firstRowFirstColumn="0" w:firstRowLastColumn="0" w:lastRowFirstColumn="0" w:lastRowLastColumn="0"/>
            <w:tcW w:w="0" w:type="dxa"/>
          </w:tcPr>
          <w:p w14:paraId="18F3C6CD" w14:textId="77777777" w:rsidR="008D2865" w:rsidRDefault="008D2865" w:rsidP="008C2B8F">
            <w:pPr>
              <w:pStyle w:val="BodyText"/>
            </w:pPr>
            <w:r>
              <w:t>Inputs</w:t>
            </w:r>
          </w:p>
        </w:tc>
        <w:tc>
          <w:tcPr>
            <w:tcW w:w="0" w:type="dxa"/>
          </w:tcPr>
          <w:p w14:paraId="5B1E676F" w14:textId="77777777" w:rsidR="008D2865" w:rsidRPr="00B54588" w:rsidRDefault="008D2865" w:rsidP="008C2B8F">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lang w:eastAsia="en-US"/>
              </w:rPr>
            </w:pPr>
            <w:r w:rsidRPr="00B54588">
              <w:rPr>
                <w:lang w:eastAsia="en-US"/>
              </w:rPr>
              <w:t xml:space="preserve">Effort, materials, </w:t>
            </w:r>
            <w:proofErr w:type="gramStart"/>
            <w:r w:rsidRPr="00B54588">
              <w:rPr>
                <w:lang w:eastAsia="en-US"/>
              </w:rPr>
              <w:t>equipment</w:t>
            </w:r>
            <w:proofErr w:type="gramEnd"/>
            <w:r w:rsidRPr="00B54588">
              <w:rPr>
                <w:lang w:eastAsia="en-US"/>
              </w:rPr>
              <w:t xml:space="preserve"> and funds put into natural resource management to deliver outputs and, in the longer term, achieve outcomes and vision</w:t>
            </w:r>
          </w:p>
        </w:tc>
      </w:tr>
    </w:tbl>
    <w:p w14:paraId="2DE107FD" w14:textId="77777777" w:rsidR="008D2865" w:rsidRDefault="008D2865" w:rsidP="008D2865">
      <w:pPr>
        <w:pStyle w:val="BodyText"/>
      </w:pPr>
    </w:p>
    <w:p w14:paraId="2CFC39D8" w14:textId="77777777" w:rsidR="008D2865" w:rsidRDefault="008D2865" w:rsidP="008D2865">
      <w:pPr>
        <w:pStyle w:val="BodyText"/>
      </w:pPr>
    </w:p>
    <w:p w14:paraId="792EC8C0" w14:textId="77777777" w:rsidR="00342316" w:rsidRDefault="00342316" w:rsidP="008D2865">
      <w:pPr>
        <w:pStyle w:val="Heading1"/>
      </w:pPr>
    </w:p>
    <w:p w14:paraId="380C3444" w14:textId="77777777" w:rsidR="008D2865" w:rsidRDefault="008D2865" w:rsidP="008D2865">
      <w:pPr>
        <w:pStyle w:val="BodyText"/>
      </w:pPr>
    </w:p>
    <w:p w14:paraId="2EB5B381" w14:textId="77777777" w:rsidR="008D2865" w:rsidRDefault="008D2865" w:rsidP="008D2865">
      <w:pPr>
        <w:pStyle w:val="BodyText"/>
      </w:pPr>
    </w:p>
    <w:p w14:paraId="1A4979E7" w14:textId="77777777" w:rsidR="008D2865" w:rsidRDefault="008D2865" w:rsidP="008D2865">
      <w:pPr>
        <w:pStyle w:val="BodyText"/>
      </w:pPr>
    </w:p>
    <w:p w14:paraId="2D1D626C" w14:textId="77777777" w:rsidR="008D2865" w:rsidRDefault="008D2865" w:rsidP="008D2865">
      <w:pPr>
        <w:pStyle w:val="BodyText"/>
      </w:pPr>
    </w:p>
    <w:p w14:paraId="017F4EA4" w14:textId="77777777" w:rsidR="002D3011" w:rsidRPr="007714E6" w:rsidRDefault="002D3011" w:rsidP="002D3011">
      <w:pPr>
        <w:pStyle w:val="Heading1TopofPage"/>
        <w:framePr w:wrap="around"/>
        <w:numPr>
          <w:ilvl w:val="0"/>
          <w:numId w:val="41"/>
        </w:numPr>
      </w:pPr>
      <w:bookmarkStart w:id="8" w:name="_Toc2361438"/>
      <w:bookmarkStart w:id="9" w:name="_Toc172278327"/>
      <w:r w:rsidRPr="007714E6">
        <w:lastRenderedPageBreak/>
        <w:t>Logic framework</w:t>
      </w:r>
      <w:bookmarkEnd w:id="8"/>
      <w:bookmarkEnd w:id="9"/>
    </w:p>
    <w:p w14:paraId="0BF89B42" w14:textId="77777777" w:rsidR="002D3011" w:rsidRDefault="002D3011" w:rsidP="002D3011">
      <w:pPr>
        <w:pStyle w:val="BodyText"/>
      </w:pPr>
      <w:r>
        <w:t xml:space="preserve">The </w:t>
      </w:r>
      <w:proofErr w:type="gramStart"/>
      <w:r>
        <w:t>Biodiversity</w:t>
      </w:r>
      <w:proofErr w:type="gramEnd"/>
      <w:r>
        <w:t xml:space="preserve"> 2037 Logic Framework describes the basis for how the implementation of Biodiversity 2037 will deliver the outcomes and vision of ensuing Victoria’s biodiversity is healthy, valued and actively cared for.</w:t>
      </w:r>
    </w:p>
    <w:p w14:paraId="5B68F6DD" w14:textId="5F339721" w:rsidR="002D3011" w:rsidRPr="005C53C3" w:rsidRDefault="002D3011" w:rsidP="002D3011">
      <w:pPr>
        <w:pStyle w:val="BodyText"/>
        <w:rPr>
          <w:rFonts w:cstheme="minorHAnsi"/>
        </w:rPr>
      </w:pPr>
      <w:r w:rsidRPr="005C53C3">
        <w:rPr>
          <w:rFonts w:cstheme="minorHAnsi"/>
        </w:rPr>
        <w:t xml:space="preserve">The logic and achievement of the </w:t>
      </w:r>
      <w:r>
        <w:rPr>
          <w:rFonts w:cstheme="minorHAnsi"/>
        </w:rPr>
        <w:t>vision and outcomes</w:t>
      </w:r>
      <w:r w:rsidRPr="005C53C3">
        <w:rPr>
          <w:rFonts w:cstheme="minorHAnsi"/>
        </w:rPr>
        <w:t xml:space="preserve"> of Biodiversity 2037 are underpinned by </w:t>
      </w:r>
      <w:r>
        <w:rPr>
          <w:rFonts w:cstheme="minorHAnsi"/>
        </w:rPr>
        <w:t>intermediate outcomes,</w:t>
      </w:r>
      <w:r w:rsidRPr="005C53C3">
        <w:rPr>
          <w:rFonts w:cstheme="minorHAnsi"/>
        </w:rPr>
        <w:t xml:space="preserve"> which are provided </w:t>
      </w:r>
      <w:r w:rsidR="005718A8">
        <w:rPr>
          <w:rFonts w:cstheme="minorHAnsi"/>
        </w:rPr>
        <w:t>in Table 3 below</w:t>
      </w:r>
      <w:r w:rsidRPr="005C53C3">
        <w:rPr>
          <w:rFonts w:cstheme="minorHAnsi"/>
        </w:rPr>
        <w:t xml:space="preserve">. </w:t>
      </w:r>
      <w:r w:rsidRPr="00C43F38">
        <w:rPr>
          <w:rFonts w:cstheme="minorHAnsi"/>
        </w:rPr>
        <w:t xml:space="preserve">The logic framework may be updated </w:t>
      </w:r>
      <w:r>
        <w:rPr>
          <w:rFonts w:cstheme="minorHAnsi"/>
        </w:rPr>
        <w:t>in response to</w:t>
      </w:r>
      <w:r w:rsidRPr="00C43F38">
        <w:rPr>
          <w:rFonts w:cstheme="minorHAnsi"/>
        </w:rPr>
        <w:t xml:space="preserve"> the evaluation </w:t>
      </w:r>
      <w:r>
        <w:rPr>
          <w:rFonts w:cstheme="minorHAnsi"/>
        </w:rPr>
        <w:t>or if there is a</w:t>
      </w:r>
      <w:r w:rsidRPr="00C43F38">
        <w:rPr>
          <w:rFonts w:cstheme="minorHAnsi"/>
        </w:rPr>
        <w:t xml:space="preserve"> refresh</w:t>
      </w:r>
      <w:r>
        <w:rPr>
          <w:rFonts w:cstheme="minorHAnsi"/>
        </w:rPr>
        <w:t xml:space="preserve"> of </w:t>
      </w:r>
      <w:r w:rsidRPr="00C43F38">
        <w:rPr>
          <w:rFonts w:cstheme="minorHAnsi"/>
        </w:rPr>
        <w:t>Biodiversity 2037</w:t>
      </w:r>
      <w:r>
        <w:rPr>
          <w:rFonts w:cstheme="minorHAnsi"/>
        </w:rPr>
        <w:t>,</w:t>
      </w:r>
      <w:r w:rsidRPr="00C43F38">
        <w:rPr>
          <w:rFonts w:cstheme="minorHAnsi"/>
        </w:rPr>
        <w:t xml:space="preserve"> as new knowledge becomes available that verifies or refutes these assumptions.</w:t>
      </w:r>
      <w:r w:rsidRPr="0029312A">
        <w:rPr>
          <w:rFonts w:cstheme="minorHAnsi"/>
        </w:rPr>
        <w:t xml:space="preserve"> </w:t>
      </w:r>
    </w:p>
    <w:p w14:paraId="64D350FD" w14:textId="77777777" w:rsidR="002D3011" w:rsidRDefault="002D3011" w:rsidP="002D3011">
      <w:pPr>
        <w:pStyle w:val="BodyText"/>
        <w:rPr>
          <w:rFonts w:cstheme="minorHAnsi"/>
        </w:rPr>
      </w:pPr>
      <w:r w:rsidRPr="005C53C3">
        <w:rPr>
          <w:rFonts w:cstheme="minorHAnsi"/>
        </w:rPr>
        <w:t xml:space="preserve">The assumptions will </w:t>
      </w:r>
      <w:r>
        <w:rPr>
          <w:rFonts w:cstheme="minorHAnsi"/>
        </w:rPr>
        <w:t>be considered in the evaluations where monitoring of Biodiversity 2037 targets (Section 3) and reporting of indicators in the Biodiversity Indicator Framework report (Section 4) indicate that current activities are not achieving expected biodiversity outcomes.</w:t>
      </w:r>
      <w:r w:rsidRPr="005C53C3">
        <w:rPr>
          <w:rFonts w:cstheme="minorHAnsi"/>
        </w:rPr>
        <w:t xml:space="preserve"> In some cases, research or </w:t>
      </w:r>
      <w:r>
        <w:rPr>
          <w:rFonts w:cstheme="minorHAnsi"/>
        </w:rPr>
        <w:t>data collection may be prioritised through the Biodiversity Knowledge Framework (Section 6)</w:t>
      </w:r>
      <w:r w:rsidRPr="005C53C3">
        <w:rPr>
          <w:rFonts w:cstheme="minorHAnsi"/>
        </w:rPr>
        <w:t xml:space="preserve"> to test the assumptions. </w:t>
      </w:r>
    </w:p>
    <w:p w14:paraId="19D6F432" w14:textId="47BAC442" w:rsidR="002D3011" w:rsidRDefault="002D3011" w:rsidP="002D3011">
      <w:pPr>
        <w:pStyle w:val="BodyText"/>
        <w:rPr>
          <w:rFonts w:cstheme="minorHAnsi"/>
        </w:rPr>
      </w:pPr>
      <w:r>
        <w:rPr>
          <w:rFonts w:cstheme="minorHAnsi"/>
        </w:rPr>
        <w:t xml:space="preserve">Biodiversity 2037 is also subject to a range of external factors outside the scope and control of the </w:t>
      </w:r>
      <w:r w:rsidR="00B565B5">
        <w:rPr>
          <w:rFonts w:cstheme="minorHAnsi"/>
        </w:rPr>
        <w:t>strategy</w:t>
      </w:r>
      <w:r>
        <w:rPr>
          <w:rFonts w:cstheme="minorHAnsi"/>
        </w:rPr>
        <w:t xml:space="preserve"> that may influence the ability to successfully deliver Biodiversity 2037 outputs and outcomes. Examples of external factors, which can be considered in the evaluations, are provided in Table 2. </w:t>
      </w:r>
    </w:p>
    <w:p w14:paraId="6662E66C" w14:textId="77777777" w:rsidR="002D3011" w:rsidRDefault="002D3011" w:rsidP="002D3011">
      <w:pPr>
        <w:pStyle w:val="BodyText"/>
        <w:rPr>
          <w:rFonts w:cstheme="minorHAnsi"/>
        </w:rPr>
      </w:pPr>
    </w:p>
    <w:p w14:paraId="7B2EA947" w14:textId="0F383A38" w:rsidR="002D3011" w:rsidRPr="00950C0F" w:rsidRDefault="002D3011" w:rsidP="002D3011">
      <w:pPr>
        <w:pStyle w:val="BodyText"/>
        <w:rPr>
          <w:rFonts w:cs="Arial"/>
          <w:b/>
          <w:bCs/>
          <w:sz w:val="16"/>
        </w:rPr>
      </w:pPr>
      <w:r w:rsidRPr="00950C0F">
        <w:rPr>
          <w:rFonts w:cs="Arial"/>
          <w:b/>
          <w:bCs/>
          <w:sz w:val="16"/>
        </w:rPr>
        <w:t xml:space="preserve">Table </w:t>
      </w:r>
      <w:r>
        <w:rPr>
          <w:rFonts w:cs="Arial"/>
          <w:b/>
          <w:bCs/>
          <w:sz w:val="16"/>
        </w:rPr>
        <w:t>2</w:t>
      </w:r>
      <w:r w:rsidRPr="00950C0F">
        <w:rPr>
          <w:rFonts w:cs="Arial"/>
          <w:b/>
          <w:bCs/>
          <w:sz w:val="16"/>
        </w:rPr>
        <w:t>: External factors relevant to Biodiversity 2037.</w:t>
      </w:r>
    </w:p>
    <w:tbl>
      <w:tblPr>
        <w:tblStyle w:val="TableGrid"/>
        <w:tblW w:w="5000" w:type="pct"/>
        <w:tblLook w:val="04A0" w:firstRow="1" w:lastRow="0" w:firstColumn="1" w:lastColumn="0" w:noHBand="0" w:noVBand="1"/>
      </w:tblPr>
      <w:tblGrid>
        <w:gridCol w:w="9638"/>
      </w:tblGrid>
      <w:tr w:rsidR="002D3011" w:rsidRPr="002F4A01" w14:paraId="35F5B54C" w14:textId="77777777" w:rsidTr="00BB4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8210626" w14:textId="77777777" w:rsidR="002D3011" w:rsidRPr="002F4A01" w:rsidRDefault="002D3011" w:rsidP="008C2B8F">
            <w:pPr>
              <w:pStyle w:val="BodyText"/>
              <w:rPr>
                <w:rFonts w:cstheme="minorHAnsi"/>
                <w:b/>
              </w:rPr>
            </w:pPr>
            <w:r w:rsidRPr="002F4A01">
              <w:rPr>
                <w:rFonts w:cstheme="minorHAnsi"/>
                <w:b/>
              </w:rPr>
              <w:t>External factors</w:t>
            </w:r>
          </w:p>
        </w:tc>
      </w:tr>
      <w:tr w:rsidR="002D3011" w14:paraId="5CF922C4" w14:textId="77777777" w:rsidTr="008C2B8F">
        <w:tc>
          <w:tcPr>
            <w:cnfStyle w:val="001000000000" w:firstRow="0" w:lastRow="0" w:firstColumn="1" w:lastColumn="0" w:oddVBand="0" w:evenVBand="0" w:oddHBand="0" w:evenHBand="0" w:firstRowFirstColumn="0" w:firstRowLastColumn="0" w:lastRowFirstColumn="0" w:lastRowLastColumn="0"/>
            <w:tcW w:w="9016" w:type="dxa"/>
          </w:tcPr>
          <w:p w14:paraId="2E39081E" w14:textId="77777777" w:rsidR="002D3011" w:rsidRDefault="002D3011" w:rsidP="008C2B8F">
            <w:pPr>
              <w:pStyle w:val="BodyText"/>
              <w:rPr>
                <w:rFonts w:cstheme="minorHAnsi"/>
              </w:rPr>
            </w:pPr>
            <w:r>
              <w:rPr>
                <w:rFonts w:cstheme="minorHAnsi"/>
              </w:rPr>
              <w:t>The global economy and its impact on Victoria may limit</w:t>
            </w:r>
            <w:r>
              <w:t xml:space="preserve"> available funding for conservation activities from all possible funding avenues including voluntary works</w:t>
            </w:r>
          </w:p>
        </w:tc>
      </w:tr>
      <w:tr w:rsidR="002D3011" w14:paraId="0A517602" w14:textId="77777777" w:rsidTr="008C2B8F">
        <w:tc>
          <w:tcPr>
            <w:cnfStyle w:val="001000000000" w:firstRow="0" w:lastRow="0" w:firstColumn="1" w:lastColumn="0" w:oddVBand="0" w:evenVBand="0" w:oddHBand="0" w:evenHBand="0" w:firstRowFirstColumn="0" w:firstRowLastColumn="0" w:lastRowFirstColumn="0" w:lastRowLastColumn="0"/>
            <w:tcW w:w="9016" w:type="dxa"/>
          </w:tcPr>
          <w:p w14:paraId="5CB79810" w14:textId="473C768D" w:rsidR="002D3011" w:rsidRDefault="002D3011" w:rsidP="008C2B8F">
            <w:pPr>
              <w:pStyle w:val="BodyText"/>
              <w:rPr>
                <w:rFonts w:cstheme="minorHAnsi"/>
              </w:rPr>
            </w:pPr>
            <w:r>
              <w:rPr>
                <w:rFonts w:cstheme="minorHAnsi"/>
              </w:rPr>
              <w:t xml:space="preserve">Stochastic events such as fire, </w:t>
            </w:r>
            <w:proofErr w:type="gramStart"/>
            <w:r>
              <w:rPr>
                <w:rFonts w:cstheme="minorHAnsi"/>
              </w:rPr>
              <w:t>pest</w:t>
            </w:r>
            <w:proofErr w:type="gramEnd"/>
            <w:r>
              <w:rPr>
                <w:rFonts w:cstheme="minorHAnsi"/>
              </w:rPr>
              <w:t xml:space="preserve"> </w:t>
            </w:r>
            <w:r w:rsidR="004410E5">
              <w:rPr>
                <w:rFonts w:cstheme="minorHAnsi"/>
              </w:rPr>
              <w:t xml:space="preserve">and disease </w:t>
            </w:r>
            <w:r>
              <w:rPr>
                <w:rFonts w:cstheme="minorHAnsi"/>
              </w:rPr>
              <w:t>outbreak</w:t>
            </w:r>
            <w:r w:rsidR="004410E5">
              <w:rPr>
                <w:rFonts w:cstheme="minorHAnsi"/>
              </w:rPr>
              <w:t>s</w:t>
            </w:r>
            <w:r>
              <w:rPr>
                <w:rFonts w:cstheme="minorHAnsi"/>
              </w:rPr>
              <w:t xml:space="preserve"> etc may impact on biodiversity values</w:t>
            </w:r>
          </w:p>
        </w:tc>
      </w:tr>
      <w:tr w:rsidR="002D3011" w14:paraId="328B8CCB" w14:textId="77777777" w:rsidTr="008C2B8F">
        <w:tc>
          <w:tcPr>
            <w:cnfStyle w:val="001000000000" w:firstRow="0" w:lastRow="0" w:firstColumn="1" w:lastColumn="0" w:oddVBand="0" w:evenVBand="0" w:oddHBand="0" w:evenHBand="0" w:firstRowFirstColumn="0" w:firstRowLastColumn="0" w:lastRowFirstColumn="0" w:lastRowLastColumn="0"/>
            <w:tcW w:w="9016" w:type="dxa"/>
          </w:tcPr>
          <w:p w14:paraId="7228D62F" w14:textId="77777777" w:rsidR="002D3011" w:rsidRDefault="002D3011" w:rsidP="008C2B8F">
            <w:pPr>
              <w:pStyle w:val="BodyText"/>
              <w:rPr>
                <w:rFonts w:cstheme="minorHAnsi"/>
              </w:rPr>
            </w:pPr>
            <w:r>
              <w:rPr>
                <w:rFonts w:cstheme="minorHAnsi"/>
              </w:rPr>
              <w:t>The effects of climate change may:</w:t>
            </w:r>
          </w:p>
          <w:p w14:paraId="23ADB067" w14:textId="77777777" w:rsidR="002D3011" w:rsidRDefault="002D3011" w:rsidP="002D3011">
            <w:pPr>
              <w:pStyle w:val="TableTextBullet"/>
              <w:numPr>
                <w:ilvl w:val="0"/>
                <w:numId w:val="42"/>
              </w:numPr>
              <w:spacing w:before="60" w:after="60" w:line="220" w:lineRule="atLeast"/>
              <w:ind w:left="568" w:right="113"/>
            </w:pPr>
            <w:r>
              <w:t xml:space="preserve">Change environment quicker than our management can </w:t>
            </w:r>
            <w:proofErr w:type="gramStart"/>
            <w:r>
              <w:t>respond</w:t>
            </w:r>
            <w:proofErr w:type="gramEnd"/>
          </w:p>
          <w:p w14:paraId="5955257A" w14:textId="77777777" w:rsidR="002D3011" w:rsidRPr="00A14893" w:rsidRDefault="002D3011" w:rsidP="002D3011">
            <w:pPr>
              <w:pStyle w:val="TableTextBullet"/>
              <w:numPr>
                <w:ilvl w:val="0"/>
                <w:numId w:val="42"/>
              </w:numPr>
              <w:spacing w:before="60" w:after="60" w:line="220" w:lineRule="atLeast"/>
              <w:ind w:left="568" w:right="113"/>
            </w:pPr>
            <w:r>
              <w:t>Lessen impact or over-ride the impact of management actions.</w:t>
            </w:r>
          </w:p>
        </w:tc>
      </w:tr>
      <w:tr w:rsidR="002D3011" w14:paraId="0C46345D" w14:textId="77777777" w:rsidTr="008C2B8F">
        <w:tc>
          <w:tcPr>
            <w:cnfStyle w:val="001000000000" w:firstRow="0" w:lastRow="0" w:firstColumn="1" w:lastColumn="0" w:oddVBand="0" w:evenVBand="0" w:oddHBand="0" w:evenHBand="0" w:firstRowFirstColumn="0" w:firstRowLastColumn="0" w:lastRowFirstColumn="0" w:lastRowLastColumn="0"/>
            <w:tcW w:w="9016" w:type="dxa"/>
          </w:tcPr>
          <w:p w14:paraId="2EA5088F" w14:textId="00D5C88D" w:rsidR="002D3011" w:rsidRDefault="002D3011" w:rsidP="008C2B8F">
            <w:pPr>
              <w:pStyle w:val="BodyText"/>
              <w:rPr>
                <w:rFonts w:cstheme="minorHAnsi"/>
              </w:rPr>
            </w:pPr>
            <w:r>
              <w:t>Levels of support and leadership across the sector and within Government</w:t>
            </w:r>
            <w:r w:rsidR="00253BB7">
              <w:t xml:space="preserve"> may change</w:t>
            </w:r>
          </w:p>
        </w:tc>
      </w:tr>
      <w:tr w:rsidR="002D3011" w14:paraId="2AB56FCF" w14:textId="77777777" w:rsidTr="008C2B8F">
        <w:tc>
          <w:tcPr>
            <w:cnfStyle w:val="001000000000" w:firstRow="0" w:lastRow="0" w:firstColumn="1" w:lastColumn="0" w:oddVBand="0" w:evenVBand="0" w:oddHBand="0" w:evenHBand="0" w:firstRowFirstColumn="0" w:firstRowLastColumn="0" w:lastRowFirstColumn="0" w:lastRowLastColumn="0"/>
            <w:tcW w:w="9016" w:type="dxa"/>
          </w:tcPr>
          <w:p w14:paraId="7C53822A" w14:textId="68A51B36" w:rsidR="002D3011" w:rsidRDefault="002D3011" w:rsidP="008C2B8F">
            <w:pPr>
              <w:pStyle w:val="BodyText"/>
            </w:pPr>
            <w:r>
              <w:t>Pandemic</w:t>
            </w:r>
            <w:r w:rsidR="00F7321B">
              <w:t>s</w:t>
            </w:r>
            <w:r>
              <w:t xml:space="preserve"> (e.g. Covid 19)</w:t>
            </w:r>
          </w:p>
        </w:tc>
      </w:tr>
      <w:tr w:rsidR="002D3011" w14:paraId="4574A9DD" w14:textId="77777777" w:rsidTr="008C2B8F">
        <w:tc>
          <w:tcPr>
            <w:cnfStyle w:val="001000000000" w:firstRow="0" w:lastRow="0" w:firstColumn="1" w:lastColumn="0" w:oddVBand="0" w:evenVBand="0" w:oddHBand="0" w:evenHBand="0" w:firstRowFirstColumn="0" w:firstRowLastColumn="0" w:lastRowFirstColumn="0" w:lastRowLastColumn="0"/>
            <w:tcW w:w="9016" w:type="dxa"/>
          </w:tcPr>
          <w:p w14:paraId="0D8F1711" w14:textId="77777777" w:rsidR="002D3011" w:rsidRDefault="002D3011" w:rsidP="008C2B8F">
            <w:pPr>
              <w:pStyle w:val="BodyText"/>
            </w:pPr>
            <w:r>
              <w:t>Population growth</w:t>
            </w:r>
          </w:p>
        </w:tc>
      </w:tr>
    </w:tbl>
    <w:p w14:paraId="27A55017" w14:textId="77777777" w:rsidR="002D3011" w:rsidRDefault="002D3011" w:rsidP="002D3011">
      <w:pPr>
        <w:pStyle w:val="BodyText"/>
      </w:pPr>
    </w:p>
    <w:p w14:paraId="0BFE3CCE" w14:textId="77777777" w:rsidR="002D3011" w:rsidRDefault="002D3011" w:rsidP="002D3011">
      <w:pPr>
        <w:pStyle w:val="BodyText"/>
      </w:pPr>
    </w:p>
    <w:p w14:paraId="336F5206" w14:textId="77777777" w:rsidR="002D3011" w:rsidRDefault="002D3011" w:rsidP="002D3011">
      <w:pPr>
        <w:pStyle w:val="BodyText"/>
      </w:pPr>
    </w:p>
    <w:p w14:paraId="52191897" w14:textId="77777777" w:rsidR="00C2633D" w:rsidRDefault="00C2633D" w:rsidP="002D3011">
      <w:pPr>
        <w:pStyle w:val="BodyText"/>
        <w:rPr>
          <w:rFonts w:cs="Arial"/>
          <w:b/>
          <w:bCs/>
          <w:sz w:val="16"/>
        </w:rPr>
        <w:sectPr w:rsidR="00C2633D" w:rsidSect="00C2633D">
          <w:pgSz w:w="11906" w:h="16838"/>
          <w:pgMar w:top="2268" w:right="1134" w:bottom="1134" w:left="1134" w:header="708" w:footer="708" w:gutter="0"/>
          <w:cols w:space="708"/>
          <w:docGrid w:linePitch="360"/>
        </w:sectPr>
      </w:pPr>
    </w:p>
    <w:tbl>
      <w:tblPr>
        <w:tblStyle w:val="TableGrid"/>
        <w:tblW w:w="5750" w:type="pct"/>
        <w:tblLook w:val="04A0" w:firstRow="1" w:lastRow="0" w:firstColumn="1" w:lastColumn="0" w:noHBand="0" w:noVBand="1"/>
      </w:tblPr>
      <w:tblGrid>
        <w:gridCol w:w="3197"/>
        <w:gridCol w:w="2048"/>
        <w:gridCol w:w="1553"/>
        <w:gridCol w:w="3218"/>
        <w:gridCol w:w="2653"/>
        <w:gridCol w:w="2782"/>
      </w:tblGrid>
      <w:tr w:rsidR="00CF58D1" w:rsidRPr="00CF58D1" w14:paraId="381531E9" w14:textId="77777777" w:rsidTr="00227E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451" w:type="dxa"/>
            <w:gridSpan w:val="6"/>
            <w:shd w:val="clear" w:color="auto" w:fill="auto"/>
          </w:tcPr>
          <w:p w14:paraId="397AD39E" w14:textId="77777777" w:rsidR="002D3011" w:rsidRPr="00CF58D1" w:rsidRDefault="002D3011" w:rsidP="008C2B8F">
            <w:pPr>
              <w:spacing w:after="120" w:line="240" w:lineRule="auto"/>
              <w:rPr>
                <w:b/>
                <w:color w:val="232222" w:themeColor="text1"/>
              </w:rPr>
            </w:pPr>
            <w:r w:rsidRPr="00CF58D1">
              <w:rPr>
                <w:b/>
                <w:color w:val="232222" w:themeColor="text1"/>
              </w:rPr>
              <w:lastRenderedPageBreak/>
              <w:t xml:space="preserve">Vision:  Victoria’s biodiversity is healthy, valued and actively cared for. </w:t>
            </w:r>
            <w:r w:rsidRPr="00CF58D1">
              <w:rPr>
                <w:color w:val="232222" w:themeColor="text1"/>
              </w:rPr>
              <w:t xml:space="preserve">This means that Victoria has functioning plant and animal populations, improved </w:t>
            </w:r>
            <w:proofErr w:type="gramStart"/>
            <w:r w:rsidRPr="00CF58D1">
              <w:rPr>
                <w:color w:val="232222" w:themeColor="text1"/>
              </w:rPr>
              <w:t>habitats</w:t>
            </w:r>
            <w:proofErr w:type="gramEnd"/>
            <w:r w:rsidRPr="00CF58D1">
              <w:rPr>
                <w:color w:val="232222" w:themeColor="text1"/>
              </w:rPr>
              <w:t xml:space="preserve"> and resilient ecosystems, even under climate change. This can only be supported through an understanding by Victorians that their personal wellbeing and the economic wellbeing of the State are dependent on the health of the natural environment.</w:t>
            </w:r>
          </w:p>
        </w:tc>
      </w:tr>
      <w:tr w:rsidR="00CF58D1" w:rsidRPr="00CF58D1" w14:paraId="4D962869" w14:textId="77777777" w:rsidTr="00227E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451" w:type="dxa"/>
            <w:gridSpan w:val="6"/>
            <w:shd w:val="clear" w:color="auto" w:fill="auto"/>
          </w:tcPr>
          <w:p w14:paraId="2028857F" w14:textId="77777777" w:rsidR="002D3011" w:rsidRPr="00CF58D1" w:rsidRDefault="002D3011" w:rsidP="008C2B8F">
            <w:pPr>
              <w:spacing w:after="120" w:line="240" w:lineRule="auto"/>
              <w:rPr>
                <w:color w:val="232222" w:themeColor="text1"/>
                <w:sz w:val="16"/>
                <w:szCs w:val="16"/>
              </w:rPr>
            </w:pPr>
          </w:p>
        </w:tc>
      </w:tr>
      <w:tr w:rsidR="00CF58D1" w:rsidRPr="00CF58D1" w14:paraId="405B43C2" w14:textId="77777777" w:rsidTr="005977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97" w:type="dxa"/>
          </w:tcPr>
          <w:p w14:paraId="149924BB" w14:textId="77777777" w:rsidR="002D3011" w:rsidRPr="005977E8" w:rsidRDefault="002D3011" w:rsidP="008C2B8F">
            <w:pPr>
              <w:spacing w:after="120" w:line="240" w:lineRule="auto"/>
              <w:rPr>
                <w:b/>
              </w:rPr>
            </w:pPr>
            <w:r w:rsidRPr="005977E8">
              <w:rPr>
                <w:b/>
              </w:rPr>
              <w:t>Problem statement</w:t>
            </w:r>
          </w:p>
        </w:tc>
        <w:tc>
          <w:tcPr>
            <w:tcW w:w="2048" w:type="dxa"/>
          </w:tcPr>
          <w:p w14:paraId="5222D294" w14:textId="77777777" w:rsidR="002D3011" w:rsidRPr="005977E8"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b/>
              </w:rPr>
            </w:pPr>
            <w:r w:rsidRPr="005977E8">
              <w:rPr>
                <w:b/>
              </w:rPr>
              <w:t>Inputs and enabling actions</w:t>
            </w:r>
          </w:p>
        </w:tc>
        <w:tc>
          <w:tcPr>
            <w:tcW w:w="1553" w:type="dxa"/>
          </w:tcPr>
          <w:p w14:paraId="1CF55DE5" w14:textId="77777777" w:rsidR="002D3011" w:rsidRPr="005977E8"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b/>
              </w:rPr>
            </w:pPr>
            <w:r w:rsidRPr="005977E8">
              <w:rPr>
                <w:b/>
              </w:rPr>
              <w:t>Programs and projects</w:t>
            </w:r>
          </w:p>
        </w:tc>
        <w:tc>
          <w:tcPr>
            <w:tcW w:w="3218" w:type="dxa"/>
          </w:tcPr>
          <w:p w14:paraId="0C1FE3C6" w14:textId="77777777" w:rsidR="002D3011" w:rsidRPr="005977E8"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b/>
              </w:rPr>
            </w:pPr>
            <w:r w:rsidRPr="005977E8">
              <w:rPr>
                <w:b/>
              </w:rPr>
              <w:t xml:space="preserve">Outputs </w:t>
            </w:r>
          </w:p>
        </w:tc>
        <w:tc>
          <w:tcPr>
            <w:tcW w:w="2653" w:type="dxa"/>
          </w:tcPr>
          <w:p w14:paraId="3E71E4A4" w14:textId="77777777" w:rsidR="002D3011" w:rsidRPr="005977E8"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b/>
              </w:rPr>
            </w:pPr>
            <w:r w:rsidRPr="005977E8">
              <w:rPr>
                <w:b/>
              </w:rPr>
              <w:t>Intermediate Outcomes</w:t>
            </w:r>
          </w:p>
        </w:tc>
        <w:tc>
          <w:tcPr>
            <w:tcW w:w="2782" w:type="dxa"/>
          </w:tcPr>
          <w:p w14:paraId="325D4CE2" w14:textId="77777777" w:rsidR="002D3011" w:rsidRPr="005977E8"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b/>
              </w:rPr>
            </w:pPr>
            <w:r w:rsidRPr="005977E8">
              <w:rPr>
                <w:b/>
              </w:rPr>
              <w:t>Outcomes</w:t>
            </w:r>
          </w:p>
        </w:tc>
      </w:tr>
      <w:tr w:rsidR="00CF58D1" w:rsidRPr="00CF58D1" w14:paraId="2AEBD06C" w14:textId="77777777" w:rsidTr="00227E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tcPr>
          <w:p w14:paraId="08433229" w14:textId="77777777" w:rsidR="002D3011" w:rsidRPr="00227EC5" w:rsidRDefault="002D3011" w:rsidP="008C2B8F">
            <w:pPr>
              <w:rPr>
                <w:rFonts w:cstheme="minorHAnsi"/>
                <w:bCs/>
                <w:color w:val="232222" w:themeColor="text1"/>
                <w:sz w:val="18"/>
                <w:szCs w:val="18"/>
              </w:rPr>
            </w:pPr>
            <w:r w:rsidRPr="00227EC5">
              <w:rPr>
                <w:rFonts w:cstheme="minorHAnsi"/>
                <w:bCs/>
                <w:color w:val="232222" w:themeColor="text1"/>
                <w:sz w:val="18"/>
                <w:szCs w:val="18"/>
              </w:rPr>
              <w:t>Chapter 3: Victoria’s biodiversity continues to decline, and the current level of remedial effort is not sufficient or well enough targeted to make up for these losses in the face of climate change.</w:t>
            </w:r>
          </w:p>
          <w:p w14:paraId="14E809B7" w14:textId="77777777" w:rsidR="002D3011" w:rsidRPr="00227EC5" w:rsidRDefault="002D3011" w:rsidP="008C2B8F">
            <w:pPr>
              <w:rPr>
                <w:rFonts w:cstheme="minorHAnsi"/>
                <w:bCs/>
                <w:color w:val="232222" w:themeColor="text1"/>
                <w:sz w:val="18"/>
                <w:szCs w:val="18"/>
              </w:rPr>
            </w:pPr>
          </w:p>
        </w:tc>
        <w:tc>
          <w:tcPr>
            <w:tcW w:w="2048" w:type="dxa"/>
            <w:vMerge w:val="restart"/>
            <w:shd w:val="clear" w:color="auto" w:fill="auto"/>
          </w:tcPr>
          <w:p w14:paraId="24C97B83"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Funding</w:t>
            </w:r>
          </w:p>
          <w:p w14:paraId="609415BF"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Authorising environment</w:t>
            </w:r>
          </w:p>
          <w:p w14:paraId="2C133354"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Guidance, standards, processes, data systems</w:t>
            </w:r>
          </w:p>
          <w:p w14:paraId="77A4E96A"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Decision support tool improvements</w:t>
            </w:r>
          </w:p>
          <w:p w14:paraId="0C9B87CA"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Policy, </w:t>
            </w:r>
            <w:proofErr w:type="gramStart"/>
            <w:r w:rsidRPr="00227EC5">
              <w:rPr>
                <w:color w:val="232222" w:themeColor="text1"/>
                <w:sz w:val="18"/>
                <w:szCs w:val="18"/>
              </w:rPr>
              <w:t>regulation</w:t>
            </w:r>
            <w:proofErr w:type="gramEnd"/>
            <w:r w:rsidRPr="00227EC5">
              <w:rPr>
                <w:color w:val="232222" w:themeColor="text1"/>
                <w:sz w:val="18"/>
                <w:szCs w:val="18"/>
              </w:rPr>
              <w:t xml:space="preserve"> and legislation (incl. updates)</w:t>
            </w:r>
          </w:p>
          <w:p w14:paraId="45B502A9"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Data collection and analysis</w:t>
            </w:r>
          </w:p>
          <w:p w14:paraId="4C33E2AA"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Governance</w:t>
            </w:r>
          </w:p>
          <w:p w14:paraId="7D8B625B"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Relationships and co-operation with partners</w:t>
            </w:r>
          </w:p>
          <w:p w14:paraId="67492BA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Communications</w:t>
            </w:r>
          </w:p>
          <w:p w14:paraId="7D1C8366"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Change </w:t>
            </w:r>
            <w:proofErr w:type="gramStart"/>
            <w:r w:rsidRPr="00227EC5">
              <w:rPr>
                <w:color w:val="232222" w:themeColor="text1"/>
                <w:sz w:val="18"/>
                <w:szCs w:val="18"/>
              </w:rPr>
              <w:t>management</w:t>
            </w:r>
            <w:proofErr w:type="gramEnd"/>
          </w:p>
          <w:p w14:paraId="49E9E92C"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Staff and staff time</w:t>
            </w:r>
          </w:p>
          <w:p w14:paraId="2DA32669"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Equipment and supplies</w:t>
            </w:r>
          </w:p>
          <w:p w14:paraId="6705536C"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Access to land</w:t>
            </w:r>
          </w:p>
          <w:p w14:paraId="525E48CD"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Research and scientific </w:t>
            </w:r>
            <w:proofErr w:type="gramStart"/>
            <w:r w:rsidRPr="00227EC5">
              <w:rPr>
                <w:color w:val="232222" w:themeColor="text1"/>
                <w:sz w:val="18"/>
                <w:szCs w:val="18"/>
              </w:rPr>
              <w:t>base</w:t>
            </w:r>
            <w:proofErr w:type="gramEnd"/>
          </w:p>
          <w:p w14:paraId="061BAFE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1553" w:type="dxa"/>
            <w:vMerge w:val="restart"/>
            <w:shd w:val="clear" w:color="auto" w:fill="auto"/>
          </w:tcPr>
          <w:p w14:paraId="6F37D2B5"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Response planning</w:t>
            </w:r>
          </w:p>
          <w:p w14:paraId="4B9B66E2" w14:textId="1027A75C"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Actions to manage </w:t>
            </w:r>
            <w:r w:rsidR="006C65B6">
              <w:rPr>
                <w:color w:val="232222" w:themeColor="text1"/>
                <w:sz w:val="18"/>
                <w:szCs w:val="18"/>
              </w:rPr>
              <w:lastRenderedPageBreak/>
              <w:t>B</w:t>
            </w:r>
            <w:r w:rsidRPr="00227EC5">
              <w:rPr>
                <w:color w:val="232222" w:themeColor="text1"/>
                <w:sz w:val="18"/>
                <w:szCs w:val="18"/>
              </w:rPr>
              <w:t xml:space="preserve">roadscale </w:t>
            </w:r>
            <w:proofErr w:type="gramStart"/>
            <w:r w:rsidRPr="00227EC5">
              <w:rPr>
                <w:color w:val="232222" w:themeColor="text1"/>
                <w:sz w:val="18"/>
                <w:szCs w:val="18"/>
              </w:rPr>
              <w:t>threats</w:t>
            </w:r>
            <w:proofErr w:type="gramEnd"/>
            <w:r w:rsidRPr="00227EC5">
              <w:rPr>
                <w:color w:val="232222" w:themeColor="text1"/>
                <w:sz w:val="18"/>
                <w:szCs w:val="18"/>
              </w:rPr>
              <w:t xml:space="preserve"> </w:t>
            </w:r>
          </w:p>
          <w:p w14:paraId="23C6D321"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Actions to manage specific </w:t>
            </w:r>
            <w:proofErr w:type="gramStart"/>
            <w:r w:rsidRPr="00227EC5">
              <w:rPr>
                <w:color w:val="232222" w:themeColor="text1"/>
                <w:sz w:val="18"/>
                <w:szCs w:val="18"/>
              </w:rPr>
              <w:t>threats</w:t>
            </w:r>
            <w:proofErr w:type="gramEnd"/>
            <w:r w:rsidRPr="00227EC5">
              <w:rPr>
                <w:color w:val="232222" w:themeColor="text1"/>
                <w:sz w:val="18"/>
                <w:szCs w:val="18"/>
              </w:rPr>
              <w:t xml:space="preserve"> </w:t>
            </w:r>
          </w:p>
          <w:p w14:paraId="1D9E697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Campaigns</w:t>
            </w:r>
          </w:p>
          <w:p w14:paraId="6140B0DA"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Awareness raising </w:t>
            </w:r>
          </w:p>
          <w:p w14:paraId="09CD84FF"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Education and training</w:t>
            </w:r>
          </w:p>
          <w:p w14:paraId="2C73F065"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Workshops and forums</w:t>
            </w:r>
          </w:p>
          <w:p w14:paraId="76DA30A6"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Programs and projects</w:t>
            </w:r>
          </w:p>
          <w:p w14:paraId="2B8947F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Business cases and opportunities</w:t>
            </w:r>
          </w:p>
          <w:p w14:paraId="4C9AABB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Cultural management practices</w:t>
            </w:r>
          </w:p>
          <w:p w14:paraId="64BA754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p w14:paraId="603210EA"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p w14:paraId="7BBFBEF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p w14:paraId="060E0165"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3218" w:type="dxa"/>
            <w:shd w:val="clear" w:color="auto" w:fill="auto"/>
          </w:tcPr>
          <w:p w14:paraId="62583650"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lastRenderedPageBreak/>
              <w:t>We:</w:t>
            </w:r>
          </w:p>
          <w:p w14:paraId="6D2884DC"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enable everyone to provide the right data to measure their </w:t>
            </w:r>
            <w:proofErr w:type="gramStart"/>
            <w:r w:rsidRPr="00227EC5">
              <w:rPr>
                <w:color w:val="232222" w:themeColor="text1"/>
                <w:sz w:val="18"/>
                <w:szCs w:val="18"/>
              </w:rPr>
              <w:t>contributions</w:t>
            </w:r>
            <w:proofErr w:type="gramEnd"/>
          </w:p>
          <w:p w14:paraId="467DD80B"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provide information on how to make better on-ground decisions to maximise biodiversity </w:t>
            </w:r>
            <w:proofErr w:type="gramStart"/>
            <w:r w:rsidRPr="00227EC5">
              <w:rPr>
                <w:color w:val="232222" w:themeColor="text1"/>
                <w:sz w:val="18"/>
                <w:szCs w:val="18"/>
              </w:rPr>
              <w:t>outcomes</w:t>
            </w:r>
            <w:proofErr w:type="gramEnd"/>
          </w:p>
          <w:p w14:paraId="64D5FC0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integrate decision support tools into our </w:t>
            </w:r>
            <w:proofErr w:type="gramStart"/>
            <w:r w:rsidRPr="00227EC5">
              <w:rPr>
                <w:color w:val="232222" w:themeColor="text1"/>
                <w:sz w:val="18"/>
                <w:szCs w:val="18"/>
              </w:rPr>
              <w:t>processes</w:t>
            </w:r>
            <w:proofErr w:type="gramEnd"/>
          </w:p>
          <w:p w14:paraId="0032972D"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identify and fill priority knowledge gaps to continually improve our decision making</w:t>
            </w:r>
          </w:p>
        </w:tc>
        <w:tc>
          <w:tcPr>
            <w:tcW w:w="2653" w:type="dxa"/>
            <w:shd w:val="clear" w:color="auto" w:fill="auto"/>
            <w:vAlign w:val="center"/>
          </w:tcPr>
          <w:p w14:paraId="2FDE4BC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w:t>
            </w:r>
          </w:p>
          <w:p w14:paraId="7E0DCE22"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decision support tools are improved, and more people are using </w:t>
            </w:r>
            <w:proofErr w:type="gramStart"/>
            <w:r w:rsidRPr="00227EC5">
              <w:rPr>
                <w:color w:val="232222" w:themeColor="text1"/>
                <w:sz w:val="18"/>
                <w:szCs w:val="18"/>
              </w:rPr>
              <w:t>them</w:t>
            </w:r>
            <w:proofErr w:type="gramEnd"/>
            <w:r w:rsidRPr="00227EC5">
              <w:rPr>
                <w:color w:val="232222" w:themeColor="text1"/>
                <w:sz w:val="18"/>
                <w:szCs w:val="18"/>
              </w:rPr>
              <w:t xml:space="preserve"> </w:t>
            </w:r>
          </w:p>
          <w:p w14:paraId="72A9E975"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color w:val="232222" w:themeColor="text1"/>
                <w:sz w:val="18"/>
                <w:szCs w:val="18"/>
              </w:rPr>
            </w:pPr>
            <w:r w:rsidRPr="00227EC5">
              <w:rPr>
                <w:color w:val="232222" w:themeColor="text1"/>
                <w:sz w:val="18"/>
                <w:szCs w:val="18"/>
              </w:rPr>
              <w:t xml:space="preserve">people understand how to make better on-ground decisions including </w:t>
            </w:r>
            <w:proofErr w:type="gramStart"/>
            <w:r w:rsidRPr="00227EC5">
              <w:rPr>
                <w:color w:val="232222" w:themeColor="text1"/>
                <w:sz w:val="18"/>
                <w:szCs w:val="18"/>
              </w:rPr>
              <w:t>through the use of</w:t>
            </w:r>
            <w:proofErr w:type="gramEnd"/>
            <w:r w:rsidRPr="00227EC5">
              <w:rPr>
                <w:color w:val="232222" w:themeColor="text1"/>
                <w:sz w:val="18"/>
                <w:szCs w:val="18"/>
              </w:rPr>
              <w:t xml:space="preserve"> decision support tools</w:t>
            </w:r>
          </w:p>
        </w:tc>
        <w:tc>
          <w:tcPr>
            <w:tcW w:w="2782" w:type="dxa"/>
            <w:shd w:val="clear" w:color="auto" w:fill="auto"/>
            <w:vAlign w:val="center"/>
          </w:tcPr>
          <w:p w14:paraId="7B6E1820" w14:textId="77777777" w:rsidR="002D3011" w:rsidRPr="00227EC5" w:rsidRDefault="002D3011" w:rsidP="008C2B8F">
            <w:pPr>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 that:</w:t>
            </w:r>
          </w:p>
          <w:p w14:paraId="49A06FBF" w14:textId="77777777" w:rsidR="002D3011" w:rsidRPr="00227EC5" w:rsidRDefault="002D3011" w:rsidP="008C2B8F">
            <w:pPr>
              <w:cnfStyle w:val="100000000000" w:firstRow="1" w:lastRow="0" w:firstColumn="0" w:lastColumn="0" w:oddVBand="0" w:evenVBand="0" w:oddHBand="0" w:evenHBand="0" w:firstRowFirstColumn="0" w:firstRowLastColumn="0" w:lastRowFirstColumn="0" w:lastRowLastColumn="0"/>
              <w:rPr>
                <w:rFonts w:eastAsia="MS PGothic" w:cstheme="minorHAnsi"/>
                <w:color w:val="232222" w:themeColor="text1"/>
                <w:kern w:val="24"/>
                <w:sz w:val="18"/>
                <w:szCs w:val="18"/>
                <w:lang w:val="en-US"/>
              </w:rPr>
            </w:pPr>
            <w:r w:rsidRPr="00227EC5">
              <w:rPr>
                <w:color w:val="232222" w:themeColor="text1"/>
                <w:sz w:val="18"/>
                <w:szCs w:val="18"/>
              </w:rPr>
              <w:t>everyone has maximised their contribution to delivering the greatest overall benefit for biodiversity by undertaking the most beneficial actions in the relevant places</w:t>
            </w:r>
          </w:p>
        </w:tc>
      </w:tr>
      <w:tr w:rsidR="00CF58D1" w:rsidRPr="00CF58D1" w14:paraId="309DC2A8" w14:textId="77777777" w:rsidTr="00227E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tcPr>
          <w:p w14:paraId="33A79780" w14:textId="77777777" w:rsidR="002D3011" w:rsidRPr="00227EC5" w:rsidRDefault="002D3011" w:rsidP="008C2B8F">
            <w:pPr>
              <w:spacing w:after="120" w:line="240" w:lineRule="auto"/>
              <w:rPr>
                <w:rFonts w:cstheme="minorHAnsi"/>
                <w:bCs/>
                <w:color w:val="232222" w:themeColor="text1"/>
                <w:sz w:val="18"/>
                <w:szCs w:val="18"/>
              </w:rPr>
            </w:pPr>
            <w:r w:rsidRPr="00227EC5">
              <w:rPr>
                <w:rFonts w:cstheme="minorHAnsi"/>
                <w:bCs/>
                <w:color w:val="232222" w:themeColor="text1"/>
                <w:sz w:val="18"/>
                <w:szCs w:val="18"/>
              </w:rPr>
              <w:t xml:space="preserve">Chapter 4: Victorians are increasingly disconnected from nature and have limited awareness of the threats to, and benefits of biodiversity. This results in fewer Victorians acting to protect and enhance the natural environment. </w:t>
            </w:r>
          </w:p>
        </w:tc>
        <w:tc>
          <w:tcPr>
            <w:tcW w:w="2048" w:type="dxa"/>
            <w:vMerge/>
          </w:tcPr>
          <w:p w14:paraId="3F6BE24A"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1553" w:type="dxa"/>
            <w:vMerge/>
          </w:tcPr>
          <w:p w14:paraId="28D51417"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3218" w:type="dxa"/>
            <w:shd w:val="clear" w:color="auto" w:fill="auto"/>
          </w:tcPr>
          <w:p w14:paraId="11707CB7"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We:</w:t>
            </w:r>
          </w:p>
          <w:p w14:paraId="236D4176"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promote the importance of the State’s natural </w:t>
            </w:r>
            <w:proofErr w:type="gramStart"/>
            <w:r w:rsidRPr="00227EC5">
              <w:rPr>
                <w:color w:val="232222" w:themeColor="text1"/>
                <w:sz w:val="18"/>
                <w:szCs w:val="18"/>
              </w:rPr>
              <w:t>environment</w:t>
            </w:r>
            <w:proofErr w:type="gramEnd"/>
          </w:p>
          <w:p w14:paraId="3175228F"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provide more opportunities for Victorians to connect to and regularly spend time in </w:t>
            </w:r>
            <w:proofErr w:type="gramStart"/>
            <w:r w:rsidRPr="00227EC5">
              <w:rPr>
                <w:color w:val="232222" w:themeColor="text1"/>
                <w:sz w:val="18"/>
                <w:szCs w:val="18"/>
              </w:rPr>
              <w:t>nature</w:t>
            </w:r>
            <w:proofErr w:type="gramEnd"/>
            <w:r w:rsidRPr="00227EC5">
              <w:rPr>
                <w:color w:val="232222" w:themeColor="text1"/>
                <w:sz w:val="18"/>
                <w:szCs w:val="18"/>
              </w:rPr>
              <w:t xml:space="preserve"> </w:t>
            </w:r>
          </w:p>
          <w:p w14:paraId="75BBA7DB"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We sustain and increase opportunities to act for nature</w:t>
            </w:r>
          </w:p>
        </w:tc>
        <w:tc>
          <w:tcPr>
            <w:tcW w:w="2653" w:type="dxa"/>
            <w:shd w:val="clear" w:color="auto" w:fill="auto"/>
            <w:vAlign w:val="center"/>
          </w:tcPr>
          <w:p w14:paraId="3B236994"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w:t>
            </w:r>
          </w:p>
          <w:p w14:paraId="589637B1"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more Victorians are connected to </w:t>
            </w:r>
            <w:proofErr w:type="gramStart"/>
            <w:r w:rsidRPr="00227EC5">
              <w:rPr>
                <w:color w:val="232222" w:themeColor="text1"/>
                <w:sz w:val="18"/>
                <w:szCs w:val="18"/>
              </w:rPr>
              <w:t>nature</w:t>
            </w:r>
            <w:proofErr w:type="gramEnd"/>
            <w:r w:rsidRPr="00227EC5">
              <w:rPr>
                <w:color w:val="232222" w:themeColor="text1"/>
                <w:sz w:val="18"/>
                <w:szCs w:val="18"/>
              </w:rPr>
              <w:t xml:space="preserve"> </w:t>
            </w:r>
          </w:p>
          <w:p w14:paraId="15E374D8"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more Victorians protect or enhance the natural </w:t>
            </w:r>
            <w:proofErr w:type="gramStart"/>
            <w:r w:rsidRPr="00227EC5">
              <w:rPr>
                <w:color w:val="232222" w:themeColor="text1"/>
                <w:sz w:val="18"/>
                <w:szCs w:val="18"/>
              </w:rPr>
              <w:t>environment</w:t>
            </w:r>
            <w:proofErr w:type="gramEnd"/>
          </w:p>
          <w:p w14:paraId="52063964"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2782" w:type="dxa"/>
            <w:shd w:val="clear" w:color="auto" w:fill="auto"/>
            <w:vAlign w:val="center"/>
          </w:tcPr>
          <w:p w14:paraId="53D490A3"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 that:</w:t>
            </w:r>
          </w:p>
          <w:p w14:paraId="1CBD98DB"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Victorians are contributing to the health of Victoria’s biodiversity</w:t>
            </w:r>
          </w:p>
        </w:tc>
      </w:tr>
      <w:tr w:rsidR="00CF58D1" w:rsidRPr="00CF58D1" w14:paraId="7B29328F" w14:textId="77777777" w:rsidTr="00227E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tcPr>
          <w:p w14:paraId="2F416A3E" w14:textId="3A6FA26C" w:rsidR="002D3011" w:rsidRPr="00227EC5" w:rsidRDefault="002D3011" w:rsidP="008C2B8F">
            <w:pPr>
              <w:spacing w:after="120" w:line="240" w:lineRule="auto"/>
              <w:rPr>
                <w:color w:val="232222" w:themeColor="text1"/>
                <w:sz w:val="18"/>
                <w:szCs w:val="18"/>
              </w:rPr>
            </w:pPr>
            <w:r w:rsidRPr="00227EC5">
              <w:rPr>
                <w:rFonts w:eastAsia="MS PGothic" w:cstheme="minorHAnsi"/>
                <w:color w:val="232222" w:themeColor="text1"/>
                <w:kern w:val="24"/>
                <w:sz w:val="18"/>
                <w:szCs w:val="18"/>
                <w:lang w:val="en-US"/>
              </w:rPr>
              <w:t xml:space="preserve">Chapter 5: The environment is not </w:t>
            </w:r>
            <w:r w:rsidRPr="00227EC5">
              <w:rPr>
                <w:color w:val="232222" w:themeColor="text1"/>
                <w:sz w:val="18"/>
                <w:szCs w:val="18"/>
              </w:rPr>
              <w:t>equally considered in decision-making (when compared to economic and social outcomes).</w:t>
            </w:r>
          </w:p>
        </w:tc>
        <w:tc>
          <w:tcPr>
            <w:tcW w:w="2048" w:type="dxa"/>
            <w:vMerge/>
          </w:tcPr>
          <w:p w14:paraId="7B95A3BD"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1553" w:type="dxa"/>
            <w:vMerge/>
          </w:tcPr>
          <w:p w14:paraId="36B773FC"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3218" w:type="dxa"/>
            <w:shd w:val="clear" w:color="auto" w:fill="auto"/>
            <w:vAlign w:val="center"/>
          </w:tcPr>
          <w:p w14:paraId="36E95ACC"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We:</w:t>
            </w:r>
          </w:p>
          <w:p w14:paraId="314D0C31"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increase opportunities for more people to access or benefit from green areas to improve liveability, health and </w:t>
            </w:r>
            <w:proofErr w:type="gramStart"/>
            <w:r w:rsidRPr="00227EC5">
              <w:rPr>
                <w:color w:val="232222" w:themeColor="text1"/>
                <w:sz w:val="18"/>
                <w:szCs w:val="18"/>
              </w:rPr>
              <w:t>wellbeing</w:t>
            </w:r>
            <w:proofErr w:type="gramEnd"/>
          </w:p>
          <w:p w14:paraId="7A9A6F94"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provide more opportunities through the nature-based tourism industry for Victorians to connect with nature</w:t>
            </w:r>
          </w:p>
        </w:tc>
        <w:tc>
          <w:tcPr>
            <w:tcW w:w="2653" w:type="dxa"/>
            <w:shd w:val="clear" w:color="auto" w:fill="auto"/>
            <w:vAlign w:val="center"/>
          </w:tcPr>
          <w:p w14:paraId="11B7694B"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w:t>
            </w:r>
          </w:p>
          <w:p w14:paraId="2B401204"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Victorian communities benefit from improved liveability and nature-based tourism</w:t>
            </w:r>
          </w:p>
        </w:tc>
        <w:tc>
          <w:tcPr>
            <w:tcW w:w="2782" w:type="dxa"/>
            <w:shd w:val="clear" w:color="auto" w:fill="auto"/>
            <w:vAlign w:val="center"/>
          </w:tcPr>
          <w:p w14:paraId="53FFEA42"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 that:</w:t>
            </w:r>
          </w:p>
          <w:p w14:paraId="1BCAD8C5"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Victoria has a healthy natural environment that underpins and sustains the prosperity of the Victorian economy and </w:t>
            </w:r>
            <w:proofErr w:type="gramStart"/>
            <w:r w:rsidRPr="00227EC5">
              <w:rPr>
                <w:color w:val="232222" w:themeColor="text1"/>
                <w:sz w:val="18"/>
                <w:szCs w:val="18"/>
              </w:rPr>
              <w:t>society</w:t>
            </w:r>
            <w:proofErr w:type="gramEnd"/>
          </w:p>
          <w:p w14:paraId="4FEABB88"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r>
      <w:tr w:rsidR="00CF58D1" w:rsidRPr="00CF58D1" w14:paraId="19D03B64" w14:textId="77777777" w:rsidTr="00227E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tcPr>
          <w:p w14:paraId="76859633" w14:textId="77777777" w:rsidR="002D3011" w:rsidRPr="00227EC5" w:rsidRDefault="002D3011" w:rsidP="008C2B8F">
            <w:pPr>
              <w:rPr>
                <w:rFonts w:cstheme="minorHAnsi"/>
                <w:color w:val="232222" w:themeColor="text1"/>
                <w:sz w:val="18"/>
                <w:szCs w:val="18"/>
              </w:rPr>
            </w:pPr>
            <w:r w:rsidRPr="00227EC5">
              <w:rPr>
                <w:rFonts w:cstheme="minorHAnsi"/>
                <w:bCs/>
                <w:color w:val="232222" w:themeColor="text1"/>
                <w:sz w:val="18"/>
                <w:szCs w:val="18"/>
              </w:rPr>
              <w:lastRenderedPageBreak/>
              <w:t xml:space="preserve">Chapter 6: There is inadequate investment to maintain and enhance biodiversity. </w:t>
            </w:r>
            <w:r w:rsidRPr="00227EC5">
              <w:rPr>
                <w:rFonts w:cstheme="minorHAnsi"/>
                <w:color w:val="232222" w:themeColor="text1"/>
                <w:sz w:val="18"/>
                <w:szCs w:val="18"/>
              </w:rPr>
              <w:t xml:space="preserve">This </w:t>
            </w:r>
            <w:proofErr w:type="gramStart"/>
            <w:r w:rsidRPr="00227EC5">
              <w:rPr>
                <w:rFonts w:cstheme="minorHAnsi"/>
                <w:color w:val="232222" w:themeColor="text1"/>
                <w:sz w:val="18"/>
                <w:szCs w:val="18"/>
              </w:rPr>
              <w:t>include</w:t>
            </w:r>
            <w:proofErr w:type="gramEnd"/>
            <w:r w:rsidRPr="00227EC5">
              <w:rPr>
                <w:rFonts w:cstheme="minorHAnsi"/>
                <w:color w:val="232222" w:themeColor="text1"/>
                <w:sz w:val="18"/>
                <w:szCs w:val="18"/>
              </w:rPr>
              <w:t xml:space="preserve"> persistent under investment to address legacy issues and to counter-balance ongoing losses.</w:t>
            </w:r>
          </w:p>
          <w:p w14:paraId="7DE02546" w14:textId="77777777" w:rsidR="002D3011" w:rsidRPr="00227EC5" w:rsidRDefault="002D3011" w:rsidP="008C2B8F">
            <w:pPr>
              <w:rPr>
                <w:rFonts w:cstheme="minorHAnsi"/>
                <w:bCs/>
                <w:color w:val="232222" w:themeColor="text1"/>
                <w:sz w:val="18"/>
                <w:szCs w:val="18"/>
              </w:rPr>
            </w:pPr>
          </w:p>
        </w:tc>
        <w:tc>
          <w:tcPr>
            <w:tcW w:w="2048" w:type="dxa"/>
            <w:vMerge/>
          </w:tcPr>
          <w:p w14:paraId="1B02ED49"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1553" w:type="dxa"/>
            <w:vMerge/>
          </w:tcPr>
          <w:p w14:paraId="5A55D0ED"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3218" w:type="dxa"/>
            <w:shd w:val="clear" w:color="auto" w:fill="auto"/>
            <w:vAlign w:val="center"/>
          </w:tcPr>
          <w:p w14:paraId="293CF1E9"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We:</w:t>
            </w:r>
          </w:p>
          <w:p w14:paraId="22193B02"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We implement a range of approaches to increase, sustain and maximise the potential of biodiversity </w:t>
            </w:r>
            <w:proofErr w:type="gramStart"/>
            <w:r w:rsidRPr="00227EC5">
              <w:rPr>
                <w:color w:val="232222" w:themeColor="text1"/>
                <w:sz w:val="18"/>
                <w:szCs w:val="18"/>
              </w:rPr>
              <w:t>funding</w:t>
            </w:r>
            <w:proofErr w:type="gramEnd"/>
          </w:p>
          <w:p w14:paraId="3CF97A84"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increase opportunities for private landholders to participate in biodiversity stewardship</w:t>
            </w:r>
          </w:p>
        </w:tc>
        <w:tc>
          <w:tcPr>
            <w:tcW w:w="2653" w:type="dxa"/>
            <w:shd w:val="clear" w:color="auto" w:fill="auto"/>
            <w:vAlign w:val="center"/>
          </w:tcPr>
          <w:p w14:paraId="49DDFC09"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w:t>
            </w:r>
          </w:p>
          <w:p w14:paraId="641AB631"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everyone invests in </w:t>
            </w:r>
            <w:proofErr w:type="gramStart"/>
            <w:r w:rsidRPr="00227EC5">
              <w:rPr>
                <w:color w:val="232222" w:themeColor="text1"/>
                <w:sz w:val="18"/>
                <w:szCs w:val="18"/>
              </w:rPr>
              <w:t>biodiversity</w:t>
            </w:r>
            <w:proofErr w:type="gramEnd"/>
          </w:p>
          <w:p w14:paraId="6FCC563B"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more private land is managed for biodiversity</w:t>
            </w:r>
          </w:p>
        </w:tc>
        <w:tc>
          <w:tcPr>
            <w:tcW w:w="2782" w:type="dxa"/>
            <w:shd w:val="clear" w:color="auto" w:fill="auto"/>
            <w:vAlign w:val="center"/>
          </w:tcPr>
          <w:p w14:paraId="0D150CDF"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 that:</w:t>
            </w:r>
          </w:p>
          <w:p w14:paraId="7B9B8F2A"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investment is sufficient to stop biodiversity decline</w:t>
            </w:r>
          </w:p>
        </w:tc>
      </w:tr>
      <w:tr w:rsidR="00CF58D1" w:rsidRPr="00CF58D1" w14:paraId="19AB06E3" w14:textId="77777777" w:rsidTr="00227E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tcPr>
          <w:p w14:paraId="64832BFD" w14:textId="77777777" w:rsidR="002D3011" w:rsidRPr="00227EC5" w:rsidRDefault="002D3011" w:rsidP="008C2B8F">
            <w:pPr>
              <w:rPr>
                <w:rFonts w:cstheme="minorHAnsi"/>
                <w:bCs/>
                <w:color w:val="232222" w:themeColor="text1"/>
                <w:sz w:val="18"/>
                <w:szCs w:val="18"/>
              </w:rPr>
            </w:pPr>
            <w:r w:rsidRPr="00227EC5">
              <w:rPr>
                <w:rFonts w:cstheme="minorHAnsi"/>
                <w:bCs/>
                <w:color w:val="232222" w:themeColor="text1"/>
                <w:sz w:val="18"/>
                <w:szCs w:val="18"/>
              </w:rPr>
              <w:t>Chapter 7: The sector is not operating efficiently or effectively. There is competition for funding, a lack of a shared vision for Victoria’s landscapes and barriers to stakeholder participation.</w:t>
            </w:r>
          </w:p>
          <w:p w14:paraId="173B7FC0" w14:textId="77777777" w:rsidR="002D3011" w:rsidRPr="00227EC5" w:rsidRDefault="002D3011" w:rsidP="008C2B8F">
            <w:pPr>
              <w:rPr>
                <w:rFonts w:cstheme="minorHAnsi"/>
                <w:bCs/>
                <w:color w:val="232222" w:themeColor="text1"/>
                <w:sz w:val="18"/>
                <w:szCs w:val="18"/>
              </w:rPr>
            </w:pPr>
          </w:p>
        </w:tc>
        <w:tc>
          <w:tcPr>
            <w:tcW w:w="2048" w:type="dxa"/>
            <w:vMerge/>
          </w:tcPr>
          <w:p w14:paraId="60A09F5F"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1553" w:type="dxa"/>
            <w:vMerge/>
          </w:tcPr>
          <w:p w14:paraId="0D0EE950"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
        </w:tc>
        <w:tc>
          <w:tcPr>
            <w:tcW w:w="3218" w:type="dxa"/>
            <w:shd w:val="clear" w:color="auto" w:fill="auto"/>
            <w:vAlign w:val="center"/>
          </w:tcPr>
          <w:p w14:paraId="101967D3"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We: </w:t>
            </w:r>
          </w:p>
          <w:p w14:paraId="39B0C140"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enable more people and organisations to participate in collaborative planning for </w:t>
            </w:r>
            <w:proofErr w:type="gramStart"/>
            <w:r w:rsidRPr="00227EC5">
              <w:rPr>
                <w:color w:val="232222" w:themeColor="text1"/>
                <w:sz w:val="18"/>
                <w:szCs w:val="18"/>
              </w:rPr>
              <w:t>biodiversity</w:t>
            </w:r>
            <w:proofErr w:type="gramEnd"/>
          </w:p>
          <w:p w14:paraId="4CF2858C"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We facilitate a shared understanding of biodiversity needs and gaps</w:t>
            </w:r>
          </w:p>
        </w:tc>
        <w:tc>
          <w:tcPr>
            <w:tcW w:w="2653" w:type="dxa"/>
            <w:shd w:val="clear" w:color="auto" w:fill="auto"/>
            <w:vAlign w:val="center"/>
          </w:tcPr>
          <w:p w14:paraId="0EFA28C6"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w:t>
            </w:r>
          </w:p>
          <w:p w14:paraId="2DFAF066"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delivery of biodiversity actions and resources is aligned and complementary to make the most of collective effort and skills of </w:t>
            </w:r>
            <w:proofErr w:type="gramStart"/>
            <w:r w:rsidRPr="00227EC5">
              <w:rPr>
                <w:color w:val="232222" w:themeColor="text1"/>
                <w:sz w:val="18"/>
                <w:szCs w:val="18"/>
              </w:rPr>
              <w:t>partners</w:t>
            </w:r>
            <w:proofErr w:type="gramEnd"/>
          </w:p>
          <w:p w14:paraId="0EE542F0"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proofErr w:type="gramStart"/>
            <w:r w:rsidRPr="00227EC5">
              <w:rPr>
                <w:color w:val="232222" w:themeColor="text1"/>
                <w:sz w:val="18"/>
                <w:szCs w:val="18"/>
              </w:rPr>
              <w:t>So</w:t>
            </w:r>
            <w:proofErr w:type="gramEnd"/>
            <w:r w:rsidRPr="00227EC5">
              <w:rPr>
                <w:color w:val="232222" w:themeColor="text1"/>
                <w:sz w:val="18"/>
                <w:szCs w:val="18"/>
              </w:rPr>
              <w:t xml:space="preserve"> each organisations’ contribution to the outcomes is understood and valued</w:t>
            </w:r>
          </w:p>
        </w:tc>
        <w:tc>
          <w:tcPr>
            <w:tcW w:w="2782" w:type="dxa"/>
            <w:shd w:val="clear" w:color="auto" w:fill="auto"/>
            <w:vAlign w:val="center"/>
          </w:tcPr>
          <w:p w14:paraId="0C45A86A" w14:textId="77777777" w:rsidR="002D3011" w:rsidRPr="00227EC5" w:rsidRDefault="002D3011" w:rsidP="008C2B8F">
            <w:pPr>
              <w:spacing w:after="120" w:line="240" w:lineRule="auto"/>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 that:</w:t>
            </w:r>
          </w:p>
          <w:p w14:paraId="675A98F6" w14:textId="77777777" w:rsidR="002D3011" w:rsidRPr="00227EC5" w:rsidRDefault="002D3011" w:rsidP="008C2B8F">
            <w:pPr>
              <w:pStyle w:val="BodyText"/>
              <w:cnfStyle w:val="100000000000" w:firstRow="1"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everyone is working cohesively to ensure biodiversity outcomes from their contribution are maximised</w:t>
            </w:r>
          </w:p>
        </w:tc>
      </w:tr>
      <w:tr w:rsidR="00CF58D1" w:rsidRPr="00CF58D1" w14:paraId="572DA66A" w14:textId="77777777" w:rsidTr="00227EC5">
        <w:tc>
          <w:tcPr>
            <w:cnfStyle w:val="001000000000" w:firstRow="0" w:lastRow="0" w:firstColumn="1" w:lastColumn="0" w:oddVBand="0" w:evenVBand="0" w:oddHBand="0" w:evenHBand="0" w:firstRowFirstColumn="0" w:firstRowLastColumn="0" w:lastRowFirstColumn="0" w:lastRowLastColumn="0"/>
            <w:tcW w:w="3197" w:type="dxa"/>
            <w:vAlign w:val="center"/>
          </w:tcPr>
          <w:p w14:paraId="5133ED0F" w14:textId="77777777" w:rsidR="002D3011" w:rsidRPr="00227EC5" w:rsidRDefault="002D3011" w:rsidP="008C2B8F">
            <w:pPr>
              <w:rPr>
                <w:rFonts w:ascii="Calibri" w:hAnsi="Calibri" w:cs="Calibri"/>
                <w:bCs/>
                <w:color w:val="232222" w:themeColor="text1"/>
                <w:sz w:val="18"/>
                <w:szCs w:val="18"/>
              </w:rPr>
            </w:pPr>
            <w:r w:rsidRPr="00227EC5">
              <w:rPr>
                <w:rFonts w:eastAsia="MS PGothic" w:cstheme="minorHAnsi"/>
                <w:color w:val="232222" w:themeColor="text1"/>
                <w:kern w:val="24"/>
                <w:sz w:val="18"/>
                <w:szCs w:val="18"/>
                <w:lang w:val="en-US"/>
              </w:rPr>
              <w:t>Chapter 8: The wellbeing of Traditional Owners has been compromised by a limited ability to connect to Country and execute their right to participate as equal partners in the management of Victoria’s natural resources.</w:t>
            </w:r>
          </w:p>
        </w:tc>
        <w:tc>
          <w:tcPr>
            <w:tcW w:w="2048" w:type="dxa"/>
            <w:vMerge/>
          </w:tcPr>
          <w:p w14:paraId="501A33F0"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p>
        </w:tc>
        <w:tc>
          <w:tcPr>
            <w:tcW w:w="1553" w:type="dxa"/>
            <w:vMerge/>
          </w:tcPr>
          <w:p w14:paraId="18474FB6"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p>
        </w:tc>
        <w:tc>
          <w:tcPr>
            <w:tcW w:w="3218" w:type="dxa"/>
            <w:vAlign w:val="center"/>
          </w:tcPr>
          <w:p w14:paraId="02C9C493"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We:</w:t>
            </w:r>
          </w:p>
          <w:p w14:paraId="1186EB82"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provide support for Traditional Owners and Aboriginal Victorians to actively participate in the collaborative biodiversity planning </w:t>
            </w:r>
            <w:proofErr w:type="gramStart"/>
            <w:r w:rsidRPr="00227EC5">
              <w:rPr>
                <w:color w:val="232222" w:themeColor="text1"/>
                <w:sz w:val="18"/>
                <w:szCs w:val="18"/>
              </w:rPr>
              <w:t>processes</w:t>
            </w:r>
            <w:proofErr w:type="gramEnd"/>
            <w:r w:rsidRPr="00227EC5">
              <w:rPr>
                <w:color w:val="232222" w:themeColor="text1"/>
                <w:sz w:val="18"/>
                <w:szCs w:val="18"/>
              </w:rPr>
              <w:t xml:space="preserve"> </w:t>
            </w:r>
          </w:p>
          <w:p w14:paraId="0005A53D"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support skills and capacity building activities for Traditional Owners and Aboriginal Victorians to manage </w:t>
            </w:r>
            <w:proofErr w:type="gramStart"/>
            <w:r w:rsidRPr="00227EC5">
              <w:rPr>
                <w:color w:val="232222" w:themeColor="text1"/>
                <w:sz w:val="18"/>
                <w:szCs w:val="18"/>
              </w:rPr>
              <w:t>Country</w:t>
            </w:r>
            <w:proofErr w:type="gramEnd"/>
          </w:p>
          <w:p w14:paraId="73A0B274"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increase opportunities for Aboriginal environmental business and    employment </w:t>
            </w:r>
          </w:p>
        </w:tc>
        <w:tc>
          <w:tcPr>
            <w:tcW w:w="2653" w:type="dxa"/>
          </w:tcPr>
          <w:p w14:paraId="76EB0D2A"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w:t>
            </w:r>
          </w:p>
          <w:p w14:paraId="32650A28"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there is improved access to biodiversity and increased role of Aboriginal people in biodiversity </w:t>
            </w:r>
            <w:proofErr w:type="gramStart"/>
            <w:r w:rsidRPr="00227EC5">
              <w:rPr>
                <w:color w:val="232222" w:themeColor="text1"/>
                <w:sz w:val="18"/>
                <w:szCs w:val="18"/>
              </w:rPr>
              <w:t>management</w:t>
            </w:r>
            <w:proofErr w:type="gramEnd"/>
          </w:p>
          <w:p w14:paraId="69436AC8"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there is increased practice of culture including acknowledging, recognising and respecting it in biodiversity planning and </w:t>
            </w:r>
            <w:proofErr w:type="gramStart"/>
            <w:r w:rsidRPr="00227EC5">
              <w:rPr>
                <w:color w:val="232222" w:themeColor="text1"/>
                <w:sz w:val="18"/>
                <w:szCs w:val="18"/>
              </w:rPr>
              <w:t>management</w:t>
            </w:r>
            <w:proofErr w:type="gramEnd"/>
            <w:r w:rsidRPr="00227EC5">
              <w:rPr>
                <w:color w:val="232222" w:themeColor="text1"/>
                <w:sz w:val="18"/>
                <w:szCs w:val="18"/>
              </w:rPr>
              <w:t xml:space="preserve"> </w:t>
            </w:r>
          </w:p>
          <w:p w14:paraId="5A647B15"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there is increased access to biodiversity for economic development</w:t>
            </w:r>
          </w:p>
        </w:tc>
        <w:tc>
          <w:tcPr>
            <w:tcW w:w="2782" w:type="dxa"/>
            <w:vAlign w:val="center"/>
          </w:tcPr>
          <w:p w14:paraId="5BD2BB34" w14:textId="77777777" w:rsidR="002D3011" w:rsidRPr="00227EC5" w:rsidRDefault="002D3011" w:rsidP="008C2B8F">
            <w:pPr>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So that:</w:t>
            </w:r>
          </w:p>
          <w:p w14:paraId="3E64AD48" w14:textId="77777777" w:rsidR="002D3011" w:rsidRPr="00227EC5" w:rsidRDefault="002D3011" w:rsidP="008C2B8F">
            <w:pPr>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r w:rsidRPr="00227EC5">
              <w:rPr>
                <w:color w:val="232222" w:themeColor="text1"/>
                <w:sz w:val="18"/>
                <w:szCs w:val="18"/>
              </w:rPr>
              <w:t xml:space="preserve">Traditional Owners and Aboriginal Victorians have improved wellbeing through connection to healthy </w:t>
            </w:r>
            <w:proofErr w:type="gramStart"/>
            <w:r w:rsidRPr="00227EC5">
              <w:rPr>
                <w:color w:val="232222" w:themeColor="text1"/>
                <w:sz w:val="18"/>
                <w:szCs w:val="18"/>
              </w:rPr>
              <w:t>Country</w:t>
            </w:r>
            <w:proofErr w:type="gramEnd"/>
          </w:p>
          <w:p w14:paraId="37587282" w14:textId="77777777" w:rsidR="002D3011" w:rsidRPr="00227EC5" w:rsidRDefault="002D3011" w:rsidP="008C2B8F">
            <w:pPr>
              <w:spacing w:after="120" w:line="240" w:lineRule="auto"/>
              <w:cnfStyle w:val="000000000000" w:firstRow="0" w:lastRow="0" w:firstColumn="0" w:lastColumn="0" w:oddVBand="0" w:evenVBand="0" w:oddHBand="0" w:evenHBand="0" w:firstRowFirstColumn="0" w:firstRowLastColumn="0" w:lastRowFirstColumn="0" w:lastRowLastColumn="0"/>
              <w:rPr>
                <w:color w:val="232222" w:themeColor="text1"/>
                <w:sz w:val="18"/>
                <w:szCs w:val="18"/>
              </w:rPr>
            </w:pPr>
          </w:p>
        </w:tc>
      </w:tr>
    </w:tbl>
    <w:p w14:paraId="0D560B66" w14:textId="77777777" w:rsidR="002D3011" w:rsidRPr="00147449" w:rsidRDefault="002D3011" w:rsidP="002D3011">
      <w:pPr>
        <w:pStyle w:val="BodyText"/>
      </w:pPr>
      <w:r w:rsidRPr="00950C0F">
        <w:rPr>
          <w:rFonts w:cs="Arial"/>
          <w:b/>
          <w:bCs/>
          <w:sz w:val="16"/>
        </w:rPr>
        <w:t xml:space="preserve">Table </w:t>
      </w:r>
      <w:r>
        <w:rPr>
          <w:rFonts w:cs="Arial"/>
          <w:b/>
          <w:bCs/>
          <w:sz w:val="16"/>
        </w:rPr>
        <w:t>3</w:t>
      </w:r>
      <w:r w:rsidRPr="00950C0F">
        <w:rPr>
          <w:rFonts w:cs="Arial"/>
          <w:b/>
          <w:bCs/>
          <w:sz w:val="16"/>
        </w:rPr>
        <w:t>: Program logic to deliver the shared vision of Victoria’s biodiversity is healthy, valued and actively cared for</w:t>
      </w:r>
    </w:p>
    <w:p w14:paraId="39000832" w14:textId="77777777" w:rsidR="002D3011" w:rsidRPr="00147449" w:rsidRDefault="002D3011" w:rsidP="002D3011">
      <w:pPr>
        <w:pStyle w:val="BodyText"/>
      </w:pPr>
    </w:p>
    <w:p w14:paraId="51472C39" w14:textId="77777777" w:rsidR="002D3011" w:rsidRPr="00147449" w:rsidRDefault="002D3011" w:rsidP="002D3011">
      <w:pPr>
        <w:pStyle w:val="BodyText"/>
      </w:pPr>
    </w:p>
    <w:p w14:paraId="32785A2E" w14:textId="77777777" w:rsidR="002D3011" w:rsidRDefault="002D3011" w:rsidP="002D3011">
      <w:pPr>
        <w:pStyle w:val="BodyText"/>
        <w:sectPr w:rsidR="002D3011" w:rsidSect="00C2633D">
          <w:pgSz w:w="16838" w:h="11906" w:orient="landscape"/>
          <w:pgMar w:top="1134" w:right="2268" w:bottom="1134" w:left="1134" w:header="708" w:footer="708" w:gutter="0"/>
          <w:cols w:space="708"/>
          <w:docGrid w:linePitch="360"/>
        </w:sectPr>
      </w:pPr>
    </w:p>
    <w:p w14:paraId="06489244" w14:textId="572779D4" w:rsidR="000A3868" w:rsidRPr="005C1BEF" w:rsidRDefault="000A3868" w:rsidP="00023DE0">
      <w:pPr>
        <w:pStyle w:val="Heading1TopofPage"/>
        <w:framePr w:wrap="around"/>
        <w:numPr>
          <w:ilvl w:val="0"/>
          <w:numId w:val="41"/>
        </w:numPr>
      </w:pPr>
      <w:bookmarkStart w:id="10" w:name="_Toc2361440"/>
      <w:bookmarkStart w:id="11" w:name="_Toc172278328"/>
      <w:r w:rsidRPr="005C1BEF">
        <w:lastRenderedPageBreak/>
        <w:t>Monitoring progress</w:t>
      </w:r>
      <w:bookmarkEnd w:id="10"/>
      <w:bookmarkEnd w:id="11"/>
    </w:p>
    <w:p w14:paraId="43AE9921" w14:textId="3F812664" w:rsidR="0093248D" w:rsidRDefault="00497C8C" w:rsidP="000A3868">
      <w:pPr>
        <w:pStyle w:val="BodyText"/>
        <w:rPr>
          <w:rFonts w:cstheme="minorHAnsi"/>
        </w:rPr>
      </w:pPr>
      <w:r>
        <w:rPr>
          <w:rFonts w:cstheme="minorHAnsi"/>
        </w:rPr>
        <w:t xml:space="preserve">To </w:t>
      </w:r>
      <w:r w:rsidRPr="004D2F96">
        <w:rPr>
          <w:rFonts w:cstheme="minorHAnsi"/>
        </w:rPr>
        <w:t>provide transparency and accountability to the community</w:t>
      </w:r>
      <w:r w:rsidR="000E7D75">
        <w:rPr>
          <w:rFonts w:cstheme="minorHAnsi"/>
        </w:rPr>
        <w:t>,</w:t>
      </w:r>
      <w:r w:rsidRPr="004D2F96">
        <w:rPr>
          <w:rFonts w:cstheme="minorHAnsi"/>
        </w:rPr>
        <w:t xml:space="preserve"> </w:t>
      </w:r>
      <w:r>
        <w:rPr>
          <w:rFonts w:cstheme="minorHAnsi"/>
        </w:rPr>
        <w:t>t</w:t>
      </w:r>
      <w:r w:rsidR="00A81FF6">
        <w:rPr>
          <w:rFonts w:cstheme="minorHAnsi"/>
        </w:rPr>
        <w:t>here will be a</w:t>
      </w:r>
      <w:r w:rsidR="004A219F">
        <w:rPr>
          <w:rFonts w:cstheme="minorHAnsi"/>
        </w:rPr>
        <w:t xml:space="preserve">nnual </w:t>
      </w:r>
      <w:r w:rsidR="000E2113">
        <w:rPr>
          <w:rFonts w:cstheme="minorHAnsi"/>
        </w:rPr>
        <w:t xml:space="preserve">monitoring and reporting on progress </w:t>
      </w:r>
      <w:r w:rsidR="00955F3D">
        <w:rPr>
          <w:rFonts w:cstheme="minorHAnsi"/>
        </w:rPr>
        <w:t xml:space="preserve">towards </w:t>
      </w:r>
      <w:r w:rsidR="00955F3D" w:rsidRPr="004D2F96">
        <w:rPr>
          <w:rFonts w:cstheme="minorHAnsi"/>
        </w:rPr>
        <w:t xml:space="preserve">achieving the </w:t>
      </w:r>
      <w:r w:rsidR="00955F3D">
        <w:rPr>
          <w:rFonts w:cstheme="minorHAnsi"/>
        </w:rPr>
        <w:t>goals</w:t>
      </w:r>
      <w:r w:rsidR="00955F3D" w:rsidRPr="004D2F96">
        <w:rPr>
          <w:rFonts w:cstheme="minorHAnsi"/>
        </w:rPr>
        <w:t xml:space="preserve"> </w:t>
      </w:r>
      <w:r w:rsidR="00955F3D">
        <w:rPr>
          <w:rFonts w:cstheme="minorHAnsi"/>
        </w:rPr>
        <w:t xml:space="preserve">and targets </w:t>
      </w:r>
      <w:r w:rsidR="00955F3D" w:rsidRPr="004D2F96">
        <w:rPr>
          <w:rFonts w:cstheme="minorHAnsi"/>
        </w:rPr>
        <w:t>set out in Biodiversity</w:t>
      </w:r>
      <w:r w:rsidR="00955F3D">
        <w:rPr>
          <w:rFonts w:cstheme="minorHAnsi"/>
        </w:rPr>
        <w:t xml:space="preserve"> 2037.</w:t>
      </w:r>
      <w:r w:rsidR="00955F3D" w:rsidRPr="004D2F96">
        <w:rPr>
          <w:rFonts w:cstheme="minorHAnsi"/>
        </w:rPr>
        <w:t xml:space="preserve"> </w:t>
      </w:r>
      <w:r w:rsidR="000A3868" w:rsidRPr="004D2F96">
        <w:rPr>
          <w:rFonts w:cstheme="minorHAnsi"/>
        </w:rPr>
        <w:t>Biodiversity 2037</w:t>
      </w:r>
      <w:r w:rsidR="000A3868">
        <w:rPr>
          <w:rFonts w:cstheme="minorHAnsi"/>
        </w:rPr>
        <w:t xml:space="preserve"> </w:t>
      </w:r>
      <w:r w:rsidR="000A3868" w:rsidRPr="00F23220">
        <w:rPr>
          <w:rFonts w:cstheme="minorHAnsi"/>
        </w:rPr>
        <w:t xml:space="preserve">presents a long-term vision for Victoria’s biodiversity, supported by </w:t>
      </w:r>
      <w:r w:rsidR="000A3868">
        <w:rPr>
          <w:rFonts w:cstheme="minorHAnsi"/>
        </w:rPr>
        <w:t xml:space="preserve">the </w:t>
      </w:r>
      <w:r w:rsidR="000A3868" w:rsidRPr="00F23220">
        <w:rPr>
          <w:rFonts w:cstheme="minorHAnsi"/>
        </w:rPr>
        <w:t>goal –</w:t>
      </w:r>
      <w:r w:rsidR="000A3868">
        <w:rPr>
          <w:rFonts w:cstheme="minorHAnsi"/>
        </w:rPr>
        <w:t xml:space="preserve"> </w:t>
      </w:r>
      <w:r w:rsidR="000A3868" w:rsidRPr="00F23220">
        <w:rPr>
          <w:rFonts w:cstheme="minorHAnsi"/>
        </w:rPr>
        <w:t>Victoria’s natural environment is healthy. Underpinned by the Logic (</w:t>
      </w:r>
      <w:r w:rsidR="000A3868">
        <w:rPr>
          <w:rFonts w:cstheme="minorHAnsi"/>
        </w:rPr>
        <w:t>Table</w:t>
      </w:r>
      <w:r w:rsidR="000A3868" w:rsidRPr="00F23220">
        <w:rPr>
          <w:rFonts w:cstheme="minorHAnsi"/>
        </w:rPr>
        <w:t xml:space="preserve"> </w:t>
      </w:r>
      <w:r w:rsidR="000A3868">
        <w:rPr>
          <w:rFonts w:cstheme="minorHAnsi"/>
        </w:rPr>
        <w:t>3</w:t>
      </w:r>
      <w:r w:rsidR="000A3868" w:rsidRPr="00F23220">
        <w:rPr>
          <w:rFonts w:cstheme="minorHAnsi"/>
        </w:rPr>
        <w:t xml:space="preserve">), the Plan sets statewide and contributing targets for </w:t>
      </w:r>
      <w:r w:rsidR="000A3868">
        <w:rPr>
          <w:rFonts w:cstheme="minorHAnsi"/>
        </w:rPr>
        <w:t xml:space="preserve">achieving the </w:t>
      </w:r>
      <w:r w:rsidR="000A3868" w:rsidRPr="00F23220">
        <w:rPr>
          <w:rFonts w:cstheme="minorHAnsi"/>
        </w:rPr>
        <w:t>goal</w:t>
      </w:r>
      <w:r w:rsidR="00923EC1">
        <w:rPr>
          <w:rFonts w:cstheme="minorHAnsi"/>
        </w:rPr>
        <w:t>s</w:t>
      </w:r>
      <w:r w:rsidR="000A3868" w:rsidRPr="00F23220">
        <w:rPr>
          <w:rFonts w:cstheme="minorHAnsi"/>
        </w:rPr>
        <w:t xml:space="preserve"> (</w:t>
      </w:r>
      <w:r w:rsidR="000A3868">
        <w:rPr>
          <w:rFonts w:cstheme="minorHAnsi"/>
        </w:rPr>
        <w:t xml:space="preserve">Figure </w:t>
      </w:r>
      <w:r w:rsidR="00923EC1">
        <w:rPr>
          <w:rFonts w:cstheme="minorHAnsi"/>
        </w:rPr>
        <w:t>3 &amp; 4</w:t>
      </w:r>
      <w:r w:rsidR="000A3868" w:rsidRPr="00F23220">
        <w:rPr>
          <w:rFonts w:cstheme="minorHAnsi"/>
        </w:rPr>
        <w:t>).</w:t>
      </w:r>
      <w:r w:rsidR="000A3868">
        <w:rPr>
          <w:rFonts w:cstheme="minorHAnsi"/>
        </w:rPr>
        <w:t xml:space="preserve"> </w:t>
      </w:r>
    </w:p>
    <w:p w14:paraId="330F0D26" w14:textId="7A836972" w:rsidR="004A219F" w:rsidRDefault="000A3868" w:rsidP="000A3868">
      <w:pPr>
        <w:pStyle w:val="BodyText"/>
      </w:pPr>
      <w:r w:rsidRPr="00653704">
        <w:t xml:space="preserve">Achieving the </w:t>
      </w:r>
      <w:r>
        <w:t>s</w:t>
      </w:r>
      <w:r w:rsidRPr="00653704">
        <w:t xml:space="preserve">tatewide </w:t>
      </w:r>
      <w:r>
        <w:t>t</w:t>
      </w:r>
      <w:r w:rsidRPr="00653704">
        <w:t>arget</w:t>
      </w:r>
      <w:r>
        <w:t>s</w:t>
      </w:r>
      <w:r w:rsidRPr="00653704">
        <w:t xml:space="preserve"> </w:t>
      </w:r>
      <w:r>
        <w:t>requires the establishment and maintenance</w:t>
      </w:r>
      <w:r w:rsidRPr="00653704">
        <w:t xml:space="preserve"> </w:t>
      </w:r>
      <w:r w:rsidRPr="008C5579">
        <w:rPr>
          <w:rFonts w:cs="Helv"/>
        </w:rPr>
        <w:t>of the actions identified by</w:t>
      </w:r>
      <w:r w:rsidRPr="002F1329">
        <w:t xml:space="preserve"> </w:t>
      </w:r>
      <w:r w:rsidRPr="00653704">
        <w:t xml:space="preserve">the </w:t>
      </w:r>
      <w:r>
        <w:t>c</w:t>
      </w:r>
      <w:r w:rsidRPr="00653704">
        <w:t xml:space="preserve">ontributing </w:t>
      </w:r>
      <w:r>
        <w:t>t</w:t>
      </w:r>
      <w:r w:rsidRPr="00653704">
        <w:t>argets.</w:t>
      </w:r>
      <w:r>
        <w:t xml:space="preserve"> </w:t>
      </w:r>
      <w:r w:rsidRPr="00653704">
        <w:t xml:space="preserve">The </w:t>
      </w:r>
      <w:r>
        <w:t>t</w:t>
      </w:r>
      <w:r w:rsidRPr="00653704">
        <w:t xml:space="preserve">argets identify the </w:t>
      </w:r>
      <w:r>
        <w:t xml:space="preserve">area </w:t>
      </w:r>
      <w:r w:rsidRPr="00653704">
        <w:t>of management that needs to be reached</w:t>
      </w:r>
      <w:r>
        <w:t>,</w:t>
      </w:r>
      <w:r w:rsidRPr="00653704">
        <w:t xml:space="preserve"> </w:t>
      </w:r>
      <w:r>
        <w:t>as soon as possible, and</w:t>
      </w:r>
      <w:r w:rsidRPr="00653704">
        <w:t xml:space="preserve"> maintained over the 20-year life of the Plan. </w:t>
      </w:r>
      <w:r w:rsidRPr="00E3378D">
        <w:t xml:space="preserve">If </w:t>
      </w:r>
      <w:r>
        <w:t xml:space="preserve">effort slows or stops, in some cases even for a short time, </w:t>
      </w:r>
      <w:r w:rsidRPr="00E3378D">
        <w:t xml:space="preserve">the gains made over the preceding years </w:t>
      </w:r>
      <w:r w:rsidR="00C74AC9">
        <w:t>may</w:t>
      </w:r>
      <w:r>
        <w:t xml:space="preserve"> be lost.  The sooner the actions to deliver the c</w:t>
      </w:r>
      <w:r w:rsidRPr="00653704">
        <w:t xml:space="preserve">ontributing </w:t>
      </w:r>
      <w:r>
        <w:t>t</w:t>
      </w:r>
      <w:r w:rsidRPr="00653704">
        <w:t xml:space="preserve">argets </w:t>
      </w:r>
      <w:r>
        <w:t xml:space="preserve">are implemented, the more likely it is that the statewide targets will be achieved. </w:t>
      </w:r>
    </w:p>
    <w:p w14:paraId="7D13988E" w14:textId="77777777" w:rsidR="00D07E83" w:rsidRDefault="00D07E83" w:rsidP="000A3868">
      <w:pPr>
        <w:pStyle w:val="BodyText"/>
      </w:pPr>
    </w:p>
    <w:p w14:paraId="005D32AE" w14:textId="77777777" w:rsidR="000A3868" w:rsidRDefault="000A3868" w:rsidP="000A3868">
      <w:pPr>
        <w:pStyle w:val="Heading2"/>
      </w:pPr>
      <w:bookmarkStart w:id="12" w:name="_Toc172278329"/>
      <w:r>
        <w:t>Biodiversity 2037 targets</w:t>
      </w:r>
      <w:bookmarkEnd w:id="12"/>
    </w:p>
    <w:p w14:paraId="126DDC29" w14:textId="77777777" w:rsidR="000A3868" w:rsidRDefault="000A3868" w:rsidP="000A3868">
      <w:pPr>
        <w:pStyle w:val="BodyText"/>
        <w:rPr>
          <w:rFonts w:cstheme="minorBidi"/>
        </w:rPr>
      </w:pPr>
    </w:p>
    <w:p w14:paraId="1BA3C50C" w14:textId="0034BA58" w:rsidR="000A3868" w:rsidRPr="004D2F96" w:rsidRDefault="000A3868" w:rsidP="000A3868">
      <w:pPr>
        <w:pStyle w:val="BodyText"/>
        <w:rPr>
          <w:rFonts w:cstheme="minorBidi"/>
        </w:rPr>
      </w:pPr>
      <w:r w:rsidRPr="6C636685">
        <w:rPr>
          <w:rFonts w:cstheme="minorBidi"/>
        </w:rPr>
        <w:t xml:space="preserve">Protecting Victoria’s Environment - Biodiversity 2037 articulates a vision: </w:t>
      </w:r>
      <w:r w:rsidRPr="008E1B84">
        <w:rPr>
          <w:rFonts w:cstheme="minorBidi"/>
          <w:b/>
        </w:rPr>
        <w:t>Victoria’s biodiversity is healthy, valued and actively cared for</w:t>
      </w:r>
      <w:r w:rsidRPr="6C636685">
        <w:rPr>
          <w:rFonts w:cstheme="minorBidi"/>
        </w:rPr>
        <w:t xml:space="preserve">. This vision can only be achieved through collective action. Together, we can ensure Victoria’s natural environment is healthy, has functioning plants and animal populations, improved </w:t>
      </w:r>
      <w:proofErr w:type="gramStart"/>
      <w:r w:rsidRPr="6C636685">
        <w:rPr>
          <w:rFonts w:cstheme="minorBidi"/>
        </w:rPr>
        <w:t>habitats</w:t>
      </w:r>
      <w:proofErr w:type="gramEnd"/>
      <w:r w:rsidRPr="6C636685">
        <w:rPr>
          <w:rFonts w:cstheme="minorBidi"/>
        </w:rPr>
        <w:t xml:space="preserve"> and resilient ecosystems, even under climate change. This will be achieved by stopping the overall decline of threatened species, securing the greatest possible number of species in the wild, and improving the overall extent and condition of habitat.</w:t>
      </w:r>
      <w:r>
        <w:rPr>
          <w:rFonts w:cstheme="minorBidi"/>
        </w:rPr>
        <w:t xml:space="preserve"> The </w:t>
      </w:r>
      <w:r w:rsidR="00833F6E">
        <w:rPr>
          <w:rFonts w:cstheme="minorBidi"/>
        </w:rPr>
        <w:t>goals,</w:t>
      </w:r>
      <w:r>
        <w:rPr>
          <w:rFonts w:cstheme="minorBidi"/>
        </w:rPr>
        <w:t xml:space="preserve"> state-wide</w:t>
      </w:r>
      <w:r w:rsidR="00833F6E">
        <w:rPr>
          <w:rFonts w:cstheme="minorBidi"/>
        </w:rPr>
        <w:t>,</w:t>
      </w:r>
      <w:r>
        <w:rPr>
          <w:rFonts w:cstheme="minorBidi"/>
        </w:rPr>
        <w:t xml:space="preserve"> and contributing targets (</w:t>
      </w:r>
      <w:r w:rsidR="00833F6E">
        <w:rPr>
          <w:rFonts w:cstheme="minorBidi"/>
        </w:rPr>
        <w:t>Figure</w:t>
      </w:r>
      <w:r>
        <w:rPr>
          <w:rFonts w:cstheme="minorBidi"/>
        </w:rPr>
        <w:t xml:space="preserve"> </w:t>
      </w:r>
      <w:r w:rsidR="00833F6E">
        <w:rPr>
          <w:rFonts w:cstheme="minorBidi"/>
        </w:rPr>
        <w:t>3 and 4</w:t>
      </w:r>
      <w:r>
        <w:rPr>
          <w:rFonts w:cstheme="minorBidi"/>
        </w:rPr>
        <w:t xml:space="preserve">) are used to monitor </w:t>
      </w:r>
      <w:r w:rsidR="00955BE8">
        <w:rPr>
          <w:rFonts w:cstheme="minorBidi"/>
        </w:rPr>
        <w:t>and report</w:t>
      </w:r>
      <w:r w:rsidR="00427823">
        <w:rPr>
          <w:rFonts w:cstheme="minorBidi"/>
        </w:rPr>
        <w:t xml:space="preserve"> annually</w:t>
      </w:r>
      <w:r w:rsidR="00955BE8">
        <w:rPr>
          <w:rFonts w:cstheme="minorBidi"/>
        </w:rPr>
        <w:t xml:space="preserve"> on </w:t>
      </w:r>
      <w:r>
        <w:rPr>
          <w:rFonts w:cstheme="minorBidi"/>
        </w:rPr>
        <w:t>progress toward the vision of Biodiversity 2037 and to evaluate the implementation of Biodiversity 2037.</w:t>
      </w:r>
    </w:p>
    <w:p w14:paraId="1B9AD32C" w14:textId="4BB393FA" w:rsidR="00ED3549" w:rsidRPr="004D2F96" w:rsidRDefault="00ED3549" w:rsidP="000A3868">
      <w:pPr>
        <w:pStyle w:val="BodyText"/>
        <w:rPr>
          <w:rFonts w:cstheme="minorBidi"/>
        </w:rPr>
      </w:pPr>
    </w:p>
    <w:p w14:paraId="31E5C6B4" w14:textId="179D1B39" w:rsidR="000A3868" w:rsidRDefault="00521B7B" w:rsidP="002B14B0">
      <w:pPr>
        <w:pStyle w:val="BodyText"/>
        <w:jc w:val="center"/>
        <w:rPr>
          <w:rFonts w:cstheme="minorBidi"/>
        </w:rPr>
      </w:pPr>
      <w:r>
        <w:rPr>
          <w:noProof/>
        </w:rPr>
        <w:drawing>
          <wp:inline distT="0" distB="0" distL="0" distR="0" wp14:anchorId="127A24BA" wp14:editId="72DFA1CC">
            <wp:extent cx="5567680" cy="224234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1337" cy="2247846"/>
                    </a:xfrm>
                    <a:prstGeom prst="rect">
                      <a:avLst/>
                    </a:prstGeom>
                    <a:noFill/>
                  </pic:spPr>
                </pic:pic>
              </a:graphicData>
            </a:graphic>
          </wp:inline>
        </w:drawing>
      </w:r>
    </w:p>
    <w:p w14:paraId="044371EB" w14:textId="02F529EE" w:rsidR="00D01BDA" w:rsidRPr="004D2F96" w:rsidRDefault="00D01BDA" w:rsidP="00C426D5">
      <w:pPr>
        <w:pStyle w:val="BodyText"/>
        <w:ind w:firstLine="720"/>
        <w:rPr>
          <w:rFonts w:cs="Arial"/>
          <w:b/>
          <w:sz w:val="16"/>
          <w:szCs w:val="16"/>
        </w:rPr>
      </w:pPr>
      <w:r w:rsidRPr="3E814BD2">
        <w:rPr>
          <w:rFonts w:cs="Arial"/>
          <w:b/>
          <w:sz w:val="16"/>
          <w:szCs w:val="16"/>
        </w:rPr>
        <w:t>F</w:t>
      </w:r>
      <w:r w:rsidR="00BF2263" w:rsidRPr="3E814BD2">
        <w:rPr>
          <w:rFonts w:cs="Arial"/>
          <w:b/>
          <w:sz w:val="16"/>
          <w:szCs w:val="16"/>
        </w:rPr>
        <w:t>igu</w:t>
      </w:r>
      <w:r w:rsidRPr="3E814BD2">
        <w:rPr>
          <w:rFonts w:cs="Arial"/>
          <w:b/>
          <w:sz w:val="16"/>
          <w:szCs w:val="16"/>
        </w:rPr>
        <w:t xml:space="preserve">re 3: </w:t>
      </w:r>
      <w:r w:rsidR="003C084D" w:rsidRPr="3E814BD2">
        <w:rPr>
          <w:rFonts w:cs="Arial"/>
          <w:b/>
          <w:sz w:val="16"/>
          <w:szCs w:val="16"/>
        </w:rPr>
        <w:t>Goal</w:t>
      </w:r>
      <w:r w:rsidRPr="3E814BD2">
        <w:rPr>
          <w:rFonts w:cs="Arial"/>
          <w:b/>
          <w:sz w:val="16"/>
          <w:szCs w:val="16"/>
        </w:rPr>
        <w:t xml:space="preserve"> and state-wide target, to be reviewed every five years</w:t>
      </w:r>
      <w:r w:rsidR="00CA3C1E">
        <w:rPr>
          <w:rFonts w:cs="Arial"/>
          <w:b/>
          <w:sz w:val="16"/>
          <w:szCs w:val="16"/>
        </w:rPr>
        <w:t>.</w:t>
      </w:r>
      <w:r w:rsidRPr="3E814BD2">
        <w:rPr>
          <w:rFonts w:cs="Arial"/>
          <w:b/>
          <w:sz w:val="16"/>
          <w:szCs w:val="16"/>
        </w:rPr>
        <w:t xml:space="preserve"> </w:t>
      </w:r>
    </w:p>
    <w:p w14:paraId="4C8F3305" w14:textId="77777777" w:rsidR="00BE11BF" w:rsidRDefault="00BE11BF" w:rsidP="39813E3D">
      <w:pPr>
        <w:pStyle w:val="BodyText"/>
        <w:rPr>
          <w:rFonts w:cs="Arial"/>
          <w:b/>
          <w:bCs/>
          <w:sz w:val="16"/>
        </w:rPr>
      </w:pPr>
    </w:p>
    <w:p w14:paraId="57B7299F" w14:textId="77777777" w:rsidR="00BE11BF" w:rsidRDefault="00BE11BF" w:rsidP="39813E3D">
      <w:pPr>
        <w:pStyle w:val="BodyText"/>
        <w:rPr>
          <w:rFonts w:cs="Arial"/>
          <w:b/>
          <w:bCs/>
          <w:sz w:val="16"/>
        </w:rPr>
      </w:pPr>
    </w:p>
    <w:p w14:paraId="69832A49" w14:textId="77777777" w:rsidR="00BE11BF" w:rsidRDefault="00BE11BF" w:rsidP="39813E3D">
      <w:pPr>
        <w:pStyle w:val="BodyText"/>
        <w:rPr>
          <w:rFonts w:cs="Arial"/>
          <w:b/>
          <w:bCs/>
          <w:sz w:val="16"/>
        </w:rPr>
      </w:pPr>
    </w:p>
    <w:p w14:paraId="284E385A" w14:textId="77777777" w:rsidR="00BE11BF" w:rsidRDefault="00BE11BF" w:rsidP="39813E3D">
      <w:pPr>
        <w:pStyle w:val="BodyText"/>
        <w:rPr>
          <w:rFonts w:cs="Arial"/>
          <w:b/>
          <w:bCs/>
          <w:sz w:val="16"/>
        </w:rPr>
      </w:pPr>
    </w:p>
    <w:p w14:paraId="69FD9313" w14:textId="77777777" w:rsidR="00BE11BF" w:rsidRDefault="00BE11BF" w:rsidP="39813E3D">
      <w:pPr>
        <w:pStyle w:val="BodyText"/>
        <w:rPr>
          <w:rFonts w:cs="Arial"/>
          <w:b/>
          <w:bCs/>
          <w:sz w:val="16"/>
        </w:rPr>
      </w:pPr>
    </w:p>
    <w:p w14:paraId="60A3EC67" w14:textId="77777777" w:rsidR="00BE11BF" w:rsidRDefault="00BE11BF" w:rsidP="39813E3D">
      <w:pPr>
        <w:pStyle w:val="BodyText"/>
        <w:rPr>
          <w:rFonts w:cs="Arial"/>
          <w:b/>
          <w:bCs/>
          <w:sz w:val="16"/>
        </w:rPr>
      </w:pPr>
    </w:p>
    <w:p w14:paraId="4013BC9E" w14:textId="77777777" w:rsidR="00BE11BF" w:rsidRDefault="00BE11BF" w:rsidP="39813E3D">
      <w:pPr>
        <w:pStyle w:val="BodyText"/>
        <w:rPr>
          <w:rFonts w:cs="Arial"/>
          <w:b/>
          <w:bCs/>
          <w:sz w:val="16"/>
        </w:rPr>
      </w:pPr>
    </w:p>
    <w:p w14:paraId="23C6FE22" w14:textId="77777777" w:rsidR="00BE11BF" w:rsidRDefault="00BE11BF" w:rsidP="39813E3D">
      <w:pPr>
        <w:pStyle w:val="BodyText"/>
        <w:rPr>
          <w:rFonts w:cs="Arial"/>
          <w:b/>
          <w:bCs/>
          <w:sz w:val="16"/>
        </w:rPr>
      </w:pPr>
    </w:p>
    <w:p w14:paraId="6FBBEC84" w14:textId="60699CA8" w:rsidR="00BE11BF" w:rsidRDefault="00BE11BF" w:rsidP="39813E3D">
      <w:pPr>
        <w:pStyle w:val="BodyText"/>
        <w:rPr>
          <w:rFonts w:cs="Arial"/>
          <w:b/>
          <w:bCs/>
          <w:sz w:val="16"/>
        </w:rPr>
      </w:pPr>
    </w:p>
    <w:p w14:paraId="74334EB9" w14:textId="77777777" w:rsidR="00590B94" w:rsidRDefault="00590B94" w:rsidP="39813E3D">
      <w:pPr>
        <w:pStyle w:val="BodyText"/>
        <w:rPr>
          <w:rFonts w:cs="Arial"/>
          <w:b/>
          <w:bCs/>
          <w:sz w:val="16"/>
        </w:rPr>
      </w:pPr>
    </w:p>
    <w:p w14:paraId="747C4BB1" w14:textId="1B8CBFE3" w:rsidR="005C71AB" w:rsidRDefault="005977E8" w:rsidP="39813E3D">
      <w:pPr>
        <w:pStyle w:val="BodyText"/>
        <w:rPr>
          <w:rFonts w:cs="Arial"/>
          <w:b/>
          <w:bCs/>
          <w:sz w:val="16"/>
        </w:rPr>
      </w:pPr>
      <w:r>
        <w:rPr>
          <w:noProof/>
        </w:rPr>
        <w:drawing>
          <wp:inline distT="0" distB="0" distL="0" distR="0" wp14:anchorId="01AA2E6D" wp14:editId="78C3BF98">
            <wp:extent cx="5555630" cy="750993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08" cy="7523421"/>
                    </a:xfrm>
                    <a:prstGeom prst="rect">
                      <a:avLst/>
                    </a:prstGeom>
                    <a:noFill/>
                  </pic:spPr>
                </pic:pic>
              </a:graphicData>
            </a:graphic>
          </wp:inline>
        </w:drawing>
      </w:r>
    </w:p>
    <w:p w14:paraId="16295652" w14:textId="4C6484F5" w:rsidR="00BE11BF" w:rsidRDefault="00BE11BF" w:rsidP="00C426D5">
      <w:pPr>
        <w:pStyle w:val="BodyText"/>
        <w:jc w:val="center"/>
        <w:rPr>
          <w:rFonts w:cs="Arial"/>
          <w:b/>
          <w:sz w:val="16"/>
          <w:szCs w:val="16"/>
        </w:rPr>
      </w:pPr>
    </w:p>
    <w:p w14:paraId="1630D774" w14:textId="74126CA9" w:rsidR="00BE11BF" w:rsidRPr="004D2F96" w:rsidRDefault="00C426D5" w:rsidP="0052434E">
      <w:pPr>
        <w:pStyle w:val="BodyText"/>
        <w:ind w:firstLine="720"/>
        <w:rPr>
          <w:rFonts w:cs="Arial"/>
          <w:b/>
          <w:bCs/>
          <w:sz w:val="16"/>
        </w:rPr>
      </w:pPr>
      <w:r>
        <w:rPr>
          <w:rFonts w:cs="Arial"/>
          <w:b/>
          <w:bCs/>
          <w:sz w:val="16"/>
        </w:rPr>
        <w:t xml:space="preserve">  </w:t>
      </w:r>
      <w:r w:rsidR="00D264FF">
        <w:rPr>
          <w:rFonts w:cs="Arial"/>
          <w:b/>
          <w:bCs/>
          <w:sz w:val="16"/>
        </w:rPr>
        <w:t>Figure</w:t>
      </w:r>
      <w:r w:rsidR="00D264FF" w:rsidRPr="004D2F96">
        <w:rPr>
          <w:rFonts w:cs="Arial"/>
          <w:b/>
          <w:bCs/>
          <w:sz w:val="16"/>
        </w:rPr>
        <w:t xml:space="preserve"> </w:t>
      </w:r>
      <w:r w:rsidR="00D264FF">
        <w:rPr>
          <w:rFonts w:cs="Arial"/>
          <w:b/>
          <w:bCs/>
          <w:sz w:val="16"/>
        </w:rPr>
        <w:t>4</w:t>
      </w:r>
      <w:r w:rsidR="00D264FF" w:rsidRPr="004D2F96">
        <w:rPr>
          <w:rFonts w:cs="Arial"/>
          <w:b/>
          <w:bCs/>
          <w:sz w:val="16"/>
        </w:rPr>
        <w:t>:</w:t>
      </w:r>
      <w:r w:rsidR="00D264FF">
        <w:rPr>
          <w:rFonts w:cs="Arial"/>
          <w:b/>
          <w:bCs/>
          <w:sz w:val="16"/>
        </w:rPr>
        <w:t xml:space="preserve"> Goal, state-wide target, and contributing targets, to</w:t>
      </w:r>
      <w:r w:rsidR="00D264FF" w:rsidRPr="002362C7">
        <w:rPr>
          <w:rFonts w:cs="Arial"/>
          <w:b/>
          <w:bCs/>
          <w:sz w:val="16"/>
        </w:rPr>
        <w:t xml:space="preserve"> </w:t>
      </w:r>
      <w:r w:rsidR="00D264FF">
        <w:rPr>
          <w:rFonts w:cs="Arial"/>
          <w:b/>
          <w:bCs/>
          <w:sz w:val="16"/>
        </w:rPr>
        <w:t xml:space="preserve">be </w:t>
      </w:r>
      <w:r w:rsidR="00D264FF" w:rsidRPr="002362C7">
        <w:rPr>
          <w:rFonts w:cs="Arial"/>
          <w:b/>
          <w:bCs/>
          <w:sz w:val="16"/>
        </w:rPr>
        <w:t>reviewed every five years</w:t>
      </w:r>
      <w:r w:rsidR="00201AE7">
        <w:rPr>
          <w:rFonts w:cs="Arial"/>
          <w:b/>
          <w:bCs/>
          <w:sz w:val="16"/>
        </w:rPr>
        <w:t>.</w:t>
      </w:r>
    </w:p>
    <w:p w14:paraId="258B5A75" w14:textId="04F6871E" w:rsidR="00006FF9" w:rsidRDefault="00006FF9" w:rsidP="00006FF9">
      <w:pPr>
        <w:pStyle w:val="Heading1TopofPage"/>
        <w:framePr w:w="0" w:hRule="auto" w:hSpace="0" w:wrap="auto" w:vAnchor="margin" w:hAnchor="text" w:xAlign="left" w:yAlign="inline"/>
      </w:pPr>
      <w:bookmarkStart w:id="13" w:name="_Toc172278330"/>
      <w:r>
        <w:lastRenderedPageBreak/>
        <w:t>4. Monitoring change in Biodiversity, management response and effectiveness</w:t>
      </w:r>
      <w:bookmarkEnd w:id="13"/>
    </w:p>
    <w:p w14:paraId="1FB217D3" w14:textId="6C0B2F03" w:rsidR="00951125" w:rsidRDefault="00951125" w:rsidP="00951125">
      <w:pPr>
        <w:pStyle w:val="Heading2"/>
      </w:pPr>
      <w:bookmarkStart w:id="14" w:name="_Toc172278331"/>
      <w:r>
        <w:t>Biodiversity Indicator Framework</w:t>
      </w:r>
      <w:bookmarkEnd w:id="14"/>
      <w:r>
        <w:t xml:space="preserve"> </w:t>
      </w:r>
    </w:p>
    <w:p w14:paraId="153180E0" w14:textId="77777777" w:rsidR="00951125" w:rsidRPr="00951125" w:rsidRDefault="00951125" w:rsidP="00951125">
      <w:pPr>
        <w:pStyle w:val="BodyText"/>
      </w:pPr>
    </w:p>
    <w:p w14:paraId="6E19F5FF" w14:textId="7BA3D928" w:rsidR="00006FF9" w:rsidRDefault="00006FF9" w:rsidP="00006FF9">
      <w:pPr>
        <w:spacing w:after="160" w:line="276" w:lineRule="auto"/>
        <w:rPr>
          <w:rFonts w:cs="Helvetica 45 Light"/>
          <w:iCs/>
        </w:rPr>
      </w:pPr>
      <w:r>
        <w:t xml:space="preserve">Biodiversity 2037 </w:t>
      </w:r>
      <w:r w:rsidRPr="00D1101D">
        <w:rPr>
          <w:rFonts w:cs="Helvetica 45 Light"/>
          <w:iCs/>
        </w:rPr>
        <w:t>represents</w:t>
      </w:r>
      <w:r>
        <w:rPr>
          <w:rFonts w:cs="Helvetica 45 Light"/>
          <w:iCs/>
        </w:rPr>
        <w:t xml:space="preserve"> a contemporary approach to managing biodiversity. It brings together the latest conservation science and social science to help achieve the plan’s vision: that Victoria’s biodiversity is healthy, valued and actively cared for. To assess the state of Victoria’s biodiversity, a suite of </w:t>
      </w:r>
      <w:r w:rsidR="00085C44">
        <w:rPr>
          <w:rFonts w:cs="Helvetica 45 Light"/>
          <w:iCs/>
        </w:rPr>
        <w:t>b</w:t>
      </w:r>
      <w:r>
        <w:rPr>
          <w:rFonts w:cs="Helvetica 45 Light"/>
          <w:iCs/>
        </w:rPr>
        <w:t xml:space="preserve">iodiversity </w:t>
      </w:r>
      <w:r w:rsidR="00085C44">
        <w:rPr>
          <w:rFonts w:cs="Helvetica 45 Light"/>
          <w:iCs/>
        </w:rPr>
        <w:t>i</w:t>
      </w:r>
      <w:r>
        <w:rPr>
          <w:rFonts w:cs="Helvetica 45 Light"/>
          <w:iCs/>
        </w:rPr>
        <w:t xml:space="preserve">ndicators </w:t>
      </w:r>
      <w:r w:rsidR="00085C44">
        <w:rPr>
          <w:rFonts w:cs="Helvetica 45 Light"/>
          <w:iCs/>
        </w:rPr>
        <w:t>has</w:t>
      </w:r>
      <w:r>
        <w:rPr>
          <w:rFonts w:cs="Helvetica 45 Light"/>
          <w:iCs/>
        </w:rPr>
        <w:t xml:space="preserve"> been developed to ensure comprehensive reporting on biodiversity.</w:t>
      </w:r>
    </w:p>
    <w:p w14:paraId="74FF1A04" w14:textId="3A5B8279" w:rsidR="00006FF9" w:rsidRDefault="00006FF9" w:rsidP="00006FF9">
      <w:pPr>
        <w:spacing w:after="160" w:line="276" w:lineRule="auto"/>
        <w:rPr>
          <w:rFonts w:cs="Helvetica 45 Light"/>
          <w:iCs/>
        </w:rPr>
      </w:pPr>
      <w:r>
        <w:rPr>
          <w:rFonts w:cs="Helvetica 45 Light"/>
          <w:iCs/>
        </w:rPr>
        <w:t xml:space="preserve">The </w:t>
      </w:r>
      <w:hyperlink r:id="rId50" w:history="1">
        <w:r w:rsidR="00085C44">
          <w:rPr>
            <w:rStyle w:val="Hyperlink"/>
            <w:rFonts w:cs="Helvetica 45 Light"/>
            <w:iCs/>
          </w:rPr>
          <w:t>Biodiversity Indicator Framework</w:t>
        </w:r>
      </w:hyperlink>
      <w:r w:rsidR="00085C44">
        <w:rPr>
          <w:rFonts w:cs="Helvetica 45 Light"/>
          <w:iCs/>
        </w:rPr>
        <w:t xml:space="preserve"> </w:t>
      </w:r>
      <w:r w:rsidR="00F56F92">
        <w:rPr>
          <w:rFonts w:cs="Helvetica 45 Light"/>
          <w:iCs/>
        </w:rPr>
        <w:t>(BIF)</w:t>
      </w:r>
      <w:r>
        <w:rPr>
          <w:rFonts w:cs="Helvetica 45 Light"/>
          <w:iCs/>
        </w:rPr>
        <w:t xml:space="preserve"> reports on biodiversity broadly, including assessing population trends and species status, forecasting the abundance and distribution of species under different management scenarios into the future, progress toward management outputs, the effectiveness of management actions, how Victorian’s are connecting with and valuing nature, and seeks alignment with Traditional Owner priorities for monitoring and reporting on the health of Country. </w:t>
      </w:r>
    </w:p>
    <w:p w14:paraId="7995F852" w14:textId="53B9600D" w:rsidR="00006FF9" w:rsidRDefault="00006FF9" w:rsidP="00006FF9">
      <w:pPr>
        <w:rPr>
          <w:lang w:eastAsia="en-US"/>
        </w:rPr>
      </w:pPr>
      <w:r w:rsidRPr="33F6914D">
        <w:rPr>
          <w:lang w:eastAsia="en-US"/>
        </w:rPr>
        <w:t>Under the B</w:t>
      </w:r>
      <w:r>
        <w:rPr>
          <w:lang w:eastAsia="en-US"/>
        </w:rPr>
        <w:t>IF,</w:t>
      </w:r>
      <w:r w:rsidRPr="33F6914D">
        <w:rPr>
          <w:lang w:eastAsia="en-US"/>
        </w:rPr>
        <w:t xml:space="preserve"> biodiversity indicators are grouped into </w:t>
      </w:r>
      <w:r w:rsidR="006175E6">
        <w:rPr>
          <w:lang w:eastAsia="en-US"/>
        </w:rPr>
        <w:t>five</w:t>
      </w:r>
      <w:r w:rsidR="006175E6" w:rsidRPr="33F6914D">
        <w:rPr>
          <w:lang w:eastAsia="en-US"/>
        </w:rPr>
        <w:t xml:space="preserve"> </w:t>
      </w:r>
      <w:r w:rsidRPr="33F6914D">
        <w:rPr>
          <w:lang w:eastAsia="en-US"/>
        </w:rPr>
        <w:t xml:space="preserve">key themes (Figure </w:t>
      </w:r>
      <w:r w:rsidR="00D264FF">
        <w:rPr>
          <w:lang w:eastAsia="en-US"/>
        </w:rPr>
        <w:t>5</w:t>
      </w:r>
      <w:r w:rsidRPr="33F6914D">
        <w:rPr>
          <w:lang w:eastAsia="en-US"/>
        </w:rPr>
        <w:t xml:space="preserve">), where each theme allows for reporting on an important component of conserving and managing Victoria’s native flora and fauna. In combination, these themes provide the mechanism for monitoring and reporting on biodiversity more holistically and provide </w:t>
      </w:r>
      <w:r w:rsidR="00326B40">
        <w:rPr>
          <w:lang w:eastAsia="en-US"/>
        </w:rPr>
        <w:t xml:space="preserve">information </w:t>
      </w:r>
      <w:r w:rsidR="0083531D">
        <w:rPr>
          <w:lang w:eastAsia="en-US"/>
        </w:rPr>
        <w:t xml:space="preserve">that may identify </w:t>
      </w:r>
      <w:r w:rsidRPr="33F6914D">
        <w:rPr>
          <w:lang w:eastAsia="en-US"/>
        </w:rPr>
        <w:t xml:space="preserve">potential trigger points for assessing when management responses may need to be reconsidered. </w:t>
      </w:r>
    </w:p>
    <w:p w14:paraId="6AA2E3EF" w14:textId="77777777" w:rsidR="00006FF9" w:rsidRDefault="00006FF9" w:rsidP="00006FF9">
      <w:pPr>
        <w:pStyle w:val="BodyText"/>
      </w:pPr>
    </w:p>
    <w:p w14:paraId="0EFE17C0" w14:textId="46214978" w:rsidR="00006FF9" w:rsidRPr="008761C7" w:rsidRDefault="7ABFFDDC" w:rsidP="008761C7">
      <w:pPr>
        <w:pStyle w:val="BodyText"/>
      </w:pPr>
      <w:r>
        <w:rPr>
          <w:noProof/>
        </w:rPr>
        <w:drawing>
          <wp:inline distT="0" distB="0" distL="0" distR="0" wp14:anchorId="77921951" wp14:editId="72F6A7CB">
            <wp:extent cx="5887155" cy="1815206"/>
            <wp:effectExtent l="0" t="0" r="0" b="0"/>
            <wp:docPr id="694598203" name="Picture 69459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02048" cy="1819798"/>
                    </a:xfrm>
                    <a:prstGeom prst="rect">
                      <a:avLst/>
                    </a:prstGeom>
                  </pic:spPr>
                </pic:pic>
              </a:graphicData>
            </a:graphic>
          </wp:inline>
        </w:drawing>
      </w:r>
    </w:p>
    <w:p w14:paraId="44E1D93F" w14:textId="5E8D9342" w:rsidR="00006FF9" w:rsidRPr="009609D1" w:rsidRDefault="00006FF9" w:rsidP="00006FF9">
      <w:pPr>
        <w:pStyle w:val="BodyText"/>
        <w:rPr>
          <w:rFonts w:cs="Arial"/>
          <w:b/>
          <w:bCs/>
          <w:sz w:val="16"/>
        </w:rPr>
      </w:pPr>
      <w:r w:rsidRPr="009609D1">
        <w:rPr>
          <w:rFonts w:cs="Arial"/>
          <w:b/>
          <w:bCs/>
          <w:sz w:val="16"/>
        </w:rPr>
        <w:t xml:space="preserve"> Figure </w:t>
      </w:r>
      <w:r w:rsidR="00D264FF">
        <w:rPr>
          <w:rFonts w:cs="Arial"/>
          <w:b/>
          <w:bCs/>
          <w:sz w:val="16"/>
        </w:rPr>
        <w:t>5</w:t>
      </w:r>
      <w:r w:rsidRPr="009609D1">
        <w:rPr>
          <w:rFonts w:cs="Arial"/>
          <w:b/>
          <w:bCs/>
          <w:sz w:val="16"/>
        </w:rPr>
        <w:t>. Biodiversity Indicator</w:t>
      </w:r>
      <w:r>
        <w:rPr>
          <w:rFonts w:cs="Arial"/>
          <w:b/>
          <w:bCs/>
          <w:sz w:val="16"/>
        </w:rPr>
        <w:t xml:space="preserve"> Framework</w:t>
      </w:r>
      <w:r w:rsidRPr="009609D1">
        <w:rPr>
          <w:rFonts w:cs="Arial"/>
          <w:b/>
          <w:bCs/>
          <w:sz w:val="16"/>
        </w:rPr>
        <w:t xml:space="preserve"> themes.</w:t>
      </w:r>
    </w:p>
    <w:p w14:paraId="27581E14" w14:textId="77777777" w:rsidR="00006FF9" w:rsidRPr="00A26BA9" w:rsidRDefault="00006FF9" w:rsidP="00006FF9">
      <w:pPr>
        <w:pStyle w:val="BodyText"/>
        <w:sectPr w:rsidR="00006FF9" w:rsidRPr="00A26BA9" w:rsidSect="008C2B8F">
          <w:pgSz w:w="11906" w:h="16838"/>
          <w:pgMar w:top="1134" w:right="1134" w:bottom="1134" w:left="1134" w:header="709" w:footer="709" w:gutter="0"/>
          <w:cols w:space="708"/>
          <w:docGrid w:linePitch="360"/>
        </w:sectPr>
      </w:pPr>
    </w:p>
    <w:p w14:paraId="7A86B716" w14:textId="77777777" w:rsidR="00006FF9" w:rsidRDefault="00006FF9" w:rsidP="00006FF9">
      <w:pPr>
        <w:pStyle w:val="Heading1TopofPage"/>
        <w:framePr w:wrap="around"/>
        <w:ind w:left="567" w:firstLine="567"/>
      </w:pPr>
      <w:bookmarkStart w:id="15" w:name="_Toc503180744"/>
      <w:bookmarkStart w:id="16" w:name="_Toc172278332"/>
      <w:r>
        <w:lastRenderedPageBreak/>
        <w:t>5. Evaluation of Biodiversity 2037</w:t>
      </w:r>
      <w:bookmarkEnd w:id="15"/>
      <w:bookmarkEnd w:id="16"/>
    </w:p>
    <w:p w14:paraId="1D2AAE52" w14:textId="5A2882A1" w:rsidR="00006FF9" w:rsidRPr="008A325B" w:rsidRDefault="00006FF9" w:rsidP="00006FF9">
      <w:pPr>
        <w:pStyle w:val="BodyText"/>
      </w:pPr>
      <w:r>
        <w:rPr>
          <w:noProof/>
        </w:rPr>
        <mc:AlternateContent>
          <mc:Choice Requires="wps">
            <w:drawing>
              <wp:anchor distT="0" distB="0" distL="114300" distR="114300" simplePos="0" relativeHeight="251658246" behindDoc="0" locked="0" layoutInCell="1" allowOverlap="1" wp14:anchorId="0C79DF67" wp14:editId="3A7C2033">
                <wp:simplePos x="0" y="0"/>
                <wp:positionH relativeFrom="column">
                  <wp:posOffset>684661</wp:posOffset>
                </wp:positionH>
                <wp:positionV relativeFrom="paragraph">
                  <wp:posOffset>573024</wp:posOffset>
                </wp:positionV>
                <wp:extent cx="0" cy="0"/>
                <wp:effectExtent l="0" t="0" r="0" b="0"/>
                <wp:wrapNone/>
                <wp:docPr id="9226" name="Connector: Elbow 9226"/>
                <wp:cNvGraphicFramePr/>
                <a:graphic xmlns:a="http://schemas.openxmlformats.org/drawingml/2006/main">
                  <a:graphicData uri="http://schemas.microsoft.com/office/word/2010/wordprocessingShape">
                    <wps:wsp>
                      <wps:cNvCnPr/>
                      <wps:spPr>
                        <a:xfrm>
                          <a:off x="0" y="0"/>
                          <a:ext cx="0"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602D9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226" o:spid="_x0000_s1026" type="#_x0000_t34" style="position:absolute;margin-left:53.9pt;margin-top:45.1pt;width:0;height:0;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" strokecolor="#00478f [3044]"/>
            </w:pict>
          </mc:Fallback>
        </mc:AlternateContent>
      </w:r>
      <w:r>
        <w:t xml:space="preserve">The purpose of the evaluation is </w:t>
      </w:r>
      <w:r w:rsidRPr="00D85AA6">
        <w:rPr>
          <w:iCs/>
          <w:lang w:val="en-US"/>
        </w:rPr>
        <w:t xml:space="preserve">to </w:t>
      </w:r>
      <w:r w:rsidRPr="0096718C">
        <w:rPr>
          <w:iCs/>
          <w:lang w:val="en-US"/>
        </w:rPr>
        <w:t xml:space="preserve">assess the </w:t>
      </w:r>
      <w:r w:rsidR="00934837">
        <w:t xml:space="preserve">implementation </w:t>
      </w:r>
      <w:r>
        <w:t xml:space="preserve">of </w:t>
      </w:r>
      <w:r w:rsidRPr="00EC7E67">
        <w:rPr>
          <w:rFonts w:cs="Helvetica 45 Light"/>
          <w:iCs/>
        </w:rPr>
        <w:t>Biodiversity 2037</w:t>
      </w:r>
      <w:r>
        <w:rPr>
          <w:rFonts w:cs="Helvetica 45 Light"/>
        </w:rPr>
        <w:t xml:space="preserve"> </w:t>
      </w:r>
      <w:r w:rsidRPr="00D85AA6">
        <w:rPr>
          <w:iCs/>
          <w:lang w:val="en-US"/>
        </w:rPr>
        <w:t>and provide recommendations on how it can be improved</w:t>
      </w:r>
      <w:r w:rsidR="00903848">
        <w:rPr>
          <w:iCs/>
          <w:lang w:val="en-US"/>
        </w:rPr>
        <w:t xml:space="preserve"> through time</w:t>
      </w:r>
      <w:r>
        <w:rPr>
          <w:iCs/>
          <w:lang w:val="en-US"/>
        </w:rPr>
        <w:t xml:space="preserve">. Applying this adaptive management approach will </w:t>
      </w:r>
      <w:r>
        <w:rPr>
          <w:rFonts w:cs="Helvetica 45 Light"/>
        </w:rPr>
        <w:t xml:space="preserve">ensure that delivery of biodiversity outcomes is continuously improved, and </w:t>
      </w:r>
      <w:r>
        <w:t>that implementation of Biodiversity 2037 is designed and delivered efficiently and effectively.</w:t>
      </w:r>
      <w:r w:rsidRPr="00AE403B">
        <w:t xml:space="preserve"> </w:t>
      </w:r>
      <w:r>
        <w:t xml:space="preserve">The evaluation supports whole-of-government </w:t>
      </w:r>
      <w:r w:rsidRPr="008A325B">
        <w:t>transparency and accountability.</w:t>
      </w:r>
    </w:p>
    <w:p w14:paraId="096E45DA" w14:textId="77777777" w:rsidR="00006FF9" w:rsidRDefault="00006FF9" w:rsidP="00006FF9">
      <w:pPr>
        <w:pStyle w:val="BodyText"/>
        <w:spacing w:before="0"/>
      </w:pPr>
      <w:r>
        <w:t xml:space="preserve">There will be an evaluation of Biodiversity 2037 every five years looking across the whole of the biodiversity sector to assess how Biodiversity 2037 has been implemented and integrated into policies and programs. The results of the evaluation, together with State of the Environment report on progress towards Biodiversity 2037 outcomes, and other information will support a 5-yearly review of Biodiversity 2037. </w:t>
      </w:r>
    </w:p>
    <w:p w14:paraId="667A694D" w14:textId="77777777" w:rsidR="00006FF9" w:rsidRPr="0027388A" w:rsidRDefault="00006FF9" w:rsidP="00006FF9">
      <w:pPr>
        <w:tabs>
          <w:tab w:val="left" w:pos="5739"/>
        </w:tabs>
      </w:pPr>
      <w:r w:rsidRPr="0027388A">
        <w:t xml:space="preserve">These principles </w:t>
      </w:r>
      <w:r>
        <w:t>will</w:t>
      </w:r>
      <w:r w:rsidRPr="0027388A">
        <w:t xml:space="preserve"> underpin the design of this evaluation: </w:t>
      </w:r>
      <w:r>
        <w:tab/>
      </w:r>
    </w:p>
    <w:p w14:paraId="01269627" w14:textId="73B4A757" w:rsidR="00006FF9" w:rsidRPr="00E6096C" w:rsidRDefault="00006FF9" w:rsidP="00006FF9">
      <w:pPr>
        <w:pStyle w:val="ListBullet3"/>
        <w:numPr>
          <w:ilvl w:val="2"/>
          <w:numId w:val="40"/>
        </w:numPr>
      </w:pPr>
      <w:r>
        <w:t>i</w:t>
      </w:r>
      <w:r w:rsidRPr="00E6096C">
        <w:t>t</w:t>
      </w:r>
      <w:r>
        <w:t xml:space="preserve"> is</w:t>
      </w:r>
      <w:r w:rsidRPr="00E6096C">
        <w:t xml:space="preserve"> collaborative and participatory, with all organisations contributing and telling their story in a way that makes sense to them</w:t>
      </w:r>
      <w:r w:rsidR="00651139">
        <w:t>.</w:t>
      </w:r>
      <w:r>
        <w:t xml:space="preserve"> </w:t>
      </w:r>
    </w:p>
    <w:p w14:paraId="405B0E37" w14:textId="7484B0AF" w:rsidR="00006FF9" w:rsidRDefault="00006FF9" w:rsidP="00006FF9">
      <w:pPr>
        <w:pStyle w:val="ListBullet3"/>
        <w:numPr>
          <w:ilvl w:val="2"/>
          <w:numId w:val="40"/>
        </w:numPr>
      </w:pPr>
      <w:r>
        <w:t>t</w:t>
      </w:r>
      <w:r w:rsidRPr="00E6096C">
        <w:t xml:space="preserve">here is </w:t>
      </w:r>
      <w:r w:rsidR="00280B95">
        <w:t>a level of</w:t>
      </w:r>
      <w:r w:rsidR="00280B95" w:rsidRPr="00E6096C">
        <w:t xml:space="preserve"> </w:t>
      </w:r>
      <w:r w:rsidRPr="00E6096C">
        <w:t>independence</w:t>
      </w:r>
      <w:r w:rsidR="00651139">
        <w:t>.</w:t>
      </w:r>
      <w:r>
        <w:t xml:space="preserve"> </w:t>
      </w:r>
    </w:p>
    <w:p w14:paraId="003D28BB" w14:textId="217B21FC" w:rsidR="00006FF9" w:rsidRPr="00E6096C" w:rsidRDefault="00006FF9" w:rsidP="00006FF9">
      <w:pPr>
        <w:pStyle w:val="ListBullet3"/>
        <w:numPr>
          <w:ilvl w:val="2"/>
          <w:numId w:val="40"/>
        </w:numPr>
      </w:pPr>
      <w:r>
        <w:t>t</w:t>
      </w:r>
      <w:r w:rsidRPr="00E6096C">
        <w:t xml:space="preserve">here is consistency in both the questions asked and the </w:t>
      </w:r>
      <w:r>
        <w:t xml:space="preserve">target </w:t>
      </w:r>
      <w:r w:rsidRPr="00E6096C">
        <w:t>data collection</w:t>
      </w:r>
      <w:r>
        <w:t xml:space="preserve"> methods and t</w:t>
      </w:r>
      <w:r w:rsidRPr="00E6096C">
        <w:t>here is baseline data where it makes sense to do so</w:t>
      </w:r>
      <w:r w:rsidR="00651139">
        <w:t>.</w:t>
      </w:r>
      <w:r>
        <w:t xml:space="preserve"> </w:t>
      </w:r>
    </w:p>
    <w:p w14:paraId="45503738" w14:textId="77777777" w:rsidR="00006FF9" w:rsidRDefault="00006FF9" w:rsidP="00006FF9">
      <w:pPr>
        <w:pStyle w:val="ListBullet3"/>
        <w:numPr>
          <w:ilvl w:val="2"/>
          <w:numId w:val="40"/>
        </w:numPr>
      </w:pPr>
      <w:r>
        <w:t>i</w:t>
      </w:r>
      <w:r w:rsidRPr="00E6096C">
        <w:t xml:space="preserve">t is ongoing and proportionate with the effort in delivering </w:t>
      </w:r>
      <w:r>
        <w:t>Biodiversity 2037</w:t>
      </w:r>
      <w:r w:rsidRPr="00E6096C">
        <w:t>.</w:t>
      </w:r>
    </w:p>
    <w:p w14:paraId="31633C68" w14:textId="77777777" w:rsidR="00006FF9" w:rsidRDefault="00006FF9" w:rsidP="00006FF9"/>
    <w:p w14:paraId="5A745881" w14:textId="77777777" w:rsidR="00DE1D95" w:rsidRDefault="00DE1D95" w:rsidP="00DE1D95">
      <w:pPr>
        <w:pStyle w:val="Heading2"/>
      </w:pPr>
      <w:bookmarkStart w:id="17" w:name="_Toc172278333"/>
      <w:r>
        <w:t>Approach</w:t>
      </w:r>
      <w:bookmarkEnd w:id="17"/>
    </w:p>
    <w:p w14:paraId="3C742102" w14:textId="7D0F6A0E" w:rsidR="00DE1D95" w:rsidRPr="0027388A" w:rsidRDefault="00DE1D95" w:rsidP="00DE1D95">
      <w:r w:rsidRPr="0027388A">
        <w:t xml:space="preserve">The evaluation </w:t>
      </w:r>
      <w:r>
        <w:t>uses</w:t>
      </w:r>
      <w:r w:rsidRPr="0027388A">
        <w:t xml:space="preserve"> a participatory approach to assess the implementation of Biodiversity 2037, with a view to identifying recommendations for how implementation could be improved. Th</w:t>
      </w:r>
      <w:r>
        <w:t>e</w:t>
      </w:r>
      <w:r w:rsidRPr="0027388A">
        <w:t xml:space="preserve"> evaluation examines the collective effort in implementing Biodiversity 2037, the impact of this work, what is working well, what’s not</w:t>
      </w:r>
      <w:r w:rsidR="00FE6D57">
        <w:t>,</w:t>
      </w:r>
      <w:r w:rsidRPr="0027388A">
        <w:t xml:space="preserve"> and the actions needed to improve implementation.</w:t>
      </w:r>
    </w:p>
    <w:p w14:paraId="4E233147" w14:textId="27636E9B" w:rsidR="00DE1D95" w:rsidRDefault="00DE1D95" w:rsidP="00DE1D95">
      <w:r>
        <w:t>The evaluation uses a mix of internal and external evaluation</w:t>
      </w:r>
      <w:r w:rsidR="00A45D18">
        <w:t xml:space="preserve"> techniques</w:t>
      </w:r>
      <w:r>
        <w:t xml:space="preserve">, interrogation of monitoring and reporting (under the </w:t>
      </w:r>
      <w:proofErr w:type="gramStart"/>
      <w:r>
        <w:t>Biodiversity</w:t>
      </w:r>
      <w:proofErr w:type="gramEnd"/>
      <w:r>
        <w:t xml:space="preserve"> 2037 MERIF</w:t>
      </w:r>
      <w:r w:rsidR="005B5CF2">
        <w:t xml:space="preserve"> and/or BIF</w:t>
      </w:r>
      <w:r>
        <w:t>)</w:t>
      </w:r>
      <w:r w:rsidR="00A45D18">
        <w:t>,</w:t>
      </w:r>
      <w:r>
        <w:t xml:space="preserve"> and dedicated data collection. It is designed to be user friendly and complement Biodiversity 2037’s commitment to a collaborative approach to biodiversity management in Victoria.</w:t>
      </w:r>
    </w:p>
    <w:p w14:paraId="37264BAF" w14:textId="77777777" w:rsidR="00DE1D95" w:rsidRDefault="00DE1D95" w:rsidP="00DE1D95">
      <w:pPr>
        <w:autoSpaceDE w:val="0"/>
        <w:autoSpaceDN w:val="0"/>
        <w:adjustRightInd w:val="0"/>
        <w:spacing w:line="171" w:lineRule="atLeast"/>
      </w:pPr>
      <w:r>
        <w:t xml:space="preserve">The evaluation approach is based on </w:t>
      </w:r>
      <w:r w:rsidRPr="004E3E90">
        <w:t>Collaborative Outcomes Reporting</w:t>
      </w:r>
      <w:r>
        <w:rPr>
          <w:b/>
        </w:rPr>
        <w:t xml:space="preserve"> </w:t>
      </w:r>
      <w:r w:rsidRPr="00F86541">
        <w:t>(</w:t>
      </w:r>
      <w:r w:rsidRPr="00414141">
        <w:t>a</w:t>
      </w:r>
      <w:r>
        <w:t>dapted from Dart and Roberts (2014)</w:t>
      </w:r>
      <w:r w:rsidRPr="00C17CF4">
        <w:rPr>
          <w:rStyle w:val="FootnoteReference"/>
        </w:rPr>
        <w:footnoteReference w:id="2"/>
      </w:r>
      <w:r>
        <w:t>). This scale-able, participatory approach to impact evaluation draws on a range of evidence and expert and/or key stakeholder opinion to derive a “performance story” outlining the contribution of an intervention to outcomes.</w:t>
      </w:r>
    </w:p>
    <w:p w14:paraId="533238B6" w14:textId="77777777" w:rsidR="00DE1D95" w:rsidRDefault="00DE1D95" w:rsidP="00DE1D95">
      <w:r>
        <w:t>Data collection and analysis is completed in two stages:</w:t>
      </w:r>
    </w:p>
    <w:p w14:paraId="48B68A8A" w14:textId="77777777" w:rsidR="00DE1D95" w:rsidRDefault="00DE1D95" w:rsidP="00DE1D95">
      <w:pPr>
        <w:pStyle w:val="ListParagraph"/>
        <w:numPr>
          <w:ilvl w:val="0"/>
          <w:numId w:val="47"/>
        </w:numPr>
        <w:spacing w:before="0" w:line="240" w:lineRule="auto"/>
        <w:ind w:left="360"/>
        <w:contextualSpacing w:val="0"/>
      </w:pPr>
      <w:r>
        <w:t xml:space="preserve">development of performance story reports for each outcome including synthesis of reporting against the targets </w:t>
      </w:r>
    </w:p>
    <w:p w14:paraId="1DEDA39B" w14:textId="77777777" w:rsidR="00DE1D95" w:rsidRDefault="00DE1D95" w:rsidP="00DE1D95">
      <w:pPr>
        <w:pStyle w:val="ListParagraph"/>
        <w:numPr>
          <w:ilvl w:val="0"/>
          <w:numId w:val="47"/>
        </w:numPr>
        <w:spacing w:before="0" w:line="240" w:lineRule="auto"/>
        <w:ind w:left="360"/>
        <w:contextualSpacing w:val="0"/>
      </w:pPr>
      <w:r>
        <w:t>additional work at the whole of strategy level involving:</w:t>
      </w:r>
    </w:p>
    <w:p w14:paraId="40AA321F" w14:textId="432D7DF4" w:rsidR="00DE1D95" w:rsidRDefault="00DE1D95" w:rsidP="00DE1D95">
      <w:pPr>
        <w:pStyle w:val="ListParagraph"/>
        <w:numPr>
          <w:ilvl w:val="1"/>
          <w:numId w:val="48"/>
        </w:numPr>
        <w:spacing w:before="0" w:line="240" w:lineRule="auto"/>
        <w:ind w:left="643"/>
        <w:contextualSpacing w:val="0"/>
      </w:pPr>
      <w:r>
        <w:t>synthesis across these performance story reports</w:t>
      </w:r>
      <w:r w:rsidR="00B33D77">
        <w:t>.</w:t>
      </w:r>
      <w:r>
        <w:t xml:space="preserve"> </w:t>
      </w:r>
    </w:p>
    <w:p w14:paraId="5C51ADAC" w14:textId="4345D6C7" w:rsidR="00DE1D95" w:rsidRDefault="00DE1D95" w:rsidP="00DE1D95">
      <w:pPr>
        <w:pStyle w:val="ListParagraph"/>
        <w:numPr>
          <w:ilvl w:val="1"/>
          <w:numId w:val="48"/>
        </w:numPr>
        <w:spacing w:before="0" w:line="240" w:lineRule="auto"/>
        <w:ind w:left="643"/>
        <w:contextualSpacing w:val="0"/>
      </w:pPr>
      <w:r>
        <w:t>collecting additional evidence to answer key evaluation questions</w:t>
      </w:r>
      <w:r w:rsidR="00B33D77">
        <w:t>.</w:t>
      </w:r>
      <w:r>
        <w:t xml:space="preserve"> </w:t>
      </w:r>
    </w:p>
    <w:p w14:paraId="4480743A" w14:textId="77777777" w:rsidR="00DE1D95" w:rsidRPr="00617137" w:rsidRDefault="00DE1D95" w:rsidP="00DE1D95">
      <w:pPr>
        <w:pStyle w:val="ListParagraph"/>
        <w:numPr>
          <w:ilvl w:val="1"/>
          <w:numId w:val="48"/>
        </w:numPr>
        <w:spacing w:before="0" w:line="240" w:lineRule="auto"/>
        <w:ind w:left="643"/>
        <w:contextualSpacing w:val="0"/>
      </w:pPr>
      <w:r>
        <w:t>workshops to make sense of the evidence and identify opportunities to improve.</w:t>
      </w:r>
    </w:p>
    <w:p w14:paraId="685B4597" w14:textId="77777777" w:rsidR="004D3929" w:rsidRDefault="004D3929" w:rsidP="00006FF9"/>
    <w:p w14:paraId="0B27F627" w14:textId="77777777" w:rsidR="004D3929" w:rsidRDefault="004D3929" w:rsidP="00006FF9"/>
    <w:p w14:paraId="054E3173" w14:textId="77777777" w:rsidR="004D3929" w:rsidRDefault="004D3929" w:rsidP="00006FF9"/>
    <w:p w14:paraId="3E222DAA" w14:textId="77777777" w:rsidR="004D3929" w:rsidRDefault="004D3929" w:rsidP="00006FF9"/>
    <w:p w14:paraId="47113A92" w14:textId="77777777" w:rsidR="00006FF9" w:rsidRDefault="00006FF9" w:rsidP="00006FF9">
      <w:pPr>
        <w:pStyle w:val="Heading2"/>
      </w:pPr>
      <w:bookmarkStart w:id="19" w:name="_Toc172278334"/>
      <w:r>
        <w:lastRenderedPageBreak/>
        <w:t>Key evaluation questions</w:t>
      </w:r>
      <w:bookmarkEnd w:id="19"/>
    </w:p>
    <w:p w14:paraId="7B00D63E" w14:textId="667DD80A" w:rsidR="00006FF9" w:rsidRDefault="00006FF9" w:rsidP="00006FF9">
      <w:r>
        <w:t>These four Key Evaluation Questions (KEQs; Table 4) guide the data collection for evaluation. The KEQs will be reviewed and revised as needed after each evaluation of Biodiversity 2037.</w:t>
      </w:r>
    </w:p>
    <w:p w14:paraId="6A27F53E" w14:textId="77777777" w:rsidR="00006FF9" w:rsidRDefault="00006FF9" w:rsidP="00006FF9">
      <w:pPr>
        <w:ind w:left="-709"/>
      </w:pPr>
    </w:p>
    <w:p w14:paraId="19F83AF2" w14:textId="77777777" w:rsidR="00006FF9" w:rsidRPr="00AD219B" w:rsidRDefault="00006FF9" w:rsidP="00006FF9">
      <w:pPr>
        <w:pStyle w:val="BodyText"/>
        <w:numPr>
          <w:ilvl w:val="0"/>
          <w:numId w:val="46"/>
        </w:numPr>
        <w:spacing w:before="60"/>
        <w:rPr>
          <w:rFonts w:cs="Arial"/>
          <w:b/>
          <w:bCs/>
          <w:sz w:val="16"/>
        </w:rPr>
      </w:pPr>
      <w:r w:rsidRPr="00AD219B">
        <w:rPr>
          <w:rFonts w:cs="Arial"/>
          <w:b/>
          <w:bCs/>
          <w:sz w:val="16"/>
        </w:rPr>
        <w:t xml:space="preserve">Table </w:t>
      </w:r>
      <w:r>
        <w:rPr>
          <w:rFonts w:cs="Arial"/>
          <w:b/>
          <w:bCs/>
          <w:sz w:val="16"/>
        </w:rPr>
        <w:t>4:</w:t>
      </w:r>
      <w:r w:rsidRPr="00AD219B">
        <w:rPr>
          <w:rFonts w:cs="Arial"/>
          <w:b/>
          <w:bCs/>
          <w:sz w:val="16"/>
        </w:rPr>
        <w:t xml:space="preserve"> Key evaluation questions</w:t>
      </w:r>
    </w:p>
    <w:tbl>
      <w:tblPr>
        <w:tblStyle w:val="TableGrid"/>
        <w:tblW w:w="9639" w:type="dxa"/>
        <w:tblLook w:val="04A0" w:firstRow="1" w:lastRow="0" w:firstColumn="1" w:lastColumn="0" w:noHBand="0" w:noVBand="1"/>
      </w:tblPr>
      <w:tblGrid>
        <w:gridCol w:w="2465"/>
        <w:gridCol w:w="7174"/>
      </w:tblGrid>
      <w:tr w:rsidR="00006FF9" w:rsidRPr="00F65409" w14:paraId="12B7D8D1" w14:textId="77777777" w:rsidTr="00BB47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0" w:type="dxa"/>
          </w:tcPr>
          <w:p w14:paraId="62FA0D36" w14:textId="77777777" w:rsidR="00006FF9" w:rsidRPr="00F65409" w:rsidRDefault="00006FF9" w:rsidP="008C2B8F">
            <w:pPr>
              <w:rPr>
                <w:b/>
              </w:rPr>
            </w:pPr>
            <w:r w:rsidRPr="00F65409">
              <w:rPr>
                <w:b/>
              </w:rPr>
              <w:t>Key evaluation question</w:t>
            </w:r>
            <w:r>
              <w:rPr>
                <w:b/>
              </w:rPr>
              <w:t>s</w:t>
            </w:r>
          </w:p>
        </w:tc>
        <w:tc>
          <w:tcPr>
            <w:tcW w:w="6752" w:type="dxa"/>
          </w:tcPr>
          <w:p w14:paraId="2DD9AC68" w14:textId="77777777" w:rsidR="00006FF9" w:rsidRPr="00F65409" w:rsidRDefault="00006FF9" w:rsidP="008C2B8F">
            <w:pPr>
              <w:cnfStyle w:val="100000000000" w:firstRow="1" w:lastRow="0" w:firstColumn="0" w:lastColumn="0" w:oddVBand="0" w:evenVBand="0" w:oddHBand="0" w:evenHBand="0" w:firstRowFirstColumn="0" w:firstRowLastColumn="0" w:lastRowFirstColumn="0" w:lastRowLastColumn="0"/>
              <w:rPr>
                <w:b/>
              </w:rPr>
            </w:pPr>
            <w:r>
              <w:rPr>
                <w:b/>
              </w:rPr>
              <w:t>Subsidiary</w:t>
            </w:r>
            <w:r w:rsidRPr="00F65409">
              <w:rPr>
                <w:b/>
              </w:rPr>
              <w:t xml:space="preserve"> question</w:t>
            </w:r>
            <w:r>
              <w:rPr>
                <w:b/>
              </w:rPr>
              <w:t>s</w:t>
            </w:r>
          </w:p>
        </w:tc>
      </w:tr>
      <w:tr w:rsidR="00006FF9" w14:paraId="50136AD0" w14:textId="77777777" w:rsidTr="008C2B8F">
        <w:tc>
          <w:tcPr>
            <w:cnfStyle w:val="001000000000" w:firstRow="0" w:lastRow="0" w:firstColumn="1" w:lastColumn="0" w:oddVBand="0" w:evenVBand="0" w:oddHBand="0" w:evenHBand="0" w:firstRowFirstColumn="0" w:firstRowLastColumn="0" w:lastRowFirstColumn="0" w:lastRowLastColumn="0"/>
            <w:tcW w:w="2320" w:type="dxa"/>
            <w:vAlign w:val="center"/>
          </w:tcPr>
          <w:p w14:paraId="320584E5" w14:textId="77777777" w:rsidR="00006FF9" w:rsidRPr="00F65409" w:rsidRDefault="00006FF9" w:rsidP="008C2B8F">
            <w:r w:rsidRPr="00F65409">
              <w:t xml:space="preserve">To what extent has Biodiversity 2037 been </w:t>
            </w:r>
            <w:r w:rsidRPr="00F65409">
              <w:rPr>
                <w:b/>
              </w:rPr>
              <w:t xml:space="preserve">implemented </w:t>
            </w:r>
            <w:r w:rsidRPr="006A4A41">
              <w:t>as described in the logic framework?</w:t>
            </w:r>
            <w:r w:rsidRPr="00F65409">
              <w:t xml:space="preserve"> If not, why not?</w:t>
            </w:r>
          </w:p>
        </w:tc>
        <w:tc>
          <w:tcPr>
            <w:tcW w:w="6752" w:type="dxa"/>
            <w:vAlign w:val="center"/>
          </w:tcPr>
          <w:p w14:paraId="18C81D29"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t>Is the Logic Framework still valid? Are the relationships and assumptions in the logic framework linking outputs to outcomes valid?</w:t>
            </w:r>
          </w:p>
        </w:tc>
      </w:tr>
      <w:tr w:rsidR="00006FF9" w14:paraId="52DE06C0"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restart"/>
            <w:vAlign w:val="center"/>
          </w:tcPr>
          <w:p w14:paraId="13F57AE4" w14:textId="77777777" w:rsidR="00006FF9" w:rsidRPr="00F65409" w:rsidRDefault="00006FF9" w:rsidP="008C2B8F">
            <w:r w:rsidRPr="00F65409">
              <w:t xml:space="preserve">How </w:t>
            </w:r>
            <w:r w:rsidRPr="00F65409">
              <w:rPr>
                <w:b/>
              </w:rPr>
              <w:t>effective is the implementation</w:t>
            </w:r>
            <w:r w:rsidRPr="00F65409">
              <w:t xml:space="preserve"> of Biodiversity 2037?</w:t>
            </w:r>
          </w:p>
          <w:p w14:paraId="4B7841B0" w14:textId="77777777" w:rsidR="00006FF9" w:rsidRPr="00F65409" w:rsidRDefault="00006FF9" w:rsidP="008C2B8F"/>
        </w:tc>
        <w:tc>
          <w:tcPr>
            <w:tcW w:w="6752" w:type="dxa"/>
            <w:vAlign w:val="center"/>
          </w:tcPr>
          <w:p w14:paraId="5F7CD401"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 xml:space="preserve">To what extent have the outcomes </w:t>
            </w:r>
            <w:r>
              <w:t xml:space="preserve">of </w:t>
            </w:r>
            <w:r w:rsidRPr="00F65409">
              <w:t>Biodiversity 2037 been achieved? What else has emerged, positive and negative?</w:t>
            </w:r>
          </w:p>
        </w:tc>
      </w:tr>
      <w:tr w:rsidR="00006FF9" w14:paraId="3ECA9783"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2AB5CC2B" w14:textId="77777777" w:rsidR="00006FF9" w:rsidRPr="00F65409" w:rsidRDefault="00006FF9" w:rsidP="008C2B8F"/>
        </w:tc>
        <w:tc>
          <w:tcPr>
            <w:tcW w:w="6752" w:type="dxa"/>
            <w:vAlign w:val="center"/>
          </w:tcPr>
          <w:p w14:paraId="1B664DFD"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How effective were the different approaches adopted by Biodiversity 2037 to manage biodiversity and deliver on Biodiversity 2037’s vision</w:t>
            </w:r>
            <w:r>
              <w:t xml:space="preserve"> and</w:t>
            </w:r>
            <w:r w:rsidRPr="00F65409">
              <w:t xml:space="preserve"> outcomes?</w:t>
            </w:r>
          </w:p>
        </w:tc>
      </w:tr>
      <w:tr w:rsidR="00006FF9" w14:paraId="1EB13694"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7D2343B2" w14:textId="77777777" w:rsidR="00006FF9" w:rsidRPr="00F65409" w:rsidRDefault="00006FF9" w:rsidP="008C2B8F"/>
        </w:tc>
        <w:tc>
          <w:tcPr>
            <w:tcW w:w="6752" w:type="dxa"/>
            <w:vAlign w:val="center"/>
          </w:tcPr>
          <w:p w14:paraId="4CE8EBF7"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 xml:space="preserve">To what extent has Biodiversity 2037 influenced within </w:t>
            </w:r>
            <w:r>
              <w:t>DEECA</w:t>
            </w:r>
            <w:r w:rsidRPr="00F65409">
              <w:t>, across government departments / authorities and amongst stakeholders?</w:t>
            </w:r>
          </w:p>
        </w:tc>
      </w:tr>
      <w:tr w:rsidR="00006FF9" w14:paraId="23726A3C"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0F87890F" w14:textId="77777777" w:rsidR="00006FF9" w:rsidRPr="00F65409" w:rsidRDefault="00006FF9" w:rsidP="008C2B8F"/>
        </w:tc>
        <w:tc>
          <w:tcPr>
            <w:tcW w:w="6752" w:type="dxa"/>
            <w:vAlign w:val="center"/>
          </w:tcPr>
          <w:p w14:paraId="5DA1CE41"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What has helped and what has hindered effective implementation?</w:t>
            </w:r>
          </w:p>
        </w:tc>
      </w:tr>
      <w:tr w:rsidR="00006FF9" w14:paraId="05B6864D"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restart"/>
            <w:vAlign w:val="center"/>
          </w:tcPr>
          <w:p w14:paraId="7762325F" w14:textId="77777777" w:rsidR="00006FF9" w:rsidRPr="00F65409" w:rsidRDefault="00006FF9" w:rsidP="008C2B8F">
            <w:r w:rsidRPr="00F65409">
              <w:t xml:space="preserve">How strong is Biodiversity 2037’s </w:t>
            </w:r>
            <w:r w:rsidRPr="00F65409">
              <w:rPr>
                <w:b/>
              </w:rPr>
              <w:t>sustainability</w:t>
            </w:r>
            <w:r w:rsidRPr="00F65409">
              <w:t>?</w:t>
            </w:r>
          </w:p>
        </w:tc>
        <w:tc>
          <w:tcPr>
            <w:tcW w:w="6752" w:type="dxa"/>
            <w:vAlign w:val="center"/>
          </w:tcPr>
          <w:p w14:paraId="0D3357A8"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 xml:space="preserve">How sustainable are established funding mechanisms? </w:t>
            </w:r>
          </w:p>
        </w:tc>
      </w:tr>
      <w:tr w:rsidR="00006FF9" w14:paraId="424E5256"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464AE947" w14:textId="77777777" w:rsidR="00006FF9" w:rsidRPr="00F65409" w:rsidRDefault="00006FF9" w:rsidP="008C2B8F"/>
        </w:tc>
        <w:tc>
          <w:tcPr>
            <w:tcW w:w="6752" w:type="dxa"/>
            <w:vAlign w:val="center"/>
          </w:tcPr>
          <w:p w14:paraId="42E41033"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t>To what extent has the conservation of biodiversity become part of society’s mainstream</w:t>
            </w:r>
          </w:p>
        </w:tc>
      </w:tr>
      <w:tr w:rsidR="00006FF9" w14:paraId="7D34CE2E"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51B996F7" w14:textId="77777777" w:rsidR="00006FF9" w:rsidRPr="00F65409" w:rsidRDefault="00006FF9" w:rsidP="008C2B8F"/>
        </w:tc>
        <w:tc>
          <w:tcPr>
            <w:tcW w:w="6752" w:type="dxa"/>
            <w:vAlign w:val="center"/>
          </w:tcPr>
          <w:p w14:paraId="57E166E2"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t xml:space="preserve">How have landholders contributed to the sustainability? </w:t>
            </w:r>
          </w:p>
        </w:tc>
      </w:tr>
      <w:tr w:rsidR="00006FF9" w14:paraId="5F46D7AF"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6DD6B1FF" w14:textId="77777777" w:rsidR="00006FF9" w:rsidRPr="00F65409" w:rsidRDefault="00006FF9" w:rsidP="008C2B8F"/>
        </w:tc>
        <w:tc>
          <w:tcPr>
            <w:tcW w:w="6752" w:type="dxa"/>
            <w:vAlign w:val="center"/>
          </w:tcPr>
          <w:p w14:paraId="60776411"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To what extent has Biodiversity 2037 encouraged a paradigm shift away from traditional funding sources?</w:t>
            </w:r>
          </w:p>
        </w:tc>
      </w:tr>
      <w:tr w:rsidR="00006FF9" w14:paraId="0F3A0DFA"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3BCD49EA" w14:textId="77777777" w:rsidR="00006FF9" w:rsidRPr="00F65409" w:rsidRDefault="00006FF9" w:rsidP="008C2B8F"/>
        </w:tc>
        <w:tc>
          <w:tcPr>
            <w:tcW w:w="6752" w:type="dxa"/>
            <w:vAlign w:val="center"/>
          </w:tcPr>
          <w:p w14:paraId="4D995AB7"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To what extent are extra resources required to maintain the outcomes already achieved?</w:t>
            </w:r>
          </w:p>
        </w:tc>
      </w:tr>
      <w:tr w:rsidR="00006FF9" w14:paraId="290BAFCE"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restart"/>
            <w:vAlign w:val="center"/>
          </w:tcPr>
          <w:p w14:paraId="4136EE16" w14:textId="77777777" w:rsidR="00006FF9" w:rsidRPr="00F65409" w:rsidRDefault="00006FF9" w:rsidP="008C2B8F">
            <w:r w:rsidRPr="00F65409">
              <w:t xml:space="preserve">What are the </w:t>
            </w:r>
            <w:r w:rsidRPr="00F65409">
              <w:rPr>
                <w:b/>
              </w:rPr>
              <w:t>lessons</w:t>
            </w:r>
            <w:r w:rsidRPr="00F65409">
              <w:t xml:space="preserve"> for the future? </w:t>
            </w:r>
          </w:p>
        </w:tc>
        <w:tc>
          <w:tcPr>
            <w:tcW w:w="6752" w:type="dxa"/>
            <w:vAlign w:val="center"/>
          </w:tcPr>
          <w:p w14:paraId="735899A8"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 xml:space="preserve">Has Biodiversity 2037 adopted the right mix of approaches to manage biodiversity and deliver on Biodiversity 2037’s vision and </w:t>
            </w:r>
            <w:r>
              <w:t>outcomes</w:t>
            </w:r>
            <w:r w:rsidRPr="00F65409">
              <w:t>?</w:t>
            </w:r>
          </w:p>
        </w:tc>
      </w:tr>
      <w:tr w:rsidR="00006FF9" w14:paraId="7D8C3EC7"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4064295C" w14:textId="77777777" w:rsidR="00006FF9" w:rsidRPr="00F65409" w:rsidRDefault="00006FF9" w:rsidP="008C2B8F"/>
        </w:tc>
        <w:tc>
          <w:tcPr>
            <w:tcW w:w="6752" w:type="dxa"/>
            <w:vAlign w:val="center"/>
          </w:tcPr>
          <w:p w14:paraId="5D9378C0"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How appropriate were the tools and processes adopted in delivering Biodiversity 2037?</w:t>
            </w:r>
          </w:p>
        </w:tc>
      </w:tr>
      <w:tr w:rsidR="00006FF9" w14:paraId="77711CC1"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0851611E" w14:textId="77777777" w:rsidR="00006FF9" w:rsidRPr="00F65409" w:rsidRDefault="00006FF9" w:rsidP="008C2B8F"/>
        </w:tc>
        <w:tc>
          <w:tcPr>
            <w:tcW w:w="6752" w:type="dxa"/>
            <w:vAlign w:val="center"/>
          </w:tcPr>
          <w:p w14:paraId="35076316"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What are the lessons? For whom?</w:t>
            </w:r>
          </w:p>
        </w:tc>
      </w:tr>
      <w:tr w:rsidR="00006FF9" w14:paraId="462EC36E" w14:textId="77777777" w:rsidTr="008C2B8F">
        <w:tc>
          <w:tcPr>
            <w:cnfStyle w:val="001000000000" w:firstRow="0" w:lastRow="0" w:firstColumn="1" w:lastColumn="0" w:oddVBand="0" w:evenVBand="0" w:oddHBand="0" w:evenHBand="0" w:firstRowFirstColumn="0" w:firstRowLastColumn="0" w:lastRowFirstColumn="0" w:lastRowLastColumn="0"/>
            <w:tcW w:w="2320" w:type="dxa"/>
            <w:vMerge/>
            <w:vAlign w:val="center"/>
          </w:tcPr>
          <w:p w14:paraId="4969092E" w14:textId="77777777" w:rsidR="00006FF9" w:rsidRPr="00F65409" w:rsidRDefault="00006FF9" w:rsidP="008C2B8F"/>
        </w:tc>
        <w:tc>
          <w:tcPr>
            <w:tcW w:w="6752" w:type="dxa"/>
            <w:vAlign w:val="center"/>
          </w:tcPr>
          <w:p w14:paraId="5D92074B" w14:textId="77777777" w:rsidR="00006FF9" w:rsidRPr="00F65409" w:rsidRDefault="00006FF9" w:rsidP="008C2B8F">
            <w:pPr>
              <w:cnfStyle w:val="000000000000" w:firstRow="0" w:lastRow="0" w:firstColumn="0" w:lastColumn="0" w:oddVBand="0" w:evenVBand="0" w:oddHBand="0" w:evenHBand="0" w:firstRowFirstColumn="0" w:firstRowLastColumn="0" w:lastRowFirstColumn="0" w:lastRowLastColumn="0"/>
            </w:pPr>
            <w:r w:rsidRPr="00F65409">
              <w:t>What needs to be done now?</w:t>
            </w:r>
            <w:bookmarkStart w:id="20" w:name="_Ref521927936"/>
            <w:r w:rsidRPr="00F65409">
              <w:t xml:space="preserve"> </w:t>
            </w:r>
            <w:bookmarkEnd w:id="20"/>
          </w:p>
        </w:tc>
      </w:tr>
    </w:tbl>
    <w:p w14:paraId="0B0C1E1E" w14:textId="77777777" w:rsidR="00006FF9" w:rsidRDefault="00006FF9" w:rsidP="00006FF9">
      <w:pPr>
        <w:ind w:left="-709"/>
      </w:pPr>
    </w:p>
    <w:p w14:paraId="00F49A8F" w14:textId="77777777" w:rsidR="004D3929" w:rsidRDefault="004D3929" w:rsidP="00006FF9">
      <w:pPr>
        <w:ind w:left="-709"/>
      </w:pPr>
    </w:p>
    <w:p w14:paraId="50EC4B4D" w14:textId="77777777" w:rsidR="004D3929" w:rsidRDefault="004D3929" w:rsidP="00006FF9">
      <w:pPr>
        <w:ind w:left="-709"/>
      </w:pPr>
    </w:p>
    <w:p w14:paraId="33B2853D" w14:textId="77777777" w:rsidR="004D3929" w:rsidRDefault="004D3929" w:rsidP="00006FF9">
      <w:pPr>
        <w:ind w:left="-709"/>
      </w:pPr>
    </w:p>
    <w:p w14:paraId="3049E71D" w14:textId="77777777" w:rsidR="002A292B" w:rsidRDefault="002A292B" w:rsidP="004D3929">
      <w:pPr>
        <w:pStyle w:val="BodyText"/>
        <w:rPr>
          <w:rFonts w:cs="Arial"/>
          <w:b/>
          <w:bCs/>
          <w:sz w:val="16"/>
        </w:rPr>
      </w:pPr>
    </w:p>
    <w:p w14:paraId="02AFE75F" w14:textId="77777777" w:rsidR="004D3929" w:rsidRDefault="004D3929" w:rsidP="004D3929">
      <w:pPr>
        <w:pStyle w:val="BodyText"/>
        <w:rPr>
          <w:rFonts w:cs="Arial"/>
          <w:b/>
          <w:bCs/>
          <w:sz w:val="16"/>
        </w:rPr>
      </w:pPr>
    </w:p>
    <w:p w14:paraId="0FCE230B" w14:textId="4E2D05F2" w:rsidR="002A292B" w:rsidRPr="00D84EB1" w:rsidRDefault="002A292B" w:rsidP="002A292B">
      <w:pPr>
        <w:pStyle w:val="BodyText"/>
        <w:numPr>
          <w:ilvl w:val="0"/>
          <w:numId w:val="46"/>
        </w:numPr>
        <w:rPr>
          <w:rFonts w:cs="Arial"/>
          <w:b/>
          <w:bCs/>
          <w:sz w:val="16"/>
        </w:rPr>
      </w:pPr>
      <w:r w:rsidRPr="00D84EB1">
        <w:rPr>
          <w:rFonts w:cs="Arial"/>
          <w:b/>
          <w:bCs/>
          <w:sz w:val="16"/>
        </w:rPr>
        <w:lastRenderedPageBreak/>
        <w:t xml:space="preserve">Table </w:t>
      </w:r>
      <w:r>
        <w:rPr>
          <w:rFonts w:cs="Arial"/>
          <w:b/>
          <w:bCs/>
          <w:sz w:val="16"/>
        </w:rPr>
        <w:t>4</w:t>
      </w:r>
      <w:r w:rsidRPr="00D84EB1">
        <w:rPr>
          <w:rFonts w:cs="Arial"/>
          <w:b/>
          <w:bCs/>
          <w:sz w:val="16"/>
        </w:rPr>
        <w:t xml:space="preserve">: Outcome level key performance questions </w:t>
      </w:r>
    </w:p>
    <w:tbl>
      <w:tblPr>
        <w:tblStyle w:val="TableGrid"/>
        <w:tblW w:w="9639" w:type="dxa"/>
        <w:tblLook w:val="04A0" w:firstRow="1" w:lastRow="0" w:firstColumn="1" w:lastColumn="0" w:noHBand="0" w:noVBand="1"/>
      </w:tblPr>
      <w:tblGrid>
        <w:gridCol w:w="2465"/>
        <w:gridCol w:w="7174"/>
      </w:tblGrid>
      <w:tr w:rsidR="005B2920" w:rsidRPr="00F65409" w14:paraId="7BB3A29C" w14:textId="77777777" w:rsidTr="00BB47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5" w:type="dxa"/>
          </w:tcPr>
          <w:p w14:paraId="7883D5D4" w14:textId="77777777" w:rsidR="005B2920" w:rsidRPr="00F65409" w:rsidRDefault="005B2920" w:rsidP="00337EF9">
            <w:pPr>
              <w:rPr>
                <w:b/>
              </w:rPr>
            </w:pPr>
            <w:r w:rsidRPr="00F65409">
              <w:rPr>
                <w:b/>
              </w:rPr>
              <w:t>Key evaluation question</w:t>
            </w:r>
            <w:r>
              <w:rPr>
                <w:b/>
              </w:rPr>
              <w:t>s</w:t>
            </w:r>
          </w:p>
        </w:tc>
        <w:tc>
          <w:tcPr>
            <w:tcW w:w="7174" w:type="dxa"/>
          </w:tcPr>
          <w:p w14:paraId="74AF1488" w14:textId="77777777" w:rsidR="005B2920" w:rsidRPr="00F65409" w:rsidRDefault="005B2920" w:rsidP="00337EF9">
            <w:pPr>
              <w:cnfStyle w:val="100000000000" w:firstRow="1" w:lastRow="0" w:firstColumn="0" w:lastColumn="0" w:oddVBand="0" w:evenVBand="0" w:oddHBand="0" w:evenHBand="0" w:firstRowFirstColumn="0" w:firstRowLastColumn="0" w:lastRowFirstColumn="0" w:lastRowLastColumn="0"/>
              <w:rPr>
                <w:b/>
              </w:rPr>
            </w:pPr>
            <w:r>
              <w:rPr>
                <w:b/>
              </w:rPr>
              <w:t>Subsidiary</w:t>
            </w:r>
            <w:r w:rsidRPr="00F65409">
              <w:rPr>
                <w:b/>
              </w:rPr>
              <w:t xml:space="preserve"> question</w:t>
            </w:r>
            <w:r>
              <w:rPr>
                <w:b/>
              </w:rPr>
              <w:t>s</w:t>
            </w:r>
          </w:p>
        </w:tc>
      </w:tr>
      <w:tr w:rsidR="005B2920" w14:paraId="5402194C" w14:textId="77777777" w:rsidTr="00337EF9">
        <w:tc>
          <w:tcPr>
            <w:cnfStyle w:val="001000000000" w:firstRow="0" w:lastRow="0" w:firstColumn="1" w:lastColumn="0" w:oddVBand="0" w:evenVBand="0" w:oddHBand="0" w:evenHBand="0" w:firstRowFirstColumn="0" w:firstRowLastColumn="0" w:lastRowFirstColumn="0" w:lastRowLastColumn="0"/>
            <w:tcW w:w="2465" w:type="dxa"/>
            <w:vMerge w:val="restart"/>
            <w:vAlign w:val="center"/>
          </w:tcPr>
          <w:p w14:paraId="35722898" w14:textId="77777777" w:rsidR="005B2920" w:rsidRPr="00F65409" w:rsidRDefault="005B2920" w:rsidP="00337EF9">
            <w:r w:rsidRPr="00F65409">
              <w:t xml:space="preserve">To what extent </w:t>
            </w:r>
            <w:r>
              <w:t xml:space="preserve">have the </w:t>
            </w:r>
            <w:proofErr w:type="gramStart"/>
            <w:r>
              <w:t>Biodiversity</w:t>
            </w:r>
            <w:proofErr w:type="gramEnd"/>
            <w:r>
              <w:t xml:space="preserve"> 2037 outcome been achieved? </w:t>
            </w:r>
            <w:r w:rsidRPr="00F65409">
              <w:t>If not, why not?</w:t>
            </w:r>
          </w:p>
        </w:tc>
        <w:tc>
          <w:tcPr>
            <w:tcW w:w="7174" w:type="dxa"/>
            <w:vAlign w:val="center"/>
          </w:tcPr>
          <w:p w14:paraId="778C14AD" w14:textId="77777777" w:rsidR="005B2920" w:rsidRPr="00923C88" w:rsidRDefault="005B2920" w:rsidP="00337EF9">
            <w:pPr>
              <w:cnfStyle w:val="000000000000" w:firstRow="0" w:lastRow="0" w:firstColumn="0" w:lastColumn="0" w:oddVBand="0" w:evenVBand="0" w:oddHBand="0" w:evenHBand="0" w:firstRowFirstColumn="0" w:firstRowLastColumn="0" w:lastRowFirstColumn="0" w:lastRowLastColumn="0"/>
            </w:pPr>
            <w:r>
              <w:t xml:space="preserve">What were the accomplishments for each outcome against what was expected? (refer to the Logic Framework Biodiversity 2037 </w:t>
            </w:r>
            <w:r w:rsidRPr="00975690">
              <w:t>Implementation Framework</w:t>
            </w:r>
            <w:r>
              <w:t xml:space="preserve"> and the Biodiversity 2037 priorities and initiatives) How were they delivered and by who?</w:t>
            </w:r>
          </w:p>
        </w:tc>
      </w:tr>
      <w:tr w:rsidR="005B2920" w14:paraId="014EDC83" w14:textId="77777777" w:rsidTr="00337EF9">
        <w:tc>
          <w:tcPr>
            <w:cnfStyle w:val="001000000000" w:firstRow="0" w:lastRow="0" w:firstColumn="1" w:lastColumn="0" w:oddVBand="0" w:evenVBand="0" w:oddHBand="0" w:evenHBand="0" w:firstRowFirstColumn="0" w:firstRowLastColumn="0" w:lastRowFirstColumn="0" w:lastRowLastColumn="0"/>
            <w:tcW w:w="2465" w:type="dxa"/>
            <w:vMerge/>
            <w:vAlign w:val="center"/>
          </w:tcPr>
          <w:p w14:paraId="6F915A8A" w14:textId="77777777" w:rsidR="005B2920" w:rsidRPr="00F65409" w:rsidRDefault="005B2920" w:rsidP="00337EF9"/>
        </w:tc>
        <w:tc>
          <w:tcPr>
            <w:tcW w:w="7174" w:type="dxa"/>
            <w:vAlign w:val="center"/>
          </w:tcPr>
          <w:p w14:paraId="364B497C" w14:textId="77777777" w:rsidR="005B2920" w:rsidRPr="00F65409" w:rsidRDefault="005B2920" w:rsidP="00337EF9">
            <w:pPr>
              <w:cnfStyle w:val="000000000000" w:firstRow="0" w:lastRow="0" w:firstColumn="0" w:lastColumn="0" w:oddVBand="0" w:evenVBand="0" w:oddHBand="0" w:evenHBand="0" w:firstRowFirstColumn="0" w:firstRowLastColumn="0" w:lastRowFirstColumn="0" w:lastRowLastColumn="0"/>
            </w:pPr>
            <w:r>
              <w:t>How effective were the different approaches adopted for each outcome to bring about change? How have stakeholders and partners changed what they are doing?</w:t>
            </w:r>
          </w:p>
        </w:tc>
      </w:tr>
      <w:tr w:rsidR="005B2920" w14:paraId="2E58A33C" w14:textId="77777777" w:rsidTr="00337EF9">
        <w:tc>
          <w:tcPr>
            <w:cnfStyle w:val="001000000000" w:firstRow="0" w:lastRow="0" w:firstColumn="1" w:lastColumn="0" w:oddVBand="0" w:evenVBand="0" w:oddHBand="0" w:evenHBand="0" w:firstRowFirstColumn="0" w:firstRowLastColumn="0" w:lastRowFirstColumn="0" w:lastRowLastColumn="0"/>
            <w:tcW w:w="2465" w:type="dxa"/>
            <w:vMerge/>
            <w:vAlign w:val="center"/>
          </w:tcPr>
          <w:p w14:paraId="496E457C" w14:textId="77777777" w:rsidR="005B2920" w:rsidRPr="00F65409" w:rsidRDefault="005B2920" w:rsidP="00337EF9"/>
        </w:tc>
        <w:tc>
          <w:tcPr>
            <w:tcW w:w="7174" w:type="dxa"/>
            <w:vAlign w:val="center"/>
          </w:tcPr>
          <w:p w14:paraId="266C9338" w14:textId="73BA0B5F" w:rsidR="005B2920" w:rsidRPr="00F65409" w:rsidRDefault="005B2920" w:rsidP="00337EF9">
            <w:pPr>
              <w:cnfStyle w:val="000000000000" w:firstRow="0" w:lastRow="0" w:firstColumn="0" w:lastColumn="0" w:oddVBand="0" w:evenVBand="0" w:oddHBand="0" w:evenHBand="0" w:firstRowFirstColumn="0" w:firstRowLastColumn="0" w:lastRowFirstColumn="0" w:lastRowLastColumn="0"/>
            </w:pPr>
            <w:r>
              <w:t xml:space="preserve">How influential was Biodiversity 2037 in directing activity and policy within </w:t>
            </w:r>
            <w:r w:rsidR="002A292B">
              <w:t>DEECA</w:t>
            </w:r>
            <w:r>
              <w:t>, across government departments and amongst stakeholders?</w:t>
            </w:r>
          </w:p>
        </w:tc>
      </w:tr>
      <w:tr w:rsidR="005B2920" w14:paraId="02F20840" w14:textId="77777777" w:rsidTr="00337EF9">
        <w:tc>
          <w:tcPr>
            <w:cnfStyle w:val="001000000000" w:firstRow="0" w:lastRow="0" w:firstColumn="1" w:lastColumn="0" w:oddVBand="0" w:evenVBand="0" w:oddHBand="0" w:evenHBand="0" w:firstRowFirstColumn="0" w:firstRowLastColumn="0" w:lastRowFirstColumn="0" w:lastRowLastColumn="0"/>
            <w:tcW w:w="2465" w:type="dxa"/>
            <w:vMerge/>
            <w:vAlign w:val="center"/>
          </w:tcPr>
          <w:p w14:paraId="197B111C" w14:textId="77777777" w:rsidR="005B2920" w:rsidRPr="00F65409" w:rsidRDefault="005B2920" w:rsidP="00337EF9"/>
        </w:tc>
        <w:tc>
          <w:tcPr>
            <w:tcW w:w="7174" w:type="dxa"/>
            <w:vAlign w:val="center"/>
          </w:tcPr>
          <w:p w14:paraId="214C309F" w14:textId="77777777" w:rsidR="005B2920" w:rsidRPr="00F65409" w:rsidRDefault="005B2920" w:rsidP="00337EF9">
            <w:pPr>
              <w:cnfStyle w:val="000000000000" w:firstRow="0" w:lastRow="0" w:firstColumn="0" w:lastColumn="0" w:oddVBand="0" w:evenVBand="0" w:oddHBand="0" w:evenHBand="0" w:firstRowFirstColumn="0" w:firstRowLastColumn="0" w:lastRowFirstColumn="0" w:lastRowLastColumn="0"/>
            </w:pPr>
            <w:r>
              <w:t>Is the Logic Framework still valid? Are the relationships and assumptions in the logic framework linking outputs to outcomes valid?</w:t>
            </w:r>
          </w:p>
        </w:tc>
      </w:tr>
      <w:tr w:rsidR="005B2920" w14:paraId="7E00ECD2" w14:textId="77777777" w:rsidTr="00337EF9">
        <w:tc>
          <w:tcPr>
            <w:cnfStyle w:val="001000000000" w:firstRow="0" w:lastRow="0" w:firstColumn="1" w:lastColumn="0" w:oddVBand="0" w:evenVBand="0" w:oddHBand="0" w:evenHBand="0" w:firstRowFirstColumn="0" w:firstRowLastColumn="0" w:lastRowFirstColumn="0" w:lastRowLastColumn="0"/>
            <w:tcW w:w="2465" w:type="dxa"/>
            <w:vMerge/>
            <w:vAlign w:val="center"/>
          </w:tcPr>
          <w:p w14:paraId="1A33337A" w14:textId="77777777" w:rsidR="005B2920" w:rsidRPr="00F65409" w:rsidRDefault="005B2920" w:rsidP="00337EF9"/>
        </w:tc>
        <w:tc>
          <w:tcPr>
            <w:tcW w:w="7174" w:type="dxa"/>
            <w:vAlign w:val="center"/>
          </w:tcPr>
          <w:p w14:paraId="394A99F4" w14:textId="77777777" w:rsidR="005B2920" w:rsidRDefault="005B2920" w:rsidP="00337EF9">
            <w:pPr>
              <w:cnfStyle w:val="000000000000" w:firstRow="0" w:lastRow="0" w:firstColumn="0" w:lastColumn="0" w:oddVBand="0" w:evenVBand="0" w:oddHBand="0" w:evenHBand="0" w:firstRowFirstColumn="0" w:firstRowLastColumn="0" w:lastRowFirstColumn="0" w:lastRowLastColumn="0"/>
            </w:pPr>
            <w:r>
              <w:t xml:space="preserve">What was learned and what needs to be done next?  </w:t>
            </w:r>
          </w:p>
        </w:tc>
      </w:tr>
    </w:tbl>
    <w:p w14:paraId="0DC382CC" w14:textId="77777777" w:rsidR="005B2920" w:rsidRDefault="005B2920" w:rsidP="004937C8">
      <w:pPr>
        <w:pStyle w:val="ListParagraph"/>
        <w:spacing w:before="0" w:line="240" w:lineRule="auto"/>
        <w:ind w:left="643"/>
        <w:contextualSpacing w:val="0"/>
      </w:pPr>
    </w:p>
    <w:p w14:paraId="68860B7D" w14:textId="77777777" w:rsidR="002A292B" w:rsidRPr="00617137" w:rsidRDefault="002A292B" w:rsidP="004937C8">
      <w:pPr>
        <w:pStyle w:val="ListParagraph"/>
        <w:spacing w:before="0" w:line="240" w:lineRule="auto"/>
        <w:ind w:left="643"/>
        <w:contextualSpacing w:val="0"/>
      </w:pPr>
    </w:p>
    <w:p w14:paraId="61AFA4EB" w14:textId="77777777" w:rsidR="00006FF9" w:rsidRDefault="00006FF9" w:rsidP="00006FF9">
      <w:pPr>
        <w:pStyle w:val="Heading2"/>
      </w:pPr>
      <w:bookmarkStart w:id="21" w:name="_Toc172278335"/>
      <w:r>
        <w:t>Implementing the evaluation plan</w:t>
      </w:r>
      <w:bookmarkEnd w:id="21"/>
    </w:p>
    <w:p w14:paraId="2A56C761" w14:textId="77777777" w:rsidR="00006FF9" w:rsidRDefault="00006FF9" w:rsidP="00006FF9">
      <w:r>
        <w:t xml:space="preserve">Some evidence collection and synthesis will be undertaken by internal DEECA staff.  Most of the evaluation will be delivered by a contracted external evaluator, working closely with DEECA staff.  Given the participatory nature of the evaluation approach, the consultant requires strong engagement and evaluation skills.  There may be efficiencies in engaging the same contractor for both the outcome and whole of strategy level components of the evaluation. </w:t>
      </w:r>
    </w:p>
    <w:p w14:paraId="7E168987" w14:textId="77777777" w:rsidR="004937C8" w:rsidRDefault="004937C8" w:rsidP="00006FF9"/>
    <w:p w14:paraId="4A8BC06A" w14:textId="77777777" w:rsidR="00006FF9" w:rsidRDefault="00006FF9" w:rsidP="00006FF9">
      <w:pPr>
        <w:pStyle w:val="Heading2"/>
      </w:pPr>
      <w:bookmarkStart w:id="22" w:name="_Toc172278336"/>
      <w:r>
        <w:t>Dissemination of results of the evaluation</w:t>
      </w:r>
      <w:bookmarkEnd w:id="22"/>
    </w:p>
    <w:p w14:paraId="6E61821D" w14:textId="77777777" w:rsidR="00006FF9" w:rsidRDefault="00006FF9" w:rsidP="00006FF9">
      <w:r>
        <w:t xml:space="preserve">The evaluation will adopt a collaborative approach where key stakeholders are engaged with the evidence, make evaluative </w:t>
      </w:r>
      <w:proofErr w:type="gramStart"/>
      <w:r>
        <w:t>judgements</w:t>
      </w:r>
      <w:proofErr w:type="gramEnd"/>
      <w:r>
        <w:t xml:space="preserve"> and contribute to recommendations about how to improve. This approach encourages ownership and use of evaluation findings and embeds dissemination throughout.</w:t>
      </w:r>
    </w:p>
    <w:p w14:paraId="2DC98A0C" w14:textId="77777777" w:rsidR="00006FF9" w:rsidRDefault="00006FF9" w:rsidP="00006FF9">
      <w:r>
        <w:t xml:space="preserve">This evaluation also has reporting requirements. Section 10.2 of Biodiversity 2037 commits DEECA to publicly report on the outcomes of the five-yearly evaluations. This evaluation will result in development of two reports:  Performance Story reports for Biodiversity 2037 outcomes and an overarching report that synthesises information assessing implementation of Biodiversity 2037. </w:t>
      </w:r>
    </w:p>
    <w:p w14:paraId="27C1BD69" w14:textId="77777777" w:rsidR="00006FF9" w:rsidRDefault="00006FF9" w:rsidP="00006FF9">
      <w:r>
        <w:t xml:space="preserve">In addition to these reports, DEECA will consider disseminating findings using an interactive website. This innovative approach to reporting allows for including a variety of media (including videos) and can further promote uptake and use. </w:t>
      </w:r>
    </w:p>
    <w:p w14:paraId="56D96075" w14:textId="77777777" w:rsidR="000A3868" w:rsidRPr="00905990" w:rsidRDefault="000A3868" w:rsidP="000A3868">
      <w:pPr>
        <w:rPr>
          <w:lang w:eastAsia="en-US"/>
        </w:rPr>
      </w:pPr>
    </w:p>
    <w:p w14:paraId="124DDAEE" w14:textId="77777777" w:rsidR="004D3929" w:rsidRPr="005C1BEF" w:rsidRDefault="004D3929" w:rsidP="004D3929">
      <w:pPr>
        <w:pStyle w:val="Heading1TopofPage"/>
        <w:framePr w:wrap="around"/>
        <w:ind w:left="567" w:firstLine="567"/>
      </w:pPr>
      <w:bookmarkStart w:id="23" w:name="_Toc503180743"/>
      <w:bookmarkStart w:id="24" w:name="_Toc172278337"/>
      <w:r>
        <w:lastRenderedPageBreak/>
        <w:t xml:space="preserve">6. </w:t>
      </w:r>
      <w:r w:rsidRPr="005C1BEF">
        <w:t>Reporting</w:t>
      </w:r>
      <w:bookmarkEnd w:id="23"/>
      <w:bookmarkEnd w:id="24"/>
    </w:p>
    <w:p w14:paraId="4FD49E66" w14:textId="77777777" w:rsidR="004D3929" w:rsidRDefault="004D3929" w:rsidP="004D3929">
      <w:pPr>
        <w:pStyle w:val="BodyText"/>
        <w:spacing w:before="0"/>
      </w:pPr>
      <w:r>
        <w:t>Sharing progress against the targets of Biodiversity 2037 with the community provides the opportunity to further build awareness and connection with Victoria’s rich biodiversity, celebrate successes, and encourage further participation in acting to protect nature.</w:t>
      </w:r>
    </w:p>
    <w:p w14:paraId="2ACD82E7" w14:textId="5EA5EE00" w:rsidR="004D3929" w:rsidRDefault="004D3929" w:rsidP="004D3929">
      <w:pPr>
        <w:pStyle w:val="BodyText"/>
        <w:spacing w:before="0"/>
      </w:pPr>
      <w:r>
        <w:t xml:space="preserve">Reporting on Biodiversity 2037 implementation through the targets will be provided through the </w:t>
      </w:r>
      <w:hyperlink r:id="rId52" w:history="1">
        <w:r>
          <w:rPr>
            <w:rFonts w:cs="Arial"/>
            <w:color w:val="0000FF"/>
            <w:u w:val="single"/>
          </w:rPr>
          <w:t>DEECA website</w:t>
        </w:r>
      </w:hyperlink>
      <w:r w:rsidR="008B090E">
        <w:rPr>
          <w:rFonts w:cs="Arial"/>
          <w:color w:val="0000FF"/>
          <w:u w:val="single"/>
        </w:rPr>
        <w:t xml:space="preserve"> </w:t>
      </w:r>
      <w:r w:rsidR="008B090E">
        <w:t>and within the BIF.</w:t>
      </w:r>
      <w:r>
        <w:t xml:space="preserve"> This will enable users to view progress against targets as new data is available for release. Data for most targets will be available </w:t>
      </w:r>
      <w:r w:rsidR="00E61D8C">
        <w:t xml:space="preserve">and reported </w:t>
      </w:r>
      <w:r>
        <w:t>on an annual basis, others may be monitored over longer periods of time.</w:t>
      </w:r>
    </w:p>
    <w:p w14:paraId="29239536" w14:textId="77777777" w:rsidR="004D3929" w:rsidRDefault="004D3929" w:rsidP="004D3929">
      <w:pPr>
        <w:pStyle w:val="BodyText"/>
        <w:spacing w:before="0"/>
      </w:pPr>
      <w:r>
        <w:t xml:space="preserve">A core element required to measure the progress of Biodiversity 2037 is the contribution by partners of their output (activity) data – where the activity occurred, what was undertaken and to what standard. This data is an increasingly common standard utilised across a range of natural resource management programs in Victoria. Consistent collection and sharing of this data by each organisation will enable a range of reporting, including that required for Biodiversity 2037. For example, reporting on implementation of policies and regulations, reporting against catchment strategies or Country plans and the annual achievements of an organisation.  </w:t>
      </w:r>
    </w:p>
    <w:p w14:paraId="5520026C" w14:textId="04AFFF86" w:rsidR="004D3929" w:rsidRDefault="004D3929" w:rsidP="004D3929">
      <w:pPr>
        <w:pStyle w:val="BodyText"/>
        <w:spacing w:before="0"/>
      </w:pPr>
      <w:r>
        <w:t>Data collected through the MERIF will generally be available through the DEECA data management systems w</w:t>
      </w:r>
      <w:r w:rsidR="008B090E">
        <w:t>h</w:t>
      </w:r>
      <w:r>
        <w:t>ere applicable (</w:t>
      </w:r>
      <w:r w:rsidR="008B090E">
        <w:t xml:space="preserve">e.g. </w:t>
      </w:r>
      <w:r>
        <w:t>Victorian Biodiversity Atlas, NatureKit and the Victorian Government website: www.data.vic.gov.au). Consent or permission may be required for some data (e.g. species with sensitive requirements).</w:t>
      </w:r>
    </w:p>
    <w:p w14:paraId="7C3BE5A7" w14:textId="77777777" w:rsidR="008D2865" w:rsidRDefault="008D2865" w:rsidP="008D2865">
      <w:pPr>
        <w:pStyle w:val="BodyText"/>
      </w:pPr>
    </w:p>
    <w:p w14:paraId="0E1EF26B" w14:textId="16AD46AD" w:rsidR="003E391C" w:rsidRDefault="00ED47BC" w:rsidP="003E391C">
      <w:pPr>
        <w:pStyle w:val="Heading2"/>
      </w:pPr>
      <w:bookmarkStart w:id="25" w:name="_Toc172278338"/>
      <w:r>
        <w:t xml:space="preserve">Indigenous Cultural </w:t>
      </w:r>
      <w:r w:rsidR="003E391C">
        <w:t>Intellectual Property and Data Sovereignty</w:t>
      </w:r>
      <w:bookmarkEnd w:id="25"/>
      <w:r w:rsidR="003E391C">
        <w:t xml:space="preserve"> </w:t>
      </w:r>
    </w:p>
    <w:p w14:paraId="4E90072D" w14:textId="77777777" w:rsidR="00343424" w:rsidRDefault="00343424" w:rsidP="00343424">
      <w:pPr>
        <w:pStyle w:val="BodyText"/>
      </w:pPr>
      <w:r>
        <w:t xml:space="preserve">Traditional Owners have asked DEECA to commit to Indigenous Data Sovereignty and put processes in place to recognise the right of Traditional Owners to govern the collection, </w:t>
      </w:r>
      <w:proofErr w:type="gramStart"/>
      <w:r>
        <w:t>ownership</w:t>
      </w:r>
      <w:proofErr w:type="gramEnd"/>
      <w:r>
        <w:t xml:space="preserve"> and use of data about their communities, people, land, and resources. In simple terms, Indigenous Data Sovereignty is the right of Indigenous peoples to own and control the data, knowledge or information that is about or relates to them.</w:t>
      </w:r>
    </w:p>
    <w:p w14:paraId="31A0EDBC" w14:textId="77777777" w:rsidR="008E59AD" w:rsidRDefault="003E391C" w:rsidP="003E391C">
      <w:pPr>
        <w:pStyle w:val="BodyText"/>
      </w:pPr>
      <w:r w:rsidRPr="001350AA">
        <w:t xml:space="preserve">Indigenous Data Sovereignty includes Indigenous people having governance of data that is generated by state infrastructure. It also requires access and control of data for governance: information that adequately reflects Indigenous cultural diversity, worldviews, and priorities. Indigenous Data includes information, interviews, surveys, statistics, reports, sound recordings, films, photographs, health records, mapping of Country, records and samples of plants and animals, languages, knowledge, </w:t>
      </w:r>
      <w:proofErr w:type="gramStart"/>
      <w:r w:rsidRPr="001350AA">
        <w:t>art</w:t>
      </w:r>
      <w:proofErr w:type="gramEnd"/>
      <w:r w:rsidRPr="001350AA">
        <w:t xml:space="preserve"> and stories. Indigenous data is often collective data and is important to Indigenous people to share and have access to, to pass down through the generations for nurturing and refining. </w:t>
      </w:r>
    </w:p>
    <w:p w14:paraId="5446B242" w14:textId="58699505" w:rsidR="003E391C" w:rsidRPr="001350AA" w:rsidRDefault="003E391C" w:rsidP="003E391C">
      <w:pPr>
        <w:pStyle w:val="BodyText"/>
      </w:pPr>
      <w:r w:rsidRPr="001350AA">
        <w:t xml:space="preserve">DEECA is implementing a pathway to an Indigenous Data Sovereignty Policy that includes collection and management of biodiversity data. </w:t>
      </w:r>
      <w:r w:rsidR="00BA4326">
        <w:t xml:space="preserve">While the Guiding Principles of Indigenous Data Sovereignty </w:t>
      </w:r>
      <w:r w:rsidR="00B22D68">
        <w:t xml:space="preserve">have been established, </w:t>
      </w:r>
      <w:r w:rsidR="00BA4326">
        <w:t xml:space="preserve">work is </w:t>
      </w:r>
      <w:r w:rsidR="00B22D68">
        <w:t xml:space="preserve">currently </w:t>
      </w:r>
      <w:r w:rsidR="00BA4326">
        <w:t>being undertaken to establish departmental systems, processes and tools that will support the delivery of a future Indigenous Data Sovereignty Policy.</w:t>
      </w:r>
    </w:p>
    <w:p w14:paraId="3F1BAA1D" w14:textId="77777777" w:rsidR="003E0559" w:rsidRDefault="003E0559" w:rsidP="008D2865">
      <w:pPr>
        <w:pStyle w:val="BodyText"/>
      </w:pPr>
    </w:p>
    <w:p w14:paraId="4CAD7C4C" w14:textId="77777777" w:rsidR="003E0559" w:rsidRDefault="003E0559" w:rsidP="008D2865">
      <w:pPr>
        <w:pStyle w:val="BodyText"/>
      </w:pPr>
    </w:p>
    <w:p w14:paraId="6CC41D97" w14:textId="77777777" w:rsidR="003E0559" w:rsidRDefault="003E0559" w:rsidP="008D2865">
      <w:pPr>
        <w:pStyle w:val="BodyText"/>
      </w:pPr>
    </w:p>
    <w:p w14:paraId="11F44284" w14:textId="77777777" w:rsidR="003E0559" w:rsidRDefault="003E0559" w:rsidP="008D2865">
      <w:pPr>
        <w:pStyle w:val="BodyText"/>
      </w:pPr>
    </w:p>
    <w:p w14:paraId="3E1E42F2" w14:textId="77777777" w:rsidR="003E0559" w:rsidRDefault="003E0559" w:rsidP="008D2865">
      <w:pPr>
        <w:pStyle w:val="BodyText"/>
      </w:pPr>
    </w:p>
    <w:p w14:paraId="2365573B" w14:textId="77777777" w:rsidR="003E0559" w:rsidRDefault="003E0559" w:rsidP="003E0559">
      <w:pPr>
        <w:pStyle w:val="BodyText"/>
        <w:ind w:left="-284"/>
        <w:rPr>
          <w:rFonts w:cs="Helvetica 45 Light"/>
        </w:rPr>
      </w:pPr>
    </w:p>
    <w:p w14:paraId="01D02AC9" w14:textId="77777777" w:rsidR="003E0559" w:rsidRDefault="003E0559" w:rsidP="003E0559">
      <w:pPr>
        <w:pStyle w:val="BodyText"/>
        <w:ind w:left="-284"/>
      </w:pPr>
    </w:p>
    <w:p w14:paraId="2A0604E9" w14:textId="77777777" w:rsidR="003E0559" w:rsidRDefault="003E0559" w:rsidP="003E0559">
      <w:pPr>
        <w:pStyle w:val="Heading1"/>
        <w:sectPr w:rsidR="003E0559" w:rsidSect="008C2B8F">
          <w:pgSz w:w="11907" w:h="16840" w:code="9"/>
          <w:pgMar w:top="2268" w:right="1134" w:bottom="1134" w:left="1134" w:header="284" w:footer="284" w:gutter="0"/>
          <w:cols w:space="720"/>
          <w:docGrid w:linePitch="360"/>
        </w:sectPr>
      </w:pPr>
      <w:bookmarkStart w:id="26" w:name="_Toc503180734"/>
    </w:p>
    <w:p w14:paraId="43F738B6" w14:textId="77777777" w:rsidR="003E0559" w:rsidRPr="005C1BEF" w:rsidRDefault="003E0559" w:rsidP="003E0559">
      <w:pPr>
        <w:pStyle w:val="Heading1TopofPage"/>
        <w:framePr w:wrap="around"/>
        <w:ind w:left="1134"/>
      </w:pPr>
      <w:bookmarkStart w:id="27" w:name="_Toc172278339"/>
      <w:r>
        <w:lastRenderedPageBreak/>
        <w:t xml:space="preserve">7. Biodiversity Knowledge Framework - </w:t>
      </w:r>
      <w:r w:rsidRPr="005C1BEF">
        <w:t xml:space="preserve">Improving </w:t>
      </w:r>
      <w:bookmarkEnd w:id="26"/>
      <w:r w:rsidRPr="005C1BEF">
        <w:t>the rigour of decision-making and the effectiveness of actions</w:t>
      </w:r>
      <w:bookmarkEnd w:id="27"/>
    </w:p>
    <w:p w14:paraId="7E477555" w14:textId="5F516294" w:rsidR="003E0559" w:rsidRDefault="003E0559" w:rsidP="003E0559">
      <w:pPr>
        <w:pStyle w:val="Heading2"/>
      </w:pPr>
      <w:bookmarkStart w:id="28" w:name="_Toc172278340"/>
      <w:r>
        <w:t>Overview</w:t>
      </w:r>
      <w:bookmarkEnd w:id="28"/>
    </w:p>
    <w:p w14:paraId="166D2834" w14:textId="77777777" w:rsidR="003E0559" w:rsidRDefault="003E0559" w:rsidP="003E0559">
      <w:pPr>
        <w:pStyle w:val="BodyText"/>
      </w:pPr>
      <w:r>
        <w:t xml:space="preserve">Biodiversity 2037 – Protecting Victoria’s Environment emphasises that to deliver on the outcomes of the plan, there needs to be an increase in targeted data collection for evidence-based decision-making of both management actions and actions to increase Victorians connection to nature and encourage them to act for biodiversity. This includes progressively filling critical knowledge gaps, through targeted research and data gathering and ensuring that information is integrated across all environments (marine, waterway and terrestrial). </w:t>
      </w:r>
      <w:r w:rsidRPr="003B5558">
        <w:rPr>
          <w:rFonts w:eastAsiaTheme="minorHAnsi"/>
        </w:rPr>
        <w:t>Testing our assumptions, understanding the consequences of environmental change</w:t>
      </w:r>
      <w:r>
        <w:rPr>
          <w:rFonts w:eastAsiaTheme="minorHAnsi"/>
        </w:rPr>
        <w:t>, management</w:t>
      </w:r>
      <w:r w:rsidRPr="003B5558">
        <w:rPr>
          <w:rFonts w:eastAsiaTheme="minorHAnsi"/>
        </w:rPr>
        <w:t xml:space="preserve"> and human land use are essential components in protecting Victoria’s environment</w:t>
      </w:r>
      <w:r w:rsidRPr="003B5558">
        <w:t xml:space="preserve"> </w:t>
      </w:r>
      <w:r w:rsidRPr="003B5558">
        <w:rPr>
          <w:rFonts w:eastAsiaTheme="minorHAnsi"/>
        </w:rPr>
        <w:t>and ensuring continuous improvement</w:t>
      </w:r>
      <w:r w:rsidRPr="003B5558">
        <w:t>.</w:t>
      </w:r>
      <w:r>
        <w:t xml:space="preserve"> This is reinforced through the State of the Environment 2018 report which notes that Victoria’s science and data capability is diminished by a lack of coordination and a strategic approach to investing in the critical research that will enable better, and timelier, decision making and policy interventions.</w:t>
      </w:r>
    </w:p>
    <w:p w14:paraId="74AC2323" w14:textId="77777777" w:rsidR="003E0559" w:rsidRDefault="003E0559" w:rsidP="003E0559">
      <w:pPr>
        <w:pStyle w:val="BodyText"/>
      </w:pPr>
      <w:r>
        <w:t xml:space="preserve">Victoria’s biological heritage is diverse, as are those who research and manage it. Because of this, there are a broad range of views on Victoria’s research priorities, multiple approaches to addressing these research priorities and many important partners and stakeholders that can participate in addressing these knowledge gaps.  </w:t>
      </w:r>
    </w:p>
    <w:p w14:paraId="0ACCE42A" w14:textId="77777777" w:rsidR="003E0559" w:rsidRDefault="003E0559" w:rsidP="003E0559">
      <w:pPr>
        <w:pStyle w:val="BodyText"/>
      </w:pPr>
      <w:r>
        <w:t xml:space="preserve">Both human behaviours and biodiversity conservation and management in Victoria is also complex, with many potential interacting components (e.g. food webs, unintended consequences of management), and so in identifying knowledge gaps it is important to take an integrated, whole-of-ecosystem approach. This means not just considering individual species or management actions, but also the relationship between them and other species, </w:t>
      </w:r>
      <w:proofErr w:type="gramStart"/>
      <w:r>
        <w:t>feedbacks</w:t>
      </w:r>
      <w:proofErr w:type="gramEnd"/>
      <w:r>
        <w:t xml:space="preserve"> and ecological processes that occur in Victoria’s ecosystems.  </w:t>
      </w:r>
    </w:p>
    <w:p w14:paraId="7159C8D7" w14:textId="77777777" w:rsidR="003E0559" w:rsidRDefault="003E0559" w:rsidP="003E0559">
      <w:pPr>
        <w:pStyle w:val="BodyText"/>
      </w:pPr>
      <w:r w:rsidRPr="003B5558">
        <w:t xml:space="preserve">The changing nature and scale of both private and public investment in biodiversity conservation demands a systematic approach to </w:t>
      </w:r>
      <w:r>
        <w:t xml:space="preserve">improving our </w:t>
      </w:r>
      <w:r w:rsidRPr="003B5558">
        <w:t xml:space="preserve">understanding the </w:t>
      </w:r>
      <w:r>
        <w:t xml:space="preserve">benefits of a management action, intervention or policy approach and </w:t>
      </w:r>
      <w:r w:rsidRPr="003B5558">
        <w:t xml:space="preserve">risks that knowledge gaps and uncertainty </w:t>
      </w:r>
      <w:r>
        <w:t xml:space="preserve">associated with that intervention </w:t>
      </w:r>
      <w:r w:rsidRPr="003B5558">
        <w:t xml:space="preserve">may have on Biodiversity 2037 in achieving its outcomes and </w:t>
      </w:r>
      <w:r>
        <w:t xml:space="preserve">vision. </w:t>
      </w:r>
    </w:p>
    <w:p w14:paraId="1C7AD90B" w14:textId="77777777" w:rsidR="003E0559" w:rsidRDefault="003E0559" w:rsidP="003E0559">
      <w:pPr>
        <w:pStyle w:val="BodyText"/>
      </w:pPr>
      <w:r>
        <w:t xml:space="preserve">A consistent, </w:t>
      </w:r>
      <w:proofErr w:type="gramStart"/>
      <w:r>
        <w:t>quantifiable</w:t>
      </w:r>
      <w:proofErr w:type="gramEnd"/>
      <w:r>
        <w:t xml:space="preserve"> and systematic approach is required to a) identify knowledge gaps and b) prioritise research investment to ensure that the research being invested in is strongly linked to policy and decision-making with a focus on strengthening Victoria’s ability to deliver on the vision of Biodiversity 2037. </w:t>
      </w:r>
    </w:p>
    <w:p w14:paraId="2FE53511" w14:textId="77777777" w:rsidR="003E0559" w:rsidRDefault="003E0559" w:rsidP="003E0559">
      <w:pPr>
        <w:pStyle w:val="BodyText"/>
        <w:rPr>
          <w:rFonts w:eastAsiaTheme="minorHAnsi"/>
        </w:rPr>
      </w:pPr>
      <w:r>
        <w:rPr>
          <w:rFonts w:eastAsiaTheme="minorHAnsi"/>
        </w:rPr>
        <w:t xml:space="preserve">The </w:t>
      </w:r>
      <w:hyperlink r:id="rId53" w:history="1">
        <w:r>
          <w:rPr>
            <w:rStyle w:val="Hyperlink"/>
          </w:rPr>
          <w:t xml:space="preserve">Biodiversity Knowledge Framework </w:t>
        </w:r>
      </w:hyperlink>
      <w:r>
        <w:rPr>
          <w:rFonts w:eastAsiaTheme="minorHAnsi"/>
        </w:rPr>
        <w:t>provides the approach to identifying and prioritising knowledge gaps and uncertainties and has been developed to:</w:t>
      </w:r>
    </w:p>
    <w:p w14:paraId="07319E41" w14:textId="77777777" w:rsidR="003E0559" w:rsidRDefault="003E0559" w:rsidP="003E0559">
      <w:pPr>
        <w:pStyle w:val="ListBullet"/>
        <w:tabs>
          <w:tab w:val="num" w:pos="170"/>
        </w:tabs>
        <w:ind w:left="510" w:hanging="170"/>
        <w:rPr>
          <w:rFonts w:eastAsiaTheme="minorHAnsi"/>
        </w:rPr>
      </w:pPr>
      <w:r>
        <w:rPr>
          <w:rFonts w:eastAsiaTheme="minorHAnsi"/>
        </w:rPr>
        <w:t>Describe our shared understanding through causal models of a threat or disturbance process to a species or ecosystem, or barriers to human behavioural change; identify options for intervention, policy or management and predicted benefit or impact of those options. New models can be added as they are developed.</w:t>
      </w:r>
    </w:p>
    <w:p w14:paraId="1590C542" w14:textId="77777777" w:rsidR="003E0559" w:rsidRDefault="003E0559" w:rsidP="003E0559">
      <w:pPr>
        <w:pStyle w:val="ListBullet"/>
        <w:tabs>
          <w:tab w:val="num" w:pos="170"/>
        </w:tabs>
        <w:ind w:left="510" w:hanging="170"/>
        <w:rPr>
          <w:rFonts w:eastAsiaTheme="minorHAnsi"/>
        </w:rPr>
      </w:pPr>
      <w:r>
        <w:rPr>
          <w:rFonts w:eastAsiaTheme="minorHAnsi"/>
        </w:rPr>
        <w:t xml:space="preserve">Identify, </w:t>
      </w:r>
      <w:proofErr w:type="gramStart"/>
      <w:r>
        <w:rPr>
          <w:rFonts w:eastAsiaTheme="minorHAnsi"/>
        </w:rPr>
        <w:t>compare</w:t>
      </w:r>
      <w:proofErr w:type="gramEnd"/>
      <w:r>
        <w:rPr>
          <w:rFonts w:eastAsiaTheme="minorHAnsi"/>
        </w:rPr>
        <w:t xml:space="preserve"> and prioritise knowledge gaps across management actions/ interventions, environments (marine, freshwater and terrestrial) and systems (through an index describing the Relative Benefit of Knowledge). The prioritisation approach can also be used to assess proposals and project concepts for knowledge gaps that haven’t yet been identified.</w:t>
      </w:r>
    </w:p>
    <w:p w14:paraId="6DEC3DCE" w14:textId="77777777" w:rsidR="003E0559" w:rsidRDefault="003E0559" w:rsidP="003E0559">
      <w:pPr>
        <w:pStyle w:val="ListBullet"/>
        <w:tabs>
          <w:tab w:val="num" w:pos="170"/>
        </w:tabs>
        <w:ind w:left="510" w:hanging="170"/>
        <w:rPr>
          <w:rFonts w:eastAsiaTheme="minorHAnsi"/>
        </w:rPr>
      </w:pPr>
      <w:r>
        <w:rPr>
          <w:rFonts w:eastAsiaTheme="minorHAnsi"/>
        </w:rPr>
        <w:t>Provide a platform for partners and stakeholders to identify and include projects that are helping to address knowledge gaps and a process to update our understanding and causal models; and provide standards and tools as new knowledge is acquired that verifies or refutes assumptions and resolves uncertainty.</w:t>
      </w:r>
    </w:p>
    <w:p w14:paraId="1B0BF6F5" w14:textId="74E6F84B" w:rsidR="003E0559" w:rsidRDefault="003E0559" w:rsidP="003E0559">
      <w:pPr>
        <w:pStyle w:val="ListBullet"/>
        <w:numPr>
          <w:ilvl w:val="0"/>
          <w:numId w:val="0"/>
        </w:numPr>
      </w:pPr>
      <w:r>
        <w:t xml:space="preserve">Although uncertainty is pervasive in biodiversity conservation, only a subset of knowledge gaps </w:t>
      </w:r>
      <w:proofErr w:type="gramStart"/>
      <w:r>
        <w:t>are</w:t>
      </w:r>
      <w:proofErr w:type="gramEnd"/>
      <w:r>
        <w:t xml:space="preserve"> likely to be critical to effective </w:t>
      </w:r>
      <w:r w:rsidR="001350AA">
        <w:t>decision making</w:t>
      </w:r>
      <w:r>
        <w:t xml:space="preserve">. To meet the challenge of identifying knowledge gaps and prioritising research investment, the Biodiversity Knowledge Framework provides an approach for systematically describing uncertain elements in system understanding and those of higher priority. The broad approach of the Framework is outlined in </w:t>
      </w:r>
      <w:r w:rsidRPr="00DB6E5D">
        <w:t xml:space="preserve">Figure </w:t>
      </w:r>
      <w:r>
        <w:t>5</w:t>
      </w:r>
      <w:r w:rsidRPr="00F00B83">
        <w:t xml:space="preserve"> with details provided in Appendix 2.</w:t>
      </w:r>
    </w:p>
    <w:p w14:paraId="350DD6DE" w14:textId="40F3F393" w:rsidR="003E0559" w:rsidRPr="00954D05" w:rsidRDefault="003E0559" w:rsidP="003E0559">
      <w:pPr>
        <w:pStyle w:val="Heading2"/>
      </w:pPr>
      <w:bookmarkStart w:id="29" w:name="_Toc172278341"/>
      <w:r>
        <w:lastRenderedPageBreak/>
        <w:t xml:space="preserve">Biodiversity Knowledge </w:t>
      </w:r>
      <w:r w:rsidR="00381BD0">
        <w:t>Portal</w:t>
      </w:r>
      <w:bookmarkEnd w:id="29"/>
    </w:p>
    <w:p w14:paraId="6EF8CF86" w14:textId="77777777" w:rsidR="003E0559" w:rsidRPr="004D1FCC" w:rsidRDefault="003E0559" w:rsidP="003E0559">
      <w:pPr>
        <w:spacing w:line="240" w:lineRule="auto"/>
        <w:textAlignment w:val="baseline"/>
      </w:pPr>
      <w:r>
        <w:t xml:space="preserve">An online interactive portal has been developed to provide </w:t>
      </w:r>
      <w:r w:rsidRPr="004D1FCC">
        <w:t xml:space="preserve">a platform for </w:t>
      </w:r>
      <w:r>
        <w:t xml:space="preserve">collating causal models and associated information. This enables </w:t>
      </w:r>
      <w:r w:rsidRPr="004D1FCC">
        <w:t>partners and stakeholders to identify and include projects that are helping to address knowledge gaps and a process to update our understanding and causal models.</w:t>
      </w:r>
    </w:p>
    <w:p w14:paraId="5A3E2F74" w14:textId="77777777" w:rsidR="003E0559" w:rsidRDefault="003E0559" w:rsidP="003E0559">
      <w:pPr>
        <w:spacing w:line="240" w:lineRule="auto"/>
        <w:textAlignment w:val="baseline"/>
      </w:pPr>
      <w:r>
        <w:t xml:space="preserve">The online </w:t>
      </w:r>
      <w:hyperlink r:id="rId54" w:history="1">
        <w:r>
          <w:rPr>
            <w:color w:val="0000FF"/>
            <w:u w:val="single"/>
          </w:rPr>
          <w:t>Knowledge Portal</w:t>
        </w:r>
      </w:hyperlink>
      <w:r>
        <w:t xml:space="preserve"> enables the ability to:</w:t>
      </w:r>
    </w:p>
    <w:p w14:paraId="1EAF6503" w14:textId="0F369A61" w:rsidR="003E0559" w:rsidRDefault="00D66CD5" w:rsidP="003E0559">
      <w:pPr>
        <w:pStyle w:val="ListParagraph"/>
        <w:numPr>
          <w:ilvl w:val="0"/>
          <w:numId w:val="49"/>
        </w:numPr>
        <w:spacing w:before="0" w:line="240" w:lineRule="auto"/>
        <w:contextualSpacing w:val="0"/>
        <w:textAlignment w:val="baseline"/>
      </w:pPr>
      <w:r>
        <w:t>S</w:t>
      </w:r>
      <w:r w:rsidR="003E0559">
        <w:t>elect problem-response scenarios to view</w:t>
      </w:r>
      <w:r>
        <w:t>.</w:t>
      </w:r>
    </w:p>
    <w:p w14:paraId="49C2DED5" w14:textId="15BB5784" w:rsidR="003E0559" w:rsidRDefault="003E0559" w:rsidP="003E0559">
      <w:pPr>
        <w:pStyle w:val="ListParagraph"/>
        <w:numPr>
          <w:ilvl w:val="0"/>
          <w:numId w:val="49"/>
        </w:numPr>
        <w:spacing w:before="0" w:line="240" w:lineRule="auto"/>
        <w:contextualSpacing w:val="0"/>
        <w:textAlignment w:val="baseline"/>
      </w:pPr>
      <w:r>
        <w:t>View the benefit and uncertainty for the scenario</w:t>
      </w:r>
      <w:r w:rsidR="00D66CD5">
        <w:t>.</w:t>
      </w:r>
    </w:p>
    <w:p w14:paraId="53EB7ACD" w14:textId="3CCD37B5" w:rsidR="003E0559" w:rsidRDefault="003E0559" w:rsidP="003E0559">
      <w:pPr>
        <w:pStyle w:val="ListParagraph"/>
        <w:numPr>
          <w:ilvl w:val="0"/>
          <w:numId w:val="49"/>
        </w:numPr>
        <w:spacing w:before="0" w:line="240" w:lineRule="auto"/>
        <w:contextualSpacing w:val="0"/>
        <w:textAlignment w:val="baseline"/>
      </w:pPr>
      <w:r>
        <w:t>View the causal model for the scenario with clickable links</w:t>
      </w:r>
      <w:r w:rsidR="00D66CD5">
        <w:t>.</w:t>
      </w:r>
    </w:p>
    <w:p w14:paraId="0BD2FA1F" w14:textId="27DEE4A3" w:rsidR="003E0559" w:rsidRDefault="003E0559" w:rsidP="003E0559">
      <w:pPr>
        <w:pStyle w:val="ListParagraph"/>
        <w:numPr>
          <w:ilvl w:val="0"/>
          <w:numId w:val="49"/>
        </w:numPr>
        <w:spacing w:before="0" w:line="240" w:lineRule="auto"/>
        <w:contextualSpacing w:val="0"/>
        <w:textAlignment w:val="baseline"/>
      </w:pPr>
      <w:r>
        <w:t>Add notes on research projects currently underway or completed that address a specific link</w:t>
      </w:r>
      <w:r w:rsidR="00D66CD5">
        <w:t>.</w:t>
      </w:r>
    </w:p>
    <w:p w14:paraId="37D21D1A" w14:textId="2CF5F870" w:rsidR="003E0559" w:rsidRDefault="003E0559" w:rsidP="003E0559">
      <w:pPr>
        <w:pStyle w:val="ListParagraph"/>
        <w:numPr>
          <w:ilvl w:val="0"/>
          <w:numId w:val="49"/>
        </w:numPr>
        <w:spacing w:before="0" w:line="240" w:lineRule="auto"/>
        <w:contextualSpacing w:val="0"/>
        <w:textAlignment w:val="baseline"/>
      </w:pPr>
      <w:r>
        <w:t>Comment or question a particular link or part of the causal model</w:t>
      </w:r>
      <w:r w:rsidR="00D66CD5">
        <w:t>.</w:t>
      </w:r>
    </w:p>
    <w:p w14:paraId="12B33DDF" w14:textId="7348B581" w:rsidR="003E0559" w:rsidRDefault="003E0559" w:rsidP="003E0559">
      <w:pPr>
        <w:pStyle w:val="ListParagraph"/>
        <w:numPr>
          <w:ilvl w:val="0"/>
          <w:numId w:val="49"/>
        </w:numPr>
        <w:spacing w:before="0" w:line="240" w:lineRule="auto"/>
        <w:contextualSpacing w:val="0"/>
        <w:textAlignment w:val="baseline"/>
      </w:pPr>
      <w:r>
        <w:t>Update and refine the causal model based on research results or other information</w:t>
      </w:r>
      <w:r w:rsidR="00D66CD5">
        <w:t>.</w:t>
      </w:r>
    </w:p>
    <w:p w14:paraId="01595C2C" w14:textId="47680761" w:rsidR="003E0559" w:rsidRDefault="003E0559" w:rsidP="003E0559">
      <w:pPr>
        <w:pStyle w:val="ListParagraph"/>
        <w:numPr>
          <w:ilvl w:val="0"/>
          <w:numId w:val="49"/>
        </w:numPr>
        <w:spacing w:before="0" w:line="240" w:lineRule="auto"/>
        <w:contextualSpacing w:val="0"/>
        <w:textAlignment w:val="baseline"/>
      </w:pPr>
      <w:r>
        <w:t>Progressively add new causal models for other problem-response scenarios</w:t>
      </w:r>
      <w:r w:rsidR="00D66CD5">
        <w:t>.</w:t>
      </w:r>
    </w:p>
    <w:p w14:paraId="5C31B463" w14:textId="7CEFF544" w:rsidR="003E0559" w:rsidRDefault="003E0559" w:rsidP="003E0559">
      <w:pPr>
        <w:pStyle w:val="ListParagraph"/>
        <w:numPr>
          <w:ilvl w:val="0"/>
          <w:numId w:val="49"/>
        </w:numPr>
        <w:spacing w:before="0" w:line="240" w:lineRule="auto"/>
        <w:contextualSpacing w:val="0"/>
        <w:textAlignment w:val="baseline"/>
      </w:pPr>
      <w:r>
        <w:t>Identify knowledge gaps and research questions, ranked against Relative Biodiversity of Knowledge scores</w:t>
      </w:r>
      <w:r w:rsidR="00D66CD5">
        <w:t>.</w:t>
      </w:r>
    </w:p>
    <w:p w14:paraId="79E220D7" w14:textId="77777777" w:rsidR="003E0559" w:rsidRPr="00FA4724" w:rsidRDefault="003E0559" w:rsidP="003E0559">
      <w:pPr>
        <w:pStyle w:val="BodyText"/>
        <w:rPr>
          <w:rFonts w:cs="Arial"/>
        </w:rPr>
      </w:pPr>
    </w:p>
    <w:p w14:paraId="7312CC77" w14:textId="77777777" w:rsidR="003E0559" w:rsidRDefault="003E0559" w:rsidP="003E0559">
      <w:pPr>
        <w:pStyle w:val="BodyText"/>
      </w:pPr>
    </w:p>
    <w:p w14:paraId="333AF4E1" w14:textId="77777777" w:rsidR="003E0559" w:rsidRDefault="003E0559" w:rsidP="003E0559">
      <w:pPr>
        <w:pStyle w:val="BodyText"/>
      </w:pPr>
    </w:p>
    <w:p w14:paraId="77D13B1E" w14:textId="77777777" w:rsidR="003E0559" w:rsidRDefault="003E0559" w:rsidP="003E0559">
      <w:pPr>
        <w:pStyle w:val="BodyText"/>
      </w:pPr>
    </w:p>
    <w:p w14:paraId="30D5F6DE" w14:textId="77777777" w:rsidR="003E0559" w:rsidRDefault="003E0559" w:rsidP="003E0559">
      <w:pPr>
        <w:pStyle w:val="TableHeadingCentre"/>
        <w:jc w:val="left"/>
      </w:pPr>
    </w:p>
    <w:p w14:paraId="1B6C7DFD" w14:textId="77777777" w:rsidR="003E0559" w:rsidRDefault="003E0559" w:rsidP="003E0559">
      <w:pPr>
        <w:pStyle w:val="TableHeadingCentre"/>
        <w:jc w:val="left"/>
      </w:pPr>
    </w:p>
    <w:p w14:paraId="2C2A167F" w14:textId="77777777" w:rsidR="003E0559" w:rsidRDefault="003E0559" w:rsidP="003E0559">
      <w:pPr>
        <w:pStyle w:val="TableHeadingCentre"/>
        <w:jc w:val="left"/>
      </w:pPr>
    </w:p>
    <w:p w14:paraId="65ADD9D4" w14:textId="77777777" w:rsidR="003E0559" w:rsidRDefault="003E0559" w:rsidP="003E0559">
      <w:pPr>
        <w:pStyle w:val="TableHeadingCentre"/>
        <w:jc w:val="left"/>
      </w:pPr>
    </w:p>
    <w:p w14:paraId="598A9618" w14:textId="77777777" w:rsidR="003E0559" w:rsidRDefault="003E0559" w:rsidP="003E0559">
      <w:pPr>
        <w:pStyle w:val="Heading1"/>
        <w:sectPr w:rsidR="003E0559" w:rsidSect="008C2B8F">
          <w:pgSz w:w="11907" w:h="16840" w:code="9"/>
          <w:pgMar w:top="2268" w:right="1134" w:bottom="1134" w:left="1134" w:header="284" w:footer="284" w:gutter="0"/>
          <w:cols w:space="720"/>
          <w:docGrid w:linePitch="360"/>
        </w:sectPr>
      </w:pPr>
    </w:p>
    <w:p w14:paraId="34AD0F21" w14:textId="0FDB4914" w:rsidR="003E0559" w:rsidRPr="00C4364B" w:rsidRDefault="003E0559" w:rsidP="003E0559">
      <w:pPr>
        <w:pStyle w:val="Heading1TopofPage"/>
        <w:framePr w:w="11907" w:hSpace="11340" w:wrap="around" w:xAlign="left" w:yAlign="top"/>
        <w:numPr>
          <w:ilvl w:val="0"/>
          <w:numId w:val="46"/>
        </w:numPr>
        <w:spacing w:after="360"/>
        <w:ind w:left="1134"/>
      </w:pPr>
      <w:bookmarkStart w:id="30" w:name="_Toc503180722"/>
      <w:bookmarkStart w:id="31" w:name="_Toc172278342"/>
      <w:r>
        <w:lastRenderedPageBreak/>
        <w:t>Glossary</w:t>
      </w:r>
      <w:bookmarkEnd w:id="30"/>
      <w:bookmarkEnd w:id="31"/>
    </w:p>
    <w:tbl>
      <w:tblPr>
        <w:tblStyle w:val="TableGrid"/>
        <w:tblW w:w="0" w:type="auto"/>
        <w:tblLook w:val="04A0" w:firstRow="1" w:lastRow="0" w:firstColumn="1" w:lastColumn="0" w:noHBand="0" w:noVBand="1"/>
      </w:tblPr>
      <w:tblGrid>
        <w:gridCol w:w="2410"/>
        <w:gridCol w:w="7229"/>
      </w:tblGrid>
      <w:tr w:rsidR="003E0559" w14:paraId="34FA7933" w14:textId="77777777" w:rsidTr="008C2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E2A3ADB" w14:textId="77777777" w:rsidR="003E0559" w:rsidRPr="00BB47CE" w:rsidRDefault="003E0559" w:rsidP="008C2B8F">
            <w:pPr>
              <w:pStyle w:val="Body"/>
              <w:rPr>
                <w:b/>
                <w:sz w:val="20"/>
                <w:szCs w:val="20"/>
              </w:rPr>
            </w:pPr>
            <w:r w:rsidRPr="00BB47CE">
              <w:rPr>
                <w:b/>
                <w:sz w:val="20"/>
                <w:szCs w:val="20"/>
              </w:rPr>
              <w:t>Term</w:t>
            </w:r>
          </w:p>
        </w:tc>
        <w:tc>
          <w:tcPr>
            <w:tcW w:w="7229" w:type="dxa"/>
          </w:tcPr>
          <w:p w14:paraId="6520C38A" w14:textId="77777777" w:rsidR="003E0559" w:rsidRPr="00BB47CE" w:rsidRDefault="003E0559" w:rsidP="008C2B8F">
            <w:pPr>
              <w:pStyle w:val="Body"/>
              <w:cnfStyle w:val="100000000000" w:firstRow="1" w:lastRow="0" w:firstColumn="0" w:lastColumn="0" w:oddVBand="0" w:evenVBand="0" w:oddHBand="0" w:evenHBand="0" w:firstRowFirstColumn="0" w:firstRowLastColumn="0" w:lastRowFirstColumn="0" w:lastRowLastColumn="0"/>
              <w:rPr>
                <w:b/>
                <w:sz w:val="20"/>
                <w:szCs w:val="20"/>
              </w:rPr>
            </w:pPr>
            <w:r w:rsidRPr="00BB47CE">
              <w:rPr>
                <w:b/>
                <w:sz w:val="20"/>
                <w:szCs w:val="20"/>
              </w:rPr>
              <w:t>Definition</w:t>
            </w:r>
          </w:p>
        </w:tc>
      </w:tr>
      <w:tr w:rsidR="003E0559" w14:paraId="6ED4456E"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08085ADE" w14:textId="77777777" w:rsidR="003E0559" w:rsidRPr="00BB47CE" w:rsidRDefault="003E0559" w:rsidP="008C2B8F">
            <w:pPr>
              <w:pStyle w:val="Body"/>
              <w:rPr>
                <w:sz w:val="20"/>
                <w:szCs w:val="20"/>
              </w:rPr>
            </w:pPr>
            <w:r w:rsidRPr="00BB47CE">
              <w:rPr>
                <w:sz w:val="20"/>
                <w:szCs w:val="20"/>
              </w:rPr>
              <w:t>Activity</w:t>
            </w:r>
          </w:p>
        </w:tc>
        <w:tc>
          <w:tcPr>
            <w:tcW w:w="7229" w:type="dxa"/>
          </w:tcPr>
          <w:p w14:paraId="4392B91C"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The process of using labour and materials to produce outputs.</w:t>
            </w:r>
          </w:p>
        </w:tc>
      </w:tr>
      <w:tr w:rsidR="003E0559" w14:paraId="4F2F347E"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60787A21" w14:textId="77777777" w:rsidR="003E0559" w:rsidRPr="00BB47CE" w:rsidRDefault="003E0559" w:rsidP="008C2B8F">
            <w:pPr>
              <w:pStyle w:val="Body"/>
              <w:rPr>
                <w:sz w:val="20"/>
                <w:szCs w:val="20"/>
              </w:rPr>
            </w:pPr>
            <w:r w:rsidRPr="00BB47CE">
              <w:rPr>
                <w:sz w:val="20"/>
                <w:szCs w:val="20"/>
              </w:rPr>
              <w:t>Adaptive management</w:t>
            </w:r>
          </w:p>
        </w:tc>
        <w:tc>
          <w:tcPr>
            <w:tcW w:w="7229" w:type="dxa"/>
          </w:tcPr>
          <w:p w14:paraId="08F236DB"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A systematic approach for improving management by learning from management outcomes</w:t>
            </w:r>
          </w:p>
        </w:tc>
      </w:tr>
      <w:tr w:rsidR="003E0559" w14:paraId="0257F206"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60FDA3CF" w14:textId="77777777" w:rsidR="003E0559" w:rsidRPr="00BB47CE" w:rsidRDefault="003E0559" w:rsidP="008C2B8F">
            <w:pPr>
              <w:pStyle w:val="Body"/>
              <w:rPr>
                <w:sz w:val="20"/>
                <w:szCs w:val="20"/>
              </w:rPr>
            </w:pPr>
            <w:r w:rsidRPr="00BB47CE">
              <w:rPr>
                <w:sz w:val="20"/>
                <w:szCs w:val="20"/>
              </w:rPr>
              <w:t>Assumptions</w:t>
            </w:r>
          </w:p>
        </w:tc>
        <w:tc>
          <w:tcPr>
            <w:tcW w:w="7229" w:type="dxa"/>
          </w:tcPr>
          <w:p w14:paraId="7D821476"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Documented relationships between components of the logic framework</w:t>
            </w:r>
          </w:p>
        </w:tc>
      </w:tr>
      <w:tr w:rsidR="003E0559" w14:paraId="07BB2901"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02EC8D1A" w14:textId="77777777" w:rsidR="003E0559" w:rsidRPr="00BB47CE" w:rsidRDefault="003E0559" w:rsidP="008C2B8F">
            <w:pPr>
              <w:pStyle w:val="Body"/>
              <w:rPr>
                <w:sz w:val="20"/>
                <w:szCs w:val="20"/>
              </w:rPr>
            </w:pPr>
            <w:r w:rsidRPr="00BB47CE">
              <w:rPr>
                <w:sz w:val="20"/>
                <w:szCs w:val="20"/>
              </w:rPr>
              <w:t>Delivery standard</w:t>
            </w:r>
          </w:p>
        </w:tc>
        <w:tc>
          <w:tcPr>
            <w:tcW w:w="7229" w:type="dxa"/>
          </w:tcPr>
          <w:p w14:paraId="47EDC569"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A described standard to which works are delivered (e.g. revegetation standards) as agreed in the DEECA Delivery Standards</w:t>
            </w:r>
          </w:p>
        </w:tc>
      </w:tr>
      <w:tr w:rsidR="003E0559" w14:paraId="01285B22"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3220D1B9" w14:textId="77777777" w:rsidR="003E0559" w:rsidRPr="00BB47CE" w:rsidRDefault="003E0559" w:rsidP="008C2B8F">
            <w:pPr>
              <w:pStyle w:val="Body"/>
              <w:rPr>
                <w:sz w:val="20"/>
                <w:szCs w:val="20"/>
              </w:rPr>
            </w:pPr>
            <w:r w:rsidRPr="00BB47CE">
              <w:rPr>
                <w:sz w:val="20"/>
                <w:szCs w:val="20"/>
              </w:rPr>
              <w:t>Effectiveness</w:t>
            </w:r>
          </w:p>
        </w:tc>
        <w:tc>
          <w:tcPr>
            <w:tcW w:w="7229" w:type="dxa"/>
          </w:tcPr>
          <w:p w14:paraId="301A6F30"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Achievement of desired management outputs. Where efficiency refers to the value for the process, effectiveness refers to the quality of the result</w:t>
            </w:r>
          </w:p>
        </w:tc>
      </w:tr>
      <w:tr w:rsidR="003E0559" w14:paraId="639E6DF7"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043CE0E7" w14:textId="77777777" w:rsidR="003E0559" w:rsidRPr="00BB47CE" w:rsidRDefault="003E0559" w:rsidP="008C2B8F">
            <w:pPr>
              <w:pStyle w:val="Body"/>
              <w:rPr>
                <w:sz w:val="20"/>
                <w:szCs w:val="20"/>
              </w:rPr>
            </w:pPr>
            <w:r w:rsidRPr="00BB47CE">
              <w:rPr>
                <w:sz w:val="20"/>
                <w:szCs w:val="20"/>
              </w:rPr>
              <w:t>Evaluation</w:t>
            </w:r>
          </w:p>
        </w:tc>
        <w:tc>
          <w:tcPr>
            <w:tcW w:w="7229" w:type="dxa"/>
          </w:tcPr>
          <w:p w14:paraId="2E8C9E37"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 xml:space="preserve">Periodic assessment of policies, </w:t>
            </w:r>
            <w:proofErr w:type="gramStart"/>
            <w:r w:rsidRPr="00BB47CE">
              <w:rPr>
                <w:sz w:val="20"/>
                <w:szCs w:val="20"/>
              </w:rPr>
              <w:t>programs</w:t>
            </w:r>
            <w:proofErr w:type="gramEnd"/>
            <w:r w:rsidRPr="00BB47CE">
              <w:rPr>
                <w:sz w:val="20"/>
                <w:szCs w:val="20"/>
              </w:rPr>
              <w:t xml:space="preserve"> and projects against key evaluation questions</w:t>
            </w:r>
          </w:p>
        </w:tc>
      </w:tr>
      <w:tr w:rsidR="003E0559" w14:paraId="303AF4E3"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4FED904F" w14:textId="77777777" w:rsidR="003E0559" w:rsidRPr="00BB47CE" w:rsidRDefault="003E0559" w:rsidP="008C2B8F">
            <w:pPr>
              <w:pStyle w:val="Body"/>
              <w:rPr>
                <w:sz w:val="20"/>
                <w:szCs w:val="20"/>
              </w:rPr>
            </w:pPr>
            <w:r w:rsidRPr="00BB47CE">
              <w:rPr>
                <w:sz w:val="20"/>
                <w:szCs w:val="20"/>
              </w:rPr>
              <w:t>Key evaluation questions</w:t>
            </w:r>
          </w:p>
        </w:tc>
        <w:tc>
          <w:tcPr>
            <w:tcW w:w="7229" w:type="dxa"/>
          </w:tcPr>
          <w:p w14:paraId="67C5F453"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 xml:space="preserve">Pre-determined questions which frame periodic evaluation of the performance of policies, </w:t>
            </w:r>
            <w:proofErr w:type="gramStart"/>
            <w:r w:rsidRPr="00BB47CE">
              <w:rPr>
                <w:sz w:val="20"/>
                <w:szCs w:val="20"/>
              </w:rPr>
              <w:t>programs</w:t>
            </w:r>
            <w:proofErr w:type="gramEnd"/>
            <w:r w:rsidRPr="00BB47CE">
              <w:rPr>
                <w:sz w:val="20"/>
                <w:szCs w:val="20"/>
              </w:rPr>
              <w:t xml:space="preserve"> and projects. The questions focus on impact, appropriateness, effectiveness, </w:t>
            </w:r>
            <w:proofErr w:type="gramStart"/>
            <w:r w:rsidRPr="00BB47CE">
              <w:rPr>
                <w:sz w:val="20"/>
                <w:szCs w:val="20"/>
              </w:rPr>
              <w:t>efficiency</w:t>
            </w:r>
            <w:proofErr w:type="gramEnd"/>
            <w:r w:rsidRPr="00BB47CE">
              <w:rPr>
                <w:sz w:val="20"/>
                <w:szCs w:val="20"/>
              </w:rPr>
              <w:t xml:space="preserve"> and legacy</w:t>
            </w:r>
          </w:p>
        </w:tc>
      </w:tr>
      <w:tr w:rsidR="003E0559" w14:paraId="11092438"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60D16F0C" w14:textId="78D9259D" w:rsidR="003E0559" w:rsidRPr="00BB47CE" w:rsidRDefault="00CC29C6" w:rsidP="008C2B8F">
            <w:pPr>
              <w:pStyle w:val="Body"/>
              <w:rPr>
                <w:sz w:val="20"/>
                <w:szCs w:val="20"/>
              </w:rPr>
            </w:pPr>
            <w:r w:rsidRPr="00BB47CE">
              <w:rPr>
                <w:sz w:val="20"/>
                <w:szCs w:val="20"/>
              </w:rPr>
              <w:t>Biodiversity</w:t>
            </w:r>
            <w:r w:rsidR="003E0559" w:rsidRPr="00BB47CE">
              <w:rPr>
                <w:sz w:val="20"/>
                <w:szCs w:val="20"/>
              </w:rPr>
              <w:t xml:space="preserve"> indicator</w:t>
            </w:r>
          </w:p>
        </w:tc>
        <w:tc>
          <w:tcPr>
            <w:tcW w:w="7229" w:type="dxa"/>
          </w:tcPr>
          <w:p w14:paraId="5D9DFD3E" w14:textId="4986F47E"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 xml:space="preserve">A quantitative or qualitative factor or variable that provides a simple and reliable basis for assessing </w:t>
            </w:r>
            <w:r w:rsidR="00805E81" w:rsidRPr="00BB47CE">
              <w:rPr>
                <w:sz w:val="20"/>
                <w:szCs w:val="20"/>
              </w:rPr>
              <w:t xml:space="preserve">biodiversity </w:t>
            </w:r>
            <w:r w:rsidR="005D71B1" w:rsidRPr="00BB47CE">
              <w:rPr>
                <w:sz w:val="20"/>
                <w:szCs w:val="20"/>
              </w:rPr>
              <w:t xml:space="preserve">trends or </w:t>
            </w:r>
            <w:r w:rsidRPr="00BB47CE">
              <w:rPr>
                <w:sz w:val="20"/>
                <w:szCs w:val="20"/>
              </w:rPr>
              <w:t xml:space="preserve">progress towards </w:t>
            </w:r>
            <w:r w:rsidR="005F0853" w:rsidRPr="00BB47CE">
              <w:rPr>
                <w:sz w:val="20"/>
                <w:szCs w:val="20"/>
              </w:rPr>
              <w:t xml:space="preserve">targets and </w:t>
            </w:r>
            <w:r w:rsidRPr="00BB47CE">
              <w:rPr>
                <w:sz w:val="20"/>
                <w:szCs w:val="20"/>
              </w:rPr>
              <w:t xml:space="preserve">outcomes. It is a unit of information measured over time that can help show change in a specific condition. </w:t>
            </w:r>
          </w:p>
        </w:tc>
      </w:tr>
      <w:tr w:rsidR="003E0559" w14:paraId="0B5DB444"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26BF3304" w14:textId="77777777" w:rsidR="003E0559" w:rsidRPr="00BB47CE" w:rsidRDefault="003E0559" w:rsidP="008C2B8F">
            <w:pPr>
              <w:pStyle w:val="Body"/>
              <w:rPr>
                <w:sz w:val="20"/>
                <w:szCs w:val="20"/>
              </w:rPr>
            </w:pPr>
            <w:r w:rsidRPr="00BB47CE">
              <w:rPr>
                <w:sz w:val="20"/>
                <w:szCs w:val="20"/>
              </w:rPr>
              <w:t>Logic framework</w:t>
            </w:r>
          </w:p>
        </w:tc>
        <w:tc>
          <w:tcPr>
            <w:tcW w:w="7229" w:type="dxa"/>
          </w:tcPr>
          <w:p w14:paraId="1014DC8D"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 xml:space="preserve">A conceptual model that shows the rationale behind a program or strategy. Outlines the anticipated cause-and-effect relationships between activities, outputs, </w:t>
            </w:r>
            <w:proofErr w:type="gramStart"/>
            <w:r w:rsidRPr="00BB47CE">
              <w:rPr>
                <w:sz w:val="20"/>
                <w:szCs w:val="20"/>
              </w:rPr>
              <w:t>outcomes</w:t>
            </w:r>
            <w:proofErr w:type="gramEnd"/>
            <w:r w:rsidRPr="00BB47CE">
              <w:rPr>
                <w:sz w:val="20"/>
                <w:szCs w:val="20"/>
              </w:rPr>
              <w:t xml:space="preserve"> and vision</w:t>
            </w:r>
          </w:p>
        </w:tc>
      </w:tr>
      <w:tr w:rsidR="003E0559" w14:paraId="619AD56F"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24D93A2B" w14:textId="77777777" w:rsidR="003E0559" w:rsidRPr="00BB47CE" w:rsidRDefault="003E0559" w:rsidP="008C2B8F">
            <w:pPr>
              <w:pStyle w:val="Body"/>
              <w:rPr>
                <w:sz w:val="20"/>
                <w:szCs w:val="20"/>
              </w:rPr>
            </w:pPr>
            <w:r w:rsidRPr="00BB47CE">
              <w:rPr>
                <w:sz w:val="20"/>
                <w:szCs w:val="20"/>
              </w:rPr>
              <w:t>Management</w:t>
            </w:r>
          </w:p>
        </w:tc>
        <w:tc>
          <w:tcPr>
            <w:tcW w:w="7229" w:type="dxa"/>
          </w:tcPr>
          <w:p w14:paraId="3C995691"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 xml:space="preserve">Activities conducted as part of a specific plan, strategy, </w:t>
            </w:r>
            <w:proofErr w:type="gramStart"/>
            <w:r w:rsidRPr="00BB47CE">
              <w:rPr>
                <w:sz w:val="20"/>
                <w:szCs w:val="20"/>
              </w:rPr>
              <w:t>program</w:t>
            </w:r>
            <w:proofErr w:type="gramEnd"/>
            <w:r w:rsidRPr="00BB47CE">
              <w:rPr>
                <w:sz w:val="20"/>
                <w:szCs w:val="20"/>
              </w:rPr>
              <w:t xml:space="preserve"> or project</w:t>
            </w:r>
          </w:p>
        </w:tc>
      </w:tr>
      <w:tr w:rsidR="003E0559" w14:paraId="6616B016"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0BFAFE96" w14:textId="77777777" w:rsidR="003E0559" w:rsidRPr="00BB47CE" w:rsidRDefault="003E0559" w:rsidP="008C2B8F">
            <w:pPr>
              <w:pStyle w:val="Body"/>
              <w:rPr>
                <w:sz w:val="20"/>
                <w:szCs w:val="20"/>
              </w:rPr>
            </w:pPr>
            <w:r w:rsidRPr="00BB47CE">
              <w:rPr>
                <w:sz w:val="20"/>
                <w:szCs w:val="20"/>
              </w:rPr>
              <w:t>Outcome</w:t>
            </w:r>
          </w:p>
        </w:tc>
        <w:tc>
          <w:tcPr>
            <w:tcW w:w="7229" w:type="dxa"/>
          </w:tcPr>
          <w:p w14:paraId="37056C40"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The impact of planned outputs measured during the timeframe specified</w:t>
            </w:r>
          </w:p>
        </w:tc>
      </w:tr>
      <w:tr w:rsidR="003E0559" w14:paraId="4DBA1D29"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0F6E17DC" w14:textId="77777777" w:rsidR="003E0559" w:rsidRPr="00BB47CE" w:rsidRDefault="003E0559" w:rsidP="008C2B8F">
            <w:pPr>
              <w:pStyle w:val="Body"/>
              <w:rPr>
                <w:sz w:val="20"/>
                <w:szCs w:val="20"/>
              </w:rPr>
            </w:pPr>
            <w:r w:rsidRPr="00BB47CE">
              <w:rPr>
                <w:sz w:val="20"/>
                <w:szCs w:val="20"/>
              </w:rPr>
              <w:t>Output</w:t>
            </w:r>
          </w:p>
        </w:tc>
        <w:tc>
          <w:tcPr>
            <w:tcW w:w="7229" w:type="dxa"/>
          </w:tcPr>
          <w:p w14:paraId="0D95FA90"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 xml:space="preserve">The measurable result (goods or service) of activity over a fixed </w:t>
            </w:r>
            <w:proofErr w:type="gramStart"/>
            <w:r w:rsidRPr="00BB47CE">
              <w:rPr>
                <w:sz w:val="20"/>
                <w:szCs w:val="20"/>
              </w:rPr>
              <w:t>period of time</w:t>
            </w:r>
            <w:proofErr w:type="gramEnd"/>
            <w:r w:rsidRPr="00BB47CE">
              <w:rPr>
                <w:sz w:val="20"/>
                <w:szCs w:val="20"/>
              </w:rPr>
              <w:t xml:space="preserve"> delivered to a standard</w:t>
            </w:r>
          </w:p>
        </w:tc>
      </w:tr>
      <w:tr w:rsidR="003E0559" w14:paraId="0CDDA5D3"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77FD863B" w14:textId="77777777" w:rsidR="003E0559" w:rsidRPr="00BB47CE" w:rsidRDefault="003E0559" w:rsidP="008C2B8F">
            <w:pPr>
              <w:pStyle w:val="Body"/>
              <w:rPr>
                <w:sz w:val="20"/>
                <w:szCs w:val="20"/>
              </w:rPr>
            </w:pPr>
            <w:r w:rsidRPr="00BB47CE">
              <w:rPr>
                <w:sz w:val="20"/>
                <w:szCs w:val="20"/>
              </w:rPr>
              <w:t>Research</w:t>
            </w:r>
          </w:p>
        </w:tc>
        <w:tc>
          <w:tcPr>
            <w:tcW w:w="7229" w:type="dxa"/>
          </w:tcPr>
          <w:p w14:paraId="54138B8E"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Targeted research, documented through robust experimental design, to improve our understanding of how outputs contribute to longer term management outcomes</w:t>
            </w:r>
          </w:p>
        </w:tc>
      </w:tr>
      <w:tr w:rsidR="003E0559" w14:paraId="7F241453"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2E2F3DF6" w14:textId="77777777" w:rsidR="003E0559" w:rsidRPr="00BB47CE" w:rsidRDefault="003E0559" w:rsidP="008C2B8F">
            <w:pPr>
              <w:pStyle w:val="Body"/>
              <w:rPr>
                <w:sz w:val="20"/>
                <w:szCs w:val="20"/>
              </w:rPr>
            </w:pPr>
            <w:r w:rsidRPr="00BB47CE">
              <w:rPr>
                <w:sz w:val="20"/>
                <w:szCs w:val="20"/>
              </w:rPr>
              <w:t>Output data</w:t>
            </w:r>
          </w:p>
        </w:tc>
        <w:tc>
          <w:tcPr>
            <w:tcW w:w="7229" w:type="dxa"/>
          </w:tcPr>
          <w:p w14:paraId="6568C395"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An agreed output to the DEECA standard that is part of a list of outputs that forms the basis for investment and planning purposes.</w:t>
            </w:r>
          </w:p>
        </w:tc>
      </w:tr>
      <w:tr w:rsidR="003E0559" w14:paraId="524A2DE2" w14:textId="77777777" w:rsidTr="008C2B8F">
        <w:tc>
          <w:tcPr>
            <w:cnfStyle w:val="001000000000" w:firstRow="0" w:lastRow="0" w:firstColumn="1" w:lastColumn="0" w:oddVBand="0" w:evenVBand="0" w:oddHBand="0" w:evenHBand="0" w:firstRowFirstColumn="0" w:firstRowLastColumn="0" w:lastRowFirstColumn="0" w:lastRowLastColumn="0"/>
            <w:tcW w:w="2410" w:type="dxa"/>
          </w:tcPr>
          <w:p w14:paraId="262CB541" w14:textId="77777777" w:rsidR="003E0559" w:rsidRPr="00BB47CE" w:rsidRDefault="003E0559" w:rsidP="008C2B8F">
            <w:pPr>
              <w:pStyle w:val="Body"/>
              <w:rPr>
                <w:sz w:val="20"/>
                <w:szCs w:val="20"/>
              </w:rPr>
            </w:pPr>
            <w:r w:rsidRPr="00BB47CE">
              <w:rPr>
                <w:sz w:val="20"/>
                <w:szCs w:val="20"/>
              </w:rPr>
              <w:t xml:space="preserve">Targets </w:t>
            </w:r>
          </w:p>
        </w:tc>
        <w:tc>
          <w:tcPr>
            <w:tcW w:w="7229" w:type="dxa"/>
          </w:tcPr>
          <w:p w14:paraId="1C325742" w14:textId="77777777" w:rsidR="003E0559" w:rsidRPr="00BB47CE" w:rsidRDefault="003E0559" w:rsidP="008C2B8F">
            <w:pPr>
              <w:pStyle w:val="Body"/>
              <w:cnfStyle w:val="000000000000" w:firstRow="0" w:lastRow="0" w:firstColumn="0" w:lastColumn="0" w:oddVBand="0" w:evenVBand="0" w:oddHBand="0" w:evenHBand="0" w:firstRowFirstColumn="0" w:firstRowLastColumn="0" w:lastRowFirstColumn="0" w:lastRowLastColumn="0"/>
              <w:rPr>
                <w:sz w:val="20"/>
                <w:szCs w:val="20"/>
              </w:rPr>
            </w:pPr>
            <w:r w:rsidRPr="00BB47CE">
              <w:rPr>
                <w:sz w:val="20"/>
                <w:szCs w:val="20"/>
              </w:rPr>
              <w:t xml:space="preserve">Quantitative and qualitative, </w:t>
            </w:r>
            <w:proofErr w:type="gramStart"/>
            <w:r w:rsidRPr="00BB47CE">
              <w:rPr>
                <w:sz w:val="20"/>
                <w:szCs w:val="20"/>
              </w:rPr>
              <w:t>temporally</w:t>
            </w:r>
            <w:proofErr w:type="gramEnd"/>
            <w:r w:rsidRPr="00BB47CE">
              <w:rPr>
                <w:sz w:val="20"/>
                <w:szCs w:val="20"/>
              </w:rPr>
              <w:t xml:space="preserve"> and spatially bound, predicted outcomes or outputs.</w:t>
            </w:r>
          </w:p>
        </w:tc>
      </w:tr>
    </w:tbl>
    <w:p w14:paraId="02CF05B5" w14:textId="77777777" w:rsidR="003E0559" w:rsidRDefault="003E0559" w:rsidP="003E0559">
      <w:pPr>
        <w:pStyle w:val="Heading1"/>
      </w:pPr>
    </w:p>
    <w:p w14:paraId="5B1A929F" w14:textId="77777777" w:rsidR="003E0559" w:rsidRDefault="003E0559" w:rsidP="003E0559">
      <w:pPr>
        <w:pStyle w:val="Heading1"/>
      </w:pPr>
    </w:p>
    <w:p w14:paraId="2577BB80" w14:textId="77777777" w:rsidR="003E0559" w:rsidRDefault="003E0559" w:rsidP="003E0559">
      <w:pPr>
        <w:pStyle w:val="BodyText"/>
      </w:pPr>
    </w:p>
    <w:p w14:paraId="7D60F0E4" w14:textId="77777777" w:rsidR="003E0559" w:rsidRDefault="003E0559" w:rsidP="003E0559">
      <w:pPr>
        <w:pStyle w:val="BodyText"/>
      </w:pPr>
    </w:p>
    <w:p w14:paraId="0B066167" w14:textId="77777777" w:rsidR="003E0559" w:rsidRDefault="003E0559" w:rsidP="003E0559">
      <w:pPr>
        <w:pStyle w:val="BodyText"/>
      </w:pPr>
    </w:p>
    <w:p w14:paraId="0ED36897" w14:textId="77777777" w:rsidR="003E0559" w:rsidRDefault="003E0559" w:rsidP="003E0559">
      <w:pPr>
        <w:pStyle w:val="BodyText"/>
      </w:pPr>
    </w:p>
    <w:p w14:paraId="41FC5C36" w14:textId="77777777" w:rsidR="003E0559" w:rsidRDefault="003E0559" w:rsidP="008D2865">
      <w:pPr>
        <w:pStyle w:val="BodyText"/>
      </w:pPr>
    </w:p>
    <w:p w14:paraId="4FD82B74" w14:textId="77777777" w:rsidR="003E0559" w:rsidRPr="008D2865" w:rsidRDefault="003E0559" w:rsidP="008D2865">
      <w:pPr>
        <w:pStyle w:val="BodyText"/>
      </w:pPr>
    </w:p>
    <w:sectPr w:rsidR="003E0559" w:rsidRPr="008D2865" w:rsidSect="009D615F">
      <w:headerReference w:type="default" r:id="rId55"/>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5FC93C" w14:textId="77777777" w:rsidR="00FB6586" w:rsidRDefault="00FB6586" w:rsidP="00CD157B">
      <w:pPr>
        <w:pStyle w:val="NoSpacing"/>
      </w:pPr>
    </w:p>
  </w:endnote>
  <w:endnote w:type="continuationSeparator" w:id="0">
    <w:p w14:paraId="0E192E0D" w14:textId="77777777" w:rsidR="00FB6586" w:rsidRDefault="00FB6586" w:rsidP="00CD157B">
      <w:pPr>
        <w:pStyle w:val="NoSpacing"/>
      </w:pPr>
    </w:p>
  </w:endnote>
  <w:endnote w:type="continuationNotice" w:id="1">
    <w:p w14:paraId="16F6C001" w14:textId="77777777" w:rsidR="00FB6586" w:rsidRDefault="00FB658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7A42763B" w14:textId="77777777" w:rsidTr="008C2B8F">
      <w:trPr>
        <w:trHeight w:val="397"/>
      </w:trPr>
      <w:tc>
        <w:tcPr>
          <w:tcW w:w="340" w:type="dxa"/>
        </w:tcPr>
        <w:p w14:paraId="5B9A470F" w14:textId="06C7792A" w:rsidR="00CD157B" w:rsidRPr="00D55628" w:rsidRDefault="004D18C5" w:rsidP="00376EF3">
          <w:pPr>
            <w:pStyle w:val="FooterEvenPageNumber"/>
            <w:framePr w:wrap="auto" w:vAnchor="margin" w:hAnchor="text" w:yAlign="inline"/>
          </w:pPr>
          <w:r>
            <w:rPr>
              <w:noProof/>
            </w:rPr>
            <mc:AlternateContent>
              <mc:Choice Requires="wps">
                <w:drawing>
                  <wp:anchor distT="0" distB="0" distL="114300" distR="114300" simplePos="0" relativeHeight="251658247" behindDoc="0" locked="0" layoutInCell="0" allowOverlap="1" wp14:anchorId="2D7FFB4E" wp14:editId="0B4E95DC">
                    <wp:simplePos x="0" y="9403953"/>
                    <wp:positionH relativeFrom="page">
                      <wp:align>center</wp:align>
                    </wp:positionH>
                    <wp:positionV relativeFrom="page">
                      <wp:align>bottom</wp:align>
                    </wp:positionV>
                    <wp:extent cx="7772400" cy="463550"/>
                    <wp:effectExtent l="0" t="0" r="0" b="12700"/>
                    <wp:wrapNone/>
                    <wp:docPr id="20" name="MSIPCM9a2f46529c1bebd7f0c9fb89" descr="{&quot;HashCode&quot;:186249376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2782C1" w14:textId="34A3160C" w:rsidR="004D18C5" w:rsidRPr="00A05E48" w:rsidRDefault="00A05E48" w:rsidP="00A05E48">
                                <w:pPr>
                                  <w:spacing w:before="0" w:after="0"/>
                                  <w:jc w:val="center"/>
                                  <w:rPr>
                                    <w:rFonts w:ascii="Calibri" w:hAnsi="Calibri" w:cs="Calibri"/>
                                    <w:color w:val="000000"/>
                                    <w:sz w:val="24"/>
                                  </w:rPr>
                                </w:pPr>
                                <w:r w:rsidRPr="00A05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7FFB4E" id="_x0000_t202" coordsize="21600,21600" o:spt="202" path="m,l,21600r21600,l21600,xe">
                    <v:stroke joinstyle="miter"/>
                    <v:path gradientshapeok="t" o:connecttype="rect"/>
                  </v:shapetype>
                  <v:shape id="MSIPCM9a2f46529c1bebd7f0c9fb89" o:spid="_x0000_s1042" type="#_x0000_t202" alt="{&quot;HashCode&quot;:1862493762,&quot;Height&quot;:9999999.0,&quot;Width&quot;:9999999.0,&quot;Placement&quot;:&quot;Footer&quot;,&quot;Index&quot;:&quot;OddAndEven&quot;,&quot;Section&quot;:1,&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12782C1" w14:textId="34A3160C" w:rsidR="004D18C5" w:rsidRPr="00A05E48" w:rsidRDefault="00A05E48" w:rsidP="00A05E48">
                          <w:pPr>
                            <w:spacing w:before="0" w:after="0"/>
                            <w:jc w:val="center"/>
                            <w:rPr>
                              <w:rFonts w:ascii="Calibri" w:hAnsi="Calibri" w:cs="Calibri"/>
                              <w:color w:val="000000"/>
                              <w:sz w:val="24"/>
                            </w:rPr>
                          </w:pPr>
                          <w:r w:rsidRPr="00A05E48">
                            <w:rPr>
                              <w:rFonts w:ascii="Calibri" w:hAnsi="Calibri" w:cs="Calibri"/>
                              <w:color w:val="000000"/>
                              <w:sz w:val="24"/>
                            </w:rPr>
                            <w:t>OFFICIAL</w:t>
                          </w:r>
                        </w:p>
                      </w:txbxContent>
                    </v:textbox>
                    <w10:wrap anchorx="page" anchory="page"/>
                  </v:shape>
                </w:pict>
              </mc:Fallback>
            </mc:AlternateContent>
          </w:r>
          <w:r w:rsidR="00A947EE">
            <w:rPr>
              <w:noProof/>
            </w:rPr>
            <mc:AlternateContent>
              <mc:Choice Requires="wps">
                <w:drawing>
                  <wp:anchor distT="0" distB="0" distL="114300" distR="114300" simplePos="0" relativeHeight="251658242" behindDoc="0" locked="0" layoutInCell="0" allowOverlap="1" wp14:anchorId="77D873BB" wp14:editId="2813E97C">
                    <wp:simplePos x="0" y="9403953"/>
                    <wp:positionH relativeFrom="page">
                      <wp:align>center</wp:align>
                    </wp:positionH>
                    <wp:positionV relativeFrom="page">
                      <wp:align>bottom</wp:align>
                    </wp:positionV>
                    <wp:extent cx="7772400" cy="463550"/>
                    <wp:effectExtent l="0" t="0" r="0" b="12700"/>
                    <wp:wrapNone/>
                    <wp:docPr id="9247" name="Text Box 9247"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DC6A50" w14:textId="0E30C607" w:rsidR="00A947EE" w:rsidRPr="00A947EE" w:rsidRDefault="00A947EE" w:rsidP="00A947EE">
                                <w:pPr>
                                  <w:spacing w:before="0" w:after="0"/>
                                  <w:jc w:val="center"/>
                                  <w:rPr>
                                    <w:rFonts w:ascii="Calibri" w:hAnsi="Calibri" w:cs="Calibri"/>
                                    <w:color w:val="000000"/>
                                    <w:sz w:val="24"/>
                                  </w:rPr>
                                </w:pPr>
                                <w:r w:rsidRPr="00A947E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7D873BB" id="Text Box 9247" o:spid="_x0000_s1043" type="#_x0000_t202" alt="{&quot;HashCode&quot;:-1264680268,&quot;Height&quot;:9999999.0,&quot;Width&quot;:9999999.0,&quot;Placement&quot;:&quot;Footer&quot;,&quot;Index&quot;:&quot;OddAndEven&quot;,&quot;Section&quot;:1,&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FDC6A50" w14:textId="0E30C607" w:rsidR="00A947EE" w:rsidRPr="00A947EE" w:rsidRDefault="00A947EE" w:rsidP="00A947EE">
                          <w:pPr>
                            <w:spacing w:before="0" w:after="0"/>
                            <w:jc w:val="center"/>
                            <w:rPr>
                              <w:rFonts w:ascii="Calibri" w:hAnsi="Calibri" w:cs="Calibri"/>
                              <w:color w:val="000000"/>
                              <w:sz w:val="24"/>
                            </w:rPr>
                          </w:pPr>
                          <w:r w:rsidRPr="00A947EE">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48A4F3E0" w14:textId="39D451DC" w:rsidR="00CD157B" w:rsidRDefault="004E28A8" w:rsidP="00376EF3">
          <w:pPr>
            <w:pStyle w:val="FooterEven"/>
          </w:pPr>
          <w:r>
            <w:fldChar w:fldCharType="begin"/>
          </w:r>
          <w:r>
            <w:instrText>DOCPROPERTY  xFooterTitle  \* MERGEFORMAT</w:instrText>
          </w:r>
          <w:r>
            <w:fldChar w:fldCharType="separate"/>
          </w:r>
          <w:r w:rsidR="00B101A1">
            <w:t>Title over three lines maximum unless the subtitle is not in use</w:t>
          </w:r>
          <w:r>
            <w:fldChar w:fldCharType="end"/>
          </w:r>
        </w:p>
        <w:p w14:paraId="7B2CA1A7" w14:textId="5D2A9DF6" w:rsidR="00CD157B" w:rsidRPr="00810C40" w:rsidRDefault="004E28A8" w:rsidP="00376EF3">
          <w:pPr>
            <w:pStyle w:val="FooterEven"/>
          </w:pPr>
          <w:r>
            <w:fldChar w:fldCharType="begin"/>
          </w:r>
          <w:r>
            <w:instrText>DOCPROPERTY  xFooterSubtitle  \* MERGEFORMAT</w:instrText>
          </w:r>
          <w:r>
            <w:fldChar w:fldCharType="separate"/>
          </w:r>
          <w:r w:rsidR="00B101A1">
            <w:t>Subtitle over two to three lines. Do not allow text to go below the white header background</w:t>
          </w:r>
          <w:r>
            <w:fldChar w:fldCharType="end"/>
          </w:r>
        </w:p>
      </w:tc>
    </w:tr>
  </w:tbl>
  <w:p w14:paraId="62BEAB4B" w14:textId="77777777" w:rsidR="00CD157B" w:rsidRDefault="00CD157B" w:rsidP="00376EF3">
    <w:pPr>
      <w:pStyle w:val="FooterEven"/>
    </w:pPr>
  </w:p>
  <w:p w14:paraId="47BE51CF"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3334CA5" w14:textId="77777777" w:rsidTr="008C2B8F">
      <w:trPr>
        <w:trHeight w:val="397"/>
      </w:trPr>
      <w:tc>
        <w:tcPr>
          <w:tcW w:w="9071" w:type="dxa"/>
        </w:tcPr>
        <w:p w14:paraId="424A4DB1" w14:textId="1D983853" w:rsidR="00CD157B" w:rsidRDefault="004D18C5" w:rsidP="00376EF3">
          <w:pPr>
            <w:pStyle w:val="FooterOdd"/>
          </w:pPr>
          <w:r>
            <w:rPr>
              <w:noProof/>
            </w:rPr>
            <mc:AlternateContent>
              <mc:Choice Requires="wps">
                <w:drawing>
                  <wp:anchor distT="0" distB="0" distL="114300" distR="114300" simplePos="0" relativeHeight="251658245" behindDoc="0" locked="0" layoutInCell="0" allowOverlap="1" wp14:anchorId="35A0994A" wp14:editId="288641DB">
                    <wp:simplePos x="0" y="9403953"/>
                    <wp:positionH relativeFrom="page">
                      <wp:align>center</wp:align>
                    </wp:positionH>
                    <wp:positionV relativeFrom="page">
                      <wp:align>bottom</wp:align>
                    </wp:positionV>
                    <wp:extent cx="7772400" cy="463550"/>
                    <wp:effectExtent l="0" t="0" r="0" b="12700"/>
                    <wp:wrapNone/>
                    <wp:docPr id="11" name="MSIPCMe1eb47c4bc40675d80cc983a"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930A10" w14:textId="64F008F8" w:rsidR="004D18C5" w:rsidRPr="00A05E48" w:rsidRDefault="00A05E48" w:rsidP="00A05E48">
                                <w:pPr>
                                  <w:spacing w:before="0" w:after="0"/>
                                  <w:jc w:val="center"/>
                                  <w:rPr>
                                    <w:rFonts w:ascii="Calibri" w:hAnsi="Calibri" w:cs="Calibri"/>
                                    <w:color w:val="000000"/>
                                    <w:sz w:val="24"/>
                                  </w:rPr>
                                </w:pPr>
                                <w:r w:rsidRPr="00A05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A0994A" id="_x0000_t202" coordsize="21600,21600" o:spt="202" path="m,l,21600r21600,l21600,xe">
                    <v:stroke joinstyle="miter"/>
                    <v:path gradientshapeok="t" o:connecttype="rect"/>
                  </v:shapetype>
                  <v:shape id="MSIPCMe1eb47c4bc40675d80cc983a" o:spid="_x0000_s1044" type="#_x0000_t202" alt="{&quot;HashCode&quot;:1862493762,&quot;Height&quot;:9999999.0,&quot;Width&quot;:9999999.0,&quot;Placement&quot;:&quot;Footer&quot;,&quot;Index&quot;:&quot;Primary&quot;,&quot;Section&quot;:1,&quot;Top&quot;:0.0,&quot;Left&quot;:0.0}" style="position:absolute;left:0;text-align:left;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E930A10" w14:textId="64F008F8" w:rsidR="004D18C5" w:rsidRPr="00A05E48" w:rsidRDefault="00A05E48" w:rsidP="00A05E48">
                          <w:pPr>
                            <w:spacing w:before="0" w:after="0"/>
                            <w:jc w:val="center"/>
                            <w:rPr>
                              <w:rFonts w:ascii="Calibri" w:hAnsi="Calibri" w:cs="Calibri"/>
                              <w:color w:val="000000"/>
                              <w:sz w:val="24"/>
                            </w:rPr>
                          </w:pPr>
                          <w:r w:rsidRPr="00A05E48">
                            <w:rPr>
                              <w:rFonts w:ascii="Calibri" w:hAnsi="Calibri" w:cs="Calibri"/>
                              <w:color w:val="000000"/>
                              <w:sz w:val="24"/>
                            </w:rPr>
                            <w:t>OFFICIAL</w:t>
                          </w:r>
                        </w:p>
                      </w:txbxContent>
                    </v:textbox>
                    <w10:wrap anchorx="page" anchory="page"/>
                  </v:shape>
                </w:pict>
              </mc:Fallback>
            </mc:AlternateContent>
          </w:r>
          <w:r w:rsidR="00A947EE">
            <w:rPr>
              <w:noProof/>
            </w:rPr>
            <mc:AlternateContent>
              <mc:Choice Requires="wps">
                <w:drawing>
                  <wp:anchor distT="0" distB="0" distL="114300" distR="114300" simplePos="0" relativeHeight="251658240" behindDoc="0" locked="0" layoutInCell="0" allowOverlap="1" wp14:anchorId="660BAF3E" wp14:editId="41993EBB">
                    <wp:simplePos x="0" y="9403953"/>
                    <wp:positionH relativeFrom="page">
                      <wp:align>center</wp:align>
                    </wp:positionH>
                    <wp:positionV relativeFrom="page">
                      <wp:align>bottom</wp:align>
                    </wp:positionV>
                    <wp:extent cx="7772400" cy="463550"/>
                    <wp:effectExtent l="0" t="0" r="0" b="12700"/>
                    <wp:wrapNone/>
                    <wp:docPr id="9245" name="Text Box 9245"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DF6E4A" w14:textId="0F2403D1" w:rsidR="00A947EE" w:rsidRPr="00A947EE" w:rsidRDefault="00A947EE" w:rsidP="00A947EE">
                                <w:pPr>
                                  <w:spacing w:before="0" w:after="0"/>
                                  <w:jc w:val="center"/>
                                  <w:rPr>
                                    <w:rFonts w:ascii="Calibri" w:hAnsi="Calibri" w:cs="Calibri"/>
                                    <w:color w:val="000000"/>
                                    <w:sz w:val="24"/>
                                  </w:rPr>
                                </w:pPr>
                                <w:r w:rsidRPr="00A947E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60BAF3E" id="Text Box 9245" o:spid="_x0000_s1045"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0FDF6E4A" w14:textId="0F2403D1" w:rsidR="00A947EE" w:rsidRPr="00A947EE" w:rsidRDefault="00A947EE" w:rsidP="00A947EE">
                          <w:pPr>
                            <w:spacing w:before="0" w:after="0"/>
                            <w:jc w:val="center"/>
                            <w:rPr>
                              <w:rFonts w:ascii="Calibri" w:hAnsi="Calibri" w:cs="Calibri"/>
                              <w:color w:val="000000"/>
                              <w:sz w:val="24"/>
                            </w:rPr>
                          </w:pPr>
                          <w:r w:rsidRPr="00A947EE">
                            <w:rPr>
                              <w:rFonts w:ascii="Calibri" w:hAnsi="Calibri" w:cs="Calibri"/>
                              <w:color w:val="000000"/>
                              <w:sz w:val="24"/>
                            </w:rPr>
                            <w:t>OFFICIAL</w:t>
                          </w:r>
                        </w:p>
                      </w:txbxContent>
                    </v:textbox>
                    <w10:wrap anchorx="page" anchory="page"/>
                  </v:shape>
                </w:pict>
              </mc:Fallback>
            </mc:AlternateContent>
          </w:r>
          <w:r w:rsidR="004E28A8">
            <w:fldChar w:fldCharType="begin"/>
          </w:r>
          <w:r w:rsidR="004E28A8">
            <w:instrText>DOCPROPERTY  xFooterTitle  \* MERGEFORMAT</w:instrText>
          </w:r>
          <w:r w:rsidR="004E28A8">
            <w:fldChar w:fldCharType="separate"/>
          </w:r>
          <w:r w:rsidR="00B101A1">
            <w:t>Title over three lines maximum unless the subtitle is not in use</w:t>
          </w:r>
          <w:r w:rsidR="004E28A8">
            <w:fldChar w:fldCharType="end"/>
          </w:r>
        </w:p>
        <w:p w14:paraId="37936521" w14:textId="155D1544" w:rsidR="00CD157B" w:rsidRPr="00CB1FB7" w:rsidRDefault="004E28A8" w:rsidP="00376EF3">
          <w:pPr>
            <w:pStyle w:val="FooterOdd"/>
            <w:rPr>
              <w:b/>
            </w:rPr>
          </w:pPr>
          <w:r>
            <w:fldChar w:fldCharType="begin"/>
          </w:r>
          <w:r>
            <w:instrText>DOCPROPERTY  xFooterSubtitle  \* MERGEFORMAT</w:instrText>
          </w:r>
          <w:r>
            <w:fldChar w:fldCharType="separate"/>
          </w:r>
          <w:r w:rsidR="00B101A1">
            <w:t>Subtitle over two to three lines. Do not allow text to go below the white header background</w:t>
          </w:r>
          <w:r>
            <w:fldChar w:fldCharType="end"/>
          </w:r>
        </w:p>
      </w:tc>
      <w:tc>
        <w:tcPr>
          <w:tcW w:w="340" w:type="dxa"/>
        </w:tcPr>
        <w:p w14:paraId="2C9B770F"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21039BF"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DBC5E" w14:textId="12D6C8F5" w:rsidR="00F94004" w:rsidRDefault="004D18C5">
    <w:pPr>
      <w:pStyle w:val="Footer"/>
    </w:pPr>
    <w:r>
      <w:rPr>
        <w:noProof/>
      </w:rPr>
      <mc:AlternateContent>
        <mc:Choice Requires="wps">
          <w:drawing>
            <wp:anchor distT="0" distB="0" distL="114300" distR="114300" simplePos="0" relativeHeight="251658246" behindDoc="0" locked="0" layoutInCell="0" allowOverlap="1" wp14:anchorId="54E815B3" wp14:editId="2F087369">
              <wp:simplePos x="0" y="0"/>
              <wp:positionH relativeFrom="page">
                <wp:align>center</wp:align>
              </wp:positionH>
              <wp:positionV relativeFrom="page">
                <wp:align>bottom</wp:align>
              </wp:positionV>
              <wp:extent cx="7772400" cy="463550"/>
              <wp:effectExtent l="0" t="0" r="0" b="12700"/>
              <wp:wrapNone/>
              <wp:docPr id="17" name="MSIPCM1770415db192ce9cc9431bde"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828B8" w14:textId="1908DA40" w:rsidR="004D18C5" w:rsidRPr="00A05E48" w:rsidRDefault="00A05E48" w:rsidP="00A05E48">
                          <w:pPr>
                            <w:spacing w:before="0" w:after="0"/>
                            <w:jc w:val="center"/>
                            <w:rPr>
                              <w:rFonts w:ascii="Calibri" w:hAnsi="Calibri" w:cs="Calibri"/>
                              <w:color w:val="000000"/>
                              <w:sz w:val="24"/>
                            </w:rPr>
                          </w:pPr>
                          <w:r w:rsidRPr="00A05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E815B3" id="_x0000_t202" coordsize="21600,21600" o:spt="202" path="m,l,21600r21600,l21600,xe">
              <v:stroke joinstyle="miter"/>
              <v:path gradientshapeok="t" o:connecttype="rect"/>
            </v:shapetype>
            <v:shape id="MSIPCM1770415db192ce9cc9431bde" o:spid="_x0000_s1046" type="#_x0000_t202" alt="{&quot;HashCode&quot;:1862493762,&quot;Height&quot;:9999999.0,&quot;Width&quot;:9999999.0,&quot;Placement&quot;:&quot;Footer&quot;,&quot;Index&quot;:&quot;FirstPage&quot;,&quot;Section&quot;:1,&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5A5828B8" w14:textId="1908DA40" w:rsidR="004D18C5" w:rsidRPr="00A05E48" w:rsidRDefault="00A05E48" w:rsidP="00A05E48">
                    <w:pPr>
                      <w:spacing w:before="0" w:after="0"/>
                      <w:jc w:val="center"/>
                      <w:rPr>
                        <w:rFonts w:ascii="Calibri" w:hAnsi="Calibri" w:cs="Calibri"/>
                        <w:color w:val="000000"/>
                        <w:sz w:val="24"/>
                      </w:rPr>
                    </w:pPr>
                    <w:r w:rsidRPr="00A05E48">
                      <w:rPr>
                        <w:rFonts w:ascii="Calibri" w:hAnsi="Calibri" w:cs="Calibri"/>
                        <w:color w:val="000000"/>
                        <w:sz w:val="24"/>
                      </w:rPr>
                      <w:t>OFFICIAL</w:t>
                    </w:r>
                  </w:p>
                </w:txbxContent>
              </v:textbox>
              <w10:wrap anchorx="page" anchory="page"/>
            </v:shape>
          </w:pict>
        </mc:Fallback>
      </mc:AlternateContent>
    </w:r>
    <w:r w:rsidR="00A947EE">
      <w:rPr>
        <w:noProof/>
      </w:rPr>
      <mc:AlternateContent>
        <mc:Choice Requires="wps">
          <w:drawing>
            <wp:anchor distT="0" distB="0" distL="114300" distR="114300" simplePos="0" relativeHeight="251658241" behindDoc="0" locked="0" layoutInCell="0" allowOverlap="1" wp14:anchorId="249D785E" wp14:editId="72405710">
              <wp:simplePos x="0" y="0"/>
              <wp:positionH relativeFrom="page">
                <wp:align>center</wp:align>
              </wp:positionH>
              <wp:positionV relativeFrom="page">
                <wp:align>bottom</wp:align>
              </wp:positionV>
              <wp:extent cx="7772400" cy="463550"/>
              <wp:effectExtent l="0" t="0" r="0" b="12700"/>
              <wp:wrapNone/>
              <wp:docPr id="9246" name="Text Box 9246"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024805" w14:textId="016D9832" w:rsidR="00A947EE" w:rsidRPr="00A947EE" w:rsidRDefault="00A947EE" w:rsidP="00A947EE">
                          <w:pPr>
                            <w:spacing w:before="0" w:after="0"/>
                            <w:jc w:val="center"/>
                            <w:rPr>
                              <w:rFonts w:ascii="Calibri" w:hAnsi="Calibri" w:cs="Calibri"/>
                              <w:color w:val="000000"/>
                              <w:sz w:val="24"/>
                            </w:rPr>
                          </w:pPr>
                          <w:r w:rsidRPr="00A947E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49D785E" id="Text Box 9246" o:spid="_x0000_s1047" type="#_x0000_t202" alt="{&quot;HashCode&quot;:-1264680268,&quot;Height&quot;:9999999.0,&quot;Width&quot;:9999999.0,&quot;Placement&quot;:&quot;Footer&quot;,&quot;Index&quot;:&quot;FirstPage&quot;,&quot;Section&quot;:1,&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77024805" w14:textId="016D9832" w:rsidR="00A947EE" w:rsidRPr="00A947EE" w:rsidRDefault="00A947EE" w:rsidP="00A947EE">
                    <w:pPr>
                      <w:spacing w:before="0" w:after="0"/>
                      <w:jc w:val="center"/>
                      <w:rPr>
                        <w:rFonts w:ascii="Calibri" w:hAnsi="Calibri" w:cs="Calibri"/>
                        <w:color w:val="000000"/>
                        <w:sz w:val="24"/>
                      </w:rPr>
                    </w:pPr>
                    <w:r w:rsidRPr="00A947EE">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D2865" w14:paraId="0F14F82B" w14:textId="77777777" w:rsidTr="008C2B8F">
      <w:trPr>
        <w:trHeight w:val="397"/>
      </w:trPr>
      <w:tc>
        <w:tcPr>
          <w:tcW w:w="340" w:type="dxa"/>
        </w:tcPr>
        <w:p w14:paraId="00E51596" w14:textId="77777777" w:rsidR="008D2865" w:rsidRPr="00D55628" w:rsidRDefault="008D2865" w:rsidP="008C2B8F">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F79D688" w14:textId="2F058960" w:rsidR="008D2865" w:rsidRDefault="008D2865" w:rsidP="008C2B8F">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B101A1">
            <w:rPr>
              <w:rStyle w:val="Bold"/>
            </w:rPr>
            <w:t>Title over three lines maximum unless the subtitle is not in use</w:t>
          </w:r>
          <w:r>
            <w:rPr>
              <w:rStyle w:val="Bold"/>
            </w:rPr>
            <w:fldChar w:fldCharType="end"/>
          </w:r>
          <w:proofErr w:type="gramStart"/>
          <w:r>
            <w:rPr>
              <w:rStyle w:val="Bold"/>
            </w:rPr>
            <w:t>1</w:t>
          </w:r>
          <w:proofErr w:type="gramEnd"/>
        </w:p>
        <w:p w14:paraId="302824B5" w14:textId="02740025" w:rsidR="008D2865" w:rsidRPr="00810C40" w:rsidRDefault="004E28A8" w:rsidP="008C2B8F">
          <w:pPr>
            <w:pStyle w:val="FooterEven"/>
          </w:pPr>
          <w:r>
            <w:fldChar w:fldCharType="begin"/>
          </w:r>
          <w:r>
            <w:instrText>DOCPROPERTY  xFooterSubtitle  \* MERGEFORMAT</w:instrText>
          </w:r>
          <w:r>
            <w:fldChar w:fldCharType="separate"/>
          </w:r>
          <w:r w:rsidR="00B101A1">
            <w:t>Subtitle over two to three lines. Do not allow text to go below the white header background</w:t>
          </w:r>
          <w:r>
            <w:fldChar w:fldCharType="end"/>
          </w:r>
        </w:p>
      </w:tc>
    </w:tr>
  </w:tbl>
  <w:p w14:paraId="328136E1" w14:textId="1D5A8D25" w:rsidR="008D2865" w:rsidRDefault="008D2865" w:rsidP="008C2B8F">
    <w:pPr>
      <w:pStyle w:val="FooterEven"/>
    </w:pPr>
  </w:p>
  <w:p w14:paraId="2223247D" w14:textId="77777777" w:rsidR="008D2865" w:rsidRPr="00B5221E" w:rsidRDefault="008D2865" w:rsidP="008C2B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D2865" w14:paraId="5E5902DE" w14:textId="77777777" w:rsidTr="008C2B8F">
      <w:trPr>
        <w:trHeight w:val="397"/>
      </w:trPr>
      <w:tc>
        <w:tcPr>
          <w:tcW w:w="9071" w:type="dxa"/>
        </w:tcPr>
        <w:p w14:paraId="404BF442" w14:textId="37363DDE" w:rsidR="008D2865" w:rsidRDefault="004D18C5" w:rsidP="008C2B8F">
          <w:pPr>
            <w:pStyle w:val="FooterOdd"/>
            <w:rPr>
              <w:rStyle w:val="Bold"/>
            </w:rPr>
          </w:pPr>
          <w:r>
            <w:rPr>
              <w:b/>
              <w:noProof/>
            </w:rPr>
            <mc:AlternateContent>
              <mc:Choice Requires="wps">
                <w:drawing>
                  <wp:anchor distT="0" distB="0" distL="114300" distR="114300" simplePos="0" relativeHeight="251658248" behindDoc="0" locked="0" layoutInCell="0" allowOverlap="1" wp14:anchorId="09EA4621" wp14:editId="7C4092C7">
                    <wp:simplePos x="0" y="0"/>
                    <wp:positionH relativeFrom="page">
                      <wp:align>center</wp:align>
                    </wp:positionH>
                    <wp:positionV relativeFrom="page">
                      <wp:align>bottom</wp:align>
                    </wp:positionV>
                    <wp:extent cx="7772400" cy="463550"/>
                    <wp:effectExtent l="0" t="0" r="0" b="12700"/>
                    <wp:wrapNone/>
                    <wp:docPr id="21" name="MSIPCM651f40c08dc1763606340370" descr="{&quot;HashCode&quot;:186249376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C5DCD" w14:textId="7D91D23F" w:rsidR="004D18C5" w:rsidRPr="00A05E48" w:rsidRDefault="00A05E48" w:rsidP="00A05E48">
                                <w:pPr>
                                  <w:spacing w:before="0" w:after="0"/>
                                  <w:jc w:val="center"/>
                                  <w:rPr>
                                    <w:rFonts w:ascii="Calibri" w:hAnsi="Calibri" w:cs="Calibri"/>
                                    <w:color w:val="000000"/>
                                    <w:sz w:val="24"/>
                                  </w:rPr>
                                </w:pPr>
                                <w:r w:rsidRPr="00A05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EA4621" id="_x0000_t202" coordsize="21600,21600" o:spt="202" path="m,l,21600r21600,l21600,xe">
                    <v:stroke joinstyle="miter"/>
                    <v:path gradientshapeok="t" o:connecttype="rect"/>
                  </v:shapetype>
                  <v:shape id="MSIPCM651f40c08dc1763606340370" o:spid="_x0000_s1049" type="#_x0000_t202" alt="{&quot;HashCode&quot;:1862493762,&quot;Height&quot;:9999999.0,&quot;Width&quot;:9999999.0,&quot;Placement&quot;:&quot;Footer&quot;,&quot;Index&quot;:&quot;Primary&quot;,&quot;Section&quot;:3,&quot;Top&quot;:0.0,&quot;Left&quot;:0.0}" style="position:absolute;left:0;text-align:left;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121C5DCD" w14:textId="7D91D23F" w:rsidR="004D18C5" w:rsidRPr="00A05E48" w:rsidRDefault="00A05E48" w:rsidP="00A05E48">
                          <w:pPr>
                            <w:spacing w:before="0" w:after="0"/>
                            <w:jc w:val="center"/>
                            <w:rPr>
                              <w:rFonts w:ascii="Calibri" w:hAnsi="Calibri" w:cs="Calibri"/>
                              <w:color w:val="000000"/>
                              <w:sz w:val="24"/>
                            </w:rPr>
                          </w:pPr>
                          <w:r w:rsidRPr="00A05E48">
                            <w:rPr>
                              <w:rFonts w:ascii="Calibri" w:hAnsi="Calibri" w:cs="Calibri"/>
                              <w:color w:val="000000"/>
                              <w:sz w:val="24"/>
                            </w:rPr>
                            <w:t>OFFICIAL</w:t>
                          </w:r>
                        </w:p>
                      </w:txbxContent>
                    </v:textbox>
                    <w10:wrap anchorx="page" anchory="page"/>
                  </v:shape>
                </w:pict>
              </mc:Fallback>
            </mc:AlternateContent>
          </w:r>
          <w:r w:rsidR="008D2865">
            <w:rPr>
              <w:b/>
              <w:noProof/>
            </w:rPr>
            <mc:AlternateContent>
              <mc:Choice Requires="wps">
                <w:drawing>
                  <wp:anchor distT="0" distB="0" distL="114300" distR="114300" simplePos="0" relativeHeight="251658244" behindDoc="0" locked="0" layoutInCell="0" allowOverlap="1" wp14:anchorId="58120032" wp14:editId="2200FFCC">
                    <wp:simplePos x="0" y="0"/>
                    <wp:positionH relativeFrom="page">
                      <wp:align>center</wp:align>
                    </wp:positionH>
                    <wp:positionV relativeFrom="page">
                      <wp:align>bottom</wp:align>
                    </wp:positionV>
                    <wp:extent cx="7772400" cy="463550"/>
                    <wp:effectExtent l="0" t="0" r="0" b="12700"/>
                    <wp:wrapNone/>
                    <wp:docPr id="38" name="Text Box 38"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D2F1DC" w14:textId="681BA782" w:rsidR="008D2865" w:rsidRPr="00A947EE" w:rsidRDefault="00A947EE" w:rsidP="00A947EE">
                                <w:pPr>
                                  <w:spacing w:before="0" w:after="0"/>
                                  <w:jc w:val="center"/>
                                  <w:rPr>
                                    <w:rFonts w:ascii="Calibri" w:hAnsi="Calibri" w:cs="Calibri"/>
                                    <w:color w:val="000000"/>
                                    <w:sz w:val="24"/>
                                  </w:rPr>
                                </w:pPr>
                                <w:r w:rsidRPr="00A947E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8120032" id="Text Box 38" o:spid="_x0000_s1050"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2BD2F1DC" w14:textId="681BA782" w:rsidR="008D2865" w:rsidRPr="00A947EE" w:rsidRDefault="00A947EE" w:rsidP="00A947EE">
                          <w:pPr>
                            <w:spacing w:before="0" w:after="0"/>
                            <w:jc w:val="center"/>
                            <w:rPr>
                              <w:rFonts w:ascii="Calibri" w:hAnsi="Calibri" w:cs="Calibri"/>
                              <w:color w:val="000000"/>
                              <w:sz w:val="24"/>
                            </w:rPr>
                          </w:pPr>
                          <w:r w:rsidRPr="00A947EE">
                            <w:rPr>
                              <w:rFonts w:ascii="Calibri" w:hAnsi="Calibri" w:cs="Calibri"/>
                              <w:color w:val="000000"/>
                              <w:sz w:val="24"/>
                            </w:rPr>
                            <w:t>OFFICIAL</w:t>
                          </w:r>
                        </w:p>
                      </w:txbxContent>
                    </v:textbox>
                    <w10:wrap anchorx="page" anchory="page"/>
                  </v:shape>
                </w:pict>
              </mc:Fallback>
            </mc:AlternateContent>
          </w:r>
          <w:r w:rsidR="008D2865">
            <w:rPr>
              <w:rStyle w:val="Bold"/>
            </w:rPr>
            <w:fldChar w:fldCharType="begin"/>
          </w:r>
          <w:r w:rsidR="008D2865">
            <w:rPr>
              <w:rStyle w:val="Bold"/>
            </w:rPr>
            <w:instrText xml:space="preserve"> DOCPROPERTY  xFooterTitle  \* MERGEFORMAT </w:instrText>
          </w:r>
          <w:r w:rsidR="008D2865">
            <w:rPr>
              <w:rStyle w:val="Bold"/>
            </w:rPr>
            <w:fldChar w:fldCharType="separate"/>
          </w:r>
          <w:r w:rsidR="00B101A1">
            <w:rPr>
              <w:rStyle w:val="Bold"/>
            </w:rPr>
            <w:t>Title over three lines maximum unless the subtitle is not in use</w:t>
          </w:r>
          <w:r w:rsidR="008D2865">
            <w:rPr>
              <w:rStyle w:val="Bold"/>
            </w:rPr>
            <w:fldChar w:fldCharType="end"/>
          </w:r>
          <w:proofErr w:type="gramStart"/>
          <w:r w:rsidR="008D2865">
            <w:rPr>
              <w:rStyle w:val="Bold"/>
            </w:rPr>
            <w:t>1</w:t>
          </w:r>
          <w:proofErr w:type="gramEnd"/>
        </w:p>
        <w:p w14:paraId="3CE66B7B" w14:textId="36F050DB" w:rsidR="008D2865" w:rsidRPr="00CB1FB7" w:rsidRDefault="004E28A8" w:rsidP="008C2B8F">
          <w:pPr>
            <w:pStyle w:val="FooterOdd"/>
            <w:rPr>
              <w:b/>
            </w:rPr>
          </w:pPr>
          <w:r>
            <w:fldChar w:fldCharType="begin"/>
          </w:r>
          <w:r>
            <w:instrText>DOCPROPERTY  xFooterSubtitle  \* MERGEFORMAT</w:instrText>
          </w:r>
          <w:r>
            <w:fldChar w:fldCharType="separate"/>
          </w:r>
          <w:r w:rsidR="00B101A1">
            <w:t>Subtitle over two to three lines. Do not allow text to go below the white header background</w:t>
          </w:r>
          <w:r>
            <w:fldChar w:fldCharType="end"/>
          </w:r>
        </w:p>
      </w:tc>
      <w:tc>
        <w:tcPr>
          <w:tcW w:w="340" w:type="dxa"/>
        </w:tcPr>
        <w:p w14:paraId="6EB62FE9" w14:textId="77777777" w:rsidR="008D2865" w:rsidRPr="00D55628" w:rsidRDefault="008D2865" w:rsidP="008C2B8F">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7CFD6FE" w14:textId="77777777" w:rsidR="008D2865" w:rsidRDefault="008D2865">
    <w:pPr>
      <w:pStyle w:val="Footer"/>
    </w:pPr>
  </w:p>
  <w:p w14:paraId="1B7787AC" w14:textId="77777777" w:rsidR="008D2865" w:rsidRDefault="008D2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1E01F" w14:textId="77777777" w:rsidR="00FB6586" w:rsidRPr="0056073C" w:rsidRDefault="00FB6586" w:rsidP="005D764F">
      <w:pPr>
        <w:pStyle w:val="FootnoteSeparator"/>
      </w:pPr>
    </w:p>
  </w:footnote>
  <w:footnote w:type="continuationSeparator" w:id="0">
    <w:p w14:paraId="783780FC" w14:textId="77777777" w:rsidR="00FB6586" w:rsidRPr="00CA30B7" w:rsidRDefault="00FB6586" w:rsidP="006D5A90">
      <w:pPr>
        <w:rPr>
          <w:lang w:val="en-US"/>
        </w:rPr>
      </w:pPr>
      <w:r w:rsidRPr="00CA30B7">
        <w:rPr>
          <w:lang w:val="en-US"/>
        </w:rPr>
        <w:t>_______</w:t>
      </w:r>
    </w:p>
  </w:footnote>
  <w:footnote w:type="continuationNotice" w:id="1">
    <w:p w14:paraId="61CB3811" w14:textId="77777777" w:rsidR="00FB6586" w:rsidRDefault="00FB6586" w:rsidP="006D5A90"/>
  </w:footnote>
  <w:footnote w:id="2">
    <w:p w14:paraId="0EF7BF9F" w14:textId="77777777" w:rsidR="00DE1D95" w:rsidRDefault="00DE1D95" w:rsidP="00DE1D95">
      <w:pPr>
        <w:pStyle w:val="FootnoteText"/>
      </w:pPr>
      <w:r>
        <w:rPr>
          <w:rStyle w:val="FootnoteReference"/>
        </w:rPr>
        <w:footnoteRef/>
      </w:r>
      <w:r>
        <w:t xml:space="preserve"> </w:t>
      </w:r>
      <w:bookmarkStart w:id="18" w:name="_Hlk521965937"/>
      <w:r w:rsidRPr="00647321">
        <w:t xml:space="preserve">Dart, J., </w:t>
      </w:r>
      <w:r>
        <w:t>and</w:t>
      </w:r>
      <w:r w:rsidRPr="00647321">
        <w:t xml:space="preserve"> Roberts, M. (2014) Collaborative Outcomes Reporting. </w:t>
      </w:r>
      <w:bookmarkEnd w:id="18"/>
      <w:r w:rsidRPr="00647321">
        <w:t>BetterEvaluation. </w:t>
      </w:r>
      <w:r w:rsidRPr="00647321">
        <w:br/>
        <w:t xml:space="preserve">Retrieved from </w:t>
      </w:r>
      <w:hyperlink r:id="rId1" w:history="1">
        <w:r w:rsidRPr="00647321">
          <w:t>http://betterevaluation.org/plan/approach/cort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54DE7" w14:textId="77777777" w:rsidR="008D2865" w:rsidRDefault="008D2865">
    <w:pPr>
      <w:pStyle w:val="Header"/>
    </w:pPr>
    <w:r>
      <w:rPr>
        <w:b/>
        <w:noProof/>
      </w:rPr>
      <mc:AlternateContent>
        <mc:Choice Requires="wps">
          <w:drawing>
            <wp:anchor distT="0" distB="0" distL="114300" distR="114300" simplePos="0" relativeHeight="251658243" behindDoc="0" locked="0" layoutInCell="0" allowOverlap="1" wp14:anchorId="376ED9FD" wp14:editId="32AD845F">
              <wp:simplePos x="0" y="0"/>
              <wp:positionH relativeFrom="page">
                <wp:align>right</wp:align>
              </wp:positionH>
              <wp:positionV relativeFrom="page">
                <wp:posOffset>75670</wp:posOffset>
              </wp:positionV>
              <wp:extent cx="7772400" cy="463550"/>
              <wp:effectExtent l="0" t="0" r="0" b="12700"/>
              <wp:wrapNone/>
              <wp:docPr id="149" name="Text Box 149"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55CC8" w14:textId="77777777" w:rsidR="008D2865" w:rsidRPr="00006134" w:rsidRDefault="008D2865" w:rsidP="008C2B8F">
                          <w:pPr>
                            <w:jc w:val="center"/>
                            <w:rPr>
                              <w:rFonts w:ascii="Calibri" w:hAnsi="Calibri" w:cs="Calibri"/>
                              <w:color w:val="000000"/>
                              <w:sz w:val="24"/>
                            </w:rPr>
                          </w:pPr>
                          <w:r w:rsidRPr="0000613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6ED9FD" id="_x0000_t202" coordsize="21600,21600" o:spt="202" path="m,l,21600r21600,l21600,xe">
              <v:stroke joinstyle="miter"/>
              <v:path gradientshapeok="t" o:connecttype="rect"/>
            </v:shapetype>
            <v:shape id="Text Box 149" o:spid="_x0000_s1048" type="#_x0000_t202" alt="{&quot;HashCode&quot;:-1264680268,&quot;Height&quot;:9999999.0,&quot;Width&quot;:9999999.0,&quot;Placement&quot;:&quot;Footer&quot;,&quot;Index&quot;:&quot;Primary&quot;,&quot;Section&quot;:3,&quot;Top&quot;:0.0,&quot;Left&quot;:0.0}" style="position:absolute;margin-left:560.8pt;margin-top:5.95pt;width:612pt;height:36.5pt;z-index:251658243;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" o:allowincell="f" filled="f" stroked="f" strokeweight=".5pt">
              <v:textbox inset=",0,,0">
                <w:txbxContent>
                  <w:p w14:paraId="24B55CC8" w14:textId="77777777" w:rsidR="008D2865" w:rsidRPr="00006134" w:rsidRDefault="008D2865" w:rsidP="008C2B8F">
                    <w:pPr>
                      <w:jc w:val="center"/>
                      <w:rPr>
                        <w:rFonts w:ascii="Calibri" w:hAnsi="Calibri" w:cs="Calibri"/>
                        <w:color w:val="000000"/>
                        <w:sz w:val="24"/>
                      </w:rPr>
                    </w:pPr>
                    <w:r w:rsidRPr="00006134">
                      <w:rPr>
                        <w:rFonts w:ascii="Calibri" w:hAnsi="Calibri" w:cs="Calibri"/>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BD995" w14:textId="77777777" w:rsidR="008D2865" w:rsidRDefault="008D2865" w:rsidP="008C2B8F">
    <w:pPr>
      <w:pStyle w:val="Header"/>
    </w:pPr>
  </w:p>
  <w:p w14:paraId="11C6EFCA" w14:textId="77777777" w:rsidR="008D2865" w:rsidRPr="00393205" w:rsidRDefault="008D2865" w:rsidP="008C2B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321AB"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AE006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0D6B75"/>
    <w:multiLevelType w:val="hybridMultilevel"/>
    <w:tmpl w:val="E1DC43DC"/>
    <w:lvl w:ilvl="0" w:tplc="2EDE8B00">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94A695C"/>
    <w:multiLevelType w:val="multilevel"/>
    <w:tmpl w:val="812862A2"/>
    <w:name w:val="DEPITableBullets"/>
    <w:lvl w:ilvl="0">
      <w:start w:val="1"/>
      <w:numFmt w:val="bullet"/>
      <w:lvlText w:val="•"/>
      <w:lvlJc w:val="left"/>
      <w:pPr>
        <w:tabs>
          <w:tab w:val="num" w:pos="455"/>
        </w:tabs>
        <w:ind w:left="455" w:hanging="171"/>
      </w:pPr>
      <w:rPr>
        <w:rFonts w:ascii="Arial" w:hAnsi="Arial" w:hint="default"/>
        <w:b w:val="0"/>
        <w:i w:val="0"/>
        <w:color w:val="FFFFFF"/>
        <w:position w:val="0"/>
        <w:sz w:val="22"/>
        <w:szCs w:val="18"/>
      </w:rPr>
    </w:lvl>
    <w:lvl w:ilvl="1">
      <w:start w:val="1"/>
      <w:numFmt w:val="bullet"/>
      <w:lvlText w:val="–"/>
      <w:lvlJc w:val="left"/>
      <w:pPr>
        <w:tabs>
          <w:tab w:val="num" w:pos="625"/>
        </w:tabs>
        <w:ind w:left="625" w:hanging="170"/>
      </w:pPr>
      <w:rPr>
        <w:rFonts w:ascii="Calibri" w:hAnsi="Calibri" w:hint="default"/>
        <w:b w:val="0"/>
        <w:i w:val="0"/>
        <w:color w:val="auto"/>
        <w:position w:val="2"/>
        <w:sz w:val="20"/>
        <w:szCs w:val="18"/>
      </w:rPr>
    </w:lvl>
    <w:lvl w:ilvl="2">
      <w:start w:val="1"/>
      <w:numFmt w:val="bullet"/>
      <w:lvlText w:val=""/>
      <w:lvlJc w:val="left"/>
      <w:pPr>
        <w:tabs>
          <w:tab w:val="num" w:pos="795"/>
        </w:tabs>
        <w:ind w:left="795" w:hanging="170"/>
      </w:pPr>
      <w:rPr>
        <w:rFonts w:ascii="Symbol" w:hAnsi="Symbol" w:hint="default"/>
        <w:position w:val="3"/>
        <w:sz w:val="18"/>
      </w:rPr>
    </w:lvl>
    <w:lvl w:ilvl="3">
      <w:start w:val="1"/>
      <w:numFmt w:val="none"/>
      <w:lvlText w:val=""/>
      <w:lvlJc w:val="left"/>
      <w:pPr>
        <w:ind w:left="2938" w:hanging="360"/>
      </w:pPr>
      <w:rPr>
        <w:rFonts w:hint="default"/>
      </w:rPr>
    </w:lvl>
    <w:lvl w:ilvl="4">
      <w:start w:val="1"/>
      <w:numFmt w:val="none"/>
      <w:lvlText w:val=""/>
      <w:lvlJc w:val="left"/>
      <w:pPr>
        <w:ind w:left="3658" w:hanging="360"/>
      </w:pPr>
      <w:rPr>
        <w:rFonts w:hint="default"/>
      </w:rPr>
    </w:lvl>
    <w:lvl w:ilvl="5">
      <w:start w:val="1"/>
      <w:numFmt w:val="none"/>
      <w:lvlText w:val=""/>
      <w:lvlJc w:val="left"/>
      <w:pPr>
        <w:ind w:left="4378" w:hanging="360"/>
      </w:pPr>
      <w:rPr>
        <w:rFonts w:hint="default"/>
      </w:rPr>
    </w:lvl>
    <w:lvl w:ilvl="6">
      <w:start w:val="1"/>
      <w:numFmt w:val="none"/>
      <w:lvlText w:val=""/>
      <w:lvlJc w:val="left"/>
      <w:pPr>
        <w:ind w:left="5098" w:hanging="360"/>
      </w:pPr>
      <w:rPr>
        <w:rFonts w:hint="default"/>
      </w:rPr>
    </w:lvl>
    <w:lvl w:ilvl="7">
      <w:start w:val="1"/>
      <w:numFmt w:val="none"/>
      <w:lvlText w:val=""/>
      <w:lvlJc w:val="left"/>
      <w:pPr>
        <w:ind w:left="5818" w:hanging="360"/>
      </w:pPr>
      <w:rPr>
        <w:rFonts w:hint="default"/>
      </w:rPr>
    </w:lvl>
    <w:lvl w:ilvl="8">
      <w:start w:val="1"/>
      <w:numFmt w:val="none"/>
      <w:lvlText w:val=""/>
      <w:lvlJc w:val="left"/>
      <w:pPr>
        <w:ind w:left="6538" w:hanging="360"/>
      </w:pPr>
      <w:rPr>
        <w:rFont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164253D"/>
    <w:multiLevelType w:val="multilevel"/>
    <w:tmpl w:val="9042CB30"/>
    <w:lvl w:ilvl="0">
      <w:start w:val="1"/>
      <w:numFmt w:val="bullet"/>
      <w:lvlText w:val="•"/>
      <w:lvlJc w:val="left"/>
      <w:pPr>
        <w:tabs>
          <w:tab w:val="num" w:pos="170"/>
        </w:tabs>
        <w:ind w:left="17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
      <w:lvlJc w:val="left"/>
      <w:pPr>
        <w:tabs>
          <w:tab w:val="num" w:pos="510"/>
        </w:tabs>
        <w:ind w:left="51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8FE5A14"/>
    <w:multiLevelType w:val="hybridMultilevel"/>
    <w:tmpl w:val="03066522"/>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9"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2"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5"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6"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8"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5"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6" w15:restartNumberingAfterBreak="0">
    <w:nsid w:val="6025284E"/>
    <w:multiLevelType w:val="hybridMultilevel"/>
    <w:tmpl w:val="F3E89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0" w15:restartNumberingAfterBreak="0">
    <w:nsid w:val="66BC13C6"/>
    <w:multiLevelType w:val="hybridMultilevel"/>
    <w:tmpl w:val="E1DC43DC"/>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1" w15:restartNumberingAfterBreak="0">
    <w:nsid w:val="69BC2671"/>
    <w:multiLevelType w:val="hybridMultilevel"/>
    <w:tmpl w:val="EBD86816"/>
    <w:lvl w:ilvl="0" w:tplc="0C090001">
      <w:start w:val="1"/>
      <w:numFmt w:val="bullet"/>
      <w:lvlText w:val=""/>
      <w:lvlJc w:val="left"/>
      <w:pPr>
        <w:ind w:left="218" w:hanging="360"/>
      </w:pPr>
      <w:rPr>
        <w:rFonts w:ascii="Symbol" w:hAnsi="Symbol"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52" w15:restartNumberingAfterBreak="0">
    <w:nsid w:val="6BA30931"/>
    <w:multiLevelType w:val="multilevel"/>
    <w:tmpl w:val="B87289C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9F461C5"/>
    <w:multiLevelType w:val="hybridMultilevel"/>
    <w:tmpl w:val="3F3A1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5"/>
  </w:num>
  <w:num w:numId="2" w16cid:durableId="1128745877">
    <w:abstractNumId w:val="16"/>
  </w:num>
  <w:num w:numId="3" w16cid:durableId="170411264">
    <w:abstractNumId w:val="45"/>
  </w:num>
  <w:num w:numId="4" w16cid:durableId="985085104">
    <w:abstractNumId w:val="13"/>
  </w:num>
  <w:num w:numId="5" w16cid:durableId="1872112631">
    <w:abstractNumId w:val="18"/>
  </w:num>
  <w:num w:numId="6" w16cid:durableId="336812815">
    <w:abstractNumId w:val="31"/>
  </w:num>
  <w:num w:numId="7" w16cid:durableId="155153463">
    <w:abstractNumId w:val="3"/>
  </w:num>
  <w:num w:numId="8" w16cid:durableId="1428236886">
    <w:abstractNumId w:val="34"/>
  </w:num>
  <w:num w:numId="9" w16cid:durableId="1644658156">
    <w:abstractNumId w:val="26"/>
  </w:num>
  <w:num w:numId="10" w16cid:durableId="103154041">
    <w:abstractNumId w:val="36"/>
  </w:num>
  <w:num w:numId="11" w16cid:durableId="2129203638">
    <w:abstractNumId w:val="39"/>
  </w:num>
  <w:num w:numId="12" w16cid:durableId="377365663">
    <w:abstractNumId w:val="32"/>
  </w:num>
  <w:num w:numId="13" w16cid:durableId="1308436166">
    <w:abstractNumId w:val="33"/>
  </w:num>
  <w:num w:numId="14" w16cid:durableId="1335643199">
    <w:abstractNumId w:val="43"/>
  </w:num>
  <w:num w:numId="15" w16cid:durableId="384449836">
    <w:abstractNumId w:val="10"/>
  </w:num>
  <w:num w:numId="16" w16cid:durableId="1160577431">
    <w:abstractNumId w:val="35"/>
  </w:num>
  <w:num w:numId="17" w16cid:durableId="27071314">
    <w:abstractNumId w:val="8"/>
  </w:num>
  <w:num w:numId="18" w16cid:durableId="338120444">
    <w:abstractNumId w:val="5"/>
  </w:num>
  <w:num w:numId="19" w16cid:durableId="1673139647">
    <w:abstractNumId w:val="22"/>
  </w:num>
  <w:num w:numId="20" w16cid:durableId="1975480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9"/>
  </w:num>
  <w:num w:numId="26" w16cid:durableId="8933492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9"/>
  </w:num>
  <w:num w:numId="30" w16cid:durableId="1579175524">
    <w:abstractNumId w:val="0"/>
  </w:num>
  <w:num w:numId="31" w16cid:durableId="1199856773">
    <w:abstractNumId w:val="2"/>
  </w:num>
  <w:num w:numId="32" w16cid:durableId="2138447666">
    <w:abstractNumId w:val="1"/>
  </w:num>
  <w:num w:numId="33" w16cid:durableId="334118162">
    <w:abstractNumId w:val="41"/>
  </w:num>
  <w:num w:numId="34" w16cid:durableId="196283207">
    <w:abstractNumId w:val="44"/>
  </w:num>
  <w:num w:numId="35" w16cid:durableId="1742215375">
    <w:abstractNumId w:val="58"/>
  </w:num>
  <w:num w:numId="36" w16cid:durableId="664823544">
    <w:abstractNumId w:val="53"/>
  </w:num>
  <w:num w:numId="37" w16cid:durableId="5922503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5"/>
  </w:num>
  <w:num w:numId="40" w16cid:durableId="2073500010">
    <w:abstractNumId w:val="14"/>
  </w:num>
  <w:num w:numId="41" w16cid:durableId="1039429617">
    <w:abstractNumId w:val="9"/>
  </w:num>
  <w:num w:numId="42" w16cid:durableId="1899510148">
    <w:abstractNumId w:val="11"/>
  </w:num>
  <w:num w:numId="43" w16cid:durableId="46998798">
    <w:abstractNumId w:val="51"/>
  </w:num>
  <w:num w:numId="44" w16cid:durableId="1353411855">
    <w:abstractNumId w:val="57"/>
  </w:num>
  <w:num w:numId="45" w16cid:durableId="1467703977">
    <w:abstractNumId w:val="50"/>
  </w:num>
  <w:num w:numId="46" w16cid:durableId="481970371">
    <w:abstractNumId w:val="6"/>
  </w:num>
  <w:num w:numId="47" w16cid:durableId="683360711">
    <w:abstractNumId w:val="17"/>
  </w:num>
  <w:num w:numId="48" w16cid:durableId="606081070">
    <w:abstractNumId w:val="52"/>
  </w:num>
  <w:num w:numId="49" w16cid:durableId="330065412">
    <w:abstractNumId w:val="4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9D615F"/>
    <w:rsid w:val="00000194"/>
    <w:rsid w:val="00000812"/>
    <w:rsid w:val="00000901"/>
    <w:rsid w:val="00001A5F"/>
    <w:rsid w:val="00001D81"/>
    <w:rsid w:val="00002691"/>
    <w:rsid w:val="00003260"/>
    <w:rsid w:val="000035C2"/>
    <w:rsid w:val="000035F6"/>
    <w:rsid w:val="00004327"/>
    <w:rsid w:val="00004810"/>
    <w:rsid w:val="00004A68"/>
    <w:rsid w:val="00004EEE"/>
    <w:rsid w:val="000058A9"/>
    <w:rsid w:val="0000590C"/>
    <w:rsid w:val="00005CCD"/>
    <w:rsid w:val="00006884"/>
    <w:rsid w:val="000068CA"/>
    <w:rsid w:val="00006FF9"/>
    <w:rsid w:val="0000736B"/>
    <w:rsid w:val="00007A11"/>
    <w:rsid w:val="00007B05"/>
    <w:rsid w:val="000105A9"/>
    <w:rsid w:val="00010EBD"/>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2B0"/>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608"/>
    <w:rsid w:val="00020A83"/>
    <w:rsid w:val="00020D21"/>
    <w:rsid w:val="00022571"/>
    <w:rsid w:val="00022FC9"/>
    <w:rsid w:val="0002313E"/>
    <w:rsid w:val="00023619"/>
    <w:rsid w:val="00023DE0"/>
    <w:rsid w:val="00024DE5"/>
    <w:rsid w:val="00024F9A"/>
    <w:rsid w:val="0002586C"/>
    <w:rsid w:val="0002617B"/>
    <w:rsid w:val="00026467"/>
    <w:rsid w:val="000265EA"/>
    <w:rsid w:val="00026DA1"/>
    <w:rsid w:val="00026DC2"/>
    <w:rsid w:val="00026F6C"/>
    <w:rsid w:val="000273C5"/>
    <w:rsid w:val="0002775B"/>
    <w:rsid w:val="00030105"/>
    <w:rsid w:val="00030A38"/>
    <w:rsid w:val="0003103C"/>
    <w:rsid w:val="0003160B"/>
    <w:rsid w:val="0003300C"/>
    <w:rsid w:val="000332EC"/>
    <w:rsid w:val="000337A3"/>
    <w:rsid w:val="00033B66"/>
    <w:rsid w:val="000343D3"/>
    <w:rsid w:val="000346D1"/>
    <w:rsid w:val="00034E7A"/>
    <w:rsid w:val="0003565D"/>
    <w:rsid w:val="00036064"/>
    <w:rsid w:val="000360F2"/>
    <w:rsid w:val="00036D45"/>
    <w:rsid w:val="0003704E"/>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C6E"/>
    <w:rsid w:val="00051D5C"/>
    <w:rsid w:val="00052454"/>
    <w:rsid w:val="0005252A"/>
    <w:rsid w:val="000528CB"/>
    <w:rsid w:val="00052E3D"/>
    <w:rsid w:val="000531C8"/>
    <w:rsid w:val="00053C58"/>
    <w:rsid w:val="00053CC3"/>
    <w:rsid w:val="00054A64"/>
    <w:rsid w:val="0005578D"/>
    <w:rsid w:val="00055A62"/>
    <w:rsid w:val="00056024"/>
    <w:rsid w:val="00056A02"/>
    <w:rsid w:val="000574CC"/>
    <w:rsid w:val="000574DD"/>
    <w:rsid w:val="00057EB4"/>
    <w:rsid w:val="00060B9F"/>
    <w:rsid w:val="000610DD"/>
    <w:rsid w:val="0006141F"/>
    <w:rsid w:val="000634B5"/>
    <w:rsid w:val="000636FD"/>
    <w:rsid w:val="00063A7B"/>
    <w:rsid w:val="00064148"/>
    <w:rsid w:val="000645D3"/>
    <w:rsid w:val="00064813"/>
    <w:rsid w:val="0006651D"/>
    <w:rsid w:val="00066A4B"/>
    <w:rsid w:val="00066BD0"/>
    <w:rsid w:val="00066D49"/>
    <w:rsid w:val="0006707D"/>
    <w:rsid w:val="000672C6"/>
    <w:rsid w:val="0006793A"/>
    <w:rsid w:val="00067A55"/>
    <w:rsid w:val="00067B0C"/>
    <w:rsid w:val="00067EEC"/>
    <w:rsid w:val="00070773"/>
    <w:rsid w:val="0007095A"/>
    <w:rsid w:val="00070B05"/>
    <w:rsid w:val="0007166A"/>
    <w:rsid w:val="00071FC0"/>
    <w:rsid w:val="00072080"/>
    <w:rsid w:val="0007232D"/>
    <w:rsid w:val="0007247D"/>
    <w:rsid w:val="00072E7B"/>
    <w:rsid w:val="00073AB7"/>
    <w:rsid w:val="00073EF4"/>
    <w:rsid w:val="00073FC4"/>
    <w:rsid w:val="00074537"/>
    <w:rsid w:val="00074A7A"/>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57E"/>
    <w:rsid w:val="00082701"/>
    <w:rsid w:val="00082CAC"/>
    <w:rsid w:val="00082EEC"/>
    <w:rsid w:val="00082F2B"/>
    <w:rsid w:val="00083038"/>
    <w:rsid w:val="00083241"/>
    <w:rsid w:val="000838F2"/>
    <w:rsid w:val="00084244"/>
    <w:rsid w:val="0008438B"/>
    <w:rsid w:val="000843B4"/>
    <w:rsid w:val="00084998"/>
    <w:rsid w:val="00084C3B"/>
    <w:rsid w:val="00084E5E"/>
    <w:rsid w:val="00085767"/>
    <w:rsid w:val="00085B6D"/>
    <w:rsid w:val="00085C44"/>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6CF"/>
    <w:rsid w:val="00093AB0"/>
    <w:rsid w:val="00093DB2"/>
    <w:rsid w:val="00094652"/>
    <w:rsid w:val="00094887"/>
    <w:rsid w:val="00094C04"/>
    <w:rsid w:val="0009505D"/>
    <w:rsid w:val="00095774"/>
    <w:rsid w:val="000957C3"/>
    <w:rsid w:val="00095B03"/>
    <w:rsid w:val="00095BF8"/>
    <w:rsid w:val="00095E93"/>
    <w:rsid w:val="0009618E"/>
    <w:rsid w:val="0009636C"/>
    <w:rsid w:val="00097178"/>
    <w:rsid w:val="000971A5"/>
    <w:rsid w:val="00097DE7"/>
    <w:rsid w:val="000A0157"/>
    <w:rsid w:val="000A01E2"/>
    <w:rsid w:val="000A043A"/>
    <w:rsid w:val="000A06F1"/>
    <w:rsid w:val="000A0740"/>
    <w:rsid w:val="000A0772"/>
    <w:rsid w:val="000A07D4"/>
    <w:rsid w:val="000A0853"/>
    <w:rsid w:val="000A0D39"/>
    <w:rsid w:val="000A0E85"/>
    <w:rsid w:val="000A0ECF"/>
    <w:rsid w:val="000A10AE"/>
    <w:rsid w:val="000A13C1"/>
    <w:rsid w:val="000A1A10"/>
    <w:rsid w:val="000A25A3"/>
    <w:rsid w:val="000A2A5F"/>
    <w:rsid w:val="000A3203"/>
    <w:rsid w:val="000A3868"/>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8E5"/>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C7E3C"/>
    <w:rsid w:val="000D01DB"/>
    <w:rsid w:val="000D02C6"/>
    <w:rsid w:val="000D038D"/>
    <w:rsid w:val="000D0471"/>
    <w:rsid w:val="000D04B1"/>
    <w:rsid w:val="000D04F8"/>
    <w:rsid w:val="000D057E"/>
    <w:rsid w:val="000D0DDA"/>
    <w:rsid w:val="000D0FA2"/>
    <w:rsid w:val="000D1C49"/>
    <w:rsid w:val="000D1CCC"/>
    <w:rsid w:val="000D1DA0"/>
    <w:rsid w:val="000D1FD8"/>
    <w:rsid w:val="000D2B3D"/>
    <w:rsid w:val="000D319F"/>
    <w:rsid w:val="000D36F9"/>
    <w:rsid w:val="000D3881"/>
    <w:rsid w:val="000D3CAE"/>
    <w:rsid w:val="000D487A"/>
    <w:rsid w:val="000D4AC1"/>
    <w:rsid w:val="000D5000"/>
    <w:rsid w:val="000D5967"/>
    <w:rsid w:val="000D5CE1"/>
    <w:rsid w:val="000D6417"/>
    <w:rsid w:val="000D6482"/>
    <w:rsid w:val="000D66AF"/>
    <w:rsid w:val="000D69F3"/>
    <w:rsid w:val="000D7227"/>
    <w:rsid w:val="000D73BF"/>
    <w:rsid w:val="000D73C9"/>
    <w:rsid w:val="000D7514"/>
    <w:rsid w:val="000D752F"/>
    <w:rsid w:val="000D7AF3"/>
    <w:rsid w:val="000D7F5B"/>
    <w:rsid w:val="000E0068"/>
    <w:rsid w:val="000E1777"/>
    <w:rsid w:val="000E2113"/>
    <w:rsid w:val="000E2243"/>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D75"/>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3CFB"/>
    <w:rsid w:val="000F436A"/>
    <w:rsid w:val="000F47F5"/>
    <w:rsid w:val="000F4BAE"/>
    <w:rsid w:val="000F4C54"/>
    <w:rsid w:val="000F4D26"/>
    <w:rsid w:val="000F515F"/>
    <w:rsid w:val="000F59FB"/>
    <w:rsid w:val="000F5A31"/>
    <w:rsid w:val="000F5E55"/>
    <w:rsid w:val="000F5FFD"/>
    <w:rsid w:val="000F6093"/>
    <w:rsid w:val="000F661E"/>
    <w:rsid w:val="000F66F3"/>
    <w:rsid w:val="000F696C"/>
    <w:rsid w:val="000F72AB"/>
    <w:rsid w:val="000F7466"/>
    <w:rsid w:val="000F7BB5"/>
    <w:rsid w:val="000F7C2D"/>
    <w:rsid w:val="0010018C"/>
    <w:rsid w:val="00101154"/>
    <w:rsid w:val="00101215"/>
    <w:rsid w:val="00101480"/>
    <w:rsid w:val="001014BC"/>
    <w:rsid w:val="00101A91"/>
    <w:rsid w:val="00101F2B"/>
    <w:rsid w:val="00101FF8"/>
    <w:rsid w:val="001023F4"/>
    <w:rsid w:val="00102D94"/>
    <w:rsid w:val="00103054"/>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516"/>
    <w:rsid w:val="0011371C"/>
    <w:rsid w:val="00113A48"/>
    <w:rsid w:val="00113D4F"/>
    <w:rsid w:val="00113EE7"/>
    <w:rsid w:val="0011429D"/>
    <w:rsid w:val="00114377"/>
    <w:rsid w:val="0011480F"/>
    <w:rsid w:val="0011501B"/>
    <w:rsid w:val="00115299"/>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2B63"/>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0C33"/>
    <w:rsid w:val="0013134A"/>
    <w:rsid w:val="001320DB"/>
    <w:rsid w:val="00132534"/>
    <w:rsid w:val="00132ECF"/>
    <w:rsid w:val="00133CEB"/>
    <w:rsid w:val="00133DA1"/>
    <w:rsid w:val="00133EF1"/>
    <w:rsid w:val="00133FBF"/>
    <w:rsid w:val="00134222"/>
    <w:rsid w:val="00134985"/>
    <w:rsid w:val="001350AA"/>
    <w:rsid w:val="001354E8"/>
    <w:rsid w:val="001359FC"/>
    <w:rsid w:val="00135A21"/>
    <w:rsid w:val="0013609B"/>
    <w:rsid w:val="001369F7"/>
    <w:rsid w:val="00136DBE"/>
    <w:rsid w:val="001378AA"/>
    <w:rsid w:val="00137A24"/>
    <w:rsid w:val="00137E68"/>
    <w:rsid w:val="001406CA"/>
    <w:rsid w:val="001417FF"/>
    <w:rsid w:val="00141FDF"/>
    <w:rsid w:val="00142793"/>
    <w:rsid w:val="00142974"/>
    <w:rsid w:val="00144174"/>
    <w:rsid w:val="0014423E"/>
    <w:rsid w:val="00144787"/>
    <w:rsid w:val="00145F74"/>
    <w:rsid w:val="0014604E"/>
    <w:rsid w:val="00146947"/>
    <w:rsid w:val="00147141"/>
    <w:rsid w:val="0014722D"/>
    <w:rsid w:val="00147B60"/>
    <w:rsid w:val="00147C5C"/>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3E2"/>
    <w:rsid w:val="00161450"/>
    <w:rsid w:val="00161A18"/>
    <w:rsid w:val="00161DFE"/>
    <w:rsid w:val="00162508"/>
    <w:rsid w:val="0016271B"/>
    <w:rsid w:val="00162B9E"/>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033"/>
    <w:rsid w:val="00171B71"/>
    <w:rsid w:val="00171C7C"/>
    <w:rsid w:val="00172637"/>
    <w:rsid w:val="001726D4"/>
    <w:rsid w:val="001728B5"/>
    <w:rsid w:val="00172CE3"/>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1E05"/>
    <w:rsid w:val="0018239D"/>
    <w:rsid w:val="001827CC"/>
    <w:rsid w:val="00183096"/>
    <w:rsid w:val="001835D2"/>
    <w:rsid w:val="0018426D"/>
    <w:rsid w:val="00184490"/>
    <w:rsid w:val="001844C6"/>
    <w:rsid w:val="001845EF"/>
    <w:rsid w:val="00184708"/>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78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39"/>
    <w:rsid w:val="001C045F"/>
    <w:rsid w:val="001C047F"/>
    <w:rsid w:val="001C145F"/>
    <w:rsid w:val="001C158E"/>
    <w:rsid w:val="001C1DA6"/>
    <w:rsid w:val="001C2103"/>
    <w:rsid w:val="001C2198"/>
    <w:rsid w:val="001C2489"/>
    <w:rsid w:val="001C2510"/>
    <w:rsid w:val="001C2788"/>
    <w:rsid w:val="001C2CCA"/>
    <w:rsid w:val="001C31C0"/>
    <w:rsid w:val="001C35C1"/>
    <w:rsid w:val="001C3788"/>
    <w:rsid w:val="001C40E3"/>
    <w:rsid w:val="001C4657"/>
    <w:rsid w:val="001C498E"/>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638"/>
    <w:rsid w:val="001E174B"/>
    <w:rsid w:val="001E1D0E"/>
    <w:rsid w:val="001E1DB7"/>
    <w:rsid w:val="001E1E00"/>
    <w:rsid w:val="001E2412"/>
    <w:rsid w:val="001E261C"/>
    <w:rsid w:val="001E28B4"/>
    <w:rsid w:val="001E2EDB"/>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42D"/>
    <w:rsid w:val="00201AE7"/>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94D"/>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3E27"/>
    <w:rsid w:val="002247B9"/>
    <w:rsid w:val="0022483C"/>
    <w:rsid w:val="002255AF"/>
    <w:rsid w:val="00226225"/>
    <w:rsid w:val="0022661F"/>
    <w:rsid w:val="00226A73"/>
    <w:rsid w:val="00226BF6"/>
    <w:rsid w:val="00227018"/>
    <w:rsid w:val="00227EC5"/>
    <w:rsid w:val="00230259"/>
    <w:rsid w:val="00230787"/>
    <w:rsid w:val="002310A3"/>
    <w:rsid w:val="00231477"/>
    <w:rsid w:val="002319D8"/>
    <w:rsid w:val="00231B63"/>
    <w:rsid w:val="002323B0"/>
    <w:rsid w:val="0023294F"/>
    <w:rsid w:val="00232D3E"/>
    <w:rsid w:val="002335AF"/>
    <w:rsid w:val="002339EF"/>
    <w:rsid w:val="00233B50"/>
    <w:rsid w:val="00233D6B"/>
    <w:rsid w:val="002341E6"/>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151"/>
    <w:rsid w:val="00252DEC"/>
    <w:rsid w:val="002533C2"/>
    <w:rsid w:val="002536AC"/>
    <w:rsid w:val="0025376B"/>
    <w:rsid w:val="00253BB7"/>
    <w:rsid w:val="00253C6D"/>
    <w:rsid w:val="0025402C"/>
    <w:rsid w:val="00254F12"/>
    <w:rsid w:val="0025562D"/>
    <w:rsid w:val="00255632"/>
    <w:rsid w:val="0025626D"/>
    <w:rsid w:val="00256560"/>
    <w:rsid w:val="00256624"/>
    <w:rsid w:val="00256E43"/>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0B95"/>
    <w:rsid w:val="002810E7"/>
    <w:rsid w:val="00281C53"/>
    <w:rsid w:val="00282398"/>
    <w:rsid w:val="0028253E"/>
    <w:rsid w:val="002826B7"/>
    <w:rsid w:val="002829A0"/>
    <w:rsid w:val="002829B5"/>
    <w:rsid w:val="00282B59"/>
    <w:rsid w:val="00283AC7"/>
    <w:rsid w:val="00283C02"/>
    <w:rsid w:val="00283EA9"/>
    <w:rsid w:val="00283F74"/>
    <w:rsid w:val="00284456"/>
    <w:rsid w:val="00284B9E"/>
    <w:rsid w:val="002857D1"/>
    <w:rsid w:val="0028609E"/>
    <w:rsid w:val="00286B69"/>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07"/>
    <w:rsid w:val="00296C8A"/>
    <w:rsid w:val="002975D7"/>
    <w:rsid w:val="002977C9"/>
    <w:rsid w:val="00297960"/>
    <w:rsid w:val="00297C2D"/>
    <w:rsid w:val="002A0097"/>
    <w:rsid w:val="002A012A"/>
    <w:rsid w:val="002A0191"/>
    <w:rsid w:val="002A0A44"/>
    <w:rsid w:val="002A1002"/>
    <w:rsid w:val="002A11B8"/>
    <w:rsid w:val="002A120A"/>
    <w:rsid w:val="002A16B3"/>
    <w:rsid w:val="002A175E"/>
    <w:rsid w:val="002A1929"/>
    <w:rsid w:val="002A1A8B"/>
    <w:rsid w:val="002A1ACC"/>
    <w:rsid w:val="002A26A8"/>
    <w:rsid w:val="002A292B"/>
    <w:rsid w:val="002A344D"/>
    <w:rsid w:val="002A38CE"/>
    <w:rsid w:val="002A3D3F"/>
    <w:rsid w:val="002A4E2C"/>
    <w:rsid w:val="002A4F2A"/>
    <w:rsid w:val="002A5F7A"/>
    <w:rsid w:val="002A73A1"/>
    <w:rsid w:val="002A7ACA"/>
    <w:rsid w:val="002A7D81"/>
    <w:rsid w:val="002B0874"/>
    <w:rsid w:val="002B0881"/>
    <w:rsid w:val="002B0D60"/>
    <w:rsid w:val="002B118F"/>
    <w:rsid w:val="002B14B0"/>
    <w:rsid w:val="002B1D36"/>
    <w:rsid w:val="002B23F8"/>
    <w:rsid w:val="002B270E"/>
    <w:rsid w:val="002B387C"/>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0EBF"/>
    <w:rsid w:val="002D10C1"/>
    <w:rsid w:val="002D11F9"/>
    <w:rsid w:val="002D1BB5"/>
    <w:rsid w:val="002D21C9"/>
    <w:rsid w:val="002D2577"/>
    <w:rsid w:val="002D2A80"/>
    <w:rsid w:val="002D2AB4"/>
    <w:rsid w:val="002D2D1D"/>
    <w:rsid w:val="002D3011"/>
    <w:rsid w:val="002D48D3"/>
    <w:rsid w:val="002D4B23"/>
    <w:rsid w:val="002D7AA5"/>
    <w:rsid w:val="002E03B0"/>
    <w:rsid w:val="002E0ED2"/>
    <w:rsid w:val="002E1116"/>
    <w:rsid w:val="002E13ED"/>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3B0A"/>
    <w:rsid w:val="002F41ED"/>
    <w:rsid w:val="002F4C0A"/>
    <w:rsid w:val="002F5105"/>
    <w:rsid w:val="002F5718"/>
    <w:rsid w:val="002F647B"/>
    <w:rsid w:val="002F7E61"/>
    <w:rsid w:val="00300A07"/>
    <w:rsid w:val="00300DB5"/>
    <w:rsid w:val="0030113D"/>
    <w:rsid w:val="00301647"/>
    <w:rsid w:val="0030192B"/>
    <w:rsid w:val="00301F72"/>
    <w:rsid w:val="0030259D"/>
    <w:rsid w:val="00302822"/>
    <w:rsid w:val="00302A0C"/>
    <w:rsid w:val="00302ACE"/>
    <w:rsid w:val="00302B66"/>
    <w:rsid w:val="00303508"/>
    <w:rsid w:val="0030427C"/>
    <w:rsid w:val="00304AC1"/>
    <w:rsid w:val="00304AED"/>
    <w:rsid w:val="003055C4"/>
    <w:rsid w:val="00305896"/>
    <w:rsid w:val="00305B2B"/>
    <w:rsid w:val="003060A8"/>
    <w:rsid w:val="00306252"/>
    <w:rsid w:val="003066D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AD9"/>
    <w:rsid w:val="00317D2D"/>
    <w:rsid w:val="00317D7D"/>
    <w:rsid w:val="00317F17"/>
    <w:rsid w:val="003204F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B40"/>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0E5"/>
    <w:rsid w:val="0033440F"/>
    <w:rsid w:val="003347F7"/>
    <w:rsid w:val="00334875"/>
    <w:rsid w:val="0033628F"/>
    <w:rsid w:val="0033686F"/>
    <w:rsid w:val="0033688B"/>
    <w:rsid w:val="00337111"/>
    <w:rsid w:val="00337408"/>
    <w:rsid w:val="00337868"/>
    <w:rsid w:val="0033797E"/>
    <w:rsid w:val="00337EF9"/>
    <w:rsid w:val="003408F0"/>
    <w:rsid w:val="00340F88"/>
    <w:rsid w:val="0034114D"/>
    <w:rsid w:val="003411FE"/>
    <w:rsid w:val="003412BE"/>
    <w:rsid w:val="00341D4C"/>
    <w:rsid w:val="00341F59"/>
    <w:rsid w:val="0034207F"/>
    <w:rsid w:val="00342297"/>
    <w:rsid w:val="00342316"/>
    <w:rsid w:val="0034248C"/>
    <w:rsid w:val="003425C3"/>
    <w:rsid w:val="003425DD"/>
    <w:rsid w:val="00343100"/>
    <w:rsid w:val="0034312E"/>
    <w:rsid w:val="00343424"/>
    <w:rsid w:val="00343AA5"/>
    <w:rsid w:val="00343DDD"/>
    <w:rsid w:val="00343F93"/>
    <w:rsid w:val="00344669"/>
    <w:rsid w:val="0034494D"/>
    <w:rsid w:val="00344AB7"/>
    <w:rsid w:val="00344D6E"/>
    <w:rsid w:val="003456FF"/>
    <w:rsid w:val="003457F1"/>
    <w:rsid w:val="00345FCD"/>
    <w:rsid w:val="003466F7"/>
    <w:rsid w:val="003467F5"/>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4D8"/>
    <w:rsid w:val="00364559"/>
    <w:rsid w:val="00365FE5"/>
    <w:rsid w:val="0036600D"/>
    <w:rsid w:val="00366B4B"/>
    <w:rsid w:val="00366E1B"/>
    <w:rsid w:val="0036739A"/>
    <w:rsid w:val="0036747C"/>
    <w:rsid w:val="0036747E"/>
    <w:rsid w:val="00367AA0"/>
    <w:rsid w:val="00370000"/>
    <w:rsid w:val="00370C5B"/>
    <w:rsid w:val="003718C3"/>
    <w:rsid w:val="00371A0A"/>
    <w:rsid w:val="00371E29"/>
    <w:rsid w:val="003727CD"/>
    <w:rsid w:val="00372A63"/>
    <w:rsid w:val="003731E8"/>
    <w:rsid w:val="00373597"/>
    <w:rsid w:val="003753F7"/>
    <w:rsid w:val="003756A1"/>
    <w:rsid w:val="00375A62"/>
    <w:rsid w:val="00375A74"/>
    <w:rsid w:val="00375DE3"/>
    <w:rsid w:val="003760C3"/>
    <w:rsid w:val="003763C4"/>
    <w:rsid w:val="00376EF3"/>
    <w:rsid w:val="00376FAE"/>
    <w:rsid w:val="00376FEE"/>
    <w:rsid w:val="0037727C"/>
    <w:rsid w:val="00377A63"/>
    <w:rsid w:val="003803CA"/>
    <w:rsid w:val="00380438"/>
    <w:rsid w:val="0038051D"/>
    <w:rsid w:val="00380BE2"/>
    <w:rsid w:val="003817EC"/>
    <w:rsid w:val="00381950"/>
    <w:rsid w:val="00381BD0"/>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875AB"/>
    <w:rsid w:val="003911E0"/>
    <w:rsid w:val="003912A1"/>
    <w:rsid w:val="0039250F"/>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1E81"/>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296"/>
    <w:rsid w:val="003A7302"/>
    <w:rsid w:val="003A73B6"/>
    <w:rsid w:val="003A75E6"/>
    <w:rsid w:val="003A7AFC"/>
    <w:rsid w:val="003A7D99"/>
    <w:rsid w:val="003A7E54"/>
    <w:rsid w:val="003A7E6D"/>
    <w:rsid w:val="003B0139"/>
    <w:rsid w:val="003B04C8"/>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5F9B"/>
    <w:rsid w:val="003B68B1"/>
    <w:rsid w:val="003B6C97"/>
    <w:rsid w:val="003B71A1"/>
    <w:rsid w:val="003B7362"/>
    <w:rsid w:val="003B74BE"/>
    <w:rsid w:val="003B75ED"/>
    <w:rsid w:val="003B7771"/>
    <w:rsid w:val="003B781C"/>
    <w:rsid w:val="003C0011"/>
    <w:rsid w:val="003C084D"/>
    <w:rsid w:val="003C0A6C"/>
    <w:rsid w:val="003C0CD8"/>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A34"/>
    <w:rsid w:val="003D2FC3"/>
    <w:rsid w:val="003D3028"/>
    <w:rsid w:val="003D3648"/>
    <w:rsid w:val="003D3FBD"/>
    <w:rsid w:val="003D4029"/>
    <w:rsid w:val="003D432D"/>
    <w:rsid w:val="003D44EC"/>
    <w:rsid w:val="003D4E8A"/>
    <w:rsid w:val="003D4F8B"/>
    <w:rsid w:val="003D5307"/>
    <w:rsid w:val="003D6672"/>
    <w:rsid w:val="003D66C9"/>
    <w:rsid w:val="003D70B4"/>
    <w:rsid w:val="003D70C8"/>
    <w:rsid w:val="003E00FF"/>
    <w:rsid w:val="003E0559"/>
    <w:rsid w:val="003E07D5"/>
    <w:rsid w:val="003E0F81"/>
    <w:rsid w:val="003E11F5"/>
    <w:rsid w:val="003E1457"/>
    <w:rsid w:val="003E1BAD"/>
    <w:rsid w:val="003E240E"/>
    <w:rsid w:val="003E26E7"/>
    <w:rsid w:val="003E2FEB"/>
    <w:rsid w:val="003E329B"/>
    <w:rsid w:val="003E391C"/>
    <w:rsid w:val="003E3A80"/>
    <w:rsid w:val="003E3AD8"/>
    <w:rsid w:val="003E4645"/>
    <w:rsid w:val="003E47FB"/>
    <w:rsid w:val="003E4809"/>
    <w:rsid w:val="003E482A"/>
    <w:rsid w:val="003E4849"/>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BBA"/>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335"/>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28F"/>
    <w:rsid w:val="00426526"/>
    <w:rsid w:val="00426B93"/>
    <w:rsid w:val="00426C8A"/>
    <w:rsid w:val="00427279"/>
    <w:rsid w:val="00427555"/>
    <w:rsid w:val="00427823"/>
    <w:rsid w:val="004300F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0E5"/>
    <w:rsid w:val="0044145F"/>
    <w:rsid w:val="0044148B"/>
    <w:rsid w:val="004415AD"/>
    <w:rsid w:val="00441D94"/>
    <w:rsid w:val="0044218D"/>
    <w:rsid w:val="00442B8D"/>
    <w:rsid w:val="004435BE"/>
    <w:rsid w:val="004439FC"/>
    <w:rsid w:val="00443F49"/>
    <w:rsid w:val="004441CB"/>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C9B"/>
    <w:rsid w:val="00455FB7"/>
    <w:rsid w:val="004565E0"/>
    <w:rsid w:val="00456F3C"/>
    <w:rsid w:val="0045706A"/>
    <w:rsid w:val="004573E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58E"/>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77AC6"/>
    <w:rsid w:val="0048059B"/>
    <w:rsid w:val="00480DC6"/>
    <w:rsid w:val="0048132E"/>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7C8"/>
    <w:rsid w:val="00493F24"/>
    <w:rsid w:val="00494252"/>
    <w:rsid w:val="004944B4"/>
    <w:rsid w:val="00494963"/>
    <w:rsid w:val="00494D37"/>
    <w:rsid w:val="00494F94"/>
    <w:rsid w:val="00495445"/>
    <w:rsid w:val="0049563C"/>
    <w:rsid w:val="0049582F"/>
    <w:rsid w:val="00495C62"/>
    <w:rsid w:val="004968A0"/>
    <w:rsid w:val="00496AAB"/>
    <w:rsid w:val="004970E9"/>
    <w:rsid w:val="0049762C"/>
    <w:rsid w:val="00497A43"/>
    <w:rsid w:val="00497A91"/>
    <w:rsid w:val="00497C8C"/>
    <w:rsid w:val="00497F76"/>
    <w:rsid w:val="004A0129"/>
    <w:rsid w:val="004A0190"/>
    <w:rsid w:val="004A0DF7"/>
    <w:rsid w:val="004A0EB5"/>
    <w:rsid w:val="004A0EBB"/>
    <w:rsid w:val="004A1389"/>
    <w:rsid w:val="004A167F"/>
    <w:rsid w:val="004A1C1F"/>
    <w:rsid w:val="004A219F"/>
    <w:rsid w:val="004A226C"/>
    <w:rsid w:val="004A246B"/>
    <w:rsid w:val="004A2AD0"/>
    <w:rsid w:val="004A33A3"/>
    <w:rsid w:val="004A391C"/>
    <w:rsid w:val="004A3B23"/>
    <w:rsid w:val="004A4930"/>
    <w:rsid w:val="004A4D43"/>
    <w:rsid w:val="004A54A4"/>
    <w:rsid w:val="004A5B1E"/>
    <w:rsid w:val="004A5BD7"/>
    <w:rsid w:val="004A6286"/>
    <w:rsid w:val="004A641C"/>
    <w:rsid w:val="004A6F63"/>
    <w:rsid w:val="004A731E"/>
    <w:rsid w:val="004A7370"/>
    <w:rsid w:val="004B1B8B"/>
    <w:rsid w:val="004B1E98"/>
    <w:rsid w:val="004B212A"/>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2A8"/>
    <w:rsid w:val="004C1624"/>
    <w:rsid w:val="004C1729"/>
    <w:rsid w:val="004C1BAC"/>
    <w:rsid w:val="004C1F02"/>
    <w:rsid w:val="004C2263"/>
    <w:rsid w:val="004C2381"/>
    <w:rsid w:val="004C238C"/>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18C5"/>
    <w:rsid w:val="004D266E"/>
    <w:rsid w:val="004D3929"/>
    <w:rsid w:val="004D3AA5"/>
    <w:rsid w:val="004D3ACE"/>
    <w:rsid w:val="004D4288"/>
    <w:rsid w:val="004D4AE2"/>
    <w:rsid w:val="004D4E1A"/>
    <w:rsid w:val="004D4E40"/>
    <w:rsid w:val="004D4FBD"/>
    <w:rsid w:val="004D56F9"/>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8A8"/>
    <w:rsid w:val="004E2E7E"/>
    <w:rsid w:val="004E3F1F"/>
    <w:rsid w:val="004E5182"/>
    <w:rsid w:val="004E51DB"/>
    <w:rsid w:val="004E5936"/>
    <w:rsid w:val="004E60F4"/>
    <w:rsid w:val="004E6C3A"/>
    <w:rsid w:val="004E6D2C"/>
    <w:rsid w:val="004E6DDB"/>
    <w:rsid w:val="004E6EDB"/>
    <w:rsid w:val="004E7000"/>
    <w:rsid w:val="004E78B5"/>
    <w:rsid w:val="004E7A32"/>
    <w:rsid w:val="004E7A6C"/>
    <w:rsid w:val="004E7E41"/>
    <w:rsid w:val="004E7FB0"/>
    <w:rsid w:val="004F03F3"/>
    <w:rsid w:val="004F0E0D"/>
    <w:rsid w:val="004F0FB3"/>
    <w:rsid w:val="004F12E7"/>
    <w:rsid w:val="004F16D6"/>
    <w:rsid w:val="004F1C43"/>
    <w:rsid w:val="004F22E4"/>
    <w:rsid w:val="004F28B3"/>
    <w:rsid w:val="004F2B70"/>
    <w:rsid w:val="004F2C2A"/>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00D"/>
    <w:rsid w:val="0051166C"/>
    <w:rsid w:val="00511BF1"/>
    <w:rsid w:val="00511DD3"/>
    <w:rsid w:val="0051335C"/>
    <w:rsid w:val="0051376C"/>
    <w:rsid w:val="00513D22"/>
    <w:rsid w:val="00514C53"/>
    <w:rsid w:val="00516437"/>
    <w:rsid w:val="00516B8D"/>
    <w:rsid w:val="00517156"/>
    <w:rsid w:val="00517176"/>
    <w:rsid w:val="005172CF"/>
    <w:rsid w:val="0051781B"/>
    <w:rsid w:val="00520DD8"/>
    <w:rsid w:val="00521461"/>
    <w:rsid w:val="005217FD"/>
    <w:rsid w:val="00521B7B"/>
    <w:rsid w:val="00521E80"/>
    <w:rsid w:val="00522745"/>
    <w:rsid w:val="00522CAE"/>
    <w:rsid w:val="00522D70"/>
    <w:rsid w:val="00522FB7"/>
    <w:rsid w:val="00523430"/>
    <w:rsid w:val="00523560"/>
    <w:rsid w:val="0052383B"/>
    <w:rsid w:val="005238DE"/>
    <w:rsid w:val="00524213"/>
    <w:rsid w:val="0052434E"/>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04B"/>
    <w:rsid w:val="00534131"/>
    <w:rsid w:val="00534899"/>
    <w:rsid w:val="00534DA9"/>
    <w:rsid w:val="0053503C"/>
    <w:rsid w:val="0053519F"/>
    <w:rsid w:val="00535382"/>
    <w:rsid w:val="005354A9"/>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1FD3"/>
    <w:rsid w:val="00552505"/>
    <w:rsid w:val="005542F9"/>
    <w:rsid w:val="00554599"/>
    <w:rsid w:val="00554A12"/>
    <w:rsid w:val="00554EA2"/>
    <w:rsid w:val="00555230"/>
    <w:rsid w:val="00555BDA"/>
    <w:rsid w:val="00556110"/>
    <w:rsid w:val="00556165"/>
    <w:rsid w:val="005567D1"/>
    <w:rsid w:val="00556938"/>
    <w:rsid w:val="00556BA9"/>
    <w:rsid w:val="00556EBA"/>
    <w:rsid w:val="00557176"/>
    <w:rsid w:val="00557CF6"/>
    <w:rsid w:val="00557DFB"/>
    <w:rsid w:val="005601B8"/>
    <w:rsid w:val="005602D3"/>
    <w:rsid w:val="0056073C"/>
    <w:rsid w:val="0056099F"/>
    <w:rsid w:val="00560B95"/>
    <w:rsid w:val="00561167"/>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14D1"/>
    <w:rsid w:val="005718A8"/>
    <w:rsid w:val="0057262E"/>
    <w:rsid w:val="00572853"/>
    <w:rsid w:val="00572D49"/>
    <w:rsid w:val="00572E32"/>
    <w:rsid w:val="0057392D"/>
    <w:rsid w:val="00573E71"/>
    <w:rsid w:val="005743C2"/>
    <w:rsid w:val="00574726"/>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87FC3"/>
    <w:rsid w:val="00590AEE"/>
    <w:rsid w:val="00590B94"/>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7E8"/>
    <w:rsid w:val="00597959"/>
    <w:rsid w:val="00597C60"/>
    <w:rsid w:val="00597CD2"/>
    <w:rsid w:val="005A018A"/>
    <w:rsid w:val="005A09FD"/>
    <w:rsid w:val="005A0F77"/>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2920"/>
    <w:rsid w:val="005B2A94"/>
    <w:rsid w:val="005B3936"/>
    <w:rsid w:val="005B4923"/>
    <w:rsid w:val="005B587B"/>
    <w:rsid w:val="005B5CF2"/>
    <w:rsid w:val="005B5DA0"/>
    <w:rsid w:val="005B6599"/>
    <w:rsid w:val="005B6842"/>
    <w:rsid w:val="005B6B22"/>
    <w:rsid w:val="005B6DB4"/>
    <w:rsid w:val="005B7A99"/>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26"/>
    <w:rsid w:val="005C3EF5"/>
    <w:rsid w:val="005C3EFB"/>
    <w:rsid w:val="005C414A"/>
    <w:rsid w:val="005C48BC"/>
    <w:rsid w:val="005C4A6F"/>
    <w:rsid w:val="005C4B1A"/>
    <w:rsid w:val="005C4B58"/>
    <w:rsid w:val="005C565E"/>
    <w:rsid w:val="005C5889"/>
    <w:rsid w:val="005C5950"/>
    <w:rsid w:val="005C5F79"/>
    <w:rsid w:val="005C62F6"/>
    <w:rsid w:val="005C6414"/>
    <w:rsid w:val="005C71AB"/>
    <w:rsid w:val="005C7C99"/>
    <w:rsid w:val="005D010C"/>
    <w:rsid w:val="005D0130"/>
    <w:rsid w:val="005D08B9"/>
    <w:rsid w:val="005D0BE9"/>
    <w:rsid w:val="005D0C4E"/>
    <w:rsid w:val="005D1AC1"/>
    <w:rsid w:val="005D21B8"/>
    <w:rsid w:val="005D2752"/>
    <w:rsid w:val="005D2A6E"/>
    <w:rsid w:val="005D2EC6"/>
    <w:rsid w:val="005D2F7E"/>
    <w:rsid w:val="005D304E"/>
    <w:rsid w:val="005D3344"/>
    <w:rsid w:val="005D3479"/>
    <w:rsid w:val="005D3BC3"/>
    <w:rsid w:val="005D3BD5"/>
    <w:rsid w:val="005D4710"/>
    <w:rsid w:val="005D5F39"/>
    <w:rsid w:val="005D65AD"/>
    <w:rsid w:val="005D6763"/>
    <w:rsid w:val="005D71B1"/>
    <w:rsid w:val="005D72DA"/>
    <w:rsid w:val="005D73FF"/>
    <w:rsid w:val="005D764F"/>
    <w:rsid w:val="005D777C"/>
    <w:rsid w:val="005D7F05"/>
    <w:rsid w:val="005E00F4"/>
    <w:rsid w:val="005E0EAB"/>
    <w:rsid w:val="005E2165"/>
    <w:rsid w:val="005E22F3"/>
    <w:rsid w:val="005E380B"/>
    <w:rsid w:val="005E3C28"/>
    <w:rsid w:val="005E3F3A"/>
    <w:rsid w:val="005E4EEA"/>
    <w:rsid w:val="005E6040"/>
    <w:rsid w:val="005E69D4"/>
    <w:rsid w:val="005E7A2A"/>
    <w:rsid w:val="005E7E31"/>
    <w:rsid w:val="005F0853"/>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73E"/>
    <w:rsid w:val="006009FE"/>
    <w:rsid w:val="00600DB4"/>
    <w:rsid w:val="0060101B"/>
    <w:rsid w:val="00601341"/>
    <w:rsid w:val="00601C2F"/>
    <w:rsid w:val="00602425"/>
    <w:rsid w:val="006035AB"/>
    <w:rsid w:val="0060377B"/>
    <w:rsid w:val="006039DD"/>
    <w:rsid w:val="00603AFA"/>
    <w:rsid w:val="00603CD3"/>
    <w:rsid w:val="00603CE8"/>
    <w:rsid w:val="0060442D"/>
    <w:rsid w:val="00604680"/>
    <w:rsid w:val="006046E3"/>
    <w:rsid w:val="00604854"/>
    <w:rsid w:val="00604B4C"/>
    <w:rsid w:val="00605ECF"/>
    <w:rsid w:val="0060612B"/>
    <w:rsid w:val="0060647D"/>
    <w:rsid w:val="0060668A"/>
    <w:rsid w:val="00607178"/>
    <w:rsid w:val="00607BBB"/>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460"/>
    <w:rsid w:val="00616561"/>
    <w:rsid w:val="006166D8"/>
    <w:rsid w:val="006167EF"/>
    <w:rsid w:val="00616D97"/>
    <w:rsid w:val="006175E6"/>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41A"/>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1F3"/>
    <w:rsid w:val="006358A6"/>
    <w:rsid w:val="00635DCD"/>
    <w:rsid w:val="006364F7"/>
    <w:rsid w:val="0063661C"/>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600F"/>
    <w:rsid w:val="00647093"/>
    <w:rsid w:val="00647149"/>
    <w:rsid w:val="006471EC"/>
    <w:rsid w:val="006473C2"/>
    <w:rsid w:val="00647C57"/>
    <w:rsid w:val="00647F32"/>
    <w:rsid w:val="006502C2"/>
    <w:rsid w:val="00650535"/>
    <w:rsid w:val="00650AEC"/>
    <w:rsid w:val="00650F8A"/>
    <w:rsid w:val="006510E4"/>
    <w:rsid w:val="00651139"/>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3B2"/>
    <w:rsid w:val="006614E4"/>
    <w:rsid w:val="006616EF"/>
    <w:rsid w:val="00661A78"/>
    <w:rsid w:val="00661CDD"/>
    <w:rsid w:val="00661E1D"/>
    <w:rsid w:val="00661F65"/>
    <w:rsid w:val="00662170"/>
    <w:rsid w:val="00662E03"/>
    <w:rsid w:val="00663005"/>
    <w:rsid w:val="00663073"/>
    <w:rsid w:val="006637FA"/>
    <w:rsid w:val="00663CDF"/>
    <w:rsid w:val="00663F50"/>
    <w:rsid w:val="00663FD9"/>
    <w:rsid w:val="00664075"/>
    <w:rsid w:val="00664787"/>
    <w:rsid w:val="00664925"/>
    <w:rsid w:val="00664AA6"/>
    <w:rsid w:val="00664B8C"/>
    <w:rsid w:val="00664C8B"/>
    <w:rsid w:val="00665967"/>
    <w:rsid w:val="00665B44"/>
    <w:rsid w:val="00666207"/>
    <w:rsid w:val="006666E4"/>
    <w:rsid w:val="006667C1"/>
    <w:rsid w:val="00666A21"/>
    <w:rsid w:val="00666B9E"/>
    <w:rsid w:val="00666F87"/>
    <w:rsid w:val="00667922"/>
    <w:rsid w:val="00670F4A"/>
    <w:rsid w:val="00671029"/>
    <w:rsid w:val="00671194"/>
    <w:rsid w:val="00671BB1"/>
    <w:rsid w:val="00672622"/>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01B"/>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41E"/>
    <w:rsid w:val="00694C72"/>
    <w:rsid w:val="00694D4B"/>
    <w:rsid w:val="00694F35"/>
    <w:rsid w:val="006953A7"/>
    <w:rsid w:val="00695A70"/>
    <w:rsid w:val="00695A75"/>
    <w:rsid w:val="006A09EE"/>
    <w:rsid w:val="006A0A3B"/>
    <w:rsid w:val="006A0EE1"/>
    <w:rsid w:val="006A1B29"/>
    <w:rsid w:val="006A1B45"/>
    <w:rsid w:val="006A1D29"/>
    <w:rsid w:val="006A2255"/>
    <w:rsid w:val="006A2AE4"/>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368"/>
    <w:rsid w:val="006C1639"/>
    <w:rsid w:val="006C1693"/>
    <w:rsid w:val="006C16F4"/>
    <w:rsid w:val="006C1C0A"/>
    <w:rsid w:val="006C2714"/>
    <w:rsid w:val="006C287F"/>
    <w:rsid w:val="006C2D33"/>
    <w:rsid w:val="006C3139"/>
    <w:rsid w:val="006C34D1"/>
    <w:rsid w:val="006C384B"/>
    <w:rsid w:val="006C3AF1"/>
    <w:rsid w:val="006C3BC5"/>
    <w:rsid w:val="006C441F"/>
    <w:rsid w:val="006C44D4"/>
    <w:rsid w:val="006C4615"/>
    <w:rsid w:val="006C4E89"/>
    <w:rsid w:val="006C520D"/>
    <w:rsid w:val="006C5FC0"/>
    <w:rsid w:val="006C60BE"/>
    <w:rsid w:val="006C65B6"/>
    <w:rsid w:val="006C67B9"/>
    <w:rsid w:val="006C6A9B"/>
    <w:rsid w:val="006C6F24"/>
    <w:rsid w:val="006C6F5A"/>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303"/>
    <w:rsid w:val="006E479E"/>
    <w:rsid w:val="006E57B4"/>
    <w:rsid w:val="006E6303"/>
    <w:rsid w:val="006E6D63"/>
    <w:rsid w:val="006E6DD9"/>
    <w:rsid w:val="006E6FEE"/>
    <w:rsid w:val="006F04BD"/>
    <w:rsid w:val="006F1C0F"/>
    <w:rsid w:val="006F1DED"/>
    <w:rsid w:val="006F1FAF"/>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69E7"/>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0FDE"/>
    <w:rsid w:val="007215EB"/>
    <w:rsid w:val="007216BB"/>
    <w:rsid w:val="00722328"/>
    <w:rsid w:val="007245FB"/>
    <w:rsid w:val="0072483E"/>
    <w:rsid w:val="00724CD7"/>
    <w:rsid w:val="00724E16"/>
    <w:rsid w:val="00724E6E"/>
    <w:rsid w:val="007257E3"/>
    <w:rsid w:val="00726003"/>
    <w:rsid w:val="007262A6"/>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6C57"/>
    <w:rsid w:val="00736CB9"/>
    <w:rsid w:val="00737F14"/>
    <w:rsid w:val="00740175"/>
    <w:rsid w:val="0074055D"/>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4EE"/>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556"/>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B54"/>
    <w:rsid w:val="00786A3A"/>
    <w:rsid w:val="00786CB0"/>
    <w:rsid w:val="007870E2"/>
    <w:rsid w:val="00787561"/>
    <w:rsid w:val="00787BEB"/>
    <w:rsid w:val="00787D27"/>
    <w:rsid w:val="00790262"/>
    <w:rsid w:val="007905E6"/>
    <w:rsid w:val="007909A5"/>
    <w:rsid w:val="00790AC4"/>
    <w:rsid w:val="00791833"/>
    <w:rsid w:val="00791E38"/>
    <w:rsid w:val="0079208F"/>
    <w:rsid w:val="007921DA"/>
    <w:rsid w:val="007928DD"/>
    <w:rsid w:val="00792D28"/>
    <w:rsid w:val="00792D31"/>
    <w:rsid w:val="00793232"/>
    <w:rsid w:val="00793391"/>
    <w:rsid w:val="007934ED"/>
    <w:rsid w:val="00793CE4"/>
    <w:rsid w:val="00794E09"/>
    <w:rsid w:val="007950C9"/>
    <w:rsid w:val="007950E0"/>
    <w:rsid w:val="00795777"/>
    <w:rsid w:val="00795DB4"/>
    <w:rsid w:val="0079673D"/>
    <w:rsid w:val="007967C5"/>
    <w:rsid w:val="00797573"/>
    <w:rsid w:val="00797622"/>
    <w:rsid w:val="007977A4"/>
    <w:rsid w:val="00797CC4"/>
    <w:rsid w:val="00797CDB"/>
    <w:rsid w:val="007A1C6A"/>
    <w:rsid w:val="007A1EBA"/>
    <w:rsid w:val="007A2523"/>
    <w:rsid w:val="007A2922"/>
    <w:rsid w:val="007A29D9"/>
    <w:rsid w:val="007A42F5"/>
    <w:rsid w:val="007A5309"/>
    <w:rsid w:val="007A5338"/>
    <w:rsid w:val="007A559C"/>
    <w:rsid w:val="007A55C4"/>
    <w:rsid w:val="007A56AC"/>
    <w:rsid w:val="007A66D9"/>
    <w:rsid w:val="007A6721"/>
    <w:rsid w:val="007A69E1"/>
    <w:rsid w:val="007A6F5D"/>
    <w:rsid w:val="007A74BE"/>
    <w:rsid w:val="007A7D1C"/>
    <w:rsid w:val="007B02E3"/>
    <w:rsid w:val="007B0554"/>
    <w:rsid w:val="007B0AAB"/>
    <w:rsid w:val="007B1032"/>
    <w:rsid w:val="007B1F4E"/>
    <w:rsid w:val="007B2048"/>
    <w:rsid w:val="007B37D2"/>
    <w:rsid w:val="007B3CEB"/>
    <w:rsid w:val="007B3DAC"/>
    <w:rsid w:val="007B47D3"/>
    <w:rsid w:val="007B548F"/>
    <w:rsid w:val="007B5697"/>
    <w:rsid w:val="007B57F8"/>
    <w:rsid w:val="007B599B"/>
    <w:rsid w:val="007B5BCA"/>
    <w:rsid w:val="007B5D38"/>
    <w:rsid w:val="007B6659"/>
    <w:rsid w:val="007B665A"/>
    <w:rsid w:val="007B6990"/>
    <w:rsid w:val="007B6BB3"/>
    <w:rsid w:val="007B6E5F"/>
    <w:rsid w:val="007B71B3"/>
    <w:rsid w:val="007B724E"/>
    <w:rsid w:val="007B727E"/>
    <w:rsid w:val="007B736E"/>
    <w:rsid w:val="007B73A1"/>
    <w:rsid w:val="007B748A"/>
    <w:rsid w:val="007B7A82"/>
    <w:rsid w:val="007C009A"/>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94"/>
    <w:rsid w:val="007D59C0"/>
    <w:rsid w:val="007D59C9"/>
    <w:rsid w:val="007D59F2"/>
    <w:rsid w:val="007D5CB4"/>
    <w:rsid w:val="007D68FC"/>
    <w:rsid w:val="007D6B92"/>
    <w:rsid w:val="007D72E6"/>
    <w:rsid w:val="007D7BA9"/>
    <w:rsid w:val="007D7F5B"/>
    <w:rsid w:val="007E051F"/>
    <w:rsid w:val="007E06EA"/>
    <w:rsid w:val="007E07DB"/>
    <w:rsid w:val="007E0CF1"/>
    <w:rsid w:val="007E16E5"/>
    <w:rsid w:val="007E19A6"/>
    <w:rsid w:val="007E19E9"/>
    <w:rsid w:val="007E2946"/>
    <w:rsid w:val="007E2AD0"/>
    <w:rsid w:val="007E2B5C"/>
    <w:rsid w:val="007E320F"/>
    <w:rsid w:val="007E3381"/>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1D60"/>
    <w:rsid w:val="007F2A15"/>
    <w:rsid w:val="007F2AD9"/>
    <w:rsid w:val="007F30EA"/>
    <w:rsid w:val="007F3358"/>
    <w:rsid w:val="007F360E"/>
    <w:rsid w:val="007F3BE7"/>
    <w:rsid w:val="007F4196"/>
    <w:rsid w:val="007F4C8C"/>
    <w:rsid w:val="007F62CF"/>
    <w:rsid w:val="007F6922"/>
    <w:rsid w:val="007F6C9E"/>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5E81"/>
    <w:rsid w:val="008060A1"/>
    <w:rsid w:val="0080645F"/>
    <w:rsid w:val="00806F9D"/>
    <w:rsid w:val="00807484"/>
    <w:rsid w:val="008078A9"/>
    <w:rsid w:val="00810747"/>
    <w:rsid w:val="0081135E"/>
    <w:rsid w:val="00811C69"/>
    <w:rsid w:val="00811EFC"/>
    <w:rsid w:val="00812114"/>
    <w:rsid w:val="008122A0"/>
    <w:rsid w:val="0081324A"/>
    <w:rsid w:val="008134B5"/>
    <w:rsid w:val="00813FAC"/>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11D"/>
    <w:rsid w:val="008303F6"/>
    <w:rsid w:val="00830A76"/>
    <w:rsid w:val="008310EA"/>
    <w:rsid w:val="00831C65"/>
    <w:rsid w:val="00831CBA"/>
    <w:rsid w:val="00832059"/>
    <w:rsid w:val="0083215A"/>
    <w:rsid w:val="0083274E"/>
    <w:rsid w:val="0083275D"/>
    <w:rsid w:val="008338F1"/>
    <w:rsid w:val="00833F28"/>
    <w:rsid w:val="00833F6E"/>
    <w:rsid w:val="008343EF"/>
    <w:rsid w:val="008346EA"/>
    <w:rsid w:val="00834C64"/>
    <w:rsid w:val="00834EE1"/>
    <w:rsid w:val="00834F75"/>
    <w:rsid w:val="008351FE"/>
    <w:rsid w:val="0083531D"/>
    <w:rsid w:val="00835590"/>
    <w:rsid w:val="00835C6A"/>
    <w:rsid w:val="00835F19"/>
    <w:rsid w:val="00836163"/>
    <w:rsid w:val="00836531"/>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3E01"/>
    <w:rsid w:val="008440AA"/>
    <w:rsid w:val="00844805"/>
    <w:rsid w:val="00845474"/>
    <w:rsid w:val="0084597A"/>
    <w:rsid w:val="00845A1D"/>
    <w:rsid w:val="00846597"/>
    <w:rsid w:val="008468B6"/>
    <w:rsid w:val="00846B00"/>
    <w:rsid w:val="00846D14"/>
    <w:rsid w:val="008473E4"/>
    <w:rsid w:val="0084799E"/>
    <w:rsid w:val="008501F6"/>
    <w:rsid w:val="008502F4"/>
    <w:rsid w:val="008505BB"/>
    <w:rsid w:val="008511B9"/>
    <w:rsid w:val="0085163C"/>
    <w:rsid w:val="0085219D"/>
    <w:rsid w:val="00852497"/>
    <w:rsid w:val="00852D2C"/>
    <w:rsid w:val="00852DF1"/>
    <w:rsid w:val="008531CC"/>
    <w:rsid w:val="00853988"/>
    <w:rsid w:val="00853A46"/>
    <w:rsid w:val="00853F2C"/>
    <w:rsid w:val="00854A0F"/>
    <w:rsid w:val="00854B2A"/>
    <w:rsid w:val="00856573"/>
    <w:rsid w:val="008565AA"/>
    <w:rsid w:val="00856E64"/>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7C7"/>
    <w:rsid w:val="00865D0F"/>
    <w:rsid w:val="00866DAF"/>
    <w:rsid w:val="00866EA2"/>
    <w:rsid w:val="0086785A"/>
    <w:rsid w:val="00867BC6"/>
    <w:rsid w:val="00867CE4"/>
    <w:rsid w:val="00867D73"/>
    <w:rsid w:val="00867EFE"/>
    <w:rsid w:val="0087004D"/>
    <w:rsid w:val="00870214"/>
    <w:rsid w:val="008703CC"/>
    <w:rsid w:val="00870A00"/>
    <w:rsid w:val="0087129B"/>
    <w:rsid w:val="008717E0"/>
    <w:rsid w:val="008719A5"/>
    <w:rsid w:val="00871E53"/>
    <w:rsid w:val="008725EE"/>
    <w:rsid w:val="00872D01"/>
    <w:rsid w:val="00873815"/>
    <w:rsid w:val="00873FA6"/>
    <w:rsid w:val="00873FF8"/>
    <w:rsid w:val="008740BF"/>
    <w:rsid w:val="0087478C"/>
    <w:rsid w:val="008749EF"/>
    <w:rsid w:val="00874E11"/>
    <w:rsid w:val="008759D2"/>
    <w:rsid w:val="008761C7"/>
    <w:rsid w:val="008763E8"/>
    <w:rsid w:val="0087650A"/>
    <w:rsid w:val="00876557"/>
    <w:rsid w:val="00877C5B"/>
    <w:rsid w:val="00877FD6"/>
    <w:rsid w:val="008802B7"/>
    <w:rsid w:val="00880C5F"/>
    <w:rsid w:val="00880E76"/>
    <w:rsid w:val="00881290"/>
    <w:rsid w:val="008818D2"/>
    <w:rsid w:val="00881B71"/>
    <w:rsid w:val="00881D78"/>
    <w:rsid w:val="0088275A"/>
    <w:rsid w:val="0088292D"/>
    <w:rsid w:val="00882E2A"/>
    <w:rsid w:val="008835DB"/>
    <w:rsid w:val="00883E8B"/>
    <w:rsid w:val="00884822"/>
    <w:rsid w:val="008857B7"/>
    <w:rsid w:val="00885C2F"/>
    <w:rsid w:val="008862EE"/>
    <w:rsid w:val="00887033"/>
    <w:rsid w:val="0088791E"/>
    <w:rsid w:val="00887CAE"/>
    <w:rsid w:val="00890263"/>
    <w:rsid w:val="00890781"/>
    <w:rsid w:val="008908C9"/>
    <w:rsid w:val="00890CDE"/>
    <w:rsid w:val="00890E56"/>
    <w:rsid w:val="008912A8"/>
    <w:rsid w:val="0089136F"/>
    <w:rsid w:val="008920BD"/>
    <w:rsid w:val="00892153"/>
    <w:rsid w:val="00892164"/>
    <w:rsid w:val="00893404"/>
    <w:rsid w:val="00894097"/>
    <w:rsid w:val="00894DB9"/>
    <w:rsid w:val="008951E1"/>
    <w:rsid w:val="008957CE"/>
    <w:rsid w:val="0089594C"/>
    <w:rsid w:val="008963EF"/>
    <w:rsid w:val="00896D0D"/>
    <w:rsid w:val="00896F15"/>
    <w:rsid w:val="0089732D"/>
    <w:rsid w:val="0089760C"/>
    <w:rsid w:val="00897FEF"/>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90E"/>
    <w:rsid w:val="008B0A37"/>
    <w:rsid w:val="008B0B77"/>
    <w:rsid w:val="008B0F45"/>
    <w:rsid w:val="008B10A3"/>
    <w:rsid w:val="008B1109"/>
    <w:rsid w:val="008B26A7"/>
    <w:rsid w:val="008B2799"/>
    <w:rsid w:val="008B2C26"/>
    <w:rsid w:val="008B2ED8"/>
    <w:rsid w:val="008B3E1B"/>
    <w:rsid w:val="008B3EA6"/>
    <w:rsid w:val="008B4899"/>
    <w:rsid w:val="008B49B8"/>
    <w:rsid w:val="008B4DF1"/>
    <w:rsid w:val="008B634B"/>
    <w:rsid w:val="008B6764"/>
    <w:rsid w:val="008B6856"/>
    <w:rsid w:val="008B769A"/>
    <w:rsid w:val="008C0758"/>
    <w:rsid w:val="008C0ADB"/>
    <w:rsid w:val="008C0E2E"/>
    <w:rsid w:val="008C0F59"/>
    <w:rsid w:val="008C19DB"/>
    <w:rsid w:val="008C1F19"/>
    <w:rsid w:val="008C1F4B"/>
    <w:rsid w:val="008C1F5F"/>
    <w:rsid w:val="008C2061"/>
    <w:rsid w:val="008C2509"/>
    <w:rsid w:val="008C2659"/>
    <w:rsid w:val="008C28A9"/>
    <w:rsid w:val="008C2929"/>
    <w:rsid w:val="008C29E4"/>
    <w:rsid w:val="008C2B8F"/>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1B8"/>
    <w:rsid w:val="008D12C7"/>
    <w:rsid w:val="008D1CF5"/>
    <w:rsid w:val="008D1E7F"/>
    <w:rsid w:val="008D2865"/>
    <w:rsid w:val="008D29F7"/>
    <w:rsid w:val="008D2A7D"/>
    <w:rsid w:val="008D2B7D"/>
    <w:rsid w:val="008D2D24"/>
    <w:rsid w:val="008D348D"/>
    <w:rsid w:val="008D3806"/>
    <w:rsid w:val="008D3F70"/>
    <w:rsid w:val="008D4B4E"/>
    <w:rsid w:val="008D53CB"/>
    <w:rsid w:val="008D5739"/>
    <w:rsid w:val="008D5D50"/>
    <w:rsid w:val="008D69F5"/>
    <w:rsid w:val="008D6CEE"/>
    <w:rsid w:val="008E043B"/>
    <w:rsid w:val="008E051A"/>
    <w:rsid w:val="008E05B3"/>
    <w:rsid w:val="008E0899"/>
    <w:rsid w:val="008E0A51"/>
    <w:rsid w:val="008E0AAD"/>
    <w:rsid w:val="008E14C9"/>
    <w:rsid w:val="008E1714"/>
    <w:rsid w:val="008E1A05"/>
    <w:rsid w:val="008E1A5F"/>
    <w:rsid w:val="008E1B84"/>
    <w:rsid w:val="008E2CC5"/>
    <w:rsid w:val="008E2EFF"/>
    <w:rsid w:val="008E2F56"/>
    <w:rsid w:val="008E3B77"/>
    <w:rsid w:val="008E3C92"/>
    <w:rsid w:val="008E3CC9"/>
    <w:rsid w:val="008E4978"/>
    <w:rsid w:val="008E4B5F"/>
    <w:rsid w:val="008E4BCA"/>
    <w:rsid w:val="008E4DF5"/>
    <w:rsid w:val="008E4F7E"/>
    <w:rsid w:val="008E5870"/>
    <w:rsid w:val="008E59AD"/>
    <w:rsid w:val="008E6512"/>
    <w:rsid w:val="008E6956"/>
    <w:rsid w:val="008E7175"/>
    <w:rsid w:val="008E7E66"/>
    <w:rsid w:val="008F01E8"/>
    <w:rsid w:val="008F02F8"/>
    <w:rsid w:val="008F0D99"/>
    <w:rsid w:val="008F15A1"/>
    <w:rsid w:val="008F1DDA"/>
    <w:rsid w:val="008F23B2"/>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3848"/>
    <w:rsid w:val="009042E1"/>
    <w:rsid w:val="00904B85"/>
    <w:rsid w:val="00905833"/>
    <w:rsid w:val="00906019"/>
    <w:rsid w:val="009063F2"/>
    <w:rsid w:val="0090660F"/>
    <w:rsid w:val="00906DA2"/>
    <w:rsid w:val="009071FB"/>
    <w:rsid w:val="00907625"/>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16761"/>
    <w:rsid w:val="00920056"/>
    <w:rsid w:val="009207FE"/>
    <w:rsid w:val="00920D07"/>
    <w:rsid w:val="00921438"/>
    <w:rsid w:val="00922232"/>
    <w:rsid w:val="009223A8"/>
    <w:rsid w:val="00922885"/>
    <w:rsid w:val="00922905"/>
    <w:rsid w:val="009232A6"/>
    <w:rsid w:val="0092346E"/>
    <w:rsid w:val="0092351F"/>
    <w:rsid w:val="00923EC1"/>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48D"/>
    <w:rsid w:val="00932545"/>
    <w:rsid w:val="00932715"/>
    <w:rsid w:val="0093292E"/>
    <w:rsid w:val="00932A07"/>
    <w:rsid w:val="009337AC"/>
    <w:rsid w:val="0093393D"/>
    <w:rsid w:val="00933DB9"/>
    <w:rsid w:val="00934249"/>
    <w:rsid w:val="00934837"/>
    <w:rsid w:val="00934EA1"/>
    <w:rsid w:val="00934F00"/>
    <w:rsid w:val="009356DE"/>
    <w:rsid w:val="00935A3E"/>
    <w:rsid w:val="00935C7B"/>
    <w:rsid w:val="00936145"/>
    <w:rsid w:val="0093642E"/>
    <w:rsid w:val="00936AC0"/>
    <w:rsid w:val="00937ADF"/>
    <w:rsid w:val="00937BCF"/>
    <w:rsid w:val="00937F09"/>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125"/>
    <w:rsid w:val="00951D00"/>
    <w:rsid w:val="00952061"/>
    <w:rsid w:val="0095276B"/>
    <w:rsid w:val="00952E11"/>
    <w:rsid w:val="00953333"/>
    <w:rsid w:val="00953555"/>
    <w:rsid w:val="0095361C"/>
    <w:rsid w:val="00953A35"/>
    <w:rsid w:val="00953C05"/>
    <w:rsid w:val="00953FEF"/>
    <w:rsid w:val="00954A17"/>
    <w:rsid w:val="00955003"/>
    <w:rsid w:val="00955BE8"/>
    <w:rsid w:val="00955D2B"/>
    <w:rsid w:val="00955D69"/>
    <w:rsid w:val="00955F3D"/>
    <w:rsid w:val="00956500"/>
    <w:rsid w:val="00956965"/>
    <w:rsid w:val="009569CB"/>
    <w:rsid w:val="0095746D"/>
    <w:rsid w:val="009574BD"/>
    <w:rsid w:val="009578A3"/>
    <w:rsid w:val="00957E54"/>
    <w:rsid w:val="00957E5D"/>
    <w:rsid w:val="00960351"/>
    <w:rsid w:val="00960535"/>
    <w:rsid w:val="0096066E"/>
    <w:rsid w:val="00961EB2"/>
    <w:rsid w:val="009620C5"/>
    <w:rsid w:val="00962A5A"/>
    <w:rsid w:val="0096446E"/>
    <w:rsid w:val="00964840"/>
    <w:rsid w:val="00964BBF"/>
    <w:rsid w:val="009650F3"/>
    <w:rsid w:val="00965136"/>
    <w:rsid w:val="0096530D"/>
    <w:rsid w:val="009653B2"/>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0CB4"/>
    <w:rsid w:val="00971624"/>
    <w:rsid w:val="00971763"/>
    <w:rsid w:val="0097194C"/>
    <w:rsid w:val="009720CA"/>
    <w:rsid w:val="0097248E"/>
    <w:rsid w:val="009734BF"/>
    <w:rsid w:val="009737F6"/>
    <w:rsid w:val="00973919"/>
    <w:rsid w:val="00973EB7"/>
    <w:rsid w:val="0097547D"/>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7D1"/>
    <w:rsid w:val="009848DE"/>
    <w:rsid w:val="00985DB8"/>
    <w:rsid w:val="00986098"/>
    <w:rsid w:val="00986B72"/>
    <w:rsid w:val="00986BE0"/>
    <w:rsid w:val="009900A2"/>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4EAD"/>
    <w:rsid w:val="009A51CB"/>
    <w:rsid w:val="009A5206"/>
    <w:rsid w:val="009A5287"/>
    <w:rsid w:val="009A5A0E"/>
    <w:rsid w:val="009A5B03"/>
    <w:rsid w:val="009A670D"/>
    <w:rsid w:val="009A6F0F"/>
    <w:rsid w:val="009A757C"/>
    <w:rsid w:val="009A76A0"/>
    <w:rsid w:val="009A7701"/>
    <w:rsid w:val="009A780F"/>
    <w:rsid w:val="009A78D4"/>
    <w:rsid w:val="009A7C10"/>
    <w:rsid w:val="009A7E24"/>
    <w:rsid w:val="009B0FBD"/>
    <w:rsid w:val="009B1066"/>
    <w:rsid w:val="009B1397"/>
    <w:rsid w:val="009B1430"/>
    <w:rsid w:val="009B1AEA"/>
    <w:rsid w:val="009B1B21"/>
    <w:rsid w:val="009B1B24"/>
    <w:rsid w:val="009B1C6B"/>
    <w:rsid w:val="009B1D71"/>
    <w:rsid w:val="009B2046"/>
    <w:rsid w:val="009B225A"/>
    <w:rsid w:val="009B235C"/>
    <w:rsid w:val="009B25D0"/>
    <w:rsid w:val="009B264D"/>
    <w:rsid w:val="009B30B6"/>
    <w:rsid w:val="009B3540"/>
    <w:rsid w:val="009B370E"/>
    <w:rsid w:val="009B3860"/>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66D"/>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15F"/>
    <w:rsid w:val="009D65EF"/>
    <w:rsid w:val="009D7116"/>
    <w:rsid w:val="009D7596"/>
    <w:rsid w:val="009D7930"/>
    <w:rsid w:val="009D79C2"/>
    <w:rsid w:val="009E0460"/>
    <w:rsid w:val="009E0712"/>
    <w:rsid w:val="009E0D21"/>
    <w:rsid w:val="009E136D"/>
    <w:rsid w:val="009E1A8E"/>
    <w:rsid w:val="009E1DA5"/>
    <w:rsid w:val="009E1FA4"/>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7FA"/>
    <w:rsid w:val="009F190F"/>
    <w:rsid w:val="009F2537"/>
    <w:rsid w:val="009F2862"/>
    <w:rsid w:val="009F28C7"/>
    <w:rsid w:val="009F36C2"/>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5E48"/>
    <w:rsid w:val="00A06056"/>
    <w:rsid w:val="00A0688C"/>
    <w:rsid w:val="00A07CED"/>
    <w:rsid w:val="00A10273"/>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590"/>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2F2"/>
    <w:rsid w:val="00A3191F"/>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A6F"/>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D18"/>
    <w:rsid w:val="00A45F52"/>
    <w:rsid w:val="00A46AD1"/>
    <w:rsid w:val="00A46F6D"/>
    <w:rsid w:val="00A46FFA"/>
    <w:rsid w:val="00A475EE"/>
    <w:rsid w:val="00A478CC"/>
    <w:rsid w:val="00A47B05"/>
    <w:rsid w:val="00A502E0"/>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66DA"/>
    <w:rsid w:val="00A677D1"/>
    <w:rsid w:val="00A67A2C"/>
    <w:rsid w:val="00A67D44"/>
    <w:rsid w:val="00A7015B"/>
    <w:rsid w:val="00A7016B"/>
    <w:rsid w:val="00A703D8"/>
    <w:rsid w:val="00A705C4"/>
    <w:rsid w:val="00A70AE6"/>
    <w:rsid w:val="00A70F76"/>
    <w:rsid w:val="00A7116B"/>
    <w:rsid w:val="00A7176B"/>
    <w:rsid w:val="00A71D1D"/>
    <w:rsid w:val="00A7218E"/>
    <w:rsid w:val="00A7232D"/>
    <w:rsid w:val="00A7257B"/>
    <w:rsid w:val="00A72699"/>
    <w:rsid w:val="00A72795"/>
    <w:rsid w:val="00A73A1B"/>
    <w:rsid w:val="00A73D14"/>
    <w:rsid w:val="00A73F7E"/>
    <w:rsid w:val="00A7514B"/>
    <w:rsid w:val="00A754E7"/>
    <w:rsid w:val="00A75703"/>
    <w:rsid w:val="00A7585A"/>
    <w:rsid w:val="00A7595C"/>
    <w:rsid w:val="00A75D3B"/>
    <w:rsid w:val="00A75E13"/>
    <w:rsid w:val="00A7647C"/>
    <w:rsid w:val="00A76776"/>
    <w:rsid w:val="00A769E9"/>
    <w:rsid w:val="00A76D09"/>
    <w:rsid w:val="00A770F0"/>
    <w:rsid w:val="00A7714E"/>
    <w:rsid w:val="00A81609"/>
    <w:rsid w:val="00A817E5"/>
    <w:rsid w:val="00A81FBF"/>
    <w:rsid w:val="00A81FF6"/>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47EE"/>
    <w:rsid w:val="00A956A8"/>
    <w:rsid w:val="00A9596E"/>
    <w:rsid w:val="00A95EFD"/>
    <w:rsid w:val="00A95F86"/>
    <w:rsid w:val="00A96357"/>
    <w:rsid w:val="00A9679B"/>
    <w:rsid w:val="00A96887"/>
    <w:rsid w:val="00A973B1"/>
    <w:rsid w:val="00A978FE"/>
    <w:rsid w:val="00A97EF3"/>
    <w:rsid w:val="00A97F05"/>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5928"/>
    <w:rsid w:val="00AA60F4"/>
    <w:rsid w:val="00AA670E"/>
    <w:rsid w:val="00AA676A"/>
    <w:rsid w:val="00AA69E3"/>
    <w:rsid w:val="00AA7644"/>
    <w:rsid w:val="00AA7BCB"/>
    <w:rsid w:val="00AA7DC2"/>
    <w:rsid w:val="00AB0123"/>
    <w:rsid w:val="00AB08D7"/>
    <w:rsid w:val="00AB1553"/>
    <w:rsid w:val="00AB2548"/>
    <w:rsid w:val="00AB2A52"/>
    <w:rsid w:val="00AB2C9C"/>
    <w:rsid w:val="00AB2EA4"/>
    <w:rsid w:val="00AB36A1"/>
    <w:rsid w:val="00AB40B1"/>
    <w:rsid w:val="00AB4111"/>
    <w:rsid w:val="00AB46D0"/>
    <w:rsid w:val="00AB4A45"/>
    <w:rsid w:val="00AB4D60"/>
    <w:rsid w:val="00AB4E86"/>
    <w:rsid w:val="00AB6BBD"/>
    <w:rsid w:val="00AB7106"/>
    <w:rsid w:val="00AB73FF"/>
    <w:rsid w:val="00AB7526"/>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29"/>
    <w:rsid w:val="00AC4855"/>
    <w:rsid w:val="00AC4F24"/>
    <w:rsid w:val="00AC536B"/>
    <w:rsid w:val="00AC53F0"/>
    <w:rsid w:val="00AC5D35"/>
    <w:rsid w:val="00AC646A"/>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98D"/>
    <w:rsid w:val="00AD3A94"/>
    <w:rsid w:val="00AD3CD9"/>
    <w:rsid w:val="00AD42A2"/>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CCE"/>
    <w:rsid w:val="00AE3D93"/>
    <w:rsid w:val="00AE4ABE"/>
    <w:rsid w:val="00AE4D23"/>
    <w:rsid w:val="00AE5749"/>
    <w:rsid w:val="00AE599C"/>
    <w:rsid w:val="00AE5BE7"/>
    <w:rsid w:val="00AE64AC"/>
    <w:rsid w:val="00AE6FD4"/>
    <w:rsid w:val="00AE6FDF"/>
    <w:rsid w:val="00AE70ED"/>
    <w:rsid w:val="00AE74DF"/>
    <w:rsid w:val="00AE752E"/>
    <w:rsid w:val="00AF084E"/>
    <w:rsid w:val="00AF08A7"/>
    <w:rsid w:val="00AF0E2F"/>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52"/>
    <w:rsid w:val="00B02AEE"/>
    <w:rsid w:val="00B03701"/>
    <w:rsid w:val="00B03884"/>
    <w:rsid w:val="00B0441A"/>
    <w:rsid w:val="00B04DFB"/>
    <w:rsid w:val="00B05017"/>
    <w:rsid w:val="00B05733"/>
    <w:rsid w:val="00B05998"/>
    <w:rsid w:val="00B05AB9"/>
    <w:rsid w:val="00B05B00"/>
    <w:rsid w:val="00B06036"/>
    <w:rsid w:val="00B06077"/>
    <w:rsid w:val="00B0680D"/>
    <w:rsid w:val="00B072DC"/>
    <w:rsid w:val="00B101A1"/>
    <w:rsid w:val="00B10A43"/>
    <w:rsid w:val="00B10FB5"/>
    <w:rsid w:val="00B11A35"/>
    <w:rsid w:val="00B11AA8"/>
    <w:rsid w:val="00B11AFF"/>
    <w:rsid w:val="00B121F9"/>
    <w:rsid w:val="00B12E28"/>
    <w:rsid w:val="00B149D2"/>
    <w:rsid w:val="00B15095"/>
    <w:rsid w:val="00B15554"/>
    <w:rsid w:val="00B1597B"/>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2D68"/>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3D77"/>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85C"/>
    <w:rsid w:val="00B46913"/>
    <w:rsid w:val="00B46943"/>
    <w:rsid w:val="00B47309"/>
    <w:rsid w:val="00B47812"/>
    <w:rsid w:val="00B50B42"/>
    <w:rsid w:val="00B50E2F"/>
    <w:rsid w:val="00B517EA"/>
    <w:rsid w:val="00B51E7B"/>
    <w:rsid w:val="00B520BB"/>
    <w:rsid w:val="00B5220B"/>
    <w:rsid w:val="00B527AB"/>
    <w:rsid w:val="00B52A44"/>
    <w:rsid w:val="00B531EB"/>
    <w:rsid w:val="00B532D8"/>
    <w:rsid w:val="00B54070"/>
    <w:rsid w:val="00B542E1"/>
    <w:rsid w:val="00B543C4"/>
    <w:rsid w:val="00B54560"/>
    <w:rsid w:val="00B548A1"/>
    <w:rsid w:val="00B54DEE"/>
    <w:rsid w:val="00B557AC"/>
    <w:rsid w:val="00B55A2A"/>
    <w:rsid w:val="00B56476"/>
    <w:rsid w:val="00B565B5"/>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1E2"/>
    <w:rsid w:val="00B65AAD"/>
    <w:rsid w:val="00B65B86"/>
    <w:rsid w:val="00B66B79"/>
    <w:rsid w:val="00B66D5C"/>
    <w:rsid w:val="00B673B3"/>
    <w:rsid w:val="00B67462"/>
    <w:rsid w:val="00B67544"/>
    <w:rsid w:val="00B6778A"/>
    <w:rsid w:val="00B679C7"/>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77C87"/>
    <w:rsid w:val="00B803CA"/>
    <w:rsid w:val="00B80833"/>
    <w:rsid w:val="00B80A33"/>
    <w:rsid w:val="00B80DBC"/>
    <w:rsid w:val="00B80F52"/>
    <w:rsid w:val="00B81329"/>
    <w:rsid w:val="00B81A75"/>
    <w:rsid w:val="00B82331"/>
    <w:rsid w:val="00B8373D"/>
    <w:rsid w:val="00B839BC"/>
    <w:rsid w:val="00B83E8F"/>
    <w:rsid w:val="00B84110"/>
    <w:rsid w:val="00B84C25"/>
    <w:rsid w:val="00B84D6E"/>
    <w:rsid w:val="00B84FDB"/>
    <w:rsid w:val="00B8541F"/>
    <w:rsid w:val="00B8564B"/>
    <w:rsid w:val="00B85CCA"/>
    <w:rsid w:val="00B85D6C"/>
    <w:rsid w:val="00B85E1F"/>
    <w:rsid w:val="00B868FE"/>
    <w:rsid w:val="00B876E2"/>
    <w:rsid w:val="00B87951"/>
    <w:rsid w:val="00B9005B"/>
    <w:rsid w:val="00B90BD0"/>
    <w:rsid w:val="00B90C31"/>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634"/>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326"/>
    <w:rsid w:val="00BA43AA"/>
    <w:rsid w:val="00BA4A4E"/>
    <w:rsid w:val="00BA4ED5"/>
    <w:rsid w:val="00BA5B65"/>
    <w:rsid w:val="00BA64BE"/>
    <w:rsid w:val="00BA6E77"/>
    <w:rsid w:val="00BA7064"/>
    <w:rsid w:val="00BA77B4"/>
    <w:rsid w:val="00BB1B2F"/>
    <w:rsid w:val="00BB1F66"/>
    <w:rsid w:val="00BB293F"/>
    <w:rsid w:val="00BB2BE3"/>
    <w:rsid w:val="00BB30CA"/>
    <w:rsid w:val="00BB322B"/>
    <w:rsid w:val="00BB3A2F"/>
    <w:rsid w:val="00BB46DC"/>
    <w:rsid w:val="00BB47CE"/>
    <w:rsid w:val="00BB4FFE"/>
    <w:rsid w:val="00BB6C59"/>
    <w:rsid w:val="00BB6F0D"/>
    <w:rsid w:val="00BB71B8"/>
    <w:rsid w:val="00BB75D1"/>
    <w:rsid w:val="00BB7839"/>
    <w:rsid w:val="00BB7854"/>
    <w:rsid w:val="00BB78B1"/>
    <w:rsid w:val="00BB7917"/>
    <w:rsid w:val="00BB7E78"/>
    <w:rsid w:val="00BC00E8"/>
    <w:rsid w:val="00BC02FD"/>
    <w:rsid w:val="00BC072B"/>
    <w:rsid w:val="00BC0F21"/>
    <w:rsid w:val="00BC17CA"/>
    <w:rsid w:val="00BC1B43"/>
    <w:rsid w:val="00BC2269"/>
    <w:rsid w:val="00BC230C"/>
    <w:rsid w:val="00BC272D"/>
    <w:rsid w:val="00BC2CDB"/>
    <w:rsid w:val="00BC3123"/>
    <w:rsid w:val="00BC34BB"/>
    <w:rsid w:val="00BC3A68"/>
    <w:rsid w:val="00BC3DCD"/>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B12"/>
    <w:rsid w:val="00BD7D0F"/>
    <w:rsid w:val="00BE00B2"/>
    <w:rsid w:val="00BE056B"/>
    <w:rsid w:val="00BE0D93"/>
    <w:rsid w:val="00BE11BF"/>
    <w:rsid w:val="00BE174A"/>
    <w:rsid w:val="00BE2192"/>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263"/>
    <w:rsid w:val="00BF2581"/>
    <w:rsid w:val="00BF3C8D"/>
    <w:rsid w:val="00BF4168"/>
    <w:rsid w:val="00BF424D"/>
    <w:rsid w:val="00BF4F8C"/>
    <w:rsid w:val="00BF5416"/>
    <w:rsid w:val="00BF5437"/>
    <w:rsid w:val="00BF55FE"/>
    <w:rsid w:val="00BF56F0"/>
    <w:rsid w:val="00BF5A0E"/>
    <w:rsid w:val="00BF5E3B"/>
    <w:rsid w:val="00BF63B2"/>
    <w:rsid w:val="00BF6B7F"/>
    <w:rsid w:val="00BF71F2"/>
    <w:rsid w:val="00BF7304"/>
    <w:rsid w:val="00BF7C86"/>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17C8C"/>
    <w:rsid w:val="00C2011F"/>
    <w:rsid w:val="00C20DFF"/>
    <w:rsid w:val="00C211A5"/>
    <w:rsid w:val="00C21383"/>
    <w:rsid w:val="00C2138A"/>
    <w:rsid w:val="00C213EE"/>
    <w:rsid w:val="00C21669"/>
    <w:rsid w:val="00C21B0C"/>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3D"/>
    <w:rsid w:val="00C263F1"/>
    <w:rsid w:val="00C26F31"/>
    <w:rsid w:val="00C27679"/>
    <w:rsid w:val="00C27BE7"/>
    <w:rsid w:val="00C3034D"/>
    <w:rsid w:val="00C31760"/>
    <w:rsid w:val="00C31BCF"/>
    <w:rsid w:val="00C32200"/>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26D5"/>
    <w:rsid w:val="00C43937"/>
    <w:rsid w:val="00C43D1C"/>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A78"/>
    <w:rsid w:val="00C60C7E"/>
    <w:rsid w:val="00C60E62"/>
    <w:rsid w:val="00C6126B"/>
    <w:rsid w:val="00C61945"/>
    <w:rsid w:val="00C6207A"/>
    <w:rsid w:val="00C624EE"/>
    <w:rsid w:val="00C62C3A"/>
    <w:rsid w:val="00C631B2"/>
    <w:rsid w:val="00C632AB"/>
    <w:rsid w:val="00C63AFE"/>
    <w:rsid w:val="00C63CA0"/>
    <w:rsid w:val="00C64670"/>
    <w:rsid w:val="00C648F9"/>
    <w:rsid w:val="00C64A4E"/>
    <w:rsid w:val="00C64DF6"/>
    <w:rsid w:val="00C64F6B"/>
    <w:rsid w:val="00C659B5"/>
    <w:rsid w:val="00C65EF5"/>
    <w:rsid w:val="00C65F8D"/>
    <w:rsid w:val="00C6606B"/>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AC9"/>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80D"/>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AE2"/>
    <w:rsid w:val="00CA0F03"/>
    <w:rsid w:val="00CA0FD6"/>
    <w:rsid w:val="00CA1BF5"/>
    <w:rsid w:val="00CA1DF5"/>
    <w:rsid w:val="00CA1FAB"/>
    <w:rsid w:val="00CA2BA0"/>
    <w:rsid w:val="00CA2E68"/>
    <w:rsid w:val="00CA30AC"/>
    <w:rsid w:val="00CA30B7"/>
    <w:rsid w:val="00CA3386"/>
    <w:rsid w:val="00CA365D"/>
    <w:rsid w:val="00CA3BBB"/>
    <w:rsid w:val="00CA3C1E"/>
    <w:rsid w:val="00CA45E2"/>
    <w:rsid w:val="00CA46E7"/>
    <w:rsid w:val="00CA4B34"/>
    <w:rsid w:val="00CA558D"/>
    <w:rsid w:val="00CA6450"/>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9C6"/>
    <w:rsid w:val="00CC2DB1"/>
    <w:rsid w:val="00CC31C2"/>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77F"/>
    <w:rsid w:val="00CD2834"/>
    <w:rsid w:val="00CD2BF8"/>
    <w:rsid w:val="00CD3149"/>
    <w:rsid w:val="00CD3943"/>
    <w:rsid w:val="00CD4A96"/>
    <w:rsid w:val="00CD51BB"/>
    <w:rsid w:val="00CD6304"/>
    <w:rsid w:val="00CD6538"/>
    <w:rsid w:val="00CD73C1"/>
    <w:rsid w:val="00CD7E51"/>
    <w:rsid w:val="00CD7E93"/>
    <w:rsid w:val="00CD7ED1"/>
    <w:rsid w:val="00CE0671"/>
    <w:rsid w:val="00CE0AEB"/>
    <w:rsid w:val="00CE0C94"/>
    <w:rsid w:val="00CE0D01"/>
    <w:rsid w:val="00CE156E"/>
    <w:rsid w:val="00CE17E2"/>
    <w:rsid w:val="00CE1ED6"/>
    <w:rsid w:val="00CE1F35"/>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D1"/>
    <w:rsid w:val="00CF58FE"/>
    <w:rsid w:val="00CF5D42"/>
    <w:rsid w:val="00CF5DCC"/>
    <w:rsid w:val="00CF5F17"/>
    <w:rsid w:val="00CF6286"/>
    <w:rsid w:val="00CF62B7"/>
    <w:rsid w:val="00CF6A35"/>
    <w:rsid w:val="00CF6A86"/>
    <w:rsid w:val="00CF6E7B"/>
    <w:rsid w:val="00CF7BB2"/>
    <w:rsid w:val="00CF7DA3"/>
    <w:rsid w:val="00D009C0"/>
    <w:rsid w:val="00D00FBA"/>
    <w:rsid w:val="00D00FD6"/>
    <w:rsid w:val="00D01BDA"/>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83"/>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D59"/>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4F45"/>
    <w:rsid w:val="00D251FD"/>
    <w:rsid w:val="00D25287"/>
    <w:rsid w:val="00D2557B"/>
    <w:rsid w:val="00D2618B"/>
    <w:rsid w:val="00D2641C"/>
    <w:rsid w:val="00D264FF"/>
    <w:rsid w:val="00D26E53"/>
    <w:rsid w:val="00D271E5"/>
    <w:rsid w:val="00D272B2"/>
    <w:rsid w:val="00D27319"/>
    <w:rsid w:val="00D27810"/>
    <w:rsid w:val="00D27BF3"/>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3D"/>
    <w:rsid w:val="00D45FE2"/>
    <w:rsid w:val="00D46335"/>
    <w:rsid w:val="00D4671B"/>
    <w:rsid w:val="00D4710B"/>
    <w:rsid w:val="00D47E5F"/>
    <w:rsid w:val="00D500BB"/>
    <w:rsid w:val="00D50585"/>
    <w:rsid w:val="00D517A7"/>
    <w:rsid w:val="00D5184A"/>
    <w:rsid w:val="00D51E2C"/>
    <w:rsid w:val="00D524D5"/>
    <w:rsid w:val="00D52A4B"/>
    <w:rsid w:val="00D52CB8"/>
    <w:rsid w:val="00D531B1"/>
    <w:rsid w:val="00D53546"/>
    <w:rsid w:val="00D538E3"/>
    <w:rsid w:val="00D539F2"/>
    <w:rsid w:val="00D53BEF"/>
    <w:rsid w:val="00D53CFA"/>
    <w:rsid w:val="00D54DD2"/>
    <w:rsid w:val="00D55048"/>
    <w:rsid w:val="00D55470"/>
    <w:rsid w:val="00D561F6"/>
    <w:rsid w:val="00D56211"/>
    <w:rsid w:val="00D56B9A"/>
    <w:rsid w:val="00D56FFB"/>
    <w:rsid w:val="00D570AD"/>
    <w:rsid w:val="00D57128"/>
    <w:rsid w:val="00D5772F"/>
    <w:rsid w:val="00D57DDF"/>
    <w:rsid w:val="00D60604"/>
    <w:rsid w:val="00D61FAE"/>
    <w:rsid w:val="00D6253D"/>
    <w:rsid w:val="00D6289B"/>
    <w:rsid w:val="00D62BCA"/>
    <w:rsid w:val="00D62EEE"/>
    <w:rsid w:val="00D63133"/>
    <w:rsid w:val="00D6390E"/>
    <w:rsid w:val="00D6471F"/>
    <w:rsid w:val="00D64792"/>
    <w:rsid w:val="00D64ADC"/>
    <w:rsid w:val="00D654BD"/>
    <w:rsid w:val="00D65B15"/>
    <w:rsid w:val="00D65BEB"/>
    <w:rsid w:val="00D6600F"/>
    <w:rsid w:val="00D66682"/>
    <w:rsid w:val="00D6680B"/>
    <w:rsid w:val="00D66CD5"/>
    <w:rsid w:val="00D716F8"/>
    <w:rsid w:val="00D719F8"/>
    <w:rsid w:val="00D71DCF"/>
    <w:rsid w:val="00D725F5"/>
    <w:rsid w:val="00D7293C"/>
    <w:rsid w:val="00D72CD7"/>
    <w:rsid w:val="00D72DAB"/>
    <w:rsid w:val="00D739C2"/>
    <w:rsid w:val="00D741BC"/>
    <w:rsid w:val="00D74623"/>
    <w:rsid w:val="00D7477B"/>
    <w:rsid w:val="00D7487A"/>
    <w:rsid w:val="00D74AE4"/>
    <w:rsid w:val="00D7555B"/>
    <w:rsid w:val="00D7578A"/>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3B"/>
    <w:rsid w:val="00D845F5"/>
    <w:rsid w:val="00D84696"/>
    <w:rsid w:val="00D847FF"/>
    <w:rsid w:val="00D84975"/>
    <w:rsid w:val="00D8554C"/>
    <w:rsid w:val="00D85B09"/>
    <w:rsid w:val="00D85BC4"/>
    <w:rsid w:val="00D86678"/>
    <w:rsid w:val="00D86759"/>
    <w:rsid w:val="00D86FED"/>
    <w:rsid w:val="00D870B7"/>
    <w:rsid w:val="00D87471"/>
    <w:rsid w:val="00D87DF9"/>
    <w:rsid w:val="00D87E90"/>
    <w:rsid w:val="00D87F1F"/>
    <w:rsid w:val="00D9145B"/>
    <w:rsid w:val="00D91D02"/>
    <w:rsid w:val="00D91D9B"/>
    <w:rsid w:val="00D92630"/>
    <w:rsid w:val="00D9276B"/>
    <w:rsid w:val="00D938C3"/>
    <w:rsid w:val="00D93902"/>
    <w:rsid w:val="00D94560"/>
    <w:rsid w:val="00D94B21"/>
    <w:rsid w:val="00D94D40"/>
    <w:rsid w:val="00D94FFF"/>
    <w:rsid w:val="00D9562C"/>
    <w:rsid w:val="00D95ACE"/>
    <w:rsid w:val="00D95BF2"/>
    <w:rsid w:val="00D95EA5"/>
    <w:rsid w:val="00D95EDF"/>
    <w:rsid w:val="00D961EB"/>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3CD6"/>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218"/>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0BA8"/>
    <w:rsid w:val="00DC13B6"/>
    <w:rsid w:val="00DC1556"/>
    <w:rsid w:val="00DC1FAB"/>
    <w:rsid w:val="00DC2841"/>
    <w:rsid w:val="00DC2ADA"/>
    <w:rsid w:val="00DC2DAE"/>
    <w:rsid w:val="00DC2DF5"/>
    <w:rsid w:val="00DC3793"/>
    <w:rsid w:val="00DC37C4"/>
    <w:rsid w:val="00DC3A69"/>
    <w:rsid w:val="00DC4403"/>
    <w:rsid w:val="00DC44FB"/>
    <w:rsid w:val="00DC4FB6"/>
    <w:rsid w:val="00DC5072"/>
    <w:rsid w:val="00DC52CC"/>
    <w:rsid w:val="00DC540E"/>
    <w:rsid w:val="00DC569B"/>
    <w:rsid w:val="00DC5BC2"/>
    <w:rsid w:val="00DC5E23"/>
    <w:rsid w:val="00DC5EDF"/>
    <w:rsid w:val="00DC5FC3"/>
    <w:rsid w:val="00DC6736"/>
    <w:rsid w:val="00DC6B63"/>
    <w:rsid w:val="00DC6C95"/>
    <w:rsid w:val="00DC7A6C"/>
    <w:rsid w:val="00DC7D5B"/>
    <w:rsid w:val="00DD044B"/>
    <w:rsid w:val="00DD05D1"/>
    <w:rsid w:val="00DD107B"/>
    <w:rsid w:val="00DD19F5"/>
    <w:rsid w:val="00DD1DBD"/>
    <w:rsid w:val="00DD2C2C"/>
    <w:rsid w:val="00DD2C71"/>
    <w:rsid w:val="00DD3B94"/>
    <w:rsid w:val="00DD3FEB"/>
    <w:rsid w:val="00DD4719"/>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1D95"/>
    <w:rsid w:val="00DE2ACB"/>
    <w:rsid w:val="00DE31CF"/>
    <w:rsid w:val="00DE33D8"/>
    <w:rsid w:val="00DE3403"/>
    <w:rsid w:val="00DE3576"/>
    <w:rsid w:val="00DE3C95"/>
    <w:rsid w:val="00DE3E27"/>
    <w:rsid w:val="00DE4070"/>
    <w:rsid w:val="00DE44C8"/>
    <w:rsid w:val="00DE4CB0"/>
    <w:rsid w:val="00DE518F"/>
    <w:rsid w:val="00DE52AC"/>
    <w:rsid w:val="00DE5CE2"/>
    <w:rsid w:val="00DE5EEB"/>
    <w:rsid w:val="00DE657F"/>
    <w:rsid w:val="00DE6A15"/>
    <w:rsid w:val="00DE734F"/>
    <w:rsid w:val="00DE74C2"/>
    <w:rsid w:val="00DF0883"/>
    <w:rsid w:val="00DF0A0D"/>
    <w:rsid w:val="00DF0E92"/>
    <w:rsid w:val="00DF1083"/>
    <w:rsid w:val="00DF1194"/>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212"/>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21B"/>
    <w:rsid w:val="00E029A7"/>
    <w:rsid w:val="00E02DD0"/>
    <w:rsid w:val="00E0334E"/>
    <w:rsid w:val="00E03447"/>
    <w:rsid w:val="00E0355A"/>
    <w:rsid w:val="00E038CC"/>
    <w:rsid w:val="00E03FE1"/>
    <w:rsid w:val="00E04BF5"/>
    <w:rsid w:val="00E05291"/>
    <w:rsid w:val="00E05305"/>
    <w:rsid w:val="00E05508"/>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6E49"/>
    <w:rsid w:val="00E177BC"/>
    <w:rsid w:val="00E20745"/>
    <w:rsid w:val="00E20F67"/>
    <w:rsid w:val="00E21E66"/>
    <w:rsid w:val="00E22302"/>
    <w:rsid w:val="00E2352F"/>
    <w:rsid w:val="00E23AE7"/>
    <w:rsid w:val="00E23AF1"/>
    <w:rsid w:val="00E23FDB"/>
    <w:rsid w:val="00E24CF0"/>
    <w:rsid w:val="00E24DB4"/>
    <w:rsid w:val="00E254C4"/>
    <w:rsid w:val="00E25B75"/>
    <w:rsid w:val="00E261C2"/>
    <w:rsid w:val="00E26215"/>
    <w:rsid w:val="00E2624C"/>
    <w:rsid w:val="00E26401"/>
    <w:rsid w:val="00E27914"/>
    <w:rsid w:val="00E279C6"/>
    <w:rsid w:val="00E31516"/>
    <w:rsid w:val="00E316D8"/>
    <w:rsid w:val="00E31C2B"/>
    <w:rsid w:val="00E31D0F"/>
    <w:rsid w:val="00E31EE4"/>
    <w:rsid w:val="00E31F77"/>
    <w:rsid w:val="00E320EE"/>
    <w:rsid w:val="00E32E84"/>
    <w:rsid w:val="00E32FB1"/>
    <w:rsid w:val="00E33E05"/>
    <w:rsid w:val="00E33E6A"/>
    <w:rsid w:val="00E34D3F"/>
    <w:rsid w:val="00E35061"/>
    <w:rsid w:val="00E350D5"/>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EAC"/>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17"/>
    <w:rsid w:val="00E578E2"/>
    <w:rsid w:val="00E5799B"/>
    <w:rsid w:val="00E60556"/>
    <w:rsid w:val="00E60F93"/>
    <w:rsid w:val="00E61AEC"/>
    <w:rsid w:val="00E61BCF"/>
    <w:rsid w:val="00E61D8C"/>
    <w:rsid w:val="00E62624"/>
    <w:rsid w:val="00E63D14"/>
    <w:rsid w:val="00E644ED"/>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3CFF"/>
    <w:rsid w:val="00E7400C"/>
    <w:rsid w:val="00E74216"/>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0CA"/>
    <w:rsid w:val="00E91353"/>
    <w:rsid w:val="00E915C8"/>
    <w:rsid w:val="00E91E54"/>
    <w:rsid w:val="00E91F3D"/>
    <w:rsid w:val="00E91F54"/>
    <w:rsid w:val="00E92C80"/>
    <w:rsid w:val="00E92FBE"/>
    <w:rsid w:val="00E933D4"/>
    <w:rsid w:val="00E93454"/>
    <w:rsid w:val="00E93BB9"/>
    <w:rsid w:val="00E93C6F"/>
    <w:rsid w:val="00E93CDD"/>
    <w:rsid w:val="00E93F1A"/>
    <w:rsid w:val="00E94402"/>
    <w:rsid w:val="00E94CE2"/>
    <w:rsid w:val="00E955AC"/>
    <w:rsid w:val="00E9593D"/>
    <w:rsid w:val="00E95CA1"/>
    <w:rsid w:val="00E9640A"/>
    <w:rsid w:val="00E96ACF"/>
    <w:rsid w:val="00E96B66"/>
    <w:rsid w:val="00E96F9D"/>
    <w:rsid w:val="00E972BD"/>
    <w:rsid w:val="00E974D0"/>
    <w:rsid w:val="00E97B47"/>
    <w:rsid w:val="00EA0030"/>
    <w:rsid w:val="00EA0725"/>
    <w:rsid w:val="00EA09CB"/>
    <w:rsid w:val="00EA0BEE"/>
    <w:rsid w:val="00EA101C"/>
    <w:rsid w:val="00EA109C"/>
    <w:rsid w:val="00EA116F"/>
    <w:rsid w:val="00EA1366"/>
    <w:rsid w:val="00EA1FF3"/>
    <w:rsid w:val="00EA2529"/>
    <w:rsid w:val="00EA3085"/>
    <w:rsid w:val="00EA329B"/>
    <w:rsid w:val="00EA408D"/>
    <w:rsid w:val="00EA4777"/>
    <w:rsid w:val="00EA5284"/>
    <w:rsid w:val="00EA619F"/>
    <w:rsid w:val="00EA6B6D"/>
    <w:rsid w:val="00EA7642"/>
    <w:rsid w:val="00EB149F"/>
    <w:rsid w:val="00EB15A2"/>
    <w:rsid w:val="00EB15F5"/>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ADA"/>
    <w:rsid w:val="00EC5F73"/>
    <w:rsid w:val="00EC6106"/>
    <w:rsid w:val="00EC61E0"/>
    <w:rsid w:val="00EC662D"/>
    <w:rsid w:val="00EC6CDA"/>
    <w:rsid w:val="00EC6E3B"/>
    <w:rsid w:val="00EC7B57"/>
    <w:rsid w:val="00ED050D"/>
    <w:rsid w:val="00ED087A"/>
    <w:rsid w:val="00ED22E0"/>
    <w:rsid w:val="00ED2CC8"/>
    <w:rsid w:val="00ED326C"/>
    <w:rsid w:val="00ED33A1"/>
    <w:rsid w:val="00ED3549"/>
    <w:rsid w:val="00ED35FA"/>
    <w:rsid w:val="00ED3666"/>
    <w:rsid w:val="00ED3A45"/>
    <w:rsid w:val="00ED47BC"/>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4A"/>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6F00"/>
    <w:rsid w:val="00EE75D4"/>
    <w:rsid w:val="00EE7E53"/>
    <w:rsid w:val="00EF05F4"/>
    <w:rsid w:val="00EF140E"/>
    <w:rsid w:val="00EF1B03"/>
    <w:rsid w:val="00EF2922"/>
    <w:rsid w:val="00EF2C83"/>
    <w:rsid w:val="00EF2DB4"/>
    <w:rsid w:val="00EF2E32"/>
    <w:rsid w:val="00EF2F56"/>
    <w:rsid w:val="00EF32AC"/>
    <w:rsid w:val="00EF383D"/>
    <w:rsid w:val="00EF3AA0"/>
    <w:rsid w:val="00EF3F63"/>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C0D"/>
    <w:rsid w:val="00F04D93"/>
    <w:rsid w:val="00F04EF2"/>
    <w:rsid w:val="00F0544F"/>
    <w:rsid w:val="00F05631"/>
    <w:rsid w:val="00F05929"/>
    <w:rsid w:val="00F0617F"/>
    <w:rsid w:val="00F064D6"/>
    <w:rsid w:val="00F0680F"/>
    <w:rsid w:val="00F0769A"/>
    <w:rsid w:val="00F07FCB"/>
    <w:rsid w:val="00F106C7"/>
    <w:rsid w:val="00F10911"/>
    <w:rsid w:val="00F116FC"/>
    <w:rsid w:val="00F117C2"/>
    <w:rsid w:val="00F11BAD"/>
    <w:rsid w:val="00F11F9F"/>
    <w:rsid w:val="00F121AE"/>
    <w:rsid w:val="00F12536"/>
    <w:rsid w:val="00F12BFC"/>
    <w:rsid w:val="00F12CCF"/>
    <w:rsid w:val="00F12D62"/>
    <w:rsid w:val="00F133FD"/>
    <w:rsid w:val="00F135CD"/>
    <w:rsid w:val="00F13794"/>
    <w:rsid w:val="00F13BF8"/>
    <w:rsid w:val="00F142C3"/>
    <w:rsid w:val="00F14B21"/>
    <w:rsid w:val="00F14EA6"/>
    <w:rsid w:val="00F14F09"/>
    <w:rsid w:val="00F153F2"/>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B9"/>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1EE"/>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37CF4"/>
    <w:rsid w:val="00F40326"/>
    <w:rsid w:val="00F40528"/>
    <w:rsid w:val="00F41513"/>
    <w:rsid w:val="00F41AE7"/>
    <w:rsid w:val="00F42031"/>
    <w:rsid w:val="00F42509"/>
    <w:rsid w:val="00F42555"/>
    <w:rsid w:val="00F4294A"/>
    <w:rsid w:val="00F42A1D"/>
    <w:rsid w:val="00F42EE4"/>
    <w:rsid w:val="00F42EE8"/>
    <w:rsid w:val="00F43D01"/>
    <w:rsid w:val="00F43F76"/>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6F92"/>
    <w:rsid w:val="00F576BA"/>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21B"/>
    <w:rsid w:val="00F737A9"/>
    <w:rsid w:val="00F740B7"/>
    <w:rsid w:val="00F740E3"/>
    <w:rsid w:val="00F74D81"/>
    <w:rsid w:val="00F7500E"/>
    <w:rsid w:val="00F75A91"/>
    <w:rsid w:val="00F7619D"/>
    <w:rsid w:val="00F76A30"/>
    <w:rsid w:val="00F76DD6"/>
    <w:rsid w:val="00F774E1"/>
    <w:rsid w:val="00F77AA5"/>
    <w:rsid w:val="00F77D4B"/>
    <w:rsid w:val="00F80398"/>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87AD8"/>
    <w:rsid w:val="00F9054D"/>
    <w:rsid w:val="00F9192B"/>
    <w:rsid w:val="00F9224D"/>
    <w:rsid w:val="00F92490"/>
    <w:rsid w:val="00F929BC"/>
    <w:rsid w:val="00F92F98"/>
    <w:rsid w:val="00F9301E"/>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72E"/>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8A7"/>
    <w:rsid w:val="00FB595F"/>
    <w:rsid w:val="00FB6326"/>
    <w:rsid w:val="00FB658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5FC"/>
    <w:rsid w:val="00FE28E4"/>
    <w:rsid w:val="00FE2D0D"/>
    <w:rsid w:val="00FE2F05"/>
    <w:rsid w:val="00FE3363"/>
    <w:rsid w:val="00FE34F4"/>
    <w:rsid w:val="00FE43D2"/>
    <w:rsid w:val="00FE4707"/>
    <w:rsid w:val="00FE4BA0"/>
    <w:rsid w:val="00FE4F64"/>
    <w:rsid w:val="00FE5915"/>
    <w:rsid w:val="00FE67E3"/>
    <w:rsid w:val="00FE6A61"/>
    <w:rsid w:val="00FE6D57"/>
    <w:rsid w:val="00FE7768"/>
    <w:rsid w:val="00FE7B05"/>
    <w:rsid w:val="00FF002A"/>
    <w:rsid w:val="00FF01B7"/>
    <w:rsid w:val="00FF0356"/>
    <w:rsid w:val="00FF0966"/>
    <w:rsid w:val="00FF09C3"/>
    <w:rsid w:val="00FF0B8C"/>
    <w:rsid w:val="00FF0BA9"/>
    <w:rsid w:val="00FF0CC1"/>
    <w:rsid w:val="00FF0E0E"/>
    <w:rsid w:val="00FF1407"/>
    <w:rsid w:val="00FF2E49"/>
    <w:rsid w:val="00FF3963"/>
    <w:rsid w:val="00FF3AFF"/>
    <w:rsid w:val="00FF3D41"/>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D66"/>
    <w:rsid w:val="00FF6E87"/>
    <w:rsid w:val="00FF6FE9"/>
    <w:rsid w:val="00FF702B"/>
    <w:rsid w:val="00FF737E"/>
    <w:rsid w:val="00FF7803"/>
    <w:rsid w:val="00FF7D96"/>
    <w:rsid w:val="0AC7A09E"/>
    <w:rsid w:val="26B87DEC"/>
    <w:rsid w:val="29A697BB"/>
    <w:rsid w:val="39813E3D"/>
    <w:rsid w:val="3E814BD2"/>
    <w:rsid w:val="443E3861"/>
    <w:rsid w:val="475E0FFF"/>
    <w:rsid w:val="5175204E"/>
    <w:rsid w:val="7ABFFD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A4F4FD"/>
  <w15:docId w15:val="{3097B659-1AB2-4D5D-B9BC-89C4BE86C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rsid w:val="00077BDB"/>
    <w:pPr>
      <w:spacing w:before="0" w:after="0" w:line="200" w:lineRule="atLeast"/>
    </w:pPr>
    <w:rPr>
      <w:bCs/>
      <w:sz w:val="16"/>
    </w:rPr>
  </w:style>
  <w:style w:type="character" w:customStyle="1" w:styleId="FooterChar">
    <w:name w:val="Footer Char"/>
    <w:basedOn w:val="DefaultParagraphFont"/>
    <w:link w:val="Footer"/>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99"/>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99"/>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aliases w:val="Bulleted list,Bullet List"/>
    <w:basedOn w:val="Normal"/>
    <w:link w:val="ListParagraphChar"/>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Bold">
    <w:name w:val="Bold"/>
    <w:rsid w:val="008D2865"/>
    <w:rPr>
      <w:b/>
    </w:rPr>
  </w:style>
  <w:style w:type="paragraph" w:customStyle="1" w:styleId="xStatus">
    <w:name w:val="xStatus"/>
    <w:basedOn w:val="Normal"/>
    <w:uiPriority w:val="3"/>
    <w:semiHidden/>
    <w:rsid w:val="008D2865"/>
    <w:pPr>
      <w:tabs>
        <w:tab w:val="left" w:pos="1134"/>
        <w:tab w:val="left" w:pos="2268"/>
        <w:tab w:val="left" w:pos="3402"/>
        <w:tab w:val="left" w:pos="4536"/>
        <w:tab w:val="left" w:pos="5103"/>
      </w:tabs>
      <w:spacing w:before="0" w:after="0" w:line="240" w:lineRule="auto"/>
      <w:jc w:val="center"/>
    </w:pPr>
    <w:rPr>
      <w:rFonts w:cs="Arial"/>
      <w:caps/>
      <w:color w:val="EAEAEA"/>
      <w:spacing w:val="40"/>
      <w:sz w:val="120"/>
      <w:szCs w:val="24"/>
    </w:rPr>
  </w:style>
  <w:style w:type="paragraph" w:customStyle="1" w:styleId="Heading1TopofPage">
    <w:name w:val="Heading 1 Top of Page"/>
    <w:basedOn w:val="Heading1"/>
    <w:link w:val="Heading1TopofPageChar"/>
    <w:qFormat/>
    <w:rsid w:val="008D2865"/>
    <w:pPr>
      <w:keepLines/>
      <w:pageBreakBefore/>
      <w:framePr w:w="11906" w:h="1701" w:hSpace="11339" w:wrap="around" w:vAnchor="page" w:hAnchor="page" w:x="1" w:y="1"/>
      <w:spacing w:before="1300" w:after="440" w:line="440" w:lineRule="exact"/>
      <w:ind w:right="1134"/>
    </w:pPr>
    <w:rPr>
      <w:rFonts w:asciiTheme="minorHAnsi" w:eastAsia="Times New Roman" w:hAnsiTheme="minorHAnsi" w:cs="Arial"/>
      <w:b/>
      <w:bCs w:val="0"/>
      <w:color w:val="004C97" w:themeColor="accent1"/>
      <w:spacing w:val="0"/>
      <w:kern w:val="32"/>
      <w:szCs w:val="32"/>
    </w:rPr>
  </w:style>
  <w:style w:type="character" w:customStyle="1" w:styleId="Heading1TopofPageChar">
    <w:name w:val="Heading 1 Top of Page Char"/>
    <w:basedOn w:val="DefaultParagraphFont"/>
    <w:link w:val="Heading1TopofPage"/>
    <w:rsid w:val="008D2865"/>
    <w:rPr>
      <w:rFonts w:cs="Arial"/>
      <w:b/>
      <w:color w:val="004C97" w:themeColor="accent1"/>
      <w:kern w:val="32"/>
      <w:sz w:val="40"/>
      <w:szCs w:val="32"/>
    </w:rPr>
  </w:style>
  <w:style w:type="character" w:customStyle="1" w:styleId="ListParagraphChar">
    <w:name w:val="List Paragraph Char"/>
    <w:aliases w:val="Bulleted list Char,Bullet List Char"/>
    <w:basedOn w:val="DefaultParagraphFont"/>
    <w:link w:val="ListParagraph"/>
    <w:uiPriority w:val="34"/>
    <w:locked/>
    <w:rsid w:val="000A3868"/>
  </w:style>
  <w:style w:type="paragraph" w:customStyle="1" w:styleId="Body">
    <w:name w:val="_Body"/>
    <w:link w:val="BodyChar"/>
    <w:qFormat/>
    <w:rsid w:val="003E0559"/>
    <w:pPr>
      <w:spacing w:before="0" w:after="113"/>
    </w:pPr>
    <w:rPr>
      <w:rFonts w:ascii="Arial" w:hAnsi="Arial" w:cs="Arial"/>
      <w:sz w:val="18"/>
      <w:szCs w:val="24"/>
      <w:lang w:eastAsia="en-US"/>
    </w:rPr>
  </w:style>
  <w:style w:type="character" w:customStyle="1" w:styleId="BodyChar">
    <w:name w:val="_Body Char"/>
    <w:basedOn w:val="DefaultParagraphFont"/>
    <w:link w:val="Body"/>
    <w:locked/>
    <w:rsid w:val="003E0559"/>
    <w:rPr>
      <w:rFonts w:ascii="Arial" w:hAnsi="Arial" w:cs="Arial"/>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creativecommons.org/licenses/by/4.0/" TargetMode="External"/><Relationship Id="rId21" Type="http://schemas.openxmlformats.org/officeDocument/2006/relationships/image" Target="media/image7.png"/><Relationship Id="rId34" Type="http://schemas.openxmlformats.org/officeDocument/2006/relationships/footer" Target="footer1.xml"/><Relationship Id="rId42" Type="http://schemas.openxmlformats.org/officeDocument/2006/relationships/header" Target="header1.xml"/><Relationship Id="rId47" Type="http://schemas.openxmlformats.org/officeDocument/2006/relationships/image" Target="media/image21.jpeg"/><Relationship Id="rId50" Type="http://schemas.openxmlformats.org/officeDocument/2006/relationships/hyperlink" Target="https://www.environment.vic.gov.au/biodiversity/biodiversity-indicator-framework" TargetMode="External"/><Relationship Id="rId55" Type="http://schemas.openxmlformats.org/officeDocument/2006/relationships/header" Target="head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sv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hyperlink" Target="mailto:customer.service@delwp.vic.gov.au" TargetMode="External"/><Relationship Id="rId45" Type="http://schemas.openxmlformats.org/officeDocument/2006/relationships/footer" Target="footer5.xml"/><Relationship Id="rId53" Type="http://schemas.openxmlformats.org/officeDocument/2006/relationships/hyperlink" Target="https://www.environment.vic.gov.au/biodiversity/knowledge-framework"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header" Target="header2.xml"/><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hyperlink" Target="http://creativecommons.org/licenses/by/4.0/" TargetMode="External"/><Relationship Id="rId46" Type="http://schemas.openxmlformats.org/officeDocument/2006/relationships/hyperlink" Target="https://www.environment.vic.gov.au/biodiversity/biodiversity-plan" TargetMode="External"/><Relationship Id="rId20" Type="http://schemas.openxmlformats.org/officeDocument/2006/relationships/image" Target="media/image6.png"/><Relationship Id="rId41" Type="http://schemas.openxmlformats.org/officeDocument/2006/relationships/hyperlink" Target="http://www.deeca.vic.gov.au/" TargetMode="External"/><Relationship Id="rId54" Type="http://schemas.openxmlformats.org/officeDocument/2006/relationships/hyperlink" Target="https://www.environment.vic.gov.au/biodiversity/knowledge-framework/knowledge-portal"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49" Type="http://schemas.openxmlformats.org/officeDocument/2006/relationships/image" Target="media/image23.png"/><Relationship Id="rId57" Type="http://schemas.openxmlformats.org/officeDocument/2006/relationships/glossaryDocument" Target="glossary/document.xml"/><Relationship Id="rId10" Type="http://schemas.openxmlformats.org/officeDocument/2006/relationships/styles" Target="styles.xml"/><Relationship Id="rId31" Type="http://schemas.openxmlformats.org/officeDocument/2006/relationships/image" Target="media/image17.svg"/><Relationship Id="rId44" Type="http://schemas.openxmlformats.org/officeDocument/2006/relationships/footer" Target="footer4.xml"/><Relationship Id="rId52" Type="http://schemas.openxmlformats.org/officeDocument/2006/relationships/hyperlink" Target="https://www.environment.vic.gov.au/biodiversity/Implementing-Biodiversity-203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etterevaluation.org/plan/approach/cor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A23B1AD0D8940B79EA8266F03A6BA90"/>
        <w:category>
          <w:name w:val="General"/>
          <w:gallery w:val="placeholder"/>
        </w:category>
        <w:types>
          <w:type w:val="bbPlcHdr"/>
        </w:types>
        <w:behaviors>
          <w:behavior w:val="content"/>
        </w:behaviors>
        <w:guid w:val="{4B9303CD-5BC3-4687-A131-29C0D7D8EEF1}"/>
      </w:docPartPr>
      <w:docPartBody>
        <w:p w:rsidR="00BB293F" w:rsidRDefault="00BB293F">
          <w:pPr>
            <w:pStyle w:val="9A23B1AD0D8940B79EA8266F03A6BA90"/>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93F"/>
    <w:rsid w:val="0002775B"/>
    <w:rsid w:val="0007303D"/>
    <w:rsid w:val="00131541"/>
    <w:rsid w:val="00185689"/>
    <w:rsid w:val="00227133"/>
    <w:rsid w:val="00387E77"/>
    <w:rsid w:val="004C238C"/>
    <w:rsid w:val="00544E58"/>
    <w:rsid w:val="00571869"/>
    <w:rsid w:val="005B19D2"/>
    <w:rsid w:val="005B4CB3"/>
    <w:rsid w:val="0071247B"/>
    <w:rsid w:val="007A4C12"/>
    <w:rsid w:val="008317A0"/>
    <w:rsid w:val="009A4EAD"/>
    <w:rsid w:val="00BB293F"/>
    <w:rsid w:val="00BD760C"/>
    <w:rsid w:val="00F20F3D"/>
    <w:rsid w:val="00F352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9A23B1AD0D8940B79EA8266F03A6BA90">
    <w:name w:val="9A23B1AD0D8940B79EA8266F03A6BA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40</Value>
      <Value>2</Value>
      <Value>1</Value>
    </TaxCatchAll>
    <lcf76f155ced4ddcb4097134ff3c332f xmlns="f4c8e115-03ec-4daa-9da3-0c864d53c308">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DOCID939-588037234-3034</_dlc_DocId>
    <_dlc_DocIdUrl xmlns="a5f32de4-e402-4188-b034-e71ca7d22e54">
      <Url>https://delwpvicgovau.sharepoint.com/sites/ecm_939/_layouts/15/DocIdRedir.aspx?ID=DOCID939-588037234-3034</Url>
      <Description>DOCID939-588037234-3034</Description>
    </_dlc_DocIdUrl>
    <DLCPolicyLabelValue xmlns="05aa45cf-ed89-4733-97a8-db4ce5c51511">Version 0.8</DLCPolicyLabelValue>
    <SharedWithUsers xmlns="32583b05-716c-4237-8b3d-e6be7253a64b">
      <UserInfo>
        <DisplayName>Anne Buchan (DEECA)</DisplayName>
        <AccountId>25</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21F5F973BF8D04B907453141A82CAD9" ma:contentTypeVersion="217" ma:contentTypeDescription="All project related information. The library can be used to manage multiple projects." ma:contentTypeScope="" ma:versionID="a368218e3ed4c98a906ff0daf4f4a2f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4c8e115-03ec-4daa-9da3-0c864d53c308" xmlns:ns6="32583b05-716c-4237-8b3d-e6be7253a64b" targetNamespace="http://schemas.microsoft.com/office/2006/metadata/properties" ma:root="true" ma:fieldsID="39700c63119504ea9076acc2fd8b472c" ns1:_="" ns2:_="" ns3:_="" ns4:_="" ns5:_="" ns6:_="">
    <xsd:import namespace="http://schemas.microsoft.com/sharepoint/v3"/>
    <xsd:import namespace="9fd47c19-1c4a-4d7d-b342-c10cef269344"/>
    <xsd:import namespace="a5f32de4-e402-4188-b034-e71ca7d22e54"/>
    <xsd:import namespace="05aa45cf-ed89-4733-97a8-db4ce5c51511"/>
    <xsd:import namespace="f4c8e115-03ec-4daa-9da3-0c864d53c308"/>
    <xsd:import namespace="32583b05-716c-4237-8b3d-e6be7253a64b"/>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DateTaken" minOccurs="0"/>
                <xsd:element ref="ns5:MediaLengthInSeconds" minOccurs="0"/>
                <xsd:element ref="ns5:lcf76f155ced4ddcb4097134ff3c332f" minOccurs="0"/>
                <xsd:element ref="ns5:MediaServiceOCR" minOccurs="0"/>
                <xsd:element ref="ns5:MediaServiceGenerationTime" minOccurs="0"/>
                <xsd:element ref="ns5:MediaServiceEventHashCode"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c8e115-03ec-4daa-9da3-0c864d53c308"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583b05-716c-4237-8b3d-e6be7253a64b"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8C0C6594-E092-489C-9758-B7FC3BD135FB}">
  <ds:schemaRefs>
    <ds:schemaRef ds:uri="Microsoft.SharePoint.Taxonomy.ContentTypeSync"/>
  </ds:schemaRefs>
</ds:datastoreItem>
</file>

<file path=customXml/itemProps4.xml><?xml version="1.0" encoding="utf-8"?>
<ds:datastoreItem xmlns:ds="http://schemas.openxmlformats.org/officeDocument/2006/customXml" ds:itemID="{C4764F8C-EDF9-4452-8774-5E89F76855E4}">
  <ds:schemaRefs>
    <ds:schemaRef ds:uri="http://schemas.microsoft.com/sharepoint/events"/>
  </ds:schemaRefs>
</ds:datastoreItem>
</file>

<file path=customXml/itemProps5.xml><?xml version="1.0" encoding="utf-8"?>
<ds:datastoreItem xmlns:ds="http://schemas.openxmlformats.org/officeDocument/2006/customXml" ds:itemID="{BCFABBF0-0631-4425-8316-AF0A01ACFB0F}">
  <ds:schemaRefs>
    <ds:schemaRef ds:uri="http://schemas.microsoft.com/sharepoint/v3"/>
    <ds:schemaRef ds:uri="a5f32de4-e402-4188-b034-e71ca7d22e54"/>
    <ds:schemaRef ds:uri="f4c8e115-03ec-4daa-9da3-0c864d53c308"/>
    <ds:schemaRef ds:uri="http://purl.org/dc/terms/"/>
    <ds:schemaRef ds:uri="http://www.w3.org/XML/1998/namespace"/>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32583b05-716c-4237-8b3d-e6be7253a64b"/>
    <ds:schemaRef ds:uri="05aa45cf-ed89-4733-97a8-db4ce5c51511"/>
    <ds:schemaRef ds:uri="9fd47c19-1c4a-4d7d-b342-c10cef269344"/>
    <ds:schemaRef ds:uri="http://schemas.microsoft.com/office/2006/metadata/properties"/>
  </ds:schemaRefs>
</ds:datastoreItem>
</file>

<file path=customXml/itemProps6.xml><?xml version="1.0" encoding="utf-8"?>
<ds:datastoreItem xmlns:ds="http://schemas.openxmlformats.org/officeDocument/2006/customXml" ds:itemID="{0E70A743-85D9-4C34-94E2-AE5FE4EC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4c8e115-03ec-4daa-9da3-0c864d53c308"/>
    <ds:schemaRef ds:uri="32583b05-716c-4237-8b3d-e6be7253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FBEEFAD-4810-4048-A31D-5E4B3225400D}">
  <ds:schemaRefs>
    <ds:schemaRef ds:uri="office.server.policy"/>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5613</Words>
  <Characters>31999</Characters>
  <Application>Microsoft Office Word</Application>
  <DocSecurity>0</DocSecurity>
  <Lines>266</Lines>
  <Paragraphs>75</Paragraphs>
  <ScaleCrop>false</ScaleCrop>
  <Company/>
  <LinksUpToDate>false</LinksUpToDate>
  <CharactersWithSpaces>37537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Bio2037 MERIF v2.1</dc:title>
  <dc:subject>Protecting Victoria's Environment</dc:subject>
  <dc:creator>Sarah M Dilges (DEECA)</dc:creator>
  <cp:keywords/>
  <dc:description/>
  <cp:lastModifiedBy>Will G Sowersby (DEECA)</cp:lastModifiedBy>
  <cp:revision>2</cp:revision>
  <cp:lastPrinted>2024-07-23T01:28:00Z</cp:lastPrinted>
  <dcterms:created xsi:type="dcterms:W3CDTF">2024-07-23T23:58:00Z</dcterms:created>
  <dcterms:modified xsi:type="dcterms:W3CDTF">2024-07-23T23:58:00Z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three lines maximum unless the subtitle is not in use</vt:lpwstr>
  </property>
  <property fmtid="{D5CDD505-2E9C-101B-9397-08002B2CF9AE}" pid="3" name="xFooterSubtitle">
    <vt:lpwstr>Subtitle over two to three lines. Do not allow text to go below the white header background</vt:lpwstr>
  </property>
  <property fmtid="{D5CDD505-2E9C-101B-9397-08002B2CF9AE}" pid="4" name="ContentTypeId">
    <vt:lpwstr>0x0101009298E819CE1EBB4F8D2096B3E0F0C2911D00B21F5F973BF8D04B907453141A82CAD9</vt:lpwstr>
  </property>
  <property fmtid="{D5CDD505-2E9C-101B-9397-08002B2CF9AE}" pid="5" name="MediaServiceImageTags">
    <vt:lpwstr/>
  </property>
  <property fmtid="{D5CDD505-2E9C-101B-9397-08002B2CF9AE}" pid="6" name="Records Class Project">
    <vt:lpwstr>40;#Project Governance|dcc8b15d-be2a-4ec9-8ccc-52ee5f7fec59</vt:lpwstr>
  </property>
  <property fmtid="{D5CDD505-2E9C-101B-9397-08002B2CF9AE}" pid="7" name="_dlc_DocIdItemGuid">
    <vt:lpwstr>84d965af-e8c6-4631-8db1-90e196d23f8e</vt:lpwstr>
  </property>
  <property fmtid="{D5CDD505-2E9C-101B-9397-08002B2CF9AE}" pid="8" name="Dissemination Limiting Marker">
    <vt:lpwstr>1;#FOUO|955eb6fc-b35a-4808-8aa5-31e514fa3f26</vt:lpwstr>
  </property>
  <property fmtid="{D5CDD505-2E9C-101B-9397-08002B2CF9AE}" pid="9" name="Security Classification">
    <vt:lpwstr>2;#Unclassified|7fa379f4-4aba-4692-ab80-7d39d3a23cf4</vt:lpwstr>
  </property>
  <property fmtid="{D5CDD505-2E9C-101B-9397-08002B2CF9AE}" pid="10" name="Department Document Type">
    <vt:lpwstr/>
  </property>
  <property fmtid="{D5CDD505-2E9C-101B-9397-08002B2CF9AE}" pid="11" name="Record Purpose">
    <vt:lpwstr/>
  </property>
  <property fmtid="{D5CDD505-2E9C-101B-9397-08002B2CF9AE}" pid="12" name="GrammarlyDocumentId">
    <vt:lpwstr>d2f1809002c7ed8f75720d4cadcb4cd5de73a52c9b2b1ccb986650a18a5814bf</vt:lpwstr>
  </property>
  <property fmtid="{D5CDD505-2E9C-101B-9397-08002B2CF9AE}" pid="13" name="MSIP_Label_4257e2ab-f512-40e2-9c9a-c64247360765_Enabled">
    <vt:lpwstr>true</vt:lpwstr>
  </property>
  <property fmtid="{D5CDD505-2E9C-101B-9397-08002B2CF9AE}" pid="14" name="MSIP_Label_4257e2ab-f512-40e2-9c9a-c64247360765_SetDate">
    <vt:lpwstr>2023-10-16T00:09:12Z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54992c61-86fe-4637-bd9d-4c0cab8f66e6</vt:lpwstr>
  </property>
  <property fmtid="{D5CDD505-2E9C-101B-9397-08002B2CF9AE}" pid="19" name="MSIP_Label_4257e2ab-f512-40e2-9c9a-c64247360765_ContentBits">
    <vt:lpwstr>2</vt:lpwstr>
  </property>
</Properties>
</file>