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4960" w14:textId="77777777" w:rsidR="00854EA5" w:rsidRPr="00D64FFB" w:rsidRDefault="00854EA5" w:rsidP="00D64FFB">
      <w:pPr>
        <w:spacing w:line="240" w:lineRule="auto"/>
        <w:rPr>
          <w:rFonts w:ascii="VIC" w:hAnsi="VIC"/>
          <w:sz w:val="19"/>
          <w:szCs w:val="19"/>
          <w:lang w:val="en-AU"/>
        </w:rPr>
      </w:pPr>
    </w:p>
    <w:p w14:paraId="1D9B3A1D" w14:textId="64A377F8" w:rsidR="00750E96" w:rsidRPr="00D64FFB" w:rsidRDefault="00750E96" w:rsidP="00D64FFB">
      <w:pPr>
        <w:spacing w:line="240" w:lineRule="auto"/>
        <w:rPr>
          <w:rFonts w:ascii="VIC" w:hAnsi="VIC"/>
          <w:b/>
          <w:bCs w:val="0"/>
          <w:sz w:val="32"/>
          <w:szCs w:val="32"/>
          <w:lang w:val="en-AU"/>
        </w:rPr>
      </w:pPr>
      <w:r w:rsidRPr="00D64FFB">
        <w:rPr>
          <w:rFonts w:ascii="VIC" w:hAnsi="VIC"/>
          <w:b/>
          <w:bCs w:val="0"/>
          <w:sz w:val="32"/>
          <w:szCs w:val="32"/>
          <w:lang w:val="en-AU"/>
        </w:rPr>
        <w:t>Municipal and Industrial Waste Levy cash flows</w:t>
      </w:r>
      <w:r w:rsidR="00193EE1">
        <w:rPr>
          <w:rFonts w:ascii="VIC" w:hAnsi="VIC"/>
          <w:b/>
          <w:bCs w:val="0"/>
          <w:sz w:val="32"/>
          <w:szCs w:val="32"/>
          <w:lang w:val="en-AU"/>
        </w:rPr>
        <w:t xml:space="preserve"> 2023-24</w:t>
      </w:r>
    </w:p>
    <w:p w14:paraId="41C31BFC" w14:textId="77777777" w:rsidR="00854EA5" w:rsidRPr="00D64FFB" w:rsidRDefault="00854EA5" w:rsidP="00D64FFB">
      <w:pPr>
        <w:spacing w:line="240" w:lineRule="auto"/>
        <w:rPr>
          <w:rFonts w:ascii="VIC" w:hAnsi="VIC"/>
          <w:sz w:val="19"/>
          <w:szCs w:val="19"/>
          <w:lang w:val="en-AU"/>
        </w:rPr>
      </w:pPr>
    </w:p>
    <w:tbl>
      <w:tblPr>
        <w:tblStyle w:val="GridTable1Light-Accent1"/>
        <w:tblW w:w="104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C5ECFF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7611"/>
        <w:gridCol w:w="1411"/>
        <w:gridCol w:w="1412"/>
      </w:tblGrid>
      <w:tr w:rsidR="0057134D" w:rsidRPr="00D64FFB" w14:paraId="018C87AC" w14:textId="3D04BE9E" w:rsidTr="00F74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11" w:type="dxa"/>
            <w:tcBorders>
              <w:bottom w:val="none" w:sz="0" w:space="0" w:color="auto"/>
            </w:tcBorders>
            <w:shd w:val="clear" w:color="auto" w:fill="C5ECFF"/>
            <w:vAlign w:val="center"/>
          </w:tcPr>
          <w:p w14:paraId="67112919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bookmarkStart w:id="0" w:name="ColumnTitle_185"/>
            <w:bookmarkEnd w:id="0"/>
          </w:p>
        </w:tc>
        <w:tc>
          <w:tcPr>
            <w:tcW w:w="1411" w:type="dxa"/>
            <w:tcBorders>
              <w:bottom w:val="none" w:sz="0" w:space="0" w:color="auto"/>
            </w:tcBorders>
            <w:shd w:val="clear" w:color="auto" w:fill="C5ECFF"/>
            <w:vAlign w:val="center"/>
          </w:tcPr>
          <w:p w14:paraId="186297A0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($ million)</w:t>
            </w:r>
          </w:p>
        </w:tc>
        <w:tc>
          <w:tcPr>
            <w:tcW w:w="1412" w:type="dxa"/>
            <w:tcBorders>
              <w:bottom w:val="none" w:sz="0" w:space="0" w:color="auto"/>
            </w:tcBorders>
            <w:shd w:val="clear" w:color="auto" w:fill="C5ECFF"/>
            <w:vAlign w:val="center"/>
          </w:tcPr>
          <w:p w14:paraId="195F8C0D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($ million)</w:t>
            </w:r>
          </w:p>
        </w:tc>
      </w:tr>
      <w:tr w:rsidR="0057134D" w:rsidRPr="003F28B9" w14:paraId="79E3C574" w14:textId="2D8B0563" w:rsidTr="00F74B28">
        <w:trPr>
          <w:trHeight w:val="199"/>
        </w:trPr>
        <w:tc>
          <w:tcPr>
            <w:tcW w:w="7611" w:type="dxa"/>
            <w:shd w:val="clear" w:color="auto" w:fill="8BD8FF"/>
            <w:vAlign w:val="center"/>
          </w:tcPr>
          <w:p w14:paraId="073D86C3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  <w:r w:rsidRPr="003F28B9">
              <w:rPr>
                <w:rFonts w:ascii="VIC" w:hAnsi="VIC"/>
                <w:b/>
                <w:bCs w:val="0"/>
                <w:sz w:val="19"/>
                <w:szCs w:val="19"/>
              </w:rPr>
              <w:t xml:space="preserve">Opening cash balance </w:t>
            </w:r>
          </w:p>
        </w:tc>
        <w:tc>
          <w:tcPr>
            <w:tcW w:w="1411" w:type="dxa"/>
            <w:shd w:val="clear" w:color="auto" w:fill="8BD8FF"/>
            <w:vAlign w:val="center"/>
          </w:tcPr>
          <w:p w14:paraId="5E679FEF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</w:p>
        </w:tc>
        <w:tc>
          <w:tcPr>
            <w:tcW w:w="1412" w:type="dxa"/>
            <w:shd w:val="clear" w:color="auto" w:fill="8BD8FF"/>
            <w:vAlign w:val="center"/>
          </w:tcPr>
          <w:p w14:paraId="486F88E6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  <w:r w:rsidRPr="003F28B9">
              <w:rPr>
                <w:rFonts w:ascii="VIC" w:hAnsi="VIC"/>
                <w:b/>
                <w:bCs w:val="0"/>
                <w:sz w:val="19"/>
                <w:szCs w:val="19"/>
              </w:rPr>
              <w:t>0.00</w:t>
            </w:r>
          </w:p>
        </w:tc>
      </w:tr>
      <w:tr w:rsidR="0057134D" w:rsidRPr="00D64FFB" w14:paraId="33642974" w14:textId="15573C91" w:rsidTr="00F74B28">
        <w:trPr>
          <w:trHeight w:val="137"/>
        </w:trPr>
        <w:tc>
          <w:tcPr>
            <w:tcW w:w="7611" w:type="dxa"/>
            <w:shd w:val="clear" w:color="auto" w:fill="C5ECFF"/>
            <w:vAlign w:val="center"/>
          </w:tcPr>
          <w:p w14:paraId="321AF48B" w14:textId="616B1681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Plus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4F2446A5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</w:p>
        </w:tc>
        <w:tc>
          <w:tcPr>
            <w:tcW w:w="1412" w:type="dxa"/>
            <w:shd w:val="clear" w:color="auto" w:fill="C5ECFF"/>
            <w:vAlign w:val="center"/>
          </w:tcPr>
          <w:p w14:paraId="3DB71317" w14:textId="37DF6D3A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</w:p>
        </w:tc>
      </w:tr>
      <w:tr w:rsidR="00770B2C" w:rsidRPr="00D64FFB" w14:paraId="6DD7BE14" w14:textId="77777777" w:rsidTr="00F74B28">
        <w:trPr>
          <w:trHeight w:val="289"/>
        </w:trPr>
        <w:tc>
          <w:tcPr>
            <w:tcW w:w="7611" w:type="dxa"/>
            <w:shd w:val="clear" w:color="auto" w:fill="C5ECFF"/>
            <w:vAlign w:val="center"/>
          </w:tcPr>
          <w:p w14:paraId="4D79EFA4" w14:textId="258D972A" w:rsidR="00770B2C" w:rsidRPr="00D64FFB" w:rsidRDefault="00770B2C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Municipal and Industrial Waste Levy funds transfer from EPA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59EB5219" w14:textId="77777777" w:rsidR="00770B2C" w:rsidRPr="00D64FFB" w:rsidRDefault="00770B2C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</w:p>
        </w:tc>
        <w:tc>
          <w:tcPr>
            <w:tcW w:w="1412" w:type="dxa"/>
            <w:shd w:val="clear" w:color="auto" w:fill="C5ECFF"/>
            <w:vAlign w:val="center"/>
          </w:tcPr>
          <w:p w14:paraId="33B97C06" w14:textId="116E0D82" w:rsidR="00770B2C" w:rsidRPr="00D64FFB" w:rsidRDefault="00770B2C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482.17</w:t>
            </w:r>
          </w:p>
        </w:tc>
      </w:tr>
      <w:tr w:rsidR="0057134D" w:rsidRPr="003F28B9" w14:paraId="374DDA8D" w14:textId="215AD189" w:rsidTr="00F74B28">
        <w:trPr>
          <w:trHeight w:val="284"/>
        </w:trPr>
        <w:tc>
          <w:tcPr>
            <w:tcW w:w="7611" w:type="dxa"/>
            <w:shd w:val="clear" w:color="auto" w:fill="8BD8FF"/>
            <w:vAlign w:val="center"/>
          </w:tcPr>
          <w:p w14:paraId="249727A6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  <w:r w:rsidRPr="003F28B9">
              <w:rPr>
                <w:rFonts w:ascii="VIC" w:hAnsi="VIC"/>
                <w:b/>
                <w:bCs w:val="0"/>
                <w:sz w:val="19"/>
                <w:szCs w:val="19"/>
              </w:rPr>
              <w:t>Total Receipts</w:t>
            </w:r>
          </w:p>
        </w:tc>
        <w:tc>
          <w:tcPr>
            <w:tcW w:w="1411" w:type="dxa"/>
            <w:shd w:val="clear" w:color="auto" w:fill="8BD8FF"/>
            <w:vAlign w:val="center"/>
          </w:tcPr>
          <w:p w14:paraId="55D8E358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</w:p>
        </w:tc>
        <w:tc>
          <w:tcPr>
            <w:tcW w:w="1412" w:type="dxa"/>
            <w:shd w:val="clear" w:color="auto" w:fill="8BD8FF"/>
            <w:vAlign w:val="center"/>
          </w:tcPr>
          <w:p w14:paraId="7C969137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  <w:r w:rsidRPr="003F28B9">
              <w:rPr>
                <w:rFonts w:ascii="VIC" w:hAnsi="VIC"/>
                <w:b/>
                <w:bCs w:val="0"/>
                <w:sz w:val="19"/>
                <w:szCs w:val="19"/>
              </w:rPr>
              <w:t>482.17</w:t>
            </w:r>
          </w:p>
        </w:tc>
      </w:tr>
      <w:tr w:rsidR="0057134D" w:rsidRPr="00D64FFB" w14:paraId="49C2C55B" w14:textId="2B8E6E53" w:rsidTr="00F74B28">
        <w:trPr>
          <w:trHeight w:val="249"/>
        </w:trPr>
        <w:tc>
          <w:tcPr>
            <w:tcW w:w="7611" w:type="dxa"/>
            <w:shd w:val="clear" w:color="auto" w:fill="C5ECFF"/>
            <w:vAlign w:val="center"/>
          </w:tcPr>
          <w:p w14:paraId="40C61888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i/>
                <w:iCs/>
                <w:sz w:val="19"/>
                <w:szCs w:val="19"/>
              </w:rPr>
            </w:pPr>
            <w:r w:rsidRPr="003F28B9">
              <w:rPr>
                <w:rFonts w:ascii="VIC" w:hAnsi="VIC"/>
                <w:i/>
                <w:iCs/>
                <w:sz w:val="19"/>
                <w:szCs w:val="19"/>
              </w:rPr>
              <w:t xml:space="preserve">Less 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0AA7F3EC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</w:p>
        </w:tc>
        <w:tc>
          <w:tcPr>
            <w:tcW w:w="1412" w:type="dxa"/>
            <w:shd w:val="clear" w:color="auto" w:fill="C5ECFF"/>
            <w:vAlign w:val="center"/>
          </w:tcPr>
          <w:p w14:paraId="68456864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</w:p>
        </w:tc>
      </w:tr>
      <w:tr w:rsidR="0057134D" w:rsidRPr="00D64FFB" w14:paraId="1352BACB" w14:textId="77777777" w:rsidTr="00F74B28">
        <w:trPr>
          <w:trHeight w:val="76"/>
        </w:trPr>
        <w:tc>
          <w:tcPr>
            <w:tcW w:w="7611" w:type="dxa"/>
            <w:shd w:val="clear" w:color="auto" w:fill="C5ECFF"/>
            <w:vAlign w:val="center"/>
          </w:tcPr>
          <w:p w14:paraId="501A05A8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 xml:space="preserve">Environment Protection Authority 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1157D075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96.40</w:t>
            </w:r>
          </w:p>
        </w:tc>
        <w:tc>
          <w:tcPr>
            <w:tcW w:w="1412" w:type="dxa"/>
            <w:shd w:val="clear" w:color="auto" w:fill="C5ECFF"/>
            <w:vAlign w:val="center"/>
          </w:tcPr>
          <w:p w14:paraId="6F7B2CBE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  <w:highlight w:val="yellow"/>
              </w:rPr>
            </w:pPr>
          </w:p>
        </w:tc>
      </w:tr>
      <w:tr w:rsidR="0057134D" w:rsidRPr="00D64FFB" w14:paraId="05399E24" w14:textId="77777777" w:rsidTr="00F74B28">
        <w:trPr>
          <w:trHeight w:val="177"/>
        </w:trPr>
        <w:tc>
          <w:tcPr>
            <w:tcW w:w="7611" w:type="dxa"/>
            <w:shd w:val="clear" w:color="auto" w:fill="C5ECFF"/>
            <w:vAlign w:val="center"/>
          </w:tcPr>
          <w:p w14:paraId="67D4A708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Parks Victoria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6418BAF7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22.25</w:t>
            </w:r>
          </w:p>
        </w:tc>
        <w:tc>
          <w:tcPr>
            <w:tcW w:w="1412" w:type="dxa"/>
            <w:shd w:val="clear" w:color="auto" w:fill="C5ECFF"/>
            <w:vAlign w:val="center"/>
          </w:tcPr>
          <w:p w14:paraId="6D8CA8E0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  <w:highlight w:val="yellow"/>
              </w:rPr>
            </w:pPr>
          </w:p>
        </w:tc>
      </w:tr>
      <w:tr w:rsidR="0057134D" w:rsidRPr="00D64FFB" w14:paraId="5E3F708A" w14:textId="77777777" w:rsidTr="00F74B28">
        <w:trPr>
          <w:trHeight w:val="282"/>
        </w:trPr>
        <w:tc>
          <w:tcPr>
            <w:tcW w:w="7611" w:type="dxa"/>
            <w:shd w:val="clear" w:color="auto" w:fill="C5ECFF"/>
            <w:vAlign w:val="center"/>
          </w:tcPr>
          <w:p w14:paraId="0E74830E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Sustainability Victoria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26D45780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18.86</w:t>
            </w:r>
          </w:p>
        </w:tc>
        <w:tc>
          <w:tcPr>
            <w:tcW w:w="1412" w:type="dxa"/>
            <w:shd w:val="clear" w:color="auto" w:fill="C5ECFF"/>
            <w:vAlign w:val="center"/>
          </w:tcPr>
          <w:p w14:paraId="4A6FE3DC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</w:p>
        </w:tc>
      </w:tr>
      <w:tr w:rsidR="0057134D" w:rsidRPr="00D64FFB" w14:paraId="1938E871" w14:textId="77777777" w:rsidTr="00F74B28">
        <w:trPr>
          <w:trHeight w:val="151"/>
        </w:trPr>
        <w:tc>
          <w:tcPr>
            <w:tcW w:w="7611" w:type="dxa"/>
            <w:shd w:val="clear" w:color="auto" w:fill="C5ECFF"/>
            <w:vAlign w:val="center"/>
          </w:tcPr>
          <w:p w14:paraId="42CD3CC4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Recycling Victoria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56A114DA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8.71</w:t>
            </w:r>
          </w:p>
        </w:tc>
        <w:tc>
          <w:tcPr>
            <w:tcW w:w="1412" w:type="dxa"/>
            <w:shd w:val="clear" w:color="auto" w:fill="C5ECFF"/>
            <w:vAlign w:val="center"/>
          </w:tcPr>
          <w:p w14:paraId="7A1D0862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</w:p>
        </w:tc>
      </w:tr>
      <w:tr w:rsidR="0057134D" w:rsidRPr="00D64FFB" w14:paraId="4A76D6E9" w14:textId="77777777" w:rsidTr="00F74B28">
        <w:trPr>
          <w:trHeight w:val="147"/>
        </w:trPr>
        <w:tc>
          <w:tcPr>
            <w:tcW w:w="7611" w:type="dxa"/>
            <w:shd w:val="clear" w:color="auto" w:fill="C5ECFF"/>
            <w:vAlign w:val="center"/>
          </w:tcPr>
          <w:p w14:paraId="373A0799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Commissioner for Environmental Sustainability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48425C89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2.10</w:t>
            </w:r>
          </w:p>
        </w:tc>
        <w:tc>
          <w:tcPr>
            <w:tcW w:w="1412" w:type="dxa"/>
            <w:shd w:val="clear" w:color="auto" w:fill="C5ECFF"/>
            <w:vAlign w:val="center"/>
          </w:tcPr>
          <w:p w14:paraId="5C0821CB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</w:p>
        </w:tc>
      </w:tr>
      <w:tr w:rsidR="0057134D" w:rsidRPr="00D64FFB" w14:paraId="675229B8" w14:textId="77777777" w:rsidTr="00F74B28">
        <w:trPr>
          <w:trHeight w:val="115"/>
        </w:trPr>
        <w:tc>
          <w:tcPr>
            <w:tcW w:w="7611" w:type="dxa"/>
            <w:shd w:val="clear" w:color="auto" w:fill="C5ECFF"/>
            <w:vAlign w:val="center"/>
          </w:tcPr>
          <w:p w14:paraId="4C1F8315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Victorian Environmental Assessment Council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6FF49FAE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1.20</w:t>
            </w:r>
          </w:p>
        </w:tc>
        <w:tc>
          <w:tcPr>
            <w:tcW w:w="1412" w:type="dxa"/>
            <w:shd w:val="clear" w:color="auto" w:fill="C5ECFF"/>
            <w:vAlign w:val="center"/>
          </w:tcPr>
          <w:p w14:paraId="406322B0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</w:p>
        </w:tc>
      </w:tr>
      <w:tr w:rsidR="0057134D" w:rsidRPr="00D64FFB" w14:paraId="4AE86455" w14:textId="3ED33CD2" w:rsidTr="00F74B28">
        <w:trPr>
          <w:trHeight w:val="208"/>
        </w:trPr>
        <w:tc>
          <w:tcPr>
            <w:tcW w:w="7611" w:type="dxa"/>
            <w:shd w:val="clear" w:color="auto" w:fill="C5ECFF"/>
            <w:vAlign w:val="center"/>
          </w:tcPr>
          <w:p w14:paraId="561754C1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Trust for Nature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581B52F1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0.32</w:t>
            </w:r>
          </w:p>
        </w:tc>
        <w:tc>
          <w:tcPr>
            <w:tcW w:w="1412" w:type="dxa"/>
            <w:shd w:val="clear" w:color="auto" w:fill="C5ECFF"/>
            <w:vAlign w:val="center"/>
          </w:tcPr>
          <w:p w14:paraId="2B49D7CC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</w:p>
        </w:tc>
      </w:tr>
      <w:tr w:rsidR="0057134D" w:rsidRPr="003F28B9" w14:paraId="0011939D" w14:textId="37EFD627" w:rsidTr="00F74B28">
        <w:trPr>
          <w:trHeight w:val="232"/>
        </w:trPr>
        <w:tc>
          <w:tcPr>
            <w:tcW w:w="7611" w:type="dxa"/>
            <w:shd w:val="clear" w:color="auto" w:fill="8BD8FF"/>
            <w:vAlign w:val="center"/>
          </w:tcPr>
          <w:p w14:paraId="505DE5B2" w14:textId="4055B9DD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  <w:r w:rsidRPr="003F28B9">
              <w:rPr>
                <w:rFonts w:ascii="VIC" w:hAnsi="VIC"/>
                <w:b/>
                <w:bCs w:val="0"/>
                <w:sz w:val="19"/>
                <w:szCs w:val="19"/>
              </w:rPr>
              <w:t>Total Agency Payments</w:t>
            </w:r>
          </w:p>
        </w:tc>
        <w:tc>
          <w:tcPr>
            <w:tcW w:w="1411" w:type="dxa"/>
            <w:shd w:val="clear" w:color="auto" w:fill="8BD8FF"/>
            <w:vAlign w:val="center"/>
          </w:tcPr>
          <w:p w14:paraId="3D41CF2E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  <w:r w:rsidRPr="003F28B9">
              <w:rPr>
                <w:rFonts w:ascii="VIC" w:hAnsi="VIC"/>
                <w:b/>
                <w:bCs w:val="0"/>
                <w:sz w:val="19"/>
                <w:szCs w:val="19"/>
              </w:rPr>
              <w:t>149.84</w:t>
            </w:r>
          </w:p>
        </w:tc>
        <w:tc>
          <w:tcPr>
            <w:tcW w:w="1412" w:type="dxa"/>
            <w:shd w:val="clear" w:color="auto" w:fill="8BD8FF"/>
            <w:vAlign w:val="center"/>
          </w:tcPr>
          <w:p w14:paraId="20B5F8AC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  <w:r w:rsidRPr="003F28B9">
              <w:rPr>
                <w:rFonts w:ascii="VIC" w:hAnsi="VIC"/>
                <w:b/>
                <w:bCs w:val="0"/>
                <w:sz w:val="19"/>
                <w:szCs w:val="19"/>
              </w:rPr>
              <w:t>149.84</w:t>
            </w:r>
          </w:p>
        </w:tc>
      </w:tr>
      <w:tr w:rsidR="0057134D" w:rsidRPr="003F28B9" w14:paraId="1E041D1E" w14:textId="03FD98CE" w:rsidTr="00F74B28">
        <w:trPr>
          <w:trHeight w:val="87"/>
        </w:trPr>
        <w:tc>
          <w:tcPr>
            <w:tcW w:w="7611" w:type="dxa"/>
            <w:shd w:val="clear" w:color="auto" w:fill="8BD8FF"/>
            <w:vAlign w:val="center"/>
          </w:tcPr>
          <w:p w14:paraId="3D589932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  <w:r w:rsidRPr="003F28B9">
              <w:rPr>
                <w:rFonts w:ascii="VIC" w:hAnsi="VIC"/>
                <w:b/>
                <w:bCs w:val="0"/>
                <w:sz w:val="19"/>
                <w:szCs w:val="19"/>
              </w:rPr>
              <w:t>Sub-total</w:t>
            </w:r>
          </w:p>
        </w:tc>
        <w:tc>
          <w:tcPr>
            <w:tcW w:w="1411" w:type="dxa"/>
            <w:shd w:val="clear" w:color="auto" w:fill="8BD8FF"/>
            <w:vAlign w:val="center"/>
          </w:tcPr>
          <w:p w14:paraId="0AF9DE9F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</w:p>
        </w:tc>
        <w:tc>
          <w:tcPr>
            <w:tcW w:w="1412" w:type="dxa"/>
            <w:shd w:val="clear" w:color="auto" w:fill="8BD8FF"/>
            <w:vAlign w:val="center"/>
          </w:tcPr>
          <w:p w14:paraId="2EDE3781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  <w:r w:rsidRPr="003F28B9">
              <w:rPr>
                <w:rFonts w:ascii="VIC" w:hAnsi="VIC"/>
                <w:b/>
                <w:bCs w:val="0"/>
                <w:sz w:val="19"/>
                <w:szCs w:val="19"/>
              </w:rPr>
              <w:t>332.33</w:t>
            </w:r>
          </w:p>
        </w:tc>
      </w:tr>
      <w:tr w:rsidR="0057134D" w:rsidRPr="00D64FFB" w14:paraId="657470A8" w14:textId="7FF186A5" w:rsidTr="00F74B28">
        <w:trPr>
          <w:trHeight w:val="239"/>
        </w:trPr>
        <w:tc>
          <w:tcPr>
            <w:tcW w:w="7611" w:type="dxa"/>
            <w:shd w:val="clear" w:color="auto" w:fill="C5ECFF"/>
            <w:vAlign w:val="center"/>
          </w:tcPr>
          <w:p w14:paraId="1EDDC5CB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i/>
                <w:iCs/>
                <w:sz w:val="19"/>
                <w:szCs w:val="19"/>
              </w:rPr>
            </w:pPr>
            <w:r w:rsidRPr="003F28B9">
              <w:rPr>
                <w:rFonts w:ascii="VIC" w:hAnsi="VIC"/>
                <w:i/>
                <w:iCs/>
                <w:sz w:val="19"/>
                <w:szCs w:val="19"/>
              </w:rPr>
              <w:t>Less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3CF9B192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  <w:highlight w:val="yellow"/>
              </w:rPr>
            </w:pPr>
          </w:p>
        </w:tc>
        <w:tc>
          <w:tcPr>
            <w:tcW w:w="1412" w:type="dxa"/>
            <w:shd w:val="clear" w:color="auto" w:fill="C5ECFF"/>
            <w:vAlign w:val="center"/>
          </w:tcPr>
          <w:p w14:paraId="521E0A0D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  <w:highlight w:val="yellow"/>
              </w:rPr>
            </w:pPr>
          </w:p>
        </w:tc>
      </w:tr>
      <w:tr w:rsidR="0057134D" w:rsidRPr="00D64FFB" w14:paraId="20761098" w14:textId="75B6015D" w:rsidTr="00F74B28">
        <w:trPr>
          <w:trHeight w:val="61"/>
        </w:trPr>
        <w:tc>
          <w:tcPr>
            <w:tcW w:w="7611" w:type="dxa"/>
            <w:shd w:val="clear" w:color="auto" w:fill="C5ECFF"/>
            <w:vAlign w:val="center"/>
          </w:tcPr>
          <w:p w14:paraId="3F12D85D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Balance transferred to the Sustainability Fund Account</w:t>
            </w:r>
          </w:p>
        </w:tc>
        <w:tc>
          <w:tcPr>
            <w:tcW w:w="1411" w:type="dxa"/>
            <w:shd w:val="clear" w:color="auto" w:fill="C5ECFF"/>
            <w:vAlign w:val="center"/>
          </w:tcPr>
          <w:p w14:paraId="510340E0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</w:p>
        </w:tc>
        <w:tc>
          <w:tcPr>
            <w:tcW w:w="1412" w:type="dxa"/>
            <w:shd w:val="clear" w:color="auto" w:fill="C5ECFF"/>
            <w:vAlign w:val="center"/>
          </w:tcPr>
          <w:p w14:paraId="04DCAA18" w14:textId="77777777" w:rsidR="0057134D" w:rsidRPr="00D64FFB" w:rsidRDefault="0057134D" w:rsidP="00D64FFB">
            <w:pPr>
              <w:spacing w:line="240" w:lineRule="auto"/>
              <w:rPr>
                <w:rFonts w:ascii="VIC" w:hAnsi="VIC"/>
                <w:sz w:val="19"/>
                <w:szCs w:val="19"/>
              </w:rPr>
            </w:pPr>
            <w:r w:rsidRPr="00D64FFB">
              <w:rPr>
                <w:rFonts w:ascii="VIC" w:hAnsi="VIC"/>
                <w:sz w:val="19"/>
                <w:szCs w:val="19"/>
              </w:rPr>
              <w:t>332.33</w:t>
            </w:r>
          </w:p>
        </w:tc>
      </w:tr>
      <w:tr w:rsidR="0057134D" w:rsidRPr="003F28B9" w14:paraId="03C9CF33" w14:textId="03C4F064" w:rsidTr="00F74B28">
        <w:trPr>
          <w:trHeight w:val="153"/>
        </w:trPr>
        <w:tc>
          <w:tcPr>
            <w:tcW w:w="7611" w:type="dxa"/>
            <w:shd w:val="clear" w:color="auto" w:fill="8BD8FF"/>
            <w:vAlign w:val="center"/>
          </w:tcPr>
          <w:p w14:paraId="6C6761B2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  <w:r w:rsidRPr="003F28B9">
              <w:rPr>
                <w:rFonts w:ascii="VIC" w:hAnsi="VIC"/>
                <w:b/>
                <w:bCs w:val="0"/>
                <w:sz w:val="19"/>
                <w:szCs w:val="19"/>
              </w:rPr>
              <w:t>Closing cash balance</w:t>
            </w:r>
          </w:p>
        </w:tc>
        <w:tc>
          <w:tcPr>
            <w:tcW w:w="1411" w:type="dxa"/>
            <w:shd w:val="clear" w:color="auto" w:fill="8BD8FF"/>
            <w:vAlign w:val="center"/>
          </w:tcPr>
          <w:p w14:paraId="551BD8A2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</w:p>
        </w:tc>
        <w:tc>
          <w:tcPr>
            <w:tcW w:w="1412" w:type="dxa"/>
            <w:shd w:val="clear" w:color="auto" w:fill="8BD8FF"/>
            <w:vAlign w:val="center"/>
          </w:tcPr>
          <w:p w14:paraId="28529924" w14:textId="77777777" w:rsidR="0057134D" w:rsidRPr="003F28B9" w:rsidRDefault="0057134D" w:rsidP="00D64FFB">
            <w:pPr>
              <w:spacing w:line="240" w:lineRule="auto"/>
              <w:rPr>
                <w:rFonts w:ascii="VIC" w:hAnsi="VIC"/>
                <w:b/>
                <w:bCs w:val="0"/>
                <w:sz w:val="19"/>
                <w:szCs w:val="19"/>
              </w:rPr>
            </w:pPr>
            <w:r w:rsidRPr="003F28B9">
              <w:rPr>
                <w:rFonts w:ascii="VIC" w:hAnsi="VIC"/>
                <w:b/>
                <w:bCs w:val="0"/>
                <w:sz w:val="19"/>
                <w:szCs w:val="19"/>
              </w:rPr>
              <w:t>0.00</w:t>
            </w:r>
          </w:p>
        </w:tc>
      </w:tr>
    </w:tbl>
    <w:p w14:paraId="4AB9E767" w14:textId="77777777" w:rsidR="003F381D" w:rsidRPr="00D64FFB" w:rsidRDefault="003F381D" w:rsidP="00D64FFB">
      <w:pPr>
        <w:spacing w:line="240" w:lineRule="auto"/>
        <w:rPr>
          <w:rFonts w:ascii="VIC" w:hAnsi="VIC"/>
          <w:sz w:val="19"/>
          <w:szCs w:val="19"/>
        </w:rPr>
      </w:pPr>
    </w:p>
    <w:sectPr w:rsidR="003F381D" w:rsidRPr="00D64FFB" w:rsidSect="003D1697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02564" w14:textId="77777777" w:rsidR="002F4CC5" w:rsidRDefault="002F4CC5" w:rsidP="00A163AF">
      <w:r>
        <w:separator/>
      </w:r>
    </w:p>
  </w:endnote>
  <w:endnote w:type="continuationSeparator" w:id="0">
    <w:p w14:paraId="5B4E8BEB" w14:textId="77777777" w:rsidR="002F4CC5" w:rsidRDefault="002F4CC5" w:rsidP="00A163AF">
      <w:r>
        <w:continuationSeparator/>
      </w:r>
    </w:p>
  </w:endnote>
  <w:endnote w:type="continuationNotice" w:id="1">
    <w:p w14:paraId="051B2297" w14:textId="77777777" w:rsidR="002F4CC5" w:rsidRDefault="002F4CC5" w:rsidP="00A16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8A884" w14:textId="63E83EA2" w:rsidR="00750E96" w:rsidRDefault="00750E96" w:rsidP="00A163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FB7B899" wp14:editId="1C0561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28627941" name="Text Box 42862794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FA584" w14:textId="201DAD65" w:rsidR="00750E96" w:rsidRPr="00750E96" w:rsidRDefault="00750E96" w:rsidP="00A163AF">
                          <w:pPr>
                            <w:rPr>
                              <w:noProof/>
                            </w:rPr>
                          </w:pPr>
                          <w:r w:rsidRPr="00750E96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7B899" id="_x0000_t202" coordsize="21600,21600" o:spt="202" path="m,l,21600r21600,l21600,xe">
              <v:stroke joinstyle="miter"/>
              <v:path gradientshapeok="t" o:connecttype="rect"/>
            </v:shapetype>
            <v:shape id="Text Box 428627941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" filled="f" stroked="f">
              <v:textbox style="mso-fit-shape-to-text:t" inset="0,0,0,15pt">
                <w:txbxContent>
                  <w:p w14:paraId="731FA584" w14:textId="201DAD65" w:rsidR="00750E96" w:rsidRPr="00750E96" w:rsidRDefault="00750E96" w:rsidP="00A163AF">
                    <w:pPr>
                      <w:rPr>
                        <w:noProof/>
                      </w:rPr>
                    </w:pPr>
                    <w:r w:rsidRPr="00750E96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99C37" w14:textId="4F755E9A" w:rsidR="00750E96" w:rsidRDefault="00750E96" w:rsidP="00A163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4BB1069" wp14:editId="4B778E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65907646" name="Text Box 206590764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8A8D67" w14:textId="2D5F7931" w:rsidR="00750E96" w:rsidRPr="00750E96" w:rsidRDefault="00750E96" w:rsidP="00A163AF">
                          <w:pPr>
                            <w:rPr>
                              <w:noProof/>
                            </w:rPr>
                          </w:pPr>
                          <w:r w:rsidRPr="00750E96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B1069" id="_x0000_t202" coordsize="21600,21600" o:spt="202" path="m,l,21600r21600,l21600,xe">
              <v:stroke joinstyle="miter"/>
              <v:path gradientshapeok="t" o:connecttype="rect"/>
            </v:shapetype>
            <v:shape id="Text Box 2065907646" o:spid="_x0000_s1027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1B8A8D67" w14:textId="2D5F7931" w:rsidR="00750E96" w:rsidRPr="00750E96" w:rsidRDefault="00750E96" w:rsidP="00A163AF">
                    <w:pPr>
                      <w:rPr>
                        <w:noProof/>
                      </w:rPr>
                    </w:pPr>
                    <w:r w:rsidRPr="00750E96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56D46" w14:textId="6C59DB62" w:rsidR="00750E96" w:rsidRDefault="00750E96" w:rsidP="00A163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423211" wp14:editId="6DC5B2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45867683" name="Text Box 54586768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C8D0B" w14:textId="58EBC25A" w:rsidR="00750E96" w:rsidRPr="00750E96" w:rsidRDefault="00750E96" w:rsidP="00A163AF">
                          <w:pPr>
                            <w:rPr>
                              <w:noProof/>
                            </w:rPr>
                          </w:pPr>
                          <w:r w:rsidRPr="00750E96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23211" id="_x0000_t202" coordsize="21600,21600" o:spt="202" path="m,l,21600r21600,l21600,xe">
              <v:stroke joinstyle="miter"/>
              <v:path gradientshapeok="t" o:connecttype="rect"/>
            </v:shapetype>
            <v:shape id="Text Box 545867683" o:spid="_x0000_s1028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7EC8D0B" w14:textId="58EBC25A" w:rsidR="00750E96" w:rsidRPr="00750E96" w:rsidRDefault="00750E96" w:rsidP="00A163AF">
                    <w:pPr>
                      <w:rPr>
                        <w:noProof/>
                      </w:rPr>
                    </w:pPr>
                    <w:r w:rsidRPr="00750E96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29E9B" w14:textId="77777777" w:rsidR="002F4CC5" w:rsidRDefault="002F4CC5" w:rsidP="00A163AF">
      <w:r>
        <w:separator/>
      </w:r>
    </w:p>
  </w:footnote>
  <w:footnote w:type="continuationSeparator" w:id="0">
    <w:p w14:paraId="43669882" w14:textId="77777777" w:rsidR="002F4CC5" w:rsidRDefault="002F4CC5" w:rsidP="00A163AF">
      <w:r>
        <w:continuationSeparator/>
      </w:r>
    </w:p>
  </w:footnote>
  <w:footnote w:type="continuationNotice" w:id="1">
    <w:p w14:paraId="56E097F0" w14:textId="77777777" w:rsidR="002F4CC5" w:rsidRDefault="002F4CC5" w:rsidP="00A163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96"/>
    <w:rsid w:val="0002241F"/>
    <w:rsid w:val="000977FA"/>
    <w:rsid w:val="00173D77"/>
    <w:rsid w:val="00193EE1"/>
    <w:rsid w:val="0019480B"/>
    <w:rsid w:val="0019545E"/>
    <w:rsid w:val="0024146E"/>
    <w:rsid w:val="00251566"/>
    <w:rsid w:val="002B05B0"/>
    <w:rsid w:val="002F4CC5"/>
    <w:rsid w:val="00325716"/>
    <w:rsid w:val="003470A2"/>
    <w:rsid w:val="00385FA2"/>
    <w:rsid w:val="003D1697"/>
    <w:rsid w:val="003F28B9"/>
    <w:rsid w:val="003F381D"/>
    <w:rsid w:val="00476FB0"/>
    <w:rsid w:val="0049486F"/>
    <w:rsid w:val="004E784A"/>
    <w:rsid w:val="00562AB7"/>
    <w:rsid w:val="0057134D"/>
    <w:rsid w:val="006D555E"/>
    <w:rsid w:val="00750E96"/>
    <w:rsid w:val="007672C3"/>
    <w:rsid w:val="00770B2C"/>
    <w:rsid w:val="00771A53"/>
    <w:rsid w:val="007D0664"/>
    <w:rsid w:val="00814784"/>
    <w:rsid w:val="00854EA5"/>
    <w:rsid w:val="008835A1"/>
    <w:rsid w:val="008E4255"/>
    <w:rsid w:val="00A0309F"/>
    <w:rsid w:val="00A163AF"/>
    <w:rsid w:val="00A27C7A"/>
    <w:rsid w:val="00A27C84"/>
    <w:rsid w:val="00B333F5"/>
    <w:rsid w:val="00C9351F"/>
    <w:rsid w:val="00D110E0"/>
    <w:rsid w:val="00D32AD8"/>
    <w:rsid w:val="00D64FFB"/>
    <w:rsid w:val="00DA3769"/>
    <w:rsid w:val="00E54A1F"/>
    <w:rsid w:val="00F14229"/>
    <w:rsid w:val="00F216DA"/>
    <w:rsid w:val="00F31D4C"/>
    <w:rsid w:val="00F74B28"/>
    <w:rsid w:val="00FF27ED"/>
    <w:rsid w:val="396E2046"/>
    <w:rsid w:val="5F34BD4A"/>
    <w:rsid w:val="7D8D8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F067"/>
  <w15:chartTrackingRefBased/>
  <w15:docId w15:val="{F5E9B130-6DD6-488E-9B3D-A7D2AA18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AF"/>
    <w:pPr>
      <w:keepNext/>
      <w:widowControl w:val="0"/>
      <w:suppressAutoHyphens/>
      <w:autoSpaceDE w:val="0"/>
      <w:autoSpaceDN w:val="0"/>
      <w:spacing w:before="80" w:after="0" w:line="360" w:lineRule="auto"/>
    </w:pPr>
    <w:rPr>
      <w:rFonts w:ascii="Arial" w:eastAsia="MS Mincho" w:hAnsi="Arial" w:cs="Arial"/>
      <w:bCs/>
      <w:kern w:val="0"/>
      <w:sz w:val="24"/>
      <w:szCs w:val="36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E96"/>
    <w:pPr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E96"/>
    <w:pPr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E96"/>
    <w:pPr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B5294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E96"/>
    <w:pPr>
      <w:keepLines/>
      <w:widowControl/>
      <w:autoSpaceDE/>
      <w:autoSpaceDN/>
      <w:spacing w:after="40" w:line="259" w:lineRule="auto"/>
      <w:outlineLvl w:val="3"/>
    </w:pPr>
    <w:rPr>
      <w:rFonts w:asciiTheme="minorHAnsi" w:eastAsiaTheme="majorEastAsia" w:hAnsiTheme="minorHAnsi" w:cstheme="majorBidi"/>
      <w:i/>
      <w:iCs/>
      <w:color w:val="0B5294" w:themeColor="accent1" w:themeShade="BF"/>
      <w:kern w:val="2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E96"/>
    <w:pPr>
      <w:keepLines/>
      <w:widowControl/>
      <w:autoSpaceDE/>
      <w:autoSpaceDN/>
      <w:spacing w:after="40" w:line="259" w:lineRule="auto"/>
      <w:outlineLvl w:val="4"/>
    </w:pPr>
    <w:rPr>
      <w:rFonts w:asciiTheme="minorHAnsi" w:eastAsiaTheme="majorEastAsia" w:hAnsiTheme="minorHAnsi" w:cstheme="majorBidi"/>
      <w:color w:val="0B5294" w:themeColor="accent1" w:themeShade="BF"/>
      <w:kern w:val="2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E96"/>
    <w:pPr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E96"/>
    <w:pPr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E96"/>
    <w:pPr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E96"/>
    <w:pPr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E96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E96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E96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E96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E96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E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E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E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E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E9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E9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0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E9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0E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E9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0E96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E96"/>
    <w:pPr>
      <w:widowControl/>
      <w:pBdr>
        <w:top w:val="single" w:sz="4" w:space="10" w:color="0B5294" w:themeColor="accent1" w:themeShade="BF"/>
        <w:bottom w:val="single" w:sz="4" w:space="10" w:color="0B5294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B5294" w:themeColor="accent1" w:themeShade="BF"/>
      <w:kern w:val="2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E96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E96"/>
    <w:rPr>
      <w:b/>
      <w:bCs/>
      <w:smallCaps/>
      <w:color w:val="0B5294" w:themeColor="accent1" w:themeShade="BF"/>
      <w:spacing w:val="5"/>
    </w:rPr>
  </w:style>
  <w:style w:type="table" w:customStyle="1" w:styleId="TableGrid2">
    <w:name w:val="Table Grid2"/>
    <w:basedOn w:val="TableNormal"/>
    <w:next w:val="TableGrid"/>
    <w:uiPriority w:val="59"/>
    <w:rsid w:val="00750E96"/>
    <w:pPr>
      <w:spacing w:after="0" w:line="240" w:lineRule="auto"/>
    </w:pPr>
    <w:rPr>
      <w:rFonts w:ascii="Arial" w:eastAsia="MS Mincho" w:hAnsi="Arial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57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75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0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E96"/>
    <w:rPr>
      <w:rFonts w:ascii="VIC Light" w:eastAsia="VIC Light" w:hAnsi="VIC Light" w:cs="VIC Light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814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3769"/>
    <w:rPr>
      <w:rFonts w:ascii="VIC Light" w:eastAsia="VIC Light" w:hAnsi="VIC Light" w:cs="VIC Light"/>
      <w:kern w:val="0"/>
      <w:lang w:val="en-US"/>
      <w14:ligatures w14:val="none"/>
    </w:rPr>
  </w:style>
  <w:style w:type="table" w:styleId="GridTable1Light-Accent1">
    <w:name w:val="Grid Table 1 Light Accent 1"/>
    <w:basedOn w:val="TableNormal"/>
    <w:uiPriority w:val="46"/>
    <w:rsid w:val="00251566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EB8B-F9BE-4AB1-B1D5-763E5632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 Adeson (DEECA)</dc:creator>
  <cp:keywords/>
  <dc:description/>
  <cp:lastModifiedBy>Eva Rampal (DEECA)</cp:lastModifiedBy>
  <cp:revision>2</cp:revision>
  <cp:lastPrinted>2025-03-28T01:13:00Z</cp:lastPrinted>
  <dcterms:created xsi:type="dcterms:W3CDTF">2025-03-28T01:14:00Z</dcterms:created>
  <dcterms:modified xsi:type="dcterms:W3CDTF">2025-03-28T01:14:00Z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208947a3,198c57e5,7b233fbe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2024-09-11T23:58:17Z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436e7ba1-670a-46b2-9cda-477afd4c73be</vt:lpwstr>
  </property>
  <property fmtid="{D5CDD505-2E9C-101B-9397-08002B2CF9AE}" pid="11" name="MSIP_Label_4257e2ab-f512-40e2-9c9a-c64247360765_ContentBits">
    <vt:lpwstr>2</vt:lpwstr>
  </property>
</Properties>
</file>