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7E642050" w14:textId="42386989" w:rsidR="00254F12" w:rsidRPr="00862057" w:rsidRDefault="002728BF" w:rsidP="001806EE">
      <w:pPr>
        <w:pStyle w:val="Heading1"/>
        <w:framePr w:wrap="around"/>
      </w:pPr>
      <w:sdt>
        <w:sdtPr>
          <w:alias w:val="Document Title"/>
          <w:tag w:val=""/>
          <w:id w:val="-432211567"/>
          <w:placeholder>
            <w:docPart w:val="34FC87DCCEBB436499FCBBFE9C09562F"/>
          </w:placeholder>
          <w:dataBinding w:prefixMappings="xmlns:ns0='http://purl.org/dc/elements/1.1/' xmlns:ns1='http://schemas.openxmlformats.org/package/2006/metadata/core-properties' " w:xpath="/ns1:coreProperties[1]/ns0:title[1]" w:storeItemID="{6C3C8BC8-F283-45AE-878A-BAB7291924A1}"/>
          <w:text/>
        </w:sdtPr>
        <w:sdtEndPr/>
        <w:sdtContent>
          <w:r w:rsidR="000A72CD">
            <w:t>Stubble Burning</w:t>
          </w:r>
        </w:sdtContent>
      </w:sdt>
    </w:p>
    <w:sdt>
      <w:sdtPr>
        <w:alias w:val="Subtitle"/>
        <w:tag w:val=""/>
        <w:id w:val="328029620"/>
        <w:placeholder>
          <w:docPart w:val="B93E0C3EFEE445F1B2521FC8E03B0CE9"/>
        </w:placeholder>
        <w:dataBinding w:prefixMappings="xmlns:ns0='http://purl.org/dc/elements/1.1/' xmlns:ns1='http://schemas.openxmlformats.org/package/2006/metadata/core-properties' " w:xpath="/ns1:coreProperties[1]/ns0:subject[1]" w:storeItemID="{6C3C8BC8-F283-45AE-878A-BAB7291924A1}"/>
        <w:text/>
      </w:sdtPr>
      <w:sdtEndPr/>
      <w:sdtContent>
        <w:p w14:paraId="623887A5" w14:textId="52CBFFEC" w:rsidR="004C1F02" w:rsidRDefault="000A72CD" w:rsidP="001806EE">
          <w:pPr>
            <w:pStyle w:val="Subtitle"/>
            <w:framePr w:wrap="around"/>
          </w:pPr>
          <w:r>
            <w:t>Protecting paddock trees</w:t>
          </w:r>
        </w:p>
      </w:sdtContent>
    </w:sdt>
    <w:p w14:paraId="2DB8C0CD" w14:textId="77777777" w:rsidR="00254F12" w:rsidRPr="004C1F02" w:rsidRDefault="00254F12" w:rsidP="004C1F02">
      <w:pPr>
        <w:pStyle w:val="xVicLogo"/>
        <w:framePr w:wrap="around"/>
      </w:pPr>
      <w:r w:rsidRPr="004C1F02">
        <w:rPr>
          <w:noProof/>
        </w:rPr>
        <w:drawing>
          <wp:inline distT="0" distB="0" distL="0" distR="0" wp14:anchorId="6E74DEFB" wp14:editId="149B390C">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23C9359E" w14:textId="30DBF7E4" w:rsidR="008C06B8" w:rsidRDefault="00D654E8" w:rsidP="00FE7FB1">
      <w:pPr>
        <w:pStyle w:val="BodyText"/>
      </w:pPr>
      <w:r w:rsidRPr="00D654E8">
        <w:rPr>
          <w:noProof/>
        </w:rPr>
        <mc:AlternateContent>
          <mc:Choice Requires="wps">
            <w:drawing>
              <wp:anchor distT="0" distB="0" distL="114300" distR="114300" simplePos="0" relativeHeight="251702272" behindDoc="0" locked="1" layoutInCell="1" allowOverlap="1" wp14:anchorId="21E85090" wp14:editId="68675790">
                <wp:simplePos x="0" y="0"/>
                <wp:positionH relativeFrom="page">
                  <wp:posOffset>0</wp:posOffset>
                </wp:positionH>
                <wp:positionV relativeFrom="page">
                  <wp:posOffset>2228850</wp:posOffset>
                </wp:positionV>
                <wp:extent cx="4831200" cy="1782000"/>
                <wp:effectExtent l="0" t="0" r="7620" b="8890"/>
                <wp:wrapTopAndBottom/>
                <wp:docPr id="45" name="TwoImageLef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7"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2BAE1B" id="TwoImageLeft" o:spid="_x0000_s1026" alt="&quot;&quot;" style="position:absolute;margin-left:0;margin-top:175.5pt;width:380.4pt;height:140.3pt;z-index:2517022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18"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700224" behindDoc="0" locked="1" layoutInCell="1" allowOverlap="1" wp14:anchorId="5F971271" wp14:editId="41AB5ECE">
                <wp:simplePos x="0" y="0"/>
                <wp:positionH relativeFrom="page">
                  <wp:align>right</wp:align>
                </wp:positionH>
                <wp:positionV relativeFrom="page">
                  <wp:posOffset>2228850</wp:posOffset>
                </wp:positionV>
                <wp:extent cx="3571200" cy="1782000"/>
                <wp:effectExtent l="0" t="0" r="0" b="8890"/>
                <wp:wrapTopAndBottom/>
                <wp:docPr id="41" name="TwoImageRigh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19"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0EE2C3" id="TwoImageRight" o:spid="_x0000_s1026" alt="&quot;&quot;" style="position:absolute;margin-left:230pt;margin-top:175.5pt;width:281.2pt;height:140.3pt;z-index:251700224;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20"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66430" behindDoc="0" locked="1" layoutInCell="1" allowOverlap="1" wp14:anchorId="6660D1EF" wp14:editId="2B62BA82">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83840" behindDoc="0" locked="1" layoutInCell="1" allowOverlap="1" wp14:anchorId="0599CA4C" wp14:editId="391AE7E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67455" behindDoc="1" locked="1" layoutInCell="1" allowOverlap="1" wp14:anchorId="2C52B035" wp14:editId="7B3EB924">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E02B77"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1792" behindDoc="0" locked="1" layoutInCell="1" allowOverlap="1" wp14:anchorId="30519CC1" wp14:editId="24D922DB">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2816" behindDoc="0" locked="1" layoutInCell="1" allowOverlap="1" wp14:anchorId="3F997DCC" wp14:editId="0E5D1AC8">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4864" behindDoc="0" locked="1" layoutInCell="1" allowOverlap="1" wp14:anchorId="6FC1FEA7" wp14:editId="26FB364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5888" behindDoc="0" locked="1" layoutInCell="1" allowOverlap="1" wp14:anchorId="163A5E74" wp14:editId="584637A5">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0768" behindDoc="0" locked="1" layoutInCell="1" allowOverlap="1" wp14:anchorId="18D1A34B" wp14:editId="5A987CDE">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9744" behindDoc="1" locked="1" layoutInCell="1" allowOverlap="1" wp14:anchorId="63CBC371" wp14:editId="1B15A37D">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76672" behindDoc="0" locked="1" layoutInCell="1" allowOverlap="1" wp14:anchorId="59BE84C9" wp14:editId="01C1A034">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6FE021"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7696" behindDoc="0" locked="1" layoutInCell="1" allowOverlap="1" wp14:anchorId="75F0F697" wp14:editId="3830ED13">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1DA184"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8720" behindDoc="0" locked="1" layoutInCell="1" allowOverlap="1" wp14:anchorId="4803D33C" wp14:editId="55CB7CC3">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940966"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2576" behindDoc="0" locked="1" layoutInCell="1" allowOverlap="1" wp14:anchorId="7A7E281E" wp14:editId="54D5FA96">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BA7F1"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8480" behindDoc="0" locked="1" layoutInCell="1" allowOverlap="1" wp14:anchorId="2FFB37B7" wp14:editId="53953E8C">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48E5199" w14:textId="0306634A" w:rsidR="00254F12" w:rsidRPr="00484CC4" w:rsidRDefault="00254F12" w:rsidP="00254F12">
                              <w:pPr>
                                <w:pStyle w:val="xWebCoverPage"/>
                              </w:pPr>
                              <w:hyperlink r:id="rId30"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FFB37B7" id="Cover_Website" o:spid="_x0000_s1026" editas="canvas" alt="&quot;&quot;" style="position:absolute;margin-left:0;margin-top:776.95pt;width:179.15pt;height:65.2pt;z-index:25166848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48E5199" w14:textId="0306634A" w:rsidR="00254F12" w:rsidRPr="00484CC4" w:rsidRDefault="00254F12" w:rsidP="00254F12">
                        <w:pPr>
                          <w:pStyle w:val="xWebCoverPage"/>
                        </w:pPr>
                        <w:hyperlink r:id="rId31" w:history="1">
                          <w:r w:rsidRPr="00484CC4">
                            <w:t>deeca.vic.gov.au</w:t>
                          </w:r>
                        </w:hyperlink>
                      </w:p>
                    </w:txbxContent>
                  </v:textbox>
                </v:shape>
                <w10:wrap anchorx="page" anchory="page"/>
                <w10:anchorlock/>
              </v:group>
            </w:pict>
          </mc:Fallback>
        </mc:AlternateContent>
      </w:r>
    </w:p>
    <w:p w14:paraId="791AAA43" w14:textId="77777777" w:rsidR="00665916" w:rsidRDefault="00665916" w:rsidP="004C1F02">
      <w:pPr>
        <w:sectPr w:rsidR="00665916" w:rsidSect="008C06B8">
          <w:headerReference w:type="even" r:id="rId32"/>
          <w:footerReference w:type="even" r:id="rId33"/>
          <w:footerReference w:type="default" r:id="rId34"/>
          <w:footerReference w:type="first" r:id="rId35"/>
          <w:type w:val="continuous"/>
          <w:pgSz w:w="11907" w:h="16839" w:code="9"/>
          <w:pgMar w:top="737" w:right="851" w:bottom="1701" w:left="851" w:header="284" w:footer="284" w:gutter="0"/>
          <w:cols w:space="454"/>
          <w:noEndnote/>
          <w:titlePg/>
          <w:docGrid w:linePitch="360"/>
        </w:sectPr>
      </w:pPr>
    </w:p>
    <w:bookmarkEnd w:id="0"/>
    <w:p w14:paraId="7A2E59A6" w14:textId="2794B670" w:rsidR="00C337ED" w:rsidRPr="008C06B8" w:rsidRDefault="004A24B8" w:rsidP="008C06B8">
      <w:pPr>
        <w:pStyle w:val="Heading2"/>
        <w:spacing w:before="0"/>
      </w:pPr>
      <w:r>
        <w:t>Introduction</w:t>
      </w:r>
    </w:p>
    <w:p w14:paraId="447CCCBD" w14:textId="77777777" w:rsidR="00736AE9" w:rsidRDefault="00736AE9" w:rsidP="00736AE9">
      <w:bookmarkStart w:id="1" w:name="_Hlk133420108"/>
      <w:r>
        <w:t>Retention of crop stubble residues is preferred as it benefits soil health and water retention</w:t>
      </w:r>
      <w:r w:rsidRPr="00AF64E7">
        <w:rPr>
          <w:vertAlign w:val="superscript"/>
        </w:rPr>
        <w:t>1</w:t>
      </w:r>
      <w:r>
        <w:t xml:space="preserve">. While this is well supported by many farmers, burning stubble is a management choice. </w:t>
      </w:r>
    </w:p>
    <w:p w14:paraId="02C751B8" w14:textId="77777777" w:rsidR="00736AE9" w:rsidRDefault="00736AE9" w:rsidP="00736AE9">
      <w:r>
        <w:t>T</w:t>
      </w:r>
      <w:r w:rsidRPr="001E73DB">
        <w:t>his</w:t>
      </w:r>
      <w:r w:rsidRPr="00A91946">
        <w:t xml:space="preserve"> </w:t>
      </w:r>
      <w:r>
        <w:t>note</w:t>
      </w:r>
      <w:r w:rsidRPr="001E73DB">
        <w:t xml:space="preserve"> </w:t>
      </w:r>
      <w:r>
        <w:t>explains</w:t>
      </w:r>
    </w:p>
    <w:p w14:paraId="3396B844" w14:textId="77777777" w:rsidR="00736AE9" w:rsidRDefault="00736AE9" w:rsidP="00736AE9">
      <w:pPr>
        <w:pStyle w:val="ListParagraph"/>
        <w:numPr>
          <w:ilvl w:val="0"/>
          <w:numId w:val="41"/>
        </w:numPr>
        <w:spacing w:before="0" w:after="0"/>
        <w:ind w:left="426" w:hanging="426"/>
      </w:pPr>
      <w:r w:rsidRPr="001E73DB">
        <w:t xml:space="preserve">the value of paddock trees </w:t>
      </w:r>
      <w:r>
        <w:t>to agriculture,</w:t>
      </w:r>
      <w:r w:rsidRPr="001E73DB">
        <w:t xml:space="preserve"> </w:t>
      </w:r>
    </w:p>
    <w:p w14:paraId="3827D9EE" w14:textId="77777777" w:rsidR="00736AE9" w:rsidRDefault="00736AE9" w:rsidP="00736AE9">
      <w:pPr>
        <w:pStyle w:val="ListParagraph"/>
        <w:numPr>
          <w:ilvl w:val="0"/>
          <w:numId w:val="41"/>
        </w:numPr>
        <w:spacing w:before="0" w:after="0"/>
        <w:ind w:left="426" w:hanging="426"/>
      </w:pPr>
      <w:r>
        <w:t xml:space="preserve">how to reduce impacts to paddock trees </w:t>
      </w:r>
      <w:r w:rsidRPr="001E73DB">
        <w:t>during stubble burns</w:t>
      </w:r>
      <w:r>
        <w:t>,</w:t>
      </w:r>
      <w:r w:rsidRPr="001E73DB">
        <w:t xml:space="preserve"> </w:t>
      </w:r>
    </w:p>
    <w:p w14:paraId="6BE0460B" w14:textId="77777777" w:rsidR="00736AE9" w:rsidRDefault="00736AE9" w:rsidP="00736AE9">
      <w:pPr>
        <w:pStyle w:val="ListParagraph"/>
        <w:numPr>
          <w:ilvl w:val="0"/>
          <w:numId w:val="41"/>
        </w:numPr>
        <w:spacing w:before="0" w:after="0"/>
        <w:ind w:left="426" w:hanging="426"/>
      </w:pPr>
      <w:r>
        <w:t>Victorian laws that apply to paddock trees</w:t>
      </w:r>
      <w:r w:rsidRPr="001E73DB">
        <w:t xml:space="preserve">. </w:t>
      </w:r>
    </w:p>
    <w:p w14:paraId="234F4AB5" w14:textId="5B409FC2" w:rsidR="00C337ED" w:rsidRPr="004774EC" w:rsidRDefault="00736AE9" w:rsidP="0062627E">
      <w:pPr>
        <w:pStyle w:val="Heading4"/>
      </w:pPr>
      <w:r>
        <w:t>The value of paddock trees</w:t>
      </w:r>
    </w:p>
    <w:bookmarkEnd w:id="1"/>
    <w:p w14:paraId="74A465CC" w14:textId="77777777" w:rsidR="0062627E" w:rsidRPr="001E73DB" w:rsidRDefault="0062627E" w:rsidP="0062627E">
      <w:r>
        <w:t>P</w:t>
      </w:r>
      <w:r w:rsidRPr="001E73DB">
        <w:t xml:space="preserve">addock trees are </w:t>
      </w:r>
      <w:r>
        <w:t>vital to a healthy</w:t>
      </w:r>
      <w:r w:rsidRPr="001E73DB">
        <w:t xml:space="preserve"> </w:t>
      </w:r>
      <w:r>
        <w:t>farming</w:t>
      </w:r>
      <w:r w:rsidRPr="001E73DB">
        <w:t xml:space="preserve"> landscape. </w:t>
      </w:r>
      <w:r>
        <w:t>Community</w:t>
      </w:r>
      <w:r w:rsidRPr="001E73DB">
        <w:t xml:space="preserve"> </w:t>
      </w:r>
      <w:r>
        <w:t>and landholders</w:t>
      </w:r>
      <w:r w:rsidRPr="001E73DB">
        <w:t xml:space="preserve"> value </w:t>
      </w:r>
      <w:r>
        <w:t>trees</w:t>
      </w:r>
      <w:r w:rsidRPr="001E73DB">
        <w:t xml:space="preserve"> </w:t>
      </w:r>
      <w:r>
        <w:t>because of</w:t>
      </w:r>
      <w:r w:rsidRPr="001E73DB">
        <w:t xml:space="preserve"> the economic</w:t>
      </w:r>
      <w:r>
        <w:t>, health and sustainable</w:t>
      </w:r>
      <w:r w:rsidRPr="001E73DB">
        <w:t xml:space="preserve"> </w:t>
      </w:r>
      <w:r>
        <w:t>landscape</w:t>
      </w:r>
      <w:r w:rsidRPr="001E73DB">
        <w:t xml:space="preserve"> </w:t>
      </w:r>
      <w:r>
        <w:t>benefits that they provide to</w:t>
      </w:r>
      <w:r w:rsidRPr="001E73DB">
        <w:t xml:space="preserve"> </w:t>
      </w:r>
      <w:r>
        <w:t>a</w:t>
      </w:r>
      <w:r w:rsidRPr="001E73DB">
        <w:t xml:space="preserve"> region</w:t>
      </w:r>
      <w:r w:rsidRPr="00AF64E7">
        <w:rPr>
          <w:vertAlign w:val="superscript"/>
        </w:rPr>
        <w:t>2</w:t>
      </w:r>
      <w:r w:rsidRPr="001E73DB">
        <w:t xml:space="preserve">. </w:t>
      </w:r>
    </w:p>
    <w:p w14:paraId="61E2336D" w14:textId="77777777" w:rsidR="0062627E" w:rsidRPr="00C71ED5" w:rsidRDefault="0062627E" w:rsidP="0062627E">
      <w:pPr>
        <w:pStyle w:val="BoldHeading"/>
        <w:spacing w:before="0" w:after="160" w:line="259" w:lineRule="auto"/>
        <w:rPr>
          <w:b w:val="0"/>
        </w:rPr>
      </w:pPr>
      <w:r w:rsidRPr="00AF16BD">
        <w:rPr>
          <w:b w:val="0"/>
        </w:rPr>
        <w:t xml:space="preserve">Trees </w:t>
      </w:r>
      <w:r>
        <w:rPr>
          <w:b w:val="0"/>
        </w:rPr>
        <w:t>give us</w:t>
      </w:r>
      <w:r w:rsidRPr="00AF16BD">
        <w:rPr>
          <w:b w:val="0"/>
        </w:rPr>
        <w:t>:</w:t>
      </w:r>
    </w:p>
    <w:p w14:paraId="3DDBC13A" w14:textId="77777777" w:rsidR="0062627E" w:rsidRDefault="0062627E" w:rsidP="0062627E">
      <w:pPr>
        <w:spacing w:line="259" w:lineRule="auto"/>
      </w:pPr>
      <w:r w:rsidRPr="00AF16BD">
        <w:rPr>
          <w:b/>
        </w:rPr>
        <w:t>Production benefit:</w:t>
      </w:r>
      <w:r>
        <w:t xml:space="preserve"> Trees provide shelter</w:t>
      </w:r>
      <w:r w:rsidRPr="001E73DB">
        <w:t xml:space="preserve"> during extreme heat</w:t>
      </w:r>
      <w:r>
        <w:t>, wind and cold</w:t>
      </w:r>
      <w:r w:rsidRPr="001E73DB">
        <w:t xml:space="preserve">. </w:t>
      </w:r>
      <w:r>
        <w:t>This r</w:t>
      </w:r>
      <w:r w:rsidRPr="001E73DB">
        <w:t>educe</w:t>
      </w:r>
      <w:r>
        <w:t xml:space="preserve">s stock </w:t>
      </w:r>
      <w:r w:rsidRPr="001E73DB">
        <w:t xml:space="preserve">energy </w:t>
      </w:r>
      <w:r>
        <w:t>needed</w:t>
      </w:r>
      <w:r w:rsidRPr="001E73DB">
        <w:t xml:space="preserve"> to regulate body temperature</w:t>
      </w:r>
      <w:r>
        <w:t>, decreases</w:t>
      </w:r>
      <w:r w:rsidRPr="001E73DB">
        <w:t xml:space="preserve"> physical stress</w:t>
      </w:r>
      <w:r>
        <w:t xml:space="preserve"> and increases production (such as live weight gain, </w:t>
      </w:r>
      <w:r w:rsidRPr="001E73DB">
        <w:t xml:space="preserve">wool growth </w:t>
      </w:r>
      <w:r>
        <w:t xml:space="preserve">and </w:t>
      </w:r>
      <w:r w:rsidRPr="001E73DB">
        <w:t>milk productio</w:t>
      </w:r>
      <w:r>
        <w:t>n)</w:t>
      </w:r>
      <w:r w:rsidRPr="001E73DB">
        <w:t>.</w:t>
      </w:r>
      <w:r>
        <w:t xml:space="preserve"> Permeable tree canopies reduce wind and water loss to crops.</w:t>
      </w:r>
    </w:p>
    <w:p w14:paraId="3290A5BD" w14:textId="77777777" w:rsidR="0062627E" w:rsidRDefault="0062627E" w:rsidP="0062627E">
      <w:pPr>
        <w:spacing w:line="259" w:lineRule="auto"/>
      </w:pPr>
      <w:r w:rsidRPr="00AF16BD">
        <w:rPr>
          <w:b/>
        </w:rPr>
        <w:t>Soil health:</w:t>
      </w:r>
      <w:r>
        <w:t xml:space="preserve"> Trees sequester </w:t>
      </w:r>
      <w:r w:rsidRPr="001E73DB">
        <w:t>carbon, produc</w:t>
      </w:r>
      <w:r>
        <w:t>e</w:t>
      </w:r>
      <w:r w:rsidRPr="001E73DB">
        <w:t xml:space="preserve"> organic matter, cycl</w:t>
      </w:r>
      <w:r>
        <w:t>e</w:t>
      </w:r>
      <w:r w:rsidRPr="001E73DB">
        <w:t xml:space="preserve"> nutrients and improve soil biology and structure</w:t>
      </w:r>
      <w:r>
        <w:t xml:space="preserve"> through their roots and connection to soil organisms</w:t>
      </w:r>
      <w:r w:rsidRPr="001E73DB">
        <w:t xml:space="preserve">. </w:t>
      </w:r>
    </w:p>
    <w:p w14:paraId="72330B10" w14:textId="77777777" w:rsidR="0062627E" w:rsidRDefault="0062627E" w:rsidP="0062627E">
      <w:pPr>
        <w:spacing w:line="259" w:lineRule="auto"/>
      </w:pPr>
      <w:r w:rsidRPr="00AF16BD">
        <w:rPr>
          <w:b/>
        </w:rPr>
        <w:t xml:space="preserve">Erosion </w:t>
      </w:r>
      <w:r>
        <w:rPr>
          <w:b/>
        </w:rPr>
        <w:t xml:space="preserve">and salinity </w:t>
      </w:r>
      <w:r w:rsidRPr="00AF16BD">
        <w:rPr>
          <w:b/>
        </w:rPr>
        <w:t>control:</w:t>
      </w:r>
      <w:r>
        <w:t xml:space="preserve"> Wide tree canopies help r</w:t>
      </w:r>
      <w:r w:rsidRPr="001E73DB">
        <w:t xml:space="preserve">educe </w:t>
      </w:r>
      <w:r>
        <w:t>the impacts</w:t>
      </w:r>
      <w:r w:rsidRPr="001E73DB">
        <w:t xml:space="preserve"> </w:t>
      </w:r>
      <w:r>
        <w:t xml:space="preserve">of </w:t>
      </w:r>
      <w:r w:rsidRPr="001E73DB">
        <w:t>wind</w:t>
      </w:r>
      <w:r>
        <w:t xml:space="preserve">; healthy trees with strong roots reduce </w:t>
      </w:r>
      <w:r w:rsidRPr="001E73DB">
        <w:t>water</w:t>
      </w:r>
      <w:r>
        <w:t xml:space="preserve"> </w:t>
      </w:r>
      <w:r w:rsidRPr="001E73DB">
        <w:t>erosion</w:t>
      </w:r>
      <w:r>
        <w:t xml:space="preserve"> and </w:t>
      </w:r>
      <w:r w:rsidRPr="001E73DB">
        <w:t>dryland salinity.</w:t>
      </w:r>
    </w:p>
    <w:p w14:paraId="2B3C68FD" w14:textId="77777777" w:rsidR="0062627E" w:rsidRDefault="0062627E" w:rsidP="0062627E">
      <w:pPr>
        <w:spacing w:line="240" w:lineRule="auto"/>
      </w:pPr>
      <w:r w:rsidRPr="00AF16BD">
        <w:rPr>
          <w:b/>
        </w:rPr>
        <w:t>Wildlife habitat/connectivity:</w:t>
      </w:r>
      <w:r>
        <w:t xml:space="preserve"> Scattered trees connect to other native vegetation for native animal habitat.</w:t>
      </w:r>
    </w:p>
    <w:p w14:paraId="47947545" w14:textId="77777777" w:rsidR="0062627E" w:rsidRDefault="0062627E" w:rsidP="0062627E">
      <w:pPr>
        <w:spacing w:line="259" w:lineRule="auto"/>
      </w:pPr>
      <w:r w:rsidRPr="00AF16BD">
        <w:rPr>
          <w:b/>
        </w:rPr>
        <w:t>Natural pest control:</w:t>
      </w:r>
      <w:r>
        <w:t xml:space="preserve"> Native trees are shelter, n</w:t>
      </w:r>
      <w:r w:rsidRPr="001E73DB">
        <w:t>esting</w:t>
      </w:r>
      <w:r>
        <w:t xml:space="preserve"> and </w:t>
      </w:r>
      <w:r w:rsidRPr="001E73DB">
        <w:t xml:space="preserve">roosting sites for predatory birds </w:t>
      </w:r>
      <w:r>
        <w:t xml:space="preserve">and bats </w:t>
      </w:r>
      <w:r w:rsidRPr="001E73DB">
        <w:t xml:space="preserve">that </w:t>
      </w:r>
      <w:r>
        <w:t>eat</w:t>
      </w:r>
      <w:r w:rsidRPr="001E73DB">
        <w:t xml:space="preserve"> </w:t>
      </w:r>
      <w:r>
        <w:t xml:space="preserve">insect and </w:t>
      </w:r>
      <w:r w:rsidRPr="001E73DB">
        <w:t>rodent pests.</w:t>
      </w:r>
    </w:p>
    <w:p w14:paraId="102BB560" w14:textId="77777777" w:rsidR="00B92C1E" w:rsidRDefault="00B92C1E" w:rsidP="00B92C1E">
      <w:pPr>
        <w:spacing w:line="259" w:lineRule="auto"/>
      </w:pPr>
      <w:r>
        <w:rPr>
          <w:b/>
        </w:rPr>
        <w:t>Pollinator habitat</w:t>
      </w:r>
      <w:r w:rsidRPr="00AF16BD">
        <w:rPr>
          <w:b/>
        </w:rPr>
        <w:t>:</w:t>
      </w:r>
      <w:r>
        <w:t xml:space="preserve"> Flowers supply p</w:t>
      </w:r>
      <w:r w:rsidRPr="001E73DB">
        <w:t>ollen</w:t>
      </w:r>
      <w:r>
        <w:t xml:space="preserve"> and </w:t>
      </w:r>
      <w:r w:rsidRPr="001E73DB">
        <w:t xml:space="preserve">nectar </w:t>
      </w:r>
      <w:r>
        <w:t>to</w:t>
      </w:r>
      <w:r w:rsidRPr="001E73DB">
        <w:t xml:space="preserve"> bees </w:t>
      </w:r>
      <w:r>
        <w:t>and other pollinators essential for farm health</w:t>
      </w:r>
      <w:r w:rsidRPr="001E73DB">
        <w:t>.</w:t>
      </w:r>
    </w:p>
    <w:p w14:paraId="77D9E0A4" w14:textId="77777777" w:rsidR="00B92C1E" w:rsidRDefault="00B92C1E" w:rsidP="00B92C1E">
      <w:pPr>
        <w:spacing w:line="259" w:lineRule="auto"/>
      </w:pPr>
      <w:r w:rsidRPr="00AF16BD">
        <w:rPr>
          <w:b/>
        </w:rPr>
        <w:t>Seed stock:</w:t>
      </w:r>
      <w:r>
        <w:t xml:space="preserve"> Healthy trees provide large amounts of seed for </w:t>
      </w:r>
      <w:r w:rsidRPr="001E73DB">
        <w:t xml:space="preserve">future </w:t>
      </w:r>
      <w:r>
        <w:t>restoration.</w:t>
      </w:r>
    </w:p>
    <w:p w14:paraId="7C8BD954" w14:textId="77777777" w:rsidR="00B92C1E" w:rsidRDefault="00B92C1E" w:rsidP="00B92C1E">
      <w:pPr>
        <w:spacing w:line="259" w:lineRule="auto"/>
        <w:ind w:right="-2"/>
      </w:pPr>
      <w:r w:rsidRPr="00AF16BD">
        <w:rPr>
          <w:b/>
        </w:rPr>
        <w:t>Natural beauty:</w:t>
      </w:r>
      <w:r>
        <w:t xml:space="preserve"> Significant a</w:t>
      </w:r>
      <w:r w:rsidRPr="001E73DB">
        <w:t xml:space="preserve">esthetic appeal in </w:t>
      </w:r>
      <w:r>
        <w:t>the</w:t>
      </w:r>
      <w:r w:rsidRPr="001E73DB">
        <w:t xml:space="preserve"> landscape</w:t>
      </w:r>
      <w:r>
        <w:t xml:space="preserve"> is created by trees; improving land value</w:t>
      </w:r>
      <w:r w:rsidRPr="001E73DB">
        <w:t>.</w:t>
      </w:r>
    </w:p>
    <w:p w14:paraId="1C1D5F22" w14:textId="77777777" w:rsidR="00B92C1E" w:rsidRPr="00806BC8" w:rsidRDefault="00B92C1E" w:rsidP="00B92C1E">
      <w:pPr>
        <w:spacing w:line="259" w:lineRule="auto"/>
        <w:rPr>
          <w:sz w:val="18"/>
          <w:szCs w:val="18"/>
        </w:rPr>
      </w:pPr>
      <w:r w:rsidRPr="00806BC8">
        <w:rPr>
          <w:sz w:val="18"/>
          <w:szCs w:val="18"/>
        </w:rPr>
        <w:t>1.</w:t>
      </w:r>
      <w:r>
        <w:rPr>
          <w:sz w:val="18"/>
          <w:szCs w:val="18"/>
        </w:rPr>
        <w:t xml:space="preserve"> </w:t>
      </w:r>
      <w:r w:rsidRPr="00806BC8">
        <w:rPr>
          <w:sz w:val="18"/>
          <w:szCs w:val="18"/>
        </w:rPr>
        <w:t xml:space="preserve">Agriculture Victoria </w:t>
      </w:r>
      <w:hyperlink r:id="rId36" w:history="1">
        <w:r w:rsidRPr="00806BC8">
          <w:rPr>
            <w:rStyle w:val="Hyperlink"/>
            <w:sz w:val="18"/>
            <w:szCs w:val="18"/>
          </w:rPr>
          <w:t>Managing stubble | General agronomy | Crop production | Grains, pulses and cereals | Crops and horticulture | Agriculture Victoria</w:t>
        </w:r>
      </w:hyperlink>
    </w:p>
    <w:p w14:paraId="2DD75952" w14:textId="77777777" w:rsidR="00B92C1E" w:rsidRPr="00737738" w:rsidRDefault="00B92C1E" w:rsidP="00B92C1E">
      <w:pPr>
        <w:spacing w:line="259" w:lineRule="auto"/>
      </w:pPr>
      <w:r w:rsidRPr="00A4470F">
        <w:rPr>
          <w:sz w:val="18"/>
          <w:szCs w:val="18"/>
        </w:rPr>
        <w:t xml:space="preserve">2. </w:t>
      </w:r>
      <w:r w:rsidRPr="00AF64E7">
        <w:rPr>
          <w:rFonts w:cstheme="minorHAnsi"/>
          <w:sz w:val="18"/>
          <w:szCs w:val="18"/>
        </w:rPr>
        <w:t xml:space="preserve">Sustainable Farms: </w:t>
      </w:r>
      <w:hyperlink r:id="rId37" w:history="1">
        <w:r w:rsidRPr="00A4470F">
          <w:rPr>
            <w:rStyle w:val="Hyperlink"/>
            <w:rFonts w:cstheme="minorHAnsi"/>
            <w:color w:val="0070C0"/>
            <w:sz w:val="18"/>
            <w:szCs w:val="18"/>
          </w:rPr>
          <w:t>www.sustainablefarms.org.au</w:t>
        </w:r>
      </w:hyperlink>
      <w:r>
        <w:rPr>
          <w:noProof/>
        </w:rPr>
        <w:drawing>
          <wp:anchor distT="0" distB="0" distL="114300" distR="114300" simplePos="0" relativeHeight="251704320" behindDoc="1" locked="0" layoutInCell="1" allowOverlap="1" wp14:anchorId="398A5A95" wp14:editId="0BC1DE06">
            <wp:simplePos x="0" y="0"/>
            <wp:positionH relativeFrom="column">
              <wp:posOffset>0</wp:posOffset>
            </wp:positionH>
            <wp:positionV relativeFrom="paragraph">
              <wp:posOffset>215265</wp:posOffset>
            </wp:positionV>
            <wp:extent cx="3339842" cy="2295525"/>
            <wp:effectExtent l="0" t="0" r="0" b="0"/>
            <wp:wrapSquare wrapText="bothSides"/>
            <wp:docPr id="2077818445" name="Picture 15" descr="A tree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18445" name="Picture 15" descr="A tree in a field&#10;&#10;AI-generated content may be incorrect."/>
                    <pic:cNvPicPr/>
                  </pic:nvPicPr>
                  <pic:blipFill rotWithShape="1">
                    <a:blip r:embed="rId38">
                      <a:extLst>
                        <a:ext uri="{28A0092B-C50C-407E-A947-70E740481C1C}">
                          <a14:useLocalDpi xmlns:a14="http://schemas.microsoft.com/office/drawing/2010/main" val="0"/>
                        </a:ext>
                      </a:extLst>
                    </a:blip>
                    <a:srcRect l="1988" t="5303" r="1705" b="6440"/>
                    <a:stretch/>
                  </pic:blipFill>
                  <pic:spPr bwMode="auto">
                    <a:xfrm>
                      <a:off x="0" y="0"/>
                      <a:ext cx="3339842" cy="2295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CABF38" w14:textId="77777777" w:rsidR="00B92C1E" w:rsidRDefault="00B92C1E" w:rsidP="0062627E">
      <w:pPr>
        <w:spacing w:line="259" w:lineRule="auto"/>
      </w:pPr>
    </w:p>
    <w:p w14:paraId="5A918C4D" w14:textId="61A715A6" w:rsidR="00C337ED" w:rsidRPr="004774EC" w:rsidRDefault="00B92C1E" w:rsidP="00B92C1E">
      <w:pPr>
        <w:pStyle w:val="Heading4"/>
      </w:pPr>
      <w:r>
        <w:t xml:space="preserve">Burn permit requirements </w:t>
      </w:r>
    </w:p>
    <w:p w14:paraId="1E3F29AE" w14:textId="77777777" w:rsidR="00747C54" w:rsidRDefault="00747C54" w:rsidP="00747C54">
      <w:r>
        <w:t>L</w:t>
      </w:r>
      <w:r w:rsidRPr="001E73DB">
        <w:t>andholders intend</w:t>
      </w:r>
      <w:r>
        <w:t>ing</w:t>
      </w:r>
      <w:r w:rsidRPr="001E73DB">
        <w:t xml:space="preserve"> to burn </w:t>
      </w:r>
      <w:r>
        <w:t>during a</w:t>
      </w:r>
      <w:r w:rsidRPr="001E73DB">
        <w:t xml:space="preserve"> declared Fire Danger Period within their municipality</w:t>
      </w:r>
      <w:r>
        <w:t xml:space="preserve"> </w:t>
      </w:r>
      <w:r w:rsidRPr="00B51C17">
        <w:rPr>
          <w:b/>
        </w:rPr>
        <w:t>must obtain a permit</w:t>
      </w:r>
      <w:r w:rsidRPr="001E73DB">
        <w:t>. The Fire Danger Period</w:t>
      </w:r>
      <w:r>
        <w:t xml:space="preserve"> generally</w:t>
      </w:r>
      <w:r w:rsidRPr="001E73DB">
        <w:t xml:space="preserve"> </w:t>
      </w:r>
      <w:r>
        <w:t>runs between</w:t>
      </w:r>
      <w:r w:rsidRPr="001E73DB">
        <w:t xml:space="preserve"> October </w:t>
      </w:r>
      <w:r>
        <w:t>and</w:t>
      </w:r>
      <w:r w:rsidRPr="001E73DB">
        <w:t xml:space="preserve"> May</w:t>
      </w:r>
      <w:r>
        <w:t xml:space="preserve">, although specific </w:t>
      </w:r>
      <w:r w:rsidRPr="001E73DB">
        <w:t>declar</w:t>
      </w:r>
      <w:r>
        <w:t>ations</w:t>
      </w:r>
      <w:r w:rsidRPr="001E73DB">
        <w:t xml:space="preserve"> </w:t>
      </w:r>
      <w:r>
        <w:t>may vary between council areas</w:t>
      </w:r>
      <w:r w:rsidRPr="001E73DB">
        <w:t xml:space="preserve"> </w:t>
      </w:r>
      <w:r>
        <w:t>and from year to year</w:t>
      </w:r>
      <w:r w:rsidRPr="001E73DB">
        <w:t xml:space="preserve">. </w:t>
      </w:r>
    </w:p>
    <w:p w14:paraId="782EB4C0" w14:textId="77777777" w:rsidR="00747C54" w:rsidRDefault="00747C54" w:rsidP="00747C54">
      <w:r>
        <w:t>T</w:t>
      </w:r>
      <w:r w:rsidRPr="001E73DB">
        <w:t>he CFA website</w:t>
      </w:r>
      <w:r w:rsidRPr="00F529AA">
        <w:rPr>
          <w:vertAlign w:val="superscript"/>
        </w:rPr>
        <w:t>3</w:t>
      </w:r>
      <w:r>
        <w:t xml:space="preserve"> has m</w:t>
      </w:r>
      <w:r w:rsidRPr="001E73DB">
        <w:t>ore information on the declared Fire Danger Period, including where and when these are in force and what fire restrictions apply</w:t>
      </w:r>
      <w:r>
        <w:t>.</w:t>
      </w:r>
      <w:r w:rsidRPr="001E73DB">
        <w:t xml:space="preserve"> </w:t>
      </w:r>
    </w:p>
    <w:p w14:paraId="32D920F6" w14:textId="77777777" w:rsidR="00747C54" w:rsidRDefault="00747C54" w:rsidP="00747C54">
      <w:r w:rsidRPr="00F529AA">
        <w:rPr>
          <w:sz w:val="18"/>
          <w:szCs w:val="18"/>
        </w:rPr>
        <w:t xml:space="preserve">3 CFA. </w:t>
      </w:r>
      <w:hyperlink r:id="rId39" w:history="1">
        <w:r w:rsidRPr="00F529AA">
          <w:rPr>
            <w:rStyle w:val="Hyperlink"/>
            <w:color w:val="0070C0"/>
            <w:sz w:val="18"/>
            <w:szCs w:val="18"/>
          </w:rPr>
          <w:t>www.cfa.vic.gov.au</w:t>
        </w:r>
      </w:hyperlink>
    </w:p>
    <w:p w14:paraId="16716221" w14:textId="77777777" w:rsidR="0092445B" w:rsidRDefault="0092445B" w:rsidP="00747C54"/>
    <w:p w14:paraId="5B648505" w14:textId="77777777" w:rsidR="0092445B" w:rsidRDefault="0092445B" w:rsidP="00747C54"/>
    <w:p w14:paraId="277F79FB" w14:textId="77777777" w:rsidR="0092445B" w:rsidRDefault="0092445B" w:rsidP="00747C54"/>
    <w:p w14:paraId="5D085B6C" w14:textId="77777777" w:rsidR="0092445B" w:rsidRDefault="0092445B" w:rsidP="00747C54"/>
    <w:p w14:paraId="64A129AB" w14:textId="77777777" w:rsidR="0092445B" w:rsidRDefault="0092445B" w:rsidP="00747C54"/>
    <w:p w14:paraId="1B0B8A4F" w14:textId="488921D5" w:rsidR="00C337ED" w:rsidRPr="004774EC" w:rsidRDefault="00747C54" w:rsidP="00747C54">
      <w:pPr>
        <w:pStyle w:val="Heading4"/>
      </w:pPr>
      <w:r>
        <w:lastRenderedPageBreak/>
        <w:t>Preparing to burn stubble</w:t>
      </w:r>
    </w:p>
    <w:p w14:paraId="166D2A09" w14:textId="74C9073E" w:rsidR="00043905" w:rsidRPr="004C23C8" w:rsidRDefault="00043905" w:rsidP="00043905">
      <w:pPr>
        <w:pStyle w:val="ListParagraph"/>
        <w:numPr>
          <w:ilvl w:val="0"/>
          <w:numId w:val="42"/>
        </w:numPr>
        <w:spacing w:before="0" w:after="160" w:line="259" w:lineRule="auto"/>
        <w:rPr>
          <w:rFonts w:cstheme="minorHAnsi"/>
        </w:rPr>
      </w:pPr>
      <w:bookmarkStart w:id="2" w:name="_Toc460924660"/>
      <w:r>
        <w:t xml:space="preserve">Reduce fuel load or create a fire break of </w:t>
      </w:r>
      <w:r w:rsidRPr="00B113E3">
        <w:rPr>
          <w:b/>
        </w:rPr>
        <w:t xml:space="preserve">no less than </w:t>
      </w:r>
      <w:r>
        <w:rPr>
          <w:b/>
        </w:rPr>
        <w:t>three</w:t>
      </w:r>
      <w:r w:rsidRPr="00B113E3">
        <w:rPr>
          <w:b/>
        </w:rPr>
        <w:t xml:space="preserve"> metres</w:t>
      </w:r>
      <w:r>
        <w:t xml:space="preserve"> from the edge of the canopy drip line (with</w:t>
      </w:r>
      <w:r w:rsidRPr="00367571">
        <w:t xml:space="preserve">in cleared </w:t>
      </w:r>
      <w:r>
        <w:t>property boundary) around all trees</w:t>
      </w:r>
      <w:r w:rsidRPr="00367571">
        <w:t>.</w:t>
      </w:r>
      <w:r>
        <w:t xml:space="preserve"> </w:t>
      </w:r>
    </w:p>
    <w:p w14:paraId="74F267FE" w14:textId="3B8031E2" w:rsidR="00043905" w:rsidRPr="00066006" w:rsidRDefault="00043905" w:rsidP="00043905">
      <w:pPr>
        <w:pStyle w:val="ListParagraph"/>
        <w:numPr>
          <w:ilvl w:val="0"/>
          <w:numId w:val="42"/>
        </w:numPr>
        <w:spacing w:before="0" w:after="160" w:line="259" w:lineRule="auto"/>
      </w:pPr>
      <w:r>
        <w:t>Fire breaks can be created by</w:t>
      </w:r>
      <w:r w:rsidRPr="00066006">
        <w:rPr>
          <w:rFonts w:cstheme="minorHAnsi"/>
        </w:rPr>
        <w:t xml:space="preserve"> slashing </w:t>
      </w:r>
      <w:r>
        <w:t>stubble</w:t>
      </w:r>
      <w:r w:rsidRPr="00066006">
        <w:rPr>
          <w:rFonts w:cstheme="minorHAnsi"/>
        </w:rPr>
        <w:t xml:space="preserve">, removing woody debris </w:t>
      </w:r>
      <w:r>
        <w:rPr>
          <w:rFonts w:cstheme="minorHAnsi"/>
        </w:rPr>
        <w:t>and</w:t>
      </w:r>
      <w:r w:rsidRPr="00066006">
        <w:rPr>
          <w:rFonts w:cstheme="minorHAnsi"/>
        </w:rPr>
        <w:t xml:space="preserve"> wetting down the site and tree trunks</w:t>
      </w:r>
      <w:r>
        <w:rPr>
          <w:rFonts w:cstheme="minorHAnsi"/>
        </w:rPr>
        <w:t>.</w:t>
      </w:r>
    </w:p>
    <w:p w14:paraId="128C7B7B" w14:textId="4918559B" w:rsidR="00043905" w:rsidRDefault="00043905" w:rsidP="00043905">
      <w:pPr>
        <w:pStyle w:val="ListParagraph"/>
        <w:numPr>
          <w:ilvl w:val="0"/>
          <w:numId w:val="42"/>
        </w:numPr>
        <w:spacing w:before="0" w:after="160" w:line="259" w:lineRule="auto"/>
        <w:rPr>
          <w:rFonts w:cstheme="minorHAnsi"/>
        </w:rPr>
      </w:pPr>
      <w:r>
        <w:rPr>
          <w:rFonts w:cstheme="minorHAnsi"/>
        </w:rPr>
        <w:t>Avoid ploughing mineral earth breaks within the root zone or drip line of a tree and in native vegetation.</w:t>
      </w:r>
      <w:r w:rsidRPr="00367571">
        <w:rPr>
          <w:rFonts w:cstheme="minorHAnsi"/>
        </w:rPr>
        <w:t xml:space="preserve"> </w:t>
      </w:r>
    </w:p>
    <w:p w14:paraId="3269C911" w14:textId="00AADDCB" w:rsidR="00043905" w:rsidRDefault="00043905" w:rsidP="00043905">
      <w:pPr>
        <w:pStyle w:val="ListParagraph"/>
        <w:numPr>
          <w:ilvl w:val="0"/>
          <w:numId w:val="42"/>
        </w:numPr>
        <w:spacing w:before="0" w:after="160" w:line="259" w:lineRule="auto"/>
      </w:pPr>
      <w:r>
        <w:t xml:space="preserve">Check the </w:t>
      </w:r>
      <w:r w:rsidRPr="00367571">
        <w:t xml:space="preserve">weather forecast </w:t>
      </w:r>
      <w:r>
        <w:t xml:space="preserve">on the day and </w:t>
      </w:r>
      <w:r w:rsidRPr="00367571">
        <w:t>for a few days afterward</w:t>
      </w:r>
      <w:r>
        <w:t xml:space="preserve"> to safely manage the burn</w:t>
      </w:r>
      <w:r w:rsidRPr="00367571">
        <w:t>.</w:t>
      </w:r>
    </w:p>
    <w:p w14:paraId="1F537189" w14:textId="401AF4A4" w:rsidR="00043905" w:rsidRDefault="00043905" w:rsidP="00043905">
      <w:pPr>
        <w:pStyle w:val="ListParagraph"/>
        <w:numPr>
          <w:ilvl w:val="0"/>
          <w:numId w:val="42"/>
        </w:numPr>
        <w:spacing w:before="0" w:after="160" w:line="259" w:lineRule="auto"/>
      </w:pPr>
      <w:r w:rsidRPr="00367571">
        <w:t xml:space="preserve">Ensure </w:t>
      </w:r>
      <w:r>
        <w:t xml:space="preserve">you have an adequate </w:t>
      </w:r>
      <w:r w:rsidRPr="00367571">
        <w:t>water</w:t>
      </w:r>
      <w:r>
        <w:t xml:space="preserve"> </w:t>
      </w:r>
      <w:r w:rsidRPr="00367571">
        <w:t>supply and equipment to extinguish the fire</w:t>
      </w:r>
      <w:r>
        <w:t xml:space="preserve"> completely</w:t>
      </w:r>
      <w:r w:rsidRPr="00367571">
        <w:t>.</w:t>
      </w:r>
    </w:p>
    <w:p w14:paraId="5F375EDF" w14:textId="27FBFE9B" w:rsidR="00043905" w:rsidRDefault="00043905" w:rsidP="00043905">
      <w:pPr>
        <w:pStyle w:val="ListParagraph"/>
        <w:numPr>
          <w:ilvl w:val="0"/>
          <w:numId w:val="42"/>
        </w:numPr>
        <w:spacing w:before="0" w:after="160" w:line="259" w:lineRule="auto"/>
      </w:pPr>
      <w:r>
        <w:t>Register your burn</w:t>
      </w:r>
    </w:p>
    <w:p w14:paraId="6A3F8380" w14:textId="0042E81E" w:rsidR="00043905" w:rsidRPr="00BC28AE" w:rsidRDefault="00043905" w:rsidP="00043905">
      <w:pPr>
        <w:pStyle w:val="ListParagraph"/>
        <w:numPr>
          <w:ilvl w:val="0"/>
          <w:numId w:val="42"/>
        </w:numPr>
        <w:spacing w:before="0" w:after="0"/>
        <w:rPr>
          <w:b/>
        </w:rPr>
      </w:pPr>
      <w:r w:rsidRPr="0033122C">
        <w:rPr>
          <w:i/>
          <w:iCs/>
        </w:rPr>
        <w:t>Notice of intention to conduct burning operations must be given 2 to 24 hours prior to invoking your permit, to Triple Zero Victoria</w:t>
      </w:r>
      <w:r>
        <w:rPr>
          <w:i/>
          <w:iCs/>
        </w:rPr>
        <w:t xml:space="preserve"> </w:t>
      </w:r>
      <w:hyperlink r:id="rId40" w:history="1">
        <w:r w:rsidRPr="00E1502C">
          <w:rPr>
            <w:rStyle w:val="Hyperlink"/>
            <w:i/>
            <w:iCs/>
          </w:rPr>
          <w:t>www.triplezero.vic.gov.au</w:t>
        </w:r>
      </w:hyperlink>
    </w:p>
    <w:p w14:paraId="21A4B452" w14:textId="718847DB" w:rsidR="00043905" w:rsidRPr="0033122C" w:rsidRDefault="00043905" w:rsidP="00043905">
      <w:pPr>
        <w:pStyle w:val="ListParagraph"/>
        <w:ind w:left="360"/>
        <w:rPr>
          <w:b/>
        </w:rPr>
      </w:pPr>
      <w:r w:rsidRPr="0033122C">
        <w:rPr>
          <w:i/>
          <w:iCs/>
        </w:rPr>
        <w:t xml:space="preserve"> </w:t>
      </w:r>
      <w:r>
        <w:rPr>
          <w:i/>
          <w:iCs/>
        </w:rPr>
        <w:t xml:space="preserve">through </w:t>
      </w:r>
      <w:hyperlink r:id="rId41" w:history="1">
        <w:r w:rsidRPr="0033122C">
          <w:rPr>
            <w:rStyle w:val="Hyperlink"/>
            <w:i/>
            <w:iCs/>
          </w:rPr>
          <w:t>https://www.firepermits.vic.gov.au/</w:t>
        </w:r>
      </w:hyperlink>
      <w:r w:rsidRPr="0033122C">
        <w:rPr>
          <w:i/>
          <w:iCs/>
        </w:rPr>
        <w:t xml:space="preserve">, </w:t>
      </w:r>
    </w:p>
    <w:p w14:paraId="46A67A11" w14:textId="7250F6D1" w:rsidR="00043905" w:rsidRDefault="00043905" w:rsidP="00043905">
      <w:pPr>
        <w:pStyle w:val="ListParagraph"/>
        <w:ind w:left="360"/>
        <w:rPr>
          <w:i/>
          <w:iCs/>
        </w:rPr>
      </w:pPr>
      <w:r w:rsidRPr="0033122C">
        <w:rPr>
          <w:i/>
          <w:iCs/>
        </w:rPr>
        <w:t xml:space="preserve">or </w:t>
      </w:r>
      <w:r>
        <w:rPr>
          <w:i/>
          <w:iCs/>
        </w:rPr>
        <w:t xml:space="preserve">call </w:t>
      </w:r>
      <w:r w:rsidRPr="0033122C">
        <w:rPr>
          <w:i/>
          <w:iCs/>
        </w:rPr>
        <w:t>1800 668 511</w:t>
      </w:r>
    </w:p>
    <w:p w14:paraId="123F33FC" w14:textId="27B99C1D" w:rsidR="0092445B" w:rsidRDefault="0092445B" w:rsidP="00043905">
      <w:pPr>
        <w:pStyle w:val="ListParagraph"/>
        <w:ind w:left="360"/>
        <w:rPr>
          <w:i/>
          <w:iCs/>
        </w:rPr>
      </w:pPr>
    </w:p>
    <w:p w14:paraId="3842CA37" w14:textId="72D1DEF3" w:rsidR="0092445B" w:rsidRDefault="0092445B" w:rsidP="00043905">
      <w:pPr>
        <w:pStyle w:val="ListParagraph"/>
        <w:ind w:left="360"/>
        <w:rPr>
          <w:i/>
          <w:iCs/>
        </w:rPr>
      </w:pPr>
    </w:p>
    <w:p w14:paraId="32C076D9" w14:textId="7570FA18" w:rsidR="0092445B" w:rsidRDefault="0092445B" w:rsidP="00043905">
      <w:pPr>
        <w:pStyle w:val="ListParagraph"/>
        <w:ind w:left="360"/>
        <w:rPr>
          <w:i/>
          <w:iCs/>
        </w:rPr>
      </w:pPr>
    </w:p>
    <w:p w14:paraId="0516D9EA" w14:textId="643EB20D" w:rsidR="0092445B" w:rsidRDefault="0092445B" w:rsidP="00043905">
      <w:pPr>
        <w:pStyle w:val="ListParagraph"/>
        <w:ind w:left="360"/>
        <w:rPr>
          <w:i/>
          <w:iCs/>
        </w:rPr>
      </w:pPr>
    </w:p>
    <w:p w14:paraId="11B50931" w14:textId="77777777" w:rsidR="0092445B" w:rsidRDefault="0092445B" w:rsidP="00043905">
      <w:pPr>
        <w:pStyle w:val="ListParagraph"/>
        <w:ind w:left="360"/>
        <w:rPr>
          <w:i/>
          <w:iCs/>
        </w:rPr>
      </w:pPr>
    </w:p>
    <w:p w14:paraId="63319E29" w14:textId="77777777" w:rsidR="0092445B" w:rsidRPr="0092445B" w:rsidRDefault="0092445B" w:rsidP="0092445B">
      <w:pPr>
        <w:rPr>
          <w:i/>
          <w:iCs/>
        </w:rPr>
      </w:pPr>
    </w:p>
    <w:bookmarkEnd w:id="2"/>
    <w:p w14:paraId="4F879F37" w14:textId="711D8AEC" w:rsidR="00C337ED" w:rsidRPr="004774EC" w:rsidRDefault="001B5C1C" w:rsidP="001B5C1C">
      <w:pPr>
        <w:pStyle w:val="Heading4"/>
      </w:pPr>
      <w:r>
        <w:t>Victorian laws</w:t>
      </w:r>
    </w:p>
    <w:p w14:paraId="2FD65774" w14:textId="77777777" w:rsidR="00F246F9" w:rsidRPr="003E6963" w:rsidRDefault="00F246F9" w:rsidP="00F246F9">
      <w:pPr>
        <w:rPr>
          <w:b/>
        </w:rPr>
      </w:pPr>
      <w:bookmarkStart w:id="3" w:name="_Toc460924661"/>
      <w:r>
        <w:rPr>
          <w:b/>
        </w:rPr>
        <w:t xml:space="preserve">Burning is </w:t>
      </w:r>
      <w:r w:rsidRPr="00E15C67">
        <w:rPr>
          <w:b/>
          <w:u w:val="single"/>
        </w:rPr>
        <w:t>not</w:t>
      </w:r>
      <w:r>
        <w:rPr>
          <w:b/>
        </w:rPr>
        <w:t xml:space="preserve"> permitted on days of </w:t>
      </w:r>
      <w:r w:rsidRPr="00E37DB5">
        <w:rPr>
          <w:b/>
        </w:rPr>
        <w:t>Total Fire Ban</w:t>
      </w:r>
      <w:r>
        <w:rPr>
          <w:b/>
        </w:rPr>
        <w:t>.</w:t>
      </w:r>
    </w:p>
    <w:p w14:paraId="4CE5BEB4" w14:textId="77777777" w:rsidR="00F246F9" w:rsidRDefault="00F246F9" w:rsidP="00F246F9">
      <w:pPr>
        <w:pStyle w:val="ListBullet"/>
        <w:numPr>
          <w:ilvl w:val="0"/>
          <w:numId w:val="43"/>
        </w:numPr>
      </w:pPr>
      <w:r>
        <w:t>A minimum firebreak of three metres is to be cleared around all flammable material (</w:t>
      </w:r>
      <w:r w:rsidRPr="0030564A">
        <w:rPr>
          <w:i/>
        </w:rPr>
        <w:t>Summary Offences Act 1966</w:t>
      </w:r>
      <w:r>
        <w:t>)</w:t>
      </w:r>
    </w:p>
    <w:p w14:paraId="24D1D6C2" w14:textId="77777777" w:rsidR="00F246F9" w:rsidRPr="009867DF" w:rsidRDefault="00F246F9" w:rsidP="00F246F9">
      <w:pPr>
        <w:pStyle w:val="ListBullet"/>
        <w:numPr>
          <w:ilvl w:val="0"/>
          <w:numId w:val="43"/>
        </w:numPr>
      </w:pPr>
      <w:r>
        <w:t xml:space="preserve">The </w:t>
      </w:r>
      <w:r w:rsidRPr="2DD09ED8">
        <w:rPr>
          <w:i/>
          <w:iCs/>
        </w:rPr>
        <w:t xml:space="preserve">Country Fire Authority Regulations </w:t>
      </w:r>
      <w:r>
        <w:rPr>
          <w:i/>
          <w:iCs/>
        </w:rPr>
        <w:t>2025</w:t>
      </w:r>
      <w:r>
        <w:t xml:space="preserve"> requires a Schedule 3 permit for burns started within the declared Fire Danger Period. This permit will only be granted for burning fine fuels such as grass or stubble. Course fuels such as woody debris should not be burnt during a declared Fire Danger Period.</w:t>
      </w:r>
    </w:p>
    <w:p w14:paraId="2128A260" w14:textId="77777777" w:rsidR="00F246F9" w:rsidRDefault="00F246F9" w:rsidP="00F246F9">
      <w:pPr>
        <w:pStyle w:val="ListBullet"/>
        <w:numPr>
          <w:ilvl w:val="0"/>
          <w:numId w:val="43"/>
        </w:numPr>
      </w:pPr>
      <w:r>
        <w:t>Native vegetation including paddock trees and standing dead trees are protected by law. A permit is generally required to remove, destroy or lop native vegetation. Always check your obligations with local council first.</w:t>
      </w:r>
    </w:p>
    <w:p w14:paraId="2EEA04CF" w14:textId="77777777" w:rsidR="00F246F9" w:rsidRDefault="00F246F9" w:rsidP="00F246F9">
      <w:pPr>
        <w:pStyle w:val="ListBullet"/>
        <w:numPr>
          <w:ilvl w:val="0"/>
          <w:numId w:val="43"/>
        </w:numPr>
      </w:pPr>
      <w:r>
        <w:t xml:space="preserve">Conserve Aboriginal scar trees (which are protected by law </w:t>
      </w:r>
      <w:r w:rsidRPr="00F925C9">
        <w:rPr>
          <w:i/>
          <w:iCs/>
        </w:rPr>
        <w:t>Aboriginal Heritage Act 2006</w:t>
      </w:r>
      <w:r>
        <w:t>.)</w:t>
      </w:r>
    </w:p>
    <w:bookmarkEnd w:id="3"/>
    <w:p w14:paraId="60367E08" w14:textId="77777777" w:rsidR="00812255" w:rsidRDefault="00812255" w:rsidP="00812255">
      <w:pPr>
        <w:pStyle w:val="BodyText"/>
      </w:pPr>
    </w:p>
    <w:p w14:paraId="258DE002" w14:textId="77777777" w:rsidR="00812255" w:rsidRPr="00113CFE" w:rsidRDefault="00812255" w:rsidP="00812255">
      <w:pPr>
        <w:pStyle w:val="DisclaimerText"/>
        <w:framePr w:wrap="around"/>
      </w:pPr>
      <w:bookmarkStart w:id="4" w:name="_Hlk131848832"/>
      <w:r>
        <w:rPr>
          <w:noProof/>
        </w:rPr>
        <mc:AlternateContent>
          <mc:Choice Requires="wps">
            <w:drawing>
              <wp:inline distT="0" distB="0" distL="0" distR="0" wp14:anchorId="1B75FA62" wp14:editId="1813439E">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562EDE96"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1B75FA62" id="Acknowledgement" o:spid="_x0000_s1029"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XgPYAMAAAk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562EDE96" w14:textId="77777777" w:rsidR="00812255" w:rsidRPr="00447D52" w:rsidRDefault="00812255" w:rsidP="00812255">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Pr>
          <w:noProof/>
        </w:rPr>
        <w:drawing>
          <wp:anchor distT="0" distB="0" distL="114300" distR="114300" simplePos="0" relativeHeight="251698176" behindDoc="0" locked="1" layoutInCell="1" allowOverlap="1" wp14:anchorId="3615B8D9" wp14:editId="7A613C5D">
            <wp:simplePos x="0" y="0"/>
            <wp:positionH relativeFrom="page">
              <wp:posOffset>4824730</wp:posOffset>
            </wp:positionH>
            <wp:positionV relativeFrom="line">
              <wp:posOffset>0</wp:posOffset>
            </wp:positionV>
            <wp:extent cx="1656000" cy="986400"/>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42">
                      <a:extLst>
                        <a:ext uri="{28A0092B-C50C-407E-A947-70E740481C1C}">
                          <a14:useLocalDpi xmlns:a14="http://schemas.microsoft.com/office/drawing/2010/main" val="0"/>
                        </a:ext>
                      </a:extLst>
                    </a:blip>
                    <a:stretch>
                      <a:fillRect/>
                    </a:stretch>
                  </pic:blipFill>
                  <pic:spPr>
                    <a:xfrm>
                      <a:off x="0" y="0"/>
                      <a:ext cx="1656000" cy="986400"/>
                    </a:xfrm>
                    <a:prstGeom prst="rect">
                      <a:avLst/>
                    </a:prstGeom>
                  </pic:spPr>
                </pic:pic>
              </a:graphicData>
            </a:graphic>
            <wp14:sizeRelH relativeFrom="page">
              <wp14:pctWidth>0</wp14:pctWidth>
            </wp14:sizeRelH>
            <wp14:sizeRelV relativeFrom="page">
              <wp14:pctHeight>0</wp14:pctHeight>
            </wp14:sizeRelV>
          </wp:anchor>
        </w:drawing>
      </w:r>
    </w:p>
    <w:p w14:paraId="4ED7842B" w14:textId="6AE4CF48" w:rsidR="00812255" w:rsidRPr="00113CFE" w:rsidRDefault="00812255" w:rsidP="00812255">
      <w:pPr>
        <w:pStyle w:val="DisclaimerText"/>
        <w:framePr w:wrap="around"/>
      </w:pPr>
      <w:r w:rsidRPr="00113CFE">
        <w:t>©</w:t>
      </w:r>
      <w:bookmarkStart w:id="5" w:name="_Copyright"/>
      <w:bookmarkEnd w:id="5"/>
      <w:r w:rsidRPr="00113CFE">
        <w:t xml:space="preserve"> The State of Victoria Department of Energy, Environment and Climate Action </w:t>
      </w:r>
      <w:r w:rsidR="0018478F">
        <w:t>December 2025</w:t>
      </w:r>
      <w:r w:rsidRPr="00113CFE">
        <w:t>.</w:t>
      </w:r>
    </w:p>
    <w:p w14:paraId="3CF63E7D" w14:textId="77777777" w:rsidR="00812255" w:rsidRPr="008B65E6" w:rsidRDefault="00812255" w:rsidP="00812255">
      <w:pPr>
        <w:pStyle w:val="DisclaimerText"/>
        <w:framePr w:wrap="around"/>
        <w:rPr>
          <w:rFonts w:ascii="Arial Bold" w:hAnsi="Arial Bold"/>
        </w:rPr>
      </w:pPr>
      <w:bookmarkStart w:id="6" w:name="_CreativeCommonsMarker"/>
      <w:bookmarkStart w:id="7" w:name="_CreativeCommonsContent"/>
      <w:bookmarkEnd w:id="4"/>
      <w:bookmarkEnd w:id="6"/>
      <w:r w:rsidRPr="008B65E6">
        <w:rPr>
          <w:rFonts w:ascii="Arial Bold" w:hAnsi="Arial Bold"/>
        </w:rPr>
        <w:t>Creative Commons</w:t>
      </w:r>
    </w:p>
    <w:p w14:paraId="4DC80538" w14:textId="77777777" w:rsidR="00812255" w:rsidRPr="00113CFE" w:rsidRDefault="00812255" w:rsidP="00812255">
      <w:pPr>
        <w:pStyle w:val="DisclaimerText"/>
        <w:framePr w:wrap="around"/>
        <w:rPr>
          <w:rFonts w:ascii="Arial Bold" w:hAnsi="Arial Bold"/>
        </w:rPr>
      </w:pPr>
      <w:r w:rsidRPr="00113CFE">
        <w:t xml:space="preserve">This work is licensed under a Creative Commons Attribution 4.0 International licence, visit the </w:t>
      </w:r>
      <w:hyperlink r:id="rId43" w:tooltip="Creative Commons website" w:history="1">
        <w:r w:rsidRPr="00113CFE">
          <w:rPr>
            <w:u w:val="single"/>
          </w:rPr>
          <w:t>Creative Commons website</w:t>
        </w:r>
      </w:hyperlink>
      <w:r w:rsidRPr="00113CFE">
        <w:t xml:space="preserve"> (</w:t>
      </w:r>
      <w:hyperlink r:id="rId44" w:history="1">
        <w:r w:rsidRPr="00113CFE">
          <w:t>http://creativecommons.org/licenses/by/4.0/</w:t>
        </w:r>
      </w:hyperlink>
      <w:r w:rsidRPr="00113CFE">
        <w:t>).</w:t>
      </w:r>
    </w:p>
    <w:p w14:paraId="0D7D1DF2" w14:textId="77777777" w:rsidR="00812255" w:rsidRPr="00113CFE" w:rsidRDefault="00812255" w:rsidP="00812255">
      <w:pPr>
        <w:pStyle w:val="DisclaimerText"/>
        <w:framePr w:wrap="around"/>
        <w:rPr>
          <w:strike/>
        </w:rPr>
      </w:pPr>
      <w:r w:rsidRPr="00113CF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13F29646" w14:textId="4E008008" w:rsidR="00812255" w:rsidRPr="00113CFE" w:rsidRDefault="00812255" w:rsidP="00812255">
      <w:pPr>
        <w:pStyle w:val="DisclaimerText"/>
        <w:framePr w:wrap="around"/>
      </w:pPr>
      <w:r w:rsidRPr="002728BF">
        <w:rPr>
          <w:b/>
          <w:bCs/>
        </w:rPr>
        <w:t>ISBN</w:t>
      </w:r>
      <w:r w:rsidRPr="00113CFE">
        <w:t xml:space="preserve"> </w:t>
      </w:r>
      <w:r w:rsidR="002728BF">
        <w:t>978-76176-727-2 (</w:t>
      </w:r>
      <w:r w:rsidR="002728BF" w:rsidRPr="002728BF">
        <w:rPr>
          <w:b/>
          <w:bCs/>
        </w:rPr>
        <w:t>pdf/online/MS word</w:t>
      </w:r>
      <w:r w:rsidR="002728BF">
        <w:t>)</w:t>
      </w:r>
      <w:r w:rsidRPr="00113CFE">
        <w:br/>
      </w:r>
    </w:p>
    <w:p w14:paraId="5C7BA83C" w14:textId="77777777" w:rsidR="00812255" w:rsidRPr="008B65E6" w:rsidRDefault="00812255" w:rsidP="00812255">
      <w:pPr>
        <w:pStyle w:val="DisclaimerText"/>
        <w:framePr w:wrap="around"/>
        <w:rPr>
          <w:rFonts w:ascii="Arial Bold" w:hAnsi="Arial Bold"/>
        </w:rPr>
      </w:pPr>
      <w:r w:rsidRPr="008B65E6">
        <w:rPr>
          <w:rFonts w:ascii="Arial Bold" w:hAnsi="Arial Bold"/>
        </w:rPr>
        <w:t>Disclaimer</w:t>
      </w:r>
    </w:p>
    <w:p w14:paraId="0EF1F777" w14:textId="77777777" w:rsidR="00812255" w:rsidRPr="00113CFE" w:rsidRDefault="00812255" w:rsidP="00812255">
      <w:pPr>
        <w:pStyle w:val="DisclaimerText"/>
        <w:framePr w:wrap="around"/>
      </w:pPr>
      <w:r w:rsidRPr="00113CFE">
        <w:t xml:space="preserve">This publication may be of assistance to you but the State of Victoria and its employees do not guarantee that the publication is without flaw of any kind or is wholly appropriate for your </w:t>
      </w:r>
      <w:proofErr w:type="gramStart"/>
      <w:r w:rsidRPr="00113CFE">
        <w:t>particular purposes</w:t>
      </w:r>
      <w:proofErr w:type="gramEnd"/>
      <w:r w:rsidRPr="00113CFE">
        <w:t xml:space="preserve"> and therefore disclaims all liability for any error, loss or other consequence which may arise from you relying on any information in this publication.</w:t>
      </w:r>
    </w:p>
    <w:p w14:paraId="73AF58C2" w14:textId="77777777" w:rsidR="00812255" w:rsidRPr="008B65E6" w:rsidRDefault="00812255" w:rsidP="00812255">
      <w:pPr>
        <w:pStyle w:val="DisclaimerText12pt"/>
        <w:framePr w:wrap="around"/>
        <w:rPr>
          <w:rFonts w:ascii="Arial Bold" w:hAnsi="Arial Bold"/>
        </w:rPr>
      </w:pPr>
      <w:r w:rsidRPr="008B65E6">
        <w:rPr>
          <w:rFonts w:ascii="Arial Bold" w:hAnsi="Arial Bold"/>
        </w:rPr>
        <w:t>Accessibility</w:t>
      </w:r>
    </w:p>
    <w:p w14:paraId="28ED0416" w14:textId="143F775F" w:rsidR="00812255" w:rsidRPr="00113CFE" w:rsidRDefault="00812255" w:rsidP="00812255">
      <w:pPr>
        <w:pStyle w:val="DisclaimerText12pt"/>
        <w:framePr w:wrap="around"/>
      </w:pPr>
      <w:r w:rsidRPr="00113CFE">
        <w:t xml:space="preserve">To receive this document in an alternative format, phone the Customer Service Centre on 136 186, email </w:t>
      </w:r>
      <w:hyperlink r:id="rId45" w:history="1">
        <w:r w:rsidRPr="00113CFE">
          <w:rPr>
            <w:szCs w:val="24"/>
            <w:u w:val="single"/>
          </w:rPr>
          <w:t>customer.service@delwp.vic.gov.au</w:t>
        </w:r>
      </w:hyperlink>
      <w:r w:rsidRPr="00113CFE">
        <w:t xml:space="preserve">, or contact National Relay Service on 133 677. Available at </w:t>
      </w:r>
      <w:hyperlink r:id="rId46" w:tooltip="Department of Energy, Environment and Climate Action website" w:history="1">
        <w:r w:rsidRPr="00113CFE">
          <w:rPr>
            <w:szCs w:val="24"/>
            <w:u w:val="single"/>
          </w:rPr>
          <w:t>DEECA website</w:t>
        </w:r>
      </w:hyperlink>
      <w:r w:rsidRPr="00113CFE">
        <w:t xml:space="preserve"> (www.deeca.vic.gov.au). </w:t>
      </w:r>
      <w:bookmarkEnd w:id="7"/>
    </w:p>
    <w:p w14:paraId="27C29257" w14:textId="77777777" w:rsidR="00525647" w:rsidRPr="006614E4" w:rsidRDefault="00525647"/>
    <w:sectPr w:rsidR="00525647" w:rsidRPr="006614E4" w:rsidSect="00A60698">
      <w:headerReference w:type="default" r:id="rId47"/>
      <w:type w:val="continuous"/>
      <w:pgSz w:w="11907" w:h="16839" w:code="9"/>
      <w:pgMar w:top="1418" w:right="851" w:bottom="992"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D119" w14:textId="77777777" w:rsidR="009C3AC7" w:rsidRDefault="009C3AC7" w:rsidP="00CD157B">
      <w:pPr>
        <w:pStyle w:val="NoSpacing"/>
      </w:pPr>
    </w:p>
    <w:p w14:paraId="16717298" w14:textId="77777777" w:rsidR="009C3AC7" w:rsidRDefault="009C3AC7"/>
  </w:endnote>
  <w:endnote w:type="continuationSeparator" w:id="0">
    <w:p w14:paraId="28F33762" w14:textId="77777777" w:rsidR="009C3AC7" w:rsidRDefault="009C3AC7" w:rsidP="00CD157B">
      <w:pPr>
        <w:pStyle w:val="NoSpacing"/>
      </w:pPr>
    </w:p>
    <w:p w14:paraId="15A064E6" w14:textId="77777777" w:rsidR="009C3AC7" w:rsidRDefault="009C3AC7"/>
  </w:endnote>
  <w:endnote w:type="continuationNotice" w:id="1">
    <w:p w14:paraId="7E26D2A0" w14:textId="77777777" w:rsidR="009C3AC7" w:rsidRDefault="009C3AC7" w:rsidP="00CD157B">
      <w:pPr>
        <w:pStyle w:val="NoSpacing"/>
      </w:pPr>
    </w:p>
    <w:p w14:paraId="326B3472" w14:textId="77777777" w:rsidR="009C3AC7" w:rsidRDefault="009C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7B42477" w14:textId="77777777" w:rsidTr="00505430">
      <w:trPr>
        <w:trHeight w:val="397"/>
      </w:trPr>
      <w:tc>
        <w:tcPr>
          <w:tcW w:w="340" w:type="dxa"/>
        </w:tcPr>
        <w:p w14:paraId="06EC40C2" w14:textId="77777777" w:rsidR="00A60698" w:rsidRPr="00D55628" w:rsidRDefault="00CE7CC2" w:rsidP="00A60698">
          <w:pPr>
            <w:pStyle w:val="FooterEvenPageNumber"/>
            <w:framePr w:wrap="auto" w:vAnchor="margin" w:hAnchor="text" w:yAlign="inline"/>
          </w:pPr>
          <w:r>
            <w:rPr>
              <w:noProof/>
            </w:rPr>
            <mc:AlternateContent>
              <mc:Choice Requires="wps">
                <w:drawing>
                  <wp:anchor distT="0" distB="0" distL="114300" distR="114300" simplePos="0" relativeHeight="251678720" behindDoc="0" locked="0" layoutInCell="0" allowOverlap="1" wp14:anchorId="4CC11181" wp14:editId="25C96CA3">
                    <wp:simplePos x="0" y="0"/>
                    <wp:positionH relativeFrom="page">
                      <wp:posOffset>0</wp:posOffset>
                    </wp:positionH>
                    <wp:positionV relativeFrom="page">
                      <wp:posOffset>10228580</wp:posOffset>
                    </wp:positionV>
                    <wp:extent cx="7560945" cy="273050"/>
                    <wp:effectExtent l="0" t="0" r="0" b="12700"/>
                    <wp:wrapNone/>
                    <wp:docPr id="46" name="MSIPCMd41d487498efc429735b0ad9"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4C584D"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11181" id="_x0000_t202" coordsize="21600,21600" o:spt="202" path="m,l,21600r21600,l21600,xe">
                    <v:stroke joinstyle="miter"/>
                    <v:path gradientshapeok="t" o:connecttype="rect"/>
                  </v:shapetype>
                  <v:shape id="MSIPCMd41d487498efc429735b0ad9"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2E4C584D"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A3956CB" w14:textId="205E6AF3" w:rsidR="00A60698" w:rsidRDefault="00C42BA0" w:rsidP="00A60698">
          <w:pPr>
            <w:pStyle w:val="FooterEven"/>
          </w:pPr>
          <w:r>
            <w:t>Stubble Burning</w:t>
          </w:r>
        </w:p>
        <w:p w14:paraId="460422B4" w14:textId="5605E55A" w:rsidR="00C42BA0" w:rsidRPr="00C42BA0" w:rsidRDefault="00C42BA0" w:rsidP="00C42BA0">
          <w:pPr>
            <w:pStyle w:val="Footer"/>
          </w:pPr>
          <w:r>
            <w:t>Protecting paddock trees</w:t>
          </w:r>
        </w:p>
      </w:tc>
    </w:tr>
  </w:tbl>
  <w:p w14:paraId="44E7B13D"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345690F0" w14:textId="77777777" w:rsidTr="0040758A">
      <w:trPr>
        <w:trHeight w:val="397"/>
      </w:trPr>
      <w:tc>
        <w:tcPr>
          <w:tcW w:w="9071" w:type="dxa"/>
        </w:tcPr>
        <w:p w14:paraId="69C88E07" w14:textId="77777777" w:rsidR="00A60698" w:rsidRDefault="00CE7CC2" w:rsidP="00A60698">
          <w:pPr>
            <w:pStyle w:val="FooterOdd"/>
          </w:pPr>
          <w:r>
            <w:rPr>
              <w:noProof/>
            </w:rPr>
            <mc:AlternateContent>
              <mc:Choice Requires="wps">
                <w:drawing>
                  <wp:anchor distT="0" distB="0" distL="114300" distR="114300" simplePos="0" relativeHeight="251676672" behindDoc="0" locked="0" layoutInCell="0" allowOverlap="1" wp14:anchorId="3B597CD6" wp14:editId="7316EC7D">
                    <wp:simplePos x="0" y="0"/>
                    <wp:positionH relativeFrom="page">
                      <wp:posOffset>0</wp:posOffset>
                    </wp:positionH>
                    <wp:positionV relativeFrom="page">
                      <wp:posOffset>10228818</wp:posOffset>
                    </wp:positionV>
                    <wp:extent cx="7560945" cy="273050"/>
                    <wp:effectExtent l="0" t="0" r="0" b="12700"/>
                    <wp:wrapNone/>
                    <wp:docPr id="43" name="MSIPCMf06243479182866449a44a8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FA21E7"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597CD6" id="_x0000_t202" coordsize="21600,21600" o:spt="202" path="m,l,21600r21600,l21600,xe">
                    <v:stroke joinstyle="miter"/>
                    <v:path gradientshapeok="t" o:connecttype="rect"/>
                  </v:shapetype>
                  <v:shape id="MSIPCMf06243479182866449a44a80" o:spid="_x0000_s1031"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6BFA21E7"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v:textbox>
                    <w10:wrap anchorx="page" anchory="page"/>
                  </v:shape>
                </w:pict>
              </mc:Fallback>
            </mc:AlternateContent>
          </w:r>
          <w:fldSimple w:instr=" DOCPROPERTY  xFooterTitle  \* MERGEFORMAT ">
            <w:r w:rsidR="009C3AC7">
              <w:t>Title</w:t>
            </w:r>
          </w:fldSimple>
        </w:p>
        <w:p w14:paraId="4DFD8AB1" w14:textId="77777777" w:rsidR="00CD157B" w:rsidRPr="00CB1FB7" w:rsidRDefault="009C3AC7" w:rsidP="00A60698">
          <w:pPr>
            <w:pStyle w:val="FooterOdd"/>
            <w:rPr>
              <w:b/>
            </w:rPr>
          </w:pPr>
          <w:fldSimple w:instr=" DOCPROPERTY  xFooterSubtitle  \* MERGEFORMAT ">
            <w:r>
              <w:t>Subtitle</w:t>
            </w:r>
          </w:fldSimple>
        </w:p>
      </w:tc>
      <w:tc>
        <w:tcPr>
          <w:tcW w:w="340" w:type="dxa"/>
        </w:tcPr>
        <w:p w14:paraId="12BE949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803103D"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778A" w14:textId="77777777" w:rsidR="00CE7CC2" w:rsidRDefault="00CE7CC2">
    <w:pPr>
      <w:pStyle w:val="Footer"/>
    </w:pPr>
    <w:r>
      <w:rPr>
        <w:noProof/>
      </w:rPr>
      <mc:AlternateContent>
        <mc:Choice Requires="wps">
          <w:drawing>
            <wp:anchor distT="0" distB="0" distL="114300" distR="114300" simplePos="0" relativeHeight="251677696" behindDoc="0" locked="0" layoutInCell="0" allowOverlap="1" wp14:anchorId="517B73F1" wp14:editId="081BBA33">
              <wp:simplePos x="0" y="0"/>
              <wp:positionH relativeFrom="page">
                <wp:posOffset>0</wp:posOffset>
              </wp:positionH>
              <wp:positionV relativeFrom="page">
                <wp:posOffset>10228580</wp:posOffset>
              </wp:positionV>
              <wp:extent cx="7560945" cy="273050"/>
              <wp:effectExtent l="0" t="0" r="0" b="12700"/>
              <wp:wrapNone/>
              <wp:docPr id="44" name="MSIPCMa5c1429cb2fb4d86c9f40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1782AB"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7B73F1" id="_x0000_t202" coordsize="21600,21600" o:spt="202" path="m,l,21600r21600,l21600,xe">
              <v:stroke joinstyle="miter"/>
              <v:path gradientshapeok="t" o:connecttype="rect"/>
            </v:shapetype>
            <v:shape id="MSIPCMa5c1429cb2fb4d86c9f40d55" o:spid="_x0000_s1032" type="#_x0000_t202" alt="{&quot;HashCode&quot;:-1264680268,&quot;Height&quot;:841.0,&quot;Width&quot;:595.0,&quot;Placement&quot;:&quot;Footer&quot;,&quot;Index&quot;:&quot;FirstPage&quot;,&quot;Section&quot;:1,&quot;Top&quot;:0.0,&quot;Left&quot;:0.0}" style="position:absolute;margin-left:0;margin-top:805.4pt;width:595.35pt;height:21.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1B1782AB"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3C30" w14:textId="77777777" w:rsidR="009C3AC7" w:rsidRPr="0056073C" w:rsidRDefault="009C3AC7" w:rsidP="005D764F">
      <w:pPr>
        <w:pStyle w:val="FootnoteSeparator"/>
      </w:pPr>
    </w:p>
    <w:p w14:paraId="4680C8D1" w14:textId="77777777" w:rsidR="009C3AC7" w:rsidRDefault="009C3AC7"/>
  </w:footnote>
  <w:footnote w:type="continuationSeparator" w:id="0">
    <w:p w14:paraId="2DD029B9" w14:textId="77777777" w:rsidR="009C3AC7" w:rsidRPr="00CA30B7" w:rsidRDefault="009C3AC7" w:rsidP="006D5A90">
      <w:pPr>
        <w:rPr>
          <w:lang w:val="en-US"/>
        </w:rPr>
      </w:pPr>
      <w:r w:rsidRPr="00CA30B7">
        <w:rPr>
          <w:lang w:val="en-US"/>
        </w:rPr>
        <w:t>_______</w:t>
      </w:r>
    </w:p>
    <w:p w14:paraId="25DD70DB" w14:textId="77777777" w:rsidR="009C3AC7" w:rsidRDefault="009C3AC7"/>
  </w:footnote>
  <w:footnote w:type="continuationNotice" w:id="1">
    <w:p w14:paraId="04E4F4CC" w14:textId="77777777" w:rsidR="009C3AC7" w:rsidRDefault="009C3AC7" w:rsidP="006D5A90"/>
    <w:p w14:paraId="5E8FE05E" w14:textId="77777777" w:rsidR="009C3AC7" w:rsidRDefault="009C3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65E0"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89B0C73" wp14:editId="0F3965EE">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0C020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2808203F" wp14:editId="5AC9E0F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BED4C"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0DC9040F" wp14:editId="73AD6520">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73D13C"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5E0D66DF" wp14:editId="433068BB">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45FFF2"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332EA11B" wp14:editId="1EE7541D">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88B738"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2B92A511" wp14:editId="33D3506C">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728138"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13F73026"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7E13"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2AC2DB3E" wp14:editId="1061B384">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5C14AA"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0F308834" wp14:editId="53E5DDA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1BDE7C"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347604D3" wp14:editId="2EA3D75D">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0FE07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5E89D3EA" wp14:editId="68939CA2">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1656FB"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01ECF0E3" wp14:editId="79E1D581">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ECBEBC"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67C8BA09" wp14:editId="1A95EC13">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5024E3"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1D922A19"/>
    <w:multiLevelType w:val="multilevel"/>
    <w:tmpl w:val="8F0E81EC"/>
    <w:lvl w:ilvl="0">
      <w:start w:val="1"/>
      <w:numFmt w:val="bullet"/>
      <w:lvlText w:val=""/>
      <w:lvlJc w:val="left"/>
      <w:pPr>
        <w:tabs>
          <w:tab w:val="num" w:pos="170"/>
        </w:tabs>
        <w:ind w:left="170" w:hanging="170"/>
      </w:pPr>
      <w:rPr>
        <w:rFonts w:ascii="Symbol" w:hAnsi="Symbol" w:hint="default"/>
        <w:b w:val="0"/>
        <w:i w:val="0"/>
        <w:color w:val="232222"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232222"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F504B9F"/>
    <w:multiLevelType w:val="hybridMultilevel"/>
    <w:tmpl w:val="A4CC94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3F73521"/>
    <w:multiLevelType w:val="hybridMultilevel"/>
    <w:tmpl w:val="F4CAA61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284207"/>
    <w:multiLevelType w:val="multilevel"/>
    <w:tmpl w:val="B180EBC2"/>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2"/>
  </w:num>
  <w:num w:numId="4" w16cid:durableId="985085104">
    <w:abstractNumId w:val="10"/>
  </w:num>
  <w:num w:numId="5" w16cid:durableId="1872112631">
    <w:abstractNumId w:val="14"/>
  </w:num>
  <w:num w:numId="6" w16cid:durableId="336812815">
    <w:abstractNumId w:val="28"/>
  </w:num>
  <w:num w:numId="7" w16cid:durableId="155153463">
    <w:abstractNumId w:val="3"/>
  </w:num>
  <w:num w:numId="8" w16cid:durableId="1428236886">
    <w:abstractNumId w:val="31"/>
  </w:num>
  <w:num w:numId="9" w16cid:durableId="1644658156">
    <w:abstractNumId w:val="23"/>
  </w:num>
  <w:num w:numId="10" w16cid:durableId="103154041">
    <w:abstractNumId w:val="33"/>
  </w:num>
  <w:num w:numId="11" w16cid:durableId="2129203638">
    <w:abstractNumId w:val="36"/>
  </w:num>
  <w:num w:numId="12" w16cid:durableId="377365663">
    <w:abstractNumId w:val="29"/>
  </w:num>
  <w:num w:numId="13" w16cid:durableId="1308436166">
    <w:abstractNumId w:val="30"/>
  </w:num>
  <w:num w:numId="14" w16cid:durableId="1335643199">
    <w:abstractNumId w:val="40"/>
  </w:num>
  <w:num w:numId="15" w16cid:durableId="384449836">
    <w:abstractNumId w:val="8"/>
  </w:num>
  <w:num w:numId="16" w16cid:durableId="1160577431">
    <w:abstractNumId w:val="32"/>
  </w:num>
  <w:num w:numId="17" w16cid:durableId="27071314">
    <w:abstractNumId w:val="7"/>
  </w:num>
  <w:num w:numId="18" w16cid:durableId="338120444">
    <w:abstractNumId w:val="5"/>
  </w:num>
  <w:num w:numId="19" w16cid:durableId="1673139647">
    <w:abstractNumId w:val="19"/>
  </w:num>
  <w:num w:numId="20" w16cid:durableId="1975480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38"/>
  </w:num>
  <w:num w:numId="34" w16cid:durableId="196283207">
    <w:abstractNumId w:val="41"/>
  </w:num>
  <w:num w:numId="35" w16cid:durableId="1742215375">
    <w:abstractNumId w:val="51"/>
  </w:num>
  <w:num w:numId="36" w16cid:durableId="664823544">
    <w:abstractNumId w:val="47"/>
  </w:num>
  <w:num w:numId="37" w16cid:durableId="5922503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9"/>
  </w:num>
  <w:num w:numId="40" w16cid:durableId="160104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0298543">
    <w:abstractNumId w:val="15"/>
  </w:num>
  <w:num w:numId="42" w16cid:durableId="658460930">
    <w:abstractNumId w:val="44"/>
  </w:num>
  <w:num w:numId="43" w16cid:durableId="60997290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C3AC7"/>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905"/>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2CD"/>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78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C1C"/>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8BF"/>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4B8"/>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146"/>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27E"/>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6AE9"/>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C54"/>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2F2"/>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4A2"/>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45B"/>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AC7"/>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0D"/>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C1E"/>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BA0"/>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03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C2"/>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6F9"/>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0C4"/>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6F414"/>
  <w15:docId w15:val="{94E6510F-5D1F-4BA9-AA0E-D2D81999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5A4146"/>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BoldHeading">
    <w:name w:val="Bold Heading"/>
    <w:basedOn w:val="Normal"/>
    <w:next w:val="BodyText"/>
    <w:qFormat/>
    <w:rsid w:val="0062627E"/>
    <w:pPr>
      <w:spacing w:before="280" w:after="240"/>
    </w:pPr>
    <w:rPr>
      <w:rFonts w:cs="Arial"/>
      <w:b/>
      <w:color w:val="23222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www.delwp.vic.gov.au" TargetMode="External"/><Relationship Id="rId21" Type="http://schemas.openxmlformats.org/officeDocument/2006/relationships/image" Target="media/image7.png"/><Relationship Id="rId34" Type="http://schemas.openxmlformats.org/officeDocument/2006/relationships/footer" Target="footer2.xml"/><Relationship Id="rId42" Type="http://schemas.openxmlformats.org/officeDocument/2006/relationships/image" Target="media/image17.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image" Target="media/image15.png"/><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hyperlink" Target="http://www.sustainablefarms.org.au" TargetMode="External"/><Relationship Id="rId40" Type="http://schemas.openxmlformats.org/officeDocument/2006/relationships/hyperlink" Target="http://www.triplezero.vic.gov.au" TargetMode="External"/><Relationship Id="rId45" Type="http://schemas.openxmlformats.org/officeDocument/2006/relationships/hyperlink" Target="mailto:customer.service@delwp.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agriculture.vic.gov.au/crops-and-horticulture/grains-pulses-and-cereals/crop-production/general-agronomy/managing-stubble" TargetMode="External"/><Relationship Id="rId49"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file:///C:\Users\fionadurante\Downloads\deeca.vic.gov.au" TargetMode="External"/><Relationship Id="rId44" Type="http://schemas.openxmlformats.org/officeDocument/2006/relationships/hyperlink" Target="http://creativecommons.org/licenses/by/4.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svg"/><Relationship Id="rId27" Type="http://schemas.openxmlformats.org/officeDocument/2006/relationships/image" Target="media/image13.png"/><Relationship Id="rId30" Type="http://schemas.openxmlformats.org/officeDocument/2006/relationships/hyperlink" Target="file:///C:\Users\fionadurante\Downloads\deeca.vic.gov.au" TargetMode="External"/><Relationship Id="rId35" Type="http://schemas.openxmlformats.org/officeDocument/2006/relationships/footer" Target="footer3.xml"/><Relationship Id="rId43" Type="http://schemas.openxmlformats.org/officeDocument/2006/relationships/hyperlink" Target="http://creativecommons.org/licenses/by/4.0/" TargetMode="Externa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1.xml"/><Relationship Id="rId38" Type="http://schemas.openxmlformats.org/officeDocument/2006/relationships/image" Target="media/image16.jpg"/><Relationship Id="rId46" Type="http://schemas.openxmlformats.org/officeDocument/2006/relationships/hyperlink" Target="http://www.deeca.vic.gov.au/" TargetMode="External"/><Relationship Id="rId20" Type="http://schemas.openxmlformats.org/officeDocument/2006/relationships/image" Target="media/image6.png"/><Relationship Id="rId41" Type="http://schemas.openxmlformats.org/officeDocument/2006/relationships/hyperlink" Target="https://www.firepermits.vic.gov.au/"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DEECA%20Branded%20Templates/DEECA%20Branded%20Templates%20(Macro)/DEECA%20Factsheet.dotm?OR=81dd2b71-fb82-4b33-ac71-fed46bf0f87a&amp;CID=84d1e0a1-60da-6000-2464-26552aaeba40&amp;CT=176514633075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C87DCCEBB436499FCBBFE9C09562F"/>
        <w:category>
          <w:name w:val="General"/>
          <w:gallery w:val="placeholder"/>
        </w:category>
        <w:types>
          <w:type w:val="bbPlcHdr"/>
        </w:types>
        <w:behaviors>
          <w:behavior w:val="content"/>
        </w:behaviors>
        <w:guid w:val="{2189C14C-403A-4E33-BE23-FEA7D71F56EF}"/>
      </w:docPartPr>
      <w:docPartBody>
        <w:p w:rsidR="001B2D11" w:rsidRDefault="001B2D11">
          <w:pPr>
            <w:pStyle w:val="34FC87DCCEBB436499FCBBFE9C09562F"/>
          </w:pPr>
          <w:r w:rsidRPr="000C4F86">
            <w:rPr>
              <w:rStyle w:val="PlaceholderText"/>
            </w:rPr>
            <w:t>[Title]</w:t>
          </w:r>
        </w:p>
      </w:docPartBody>
    </w:docPart>
    <w:docPart>
      <w:docPartPr>
        <w:name w:val="B93E0C3EFEE445F1B2521FC8E03B0CE9"/>
        <w:category>
          <w:name w:val="General"/>
          <w:gallery w:val="placeholder"/>
        </w:category>
        <w:types>
          <w:type w:val="bbPlcHdr"/>
        </w:types>
        <w:behaviors>
          <w:behavior w:val="content"/>
        </w:behaviors>
        <w:guid w:val="{2FDC6940-7A39-4D7A-AED1-305566ED5680}"/>
      </w:docPartPr>
      <w:docPartBody>
        <w:p w:rsidR="001B2D11" w:rsidRDefault="001B2D11">
          <w:pPr>
            <w:pStyle w:val="B93E0C3EFEE445F1B2521FC8E03B0CE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11"/>
    <w:rsid w:val="001B2D11"/>
    <w:rsid w:val="007C42F2"/>
    <w:rsid w:val="00B50E0D"/>
    <w:rsid w:val="00CB50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34FC87DCCEBB436499FCBBFE9C09562F">
    <w:name w:val="34FC87DCCEBB436499FCBBFE9C09562F"/>
  </w:style>
  <w:style w:type="paragraph" w:customStyle="1" w:styleId="B93E0C3EFEE445F1B2521FC8E03B0CE9">
    <w:name w:val="B93E0C3EFEE445F1B2521FC8E03B0CE9"/>
  </w:style>
  <w:style w:type="paragraph" w:customStyle="1" w:styleId="687EAE9F8C434A0E9EDBFB5483ED5D1C">
    <w:name w:val="687EAE9F8C434A0E9EDBFB5483ED5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5</Value>
      <Value>3</Value>
      <Value>2</Value>
      <Value>1</Value>
    </TaxCatchAll>
    <lcf76f155ced4ddcb4097134ff3c332f xmlns="77273cd0-9c20-4349-a06c-241d7f23b3c7">
      <Terms xmlns="http://schemas.microsoft.com/office/infopath/2007/PartnerControls"/>
    </lcf76f155ced4ddcb4097134ff3c332f>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Brand_x0020_type xmlns="77273cd0-9c20-4349-a06c-241d7f23b3c7">DEECA Branded</Brand_x0020_typ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Information Services</TermName>
          <TermId xmlns="http://schemas.microsoft.com/office/infopath/2007/PartnerControls">30448c83-753c-4662-9f56-9cde52d6c172</TermId>
        </TermInfo>
      </Terms>
    </n771d69a070c4babbf278c67c8a2b859>
    <c83a99e977634619b37cff81e21edaf6 xmlns="77273cd0-9c20-4349-a06c-241d7f23b3c7">
      <Terms xmlns="http://schemas.microsoft.com/office/infopath/2007/PartnerControls"/>
    </c83a99e977634619b37cff81e21edaf6>
    <mfe9accc5a0b4653a7b513b67ffd122d xmlns="9fd47c19-1c4a-4d7d-b342-c10cef269344">
      <Terms xmlns="http://schemas.microsoft.com/office/infopath/2007/PartnerControl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ic50d0a05a8e4d9791dac67f8a1e716c>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Template" ma:contentTypeID="0x0101002517F445A0F35E449C98AAD631F2B0386200E0F444388B607B4D8B1AAAF8B3E28D97" ma:contentTypeVersion="38" ma:contentTypeDescription="" ma:contentTypeScope="" ma:versionID="8270ad762e6baf4e88d6961bf92810b1">
  <xsd:schema xmlns:xsd="http://www.w3.org/2001/XMLSchema" xmlns:xs="http://www.w3.org/2001/XMLSchema" xmlns:p="http://schemas.microsoft.com/office/2006/metadata/properties" xmlns:ns1="http://schemas.microsoft.com/sharepoint/v3" xmlns:ns2="77273cd0-9c20-4349-a06c-241d7f23b3c7" xmlns:ns3="a5f32de4-e402-4188-b034-e71ca7d22e54" xmlns:ns4="9fd47c19-1c4a-4d7d-b342-c10cef269344" xmlns:ns5="5b063f0d-abb1-43cb-a9c3-dba5e4556ef8" targetNamespace="http://schemas.microsoft.com/office/2006/metadata/properties" ma:root="true" ma:fieldsID="0a36a6d05201f51bdd79bd76b617fec4" ns1:_="" ns2:_="" ns3:_="" ns4:_="" ns5:_="">
    <xsd:import namespace="http://schemas.microsoft.com/sharepoint/v3"/>
    <xsd:import namespace="77273cd0-9c20-4349-a06c-241d7f23b3c7"/>
    <xsd:import namespace="a5f32de4-e402-4188-b034-e71ca7d22e54"/>
    <xsd:import namespace="9fd47c19-1c4a-4d7d-b342-c10cef269344"/>
    <xsd:import namespace="5b063f0d-abb1-43cb-a9c3-dba5e4556ef8"/>
    <xsd:element name="properties">
      <xsd:complexType>
        <xsd:sequence>
          <xsd:element name="documentManagement">
            <xsd:complexType>
              <xsd:all>
                <xsd:element ref="ns2:Brand_x0020_type" minOccurs="0"/>
                <xsd:element ref="ns1:RoutingRuleDescription" minOccurs="0"/>
                <xsd:element ref="ns1:Language"/>
                <xsd:element ref="ns4:k1bd994a94c2413797db3bab8f123f6f" minOccurs="0"/>
                <xsd:element ref="ns4:a25c4e3633654d669cbaa09ae6b70789" minOccurs="0"/>
                <xsd:element ref="ns4:mfe9accc5a0b4653a7b513b67ffd122d" minOccurs="0"/>
                <xsd:element ref="ns3: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2:c83a99e977634619b37cff81e21edaf6" minOccurs="0"/>
                <xsd:element ref="ns3:_dlc_DocIdUrl" minOccurs="0"/>
                <xsd:element ref="ns3:_dlc_Doc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5:SharedWithUsers" minOccurs="0"/>
                <xsd:element ref="ns5: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Language" ma:index="13"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77273cd0-9c20-4349-a06c-241d7f23b3c7" elementFormDefault="qualified">
    <xsd:import namespace="http://schemas.microsoft.com/office/2006/documentManagement/types"/>
    <xsd:import namespace="http://schemas.microsoft.com/office/infopath/2007/PartnerControls"/>
    <xsd:element name="Brand_x0020_type" ma:index="3" nillable="true" ma:displayName="Brand type" ma:format="Dropdown" ma:internalName="Brand_x0020_type">
      <xsd:simpleType>
        <xsd:restriction base="dms:Choice">
          <xsd:enumeration value="Agriculture Victoria"/>
          <xsd:enumeration value="DEECA Branded"/>
          <xsd:enumeration value="DELWP Branded"/>
          <xsd:enumeration value="Conservation Regulator Branded"/>
          <xsd:enumeration value="FFMVic Branded"/>
          <xsd:enumeration value="Recycling Victoria"/>
          <xsd:enumeration value="Resources Victoria"/>
          <xsd:enumeration value="Solar Victoria Branded"/>
          <xsd:enumeration value="Whole of  Government Vic Branded"/>
        </xsd:restriction>
      </xsd:simpleType>
    </xsd:element>
    <xsd:element name="c83a99e977634619b37cff81e21edaf6" ma:index="31" nillable="true" ma:taxonomy="true" ma:internalName="c83a99e977634619b37cff81e21edaf6" ma:taxonomyFieldName="Template_x0020_Type" ma:displayName="Template Type" ma:default="" ma:fieldId="{c83a99e9-7763-4619-b37c-ff81e21edaf6}" ma:sspId="797aeec6-0273-40f2-ab3e-beee73212332" ma:termSetId="293f31dd-7961-491b-8f5b-8d3e5328794d" ma:anchorId="00000000-0000-0000-0000-000000000000" ma:open="tru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PersistId" ma:index="19" nillable="true" ma:displayName="Persist ID" ma:description="Keep ID on add." ma:hidden="true" ma:internalName="_dlc_DocIdPersistId" ma:readOnly="true">
      <xsd:simpleType>
        <xsd:restriction base="dms:Boolean"/>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c0c3e8-29e0-4798-ac27-2054b4a64e00}" ma:internalName="TaxCatchAll" ma:showField="CatchAllData" ma:web="5b063f0d-abb1-43cb-a9c3-dba5e4556ef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3c0c3e8-29e0-4798-ac27-2054b4a64e00}" ma:internalName="TaxCatchAllLabel" ma:readOnly="true" ma:showField="CatchAllDataLabel" ma:web="5b063f0d-abb1-43cb-a9c3-dba5e4556ef8">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Information Services|30448c83-753c-4662-9f56-9cde52d6c172"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063f0d-abb1-43cb-a9c3-dba5e4556ef8"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2517F445A0F35E449C98AAD631F2B03862" PreviousValue="false"/>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4DB6E-F2C4-4490-A79D-F566FDA21109}">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77273cd0-9c20-4349-a06c-241d7f23b3c7"/>
    <ds:schemaRef ds:uri="http://schemas.microsoft.com/sharepoint/v3"/>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508A9435-1D3D-429B-B17A-E1E346A04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73cd0-9c20-4349-a06c-241d7f23b3c7"/>
    <ds:schemaRef ds:uri="a5f32de4-e402-4188-b034-e71ca7d22e54"/>
    <ds:schemaRef ds:uri="9fd47c19-1c4a-4d7d-b342-c10cef269344"/>
    <ds:schemaRef ds:uri="5b063f0d-abb1-43cb-a9c3-dba5e4556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68D5AD-B25A-402E-BE3F-BE74DDEDDB89}">
  <ds:schemaRefs>
    <ds:schemaRef ds:uri="Microsoft.SharePoint.Taxonomy.ContentTypeSync"/>
  </ds:schemaRefs>
</ds:datastoreItem>
</file>

<file path=customXml/itemProps8.xml><?xml version="1.0" encoding="utf-8"?>
<ds:datastoreItem xmlns:ds="http://schemas.openxmlformats.org/officeDocument/2006/customXml" ds:itemID="{952AE703-8E1D-4BF7-B662-70631C4A861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DEECA%20Factsheet.dotm?OR=81dd2b71-fb82-4b33-ac71-fed46bf0f87a&amp;CID=84d1e0a1-60da-6000-2464-26552aaeba40&amp;CT=1765146330758</Template>
  <TotalTime>3</TotalTime>
  <Pages>2</Pages>
  <Words>810</Words>
  <Characters>5232</Characters>
  <Application>Microsoft Office Word</Application>
  <DocSecurity>0</DocSecurity>
  <Lines>153</Lines>
  <Paragraphs>66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Stubble Burning</dc:title>
  <dc:subject>Protecting paddock trees</dc:subject>
  <dc:creator>Sarah Demicoli (DEECA)</dc:creator>
  <cp:keywords/>
  <dc:description/>
  <cp:lastModifiedBy>Mark A Chisholm (DEECA)</cp:lastModifiedBy>
  <cp:revision>3</cp:revision>
  <cp:lastPrinted>2022-06-17T02:14:00Z</cp:lastPrinted>
  <dcterms:created xsi:type="dcterms:W3CDTF">2025-12-09T03:52:00Z</dcterms:created>
  <dcterms:modified xsi:type="dcterms:W3CDTF">2025-12-10T21:35:00Z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0x0101002517F445A0F35E449C98AAD631F2B0386200E0F444388B607B4D8B1AAAF8B3E28D97</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Agency">
    <vt:lpwstr>1;#Department of Environment, Land, Water and Planning|607a3f87-1228-4cd9-82a5-076aa8776274</vt:lpwstr>
  </property>
  <property fmtid="{D5CDD505-2E9C-101B-9397-08002B2CF9AE}" pid="14" name="Division">
    <vt:lpwstr>5;#Information Services|30448c83-753c-4662-9f56-9cde52d6c172</vt:lpwstr>
  </property>
  <property fmtid="{D5CDD505-2E9C-101B-9397-08002B2CF9AE}" pid="15" name="Dissemination Limiting Marker">
    <vt:lpwstr>2;#FOUO|955eb6fc-b35a-4808-8aa5-31e514fa3f26</vt:lpwstr>
  </property>
  <property fmtid="{D5CDD505-2E9C-101B-9397-08002B2CF9AE}" pid="16" name="Security Classification">
    <vt:lpwstr>3;#Unclassified|7fa379f4-4aba-4692-ab80-7d39d3a23cf4</vt:lpwstr>
  </property>
  <property fmtid="{D5CDD505-2E9C-101B-9397-08002B2CF9AE}" pid="17" name="Section">
    <vt:lpwstr/>
  </property>
  <property fmtid="{D5CDD505-2E9C-101B-9397-08002B2CF9AE}" pid="18" name="Branch">
    <vt:lpwstr/>
  </property>
  <property fmtid="{D5CDD505-2E9C-101B-9397-08002B2CF9AE}" pid="19" name="Sub_x002d_Section">
    <vt:lpwstr/>
  </property>
  <property fmtid="{D5CDD505-2E9C-101B-9397-08002B2CF9AE}" pid="20" name="Group1">
    <vt:lpwstr/>
  </property>
  <property fmtid="{D5CDD505-2E9C-101B-9397-08002B2CF9AE}" pid="21" name="Template_x0020_Type">
    <vt:lpwstr/>
  </property>
  <property fmtid="{D5CDD505-2E9C-101B-9397-08002B2CF9AE}" pid="22" name="Sub-Section">
    <vt:lpwstr/>
  </property>
  <property fmtid="{D5CDD505-2E9C-101B-9397-08002B2CF9AE}" pid="23" name="Template Type">
    <vt:lpwstr/>
  </property>
</Properties>
</file>