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1340" w:rightFromText="5670" w:bottomFromText="284"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14:paraId="75406362" w14:textId="77777777" w:rsidTr="00B60028">
        <w:trPr>
          <w:trHeight w:val="1247"/>
        </w:trPr>
        <w:tc>
          <w:tcPr>
            <w:tcW w:w="7761" w:type="dxa"/>
            <w:vAlign w:val="center"/>
          </w:tcPr>
          <w:p w14:paraId="02E062F1" w14:textId="76B36E65" w:rsidR="00233E14" w:rsidRPr="00233E14" w:rsidRDefault="00DA5028" w:rsidP="00FA4361">
            <w:pPr>
              <w:pStyle w:val="Subtitle"/>
            </w:pPr>
            <w:r>
              <w:t xml:space="preserve">  </w:t>
            </w:r>
            <w:r w:rsidR="00FA4361">
              <w:rPr>
                <w:i/>
              </w:rPr>
              <w:t>Expression of Interest</w:t>
            </w:r>
          </w:p>
        </w:tc>
      </w:tr>
    </w:tbl>
    <w:p w14:paraId="42318A69" w14:textId="77777777" w:rsidR="00C62B45" w:rsidRDefault="00C62B45" w:rsidP="00656D2D">
      <w:pPr>
        <w:pStyle w:val="Heading2"/>
        <w:numPr>
          <w:ilvl w:val="0"/>
          <w:numId w:val="0"/>
        </w:numPr>
      </w:pPr>
      <w:r>
        <w:t>Background</w:t>
      </w:r>
    </w:p>
    <w:p w14:paraId="0197A69B" w14:textId="792F7E90" w:rsidR="00166564" w:rsidRPr="00497DA2" w:rsidRDefault="00166564" w:rsidP="00497DA2">
      <w:pPr>
        <w:pStyle w:val="BodyText0"/>
        <w:jc w:val="both"/>
        <w:rPr>
          <w:color w:val="auto"/>
          <w:sz w:val="20"/>
          <w:szCs w:val="20"/>
        </w:rPr>
      </w:pPr>
      <w:bookmarkStart w:id="0" w:name="Here"/>
      <w:bookmarkEnd w:id="0"/>
      <w:r w:rsidRPr="00497DA2">
        <w:rPr>
          <w:color w:val="auto"/>
          <w:sz w:val="20"/>
          <w:szCs w:val="20"/>
        </w:rPr>
        <w:t xml:space="preserve">The Victorian Government has </w:t>
      </w:r>
      <w:r w:rsidR="00290BDC" w:rsidRPr="00497DA2">
        <w:rPr>
          <w:color w:val="auto"/>
          <w:sz w:val="20"/>
          <w:szCs w:val="20"/>
        </w:rPr>
        <w:t>announced a funding program</w:t>
      </w:r>
      <w:r w:rsidRPr="00497DA2">
        <w:rPr>
          <w:color w:val="auto"/>
          <w:sz w:val="20"/>
          <w:szCs w:val="20"/>
        </w:rPr>
        <w:t xml:space="preserve"> to support </w:t>
      </w:r>
      <w:r w:rsidR="00C00650" w:rsidRPr="00497DA2">
        <w:rPr>
          <w:color w:val="auto"/>
          <w:sz w:val="20"/>
          <w:szCs w:val="20"/>
        </w:rPr>
        <w:t xml:space="preserve">the </w:t>
      </w:r>
      <w:r w:rsidRPr="00497DA2">
        <w:rPr>
          <w:color w:val="auto"/>
          <w:sz w:val="20"/>
          <w:szCs w:val="20"/>
        </w:rPr>
        <w:t xml:space="preserve">33 </w:t>
      </w:r>
      <w:r w:rsidR="00C00650" w:rsidRPr="00497DA2">
        <w:rPr>
          <w:color w:val="auto"/>
          <w:sz w:val="20"/>
          <w:szCs w:val="20"/>
        </w:rPr>
        <w:t>councils directly</w:t>
      </w:r>
      <w:r w:rsidRPr="00497DA2">
        <w:rPr>
          <w:color w:val="auto"/>
          <w:sz w:val="20"/>
          <w:szCs w:val="20"/>
        </w:rPr>
        <w:t xml:space="preserve"> affected by the current closure of SKM. A total of $6.6 million has been made available for this purpose.</w:t>
      </w:r>
    </w:p>
    <w:p w14:paraId="31DF2E39" w14:textId="3DD515D4" w:rsidR="00166564" w:rsidRPr="00497DA2" w:rsidRDefault="0069641C" w:rsidP="00497DA2">
      <w:pPr>
        <w:pStyle w:val="BodyText0"/>
        <w:jc w:val="both"/>
        <w:rPr>
          <w:color w:val="auto"/>
          <w:sz w:val="20"/>
          <w:szCs w:val="20"/>
        </w:rPr>
      </w:pPr>
      <w:r w:rsidRPr="00497DA2">
        <w:rPr>
          <w:color w:val="auto"/>
          <w:sz w:val="20"/>
          <w:szCs w:val="20"/>
        </w:rPr>
        <w:t>The eligible councils directly</w:t>
      </w:r>
      <w:r w:rsidR="00166564" w:rsidRPr="00497DA2">
        <w:rPr>
          <w:color w:val="auto"/>
          <w:sz w:val="20"/>
          <w:szCs w:val="20"/>
        </w:rPr>
        <w:t xml:space="preserve"> affected by the closure of SKM on 26 July 2019 will have access to a one-off grant to cover a portion of their net additional costs associated with the management of kerbside recyclables. The grant funding will:</w:t>
      </w:r>
    </w:p>
    <w:p w14:paraId="59FD1719" w14:textId="77777777" w:rsidR="00166564" w:rsidRPr="00497DA2" w:rsidRDefault="00166564" w:rsidP="00497DA2">
      <w:pPr>
        <w:pStyle w:val="BodyText0"/>
        <w:numPr>
          <w:ilvl w:val="0"/>
          <w:numId w:val="19"/>
        </w:numPr>
        <w:ind w:left="720"/>
        <w:jc w:val="both"/>
        <w:rPr>
          <w:color w:val="auto"/>
          <w:sz w:val="20"/>
          <w:szCs w:val="20"/>
        </w:rPr>
      </w:pPr>
      <w:r w:rsidRPr="00497DA2">
        <w:rPr>
          <w:color w:val="auto"/>
          <w:sz w:val="20"/>
          <w:szCs w:val="20"/>
        </w:rPr>
        <w:t>alleviate some of the additional net costs to councils resulting from the closure of SKM; and</w:t>
      </w:r>
    </w:p>
    <w:p w14:paraId="5D6C0FFB" w14:textId="0626C870" w:rsidR="00493621" w:rsidRPr="00497DA2" w:rsidRDefault="00166564" w:rsidP="00497DA2">
      <w:pPr>
        <w:pStyle w:val="BodyText0"/>
        <w:numPr>
          <w:ilvl w:val="0"/>
          <w:numId w:val="19"/>
        </w:numPr>
        <w:spacing w:after="0"/>
        <w:ind w:left="720"/>
        <w:jc w:val="both"/>
        <w:rPr>
          <w:color w:val="auto"/>
          <w:sz w:val="20"/>
          <w:szCs w:val="20"/>
        </w:rPr>
      </w:pPr>
      <w:r w:rsidRPr="00497DA2">
        <w:rPr>
          <w:color w:val="auto"/>
          <w:sz w:val="20"/>
          <w:szCs w:val="20"/>
        </w:rPr>
        <w:t>minimise the amount of recyclable waste going to landfill as a result of the closure of SKM.</w:t>
      </w:r>
    </w:p>
    <w:p w14:paraId="15ADF5F0" w14:textId="34EACB2B" w:rsidR="00B617A5" w:rsidRPr="004144DB" w:rsidRDefault="001B1C75" w:rsidP="004144DB">
      <w:pPr>
        <w:pStyle w:val="Heading2"/>
      </w:pPr>
      <w:r w:rsidRPr="004144DB">
        <w:t>RRC Application Guidelines</w:t>
      </w:r>
    </w:p>
    <w:p w14:paraId="516852DE" w14:textId="60C690D5" w:rsidR="00650895" w:rsidRDefault="0069641C" w:rsidP="00650895">
      <w:pPr>
        <w:pStyle w:val="BodyText0"/>
        <w:rPr>
          <w:color w:val="auto"/>
          <w:sz w:val="20"/>
          <w:szCs w:val="20"/>
        </w:rPr>
      </w:pPr>
      <w:r w:rsidRPr="00497DA2">
        <w:rPr>
          <w:color w:val="auto"/>
          <w:sz w:val="20"/>
          <w:szCs w:val="20"/>
        </w:rPr>
        <w:t>The Application Guidelines for the Recycling Rebate for Councils (RRC) affected by SKM Closure Program</w:t>
      </w:r>
      <w:r w:rsidR="00F202E7" w:rsidRPr="00497DA2">
        <w:rPr>
          <w:color w:val="auto"/>
          <w:sz w:val="20"/>
          <w:szCs w:val="20"/>
        </w:rPr>
        <w:t>, which</w:t>
      </w:r>
      <w:r w:rsidRPr="00497DA2">
        <w:rPr>
          <w:color w:val="auto"/>
          <w:sz w:val="20"/>
          <w:szCs w:val="20"/>
        </w:rPr>
        <w:t xml:space="preserve"> set out the full program details</w:t>
      </w:r>
      <w:r w:rsidR="00F202E7" w:rsidRPr="00497DA2">
        <w:rPr>
          <w:color w:val="auto"/>
          <w:sz w:val="20"/>
          <w:szCs w:val="20"/>
        </w:rPr>
        <w:t>, including conditions of funding,</w:t>
      </w:r>
      <w:r w:rsidRPr="00497DA2">
        <w:rPr>
          <w:color w:val="auto"/>
          <w:sz w:val="20"/>
          <w:szCs w:val="20"/>
        </w:rPr>
        <w:t xml:space="preserve"> are available at</w:t>
      </w:r>
      <w:r w:rsidR="00650895">
        <w:rPr>
          <w:color w:val="auto"/>
          <w:sz w:val="20"/>
          <w:szCs w:val="20"/>
        </w:rPr>
        <w:t xml:space="preserve">: </w:t>
      </w:r>
      <w:hyperlink r:id="rId14" w:history="1">
        <w:r w:rsidR="00650895" w:rsidRPr="00650895">
          <w:rPr>
            <w:rStyle w:val="Hyperlink"/>
            <w:color w:val="0070C0"/>
            <w:sz w:val="20"/>
            <w:szCs w:val="20"/>
          </w:rPr>
          <w:t>https://www.environment.vic.gov.au/sustainability/recycling-rebate-for-councils-affected-by-skm-closure</w:t>
        </w:r>
      </w:hyperlink>
    </w:p>
    <w:p w14:paraId="4DC0C54A" w14:textId="46AD204D" w:rsidR="001B4881" w:rsidRPr="00497DA2" w:rsidRDefault="00166564" w:rsidP="00497DA2">
      <w:pPr>
        <w:pStyle w:val="BodyText0"/>
        <w:jc w:val="both"/>
        <w:rPr>
          <w:color w:val="auto"/>
          <w:sz w:val="20"/>
          <w:szCs w:val="20"/>
        </w:rPr>
      </w:pPr>
      <w:r w:rsidRPr="00497DA2">
        <w:rPr>
          <w:color w:val="auto"/>
          <w:sz w:val="20"/>
          <w:szCs w:val="20"/>
        </w:rPr>
        <w:t>Payments will offset Materials Recycling Facility</w:t>
      </w:r>
      <w:r w:rsidR="00DD3490" w:rsidRPr="00497DA2">
        <w:rPr>
          <w:color w:val="auto"/>
          <w:sz w:val="20"/>
          <w:szCs w:val="20"/>
        </w:rPr>
        <w:t xml:space="preserve"> (MRF)</w:t>
      </w:r>
      <w:r w:rsidRPr="00497DA2">
        <w:rPr>
          <w:color w:val="auto"/>
          <w:sz w:val="20"/>
          <w:szCs w:val="20"/>
        </w:rPr>
        <w:t xml:space="preserve"> costs and landfill gate fees incurred in landfilling recyclable materials for the period 26 July 2019 to 14 November 2019 (inclusive) (“the Funded Period”)</w:t>
      </w:r>
      <w:r w:rsidR="00AB72E8" w:rsidRPr="00497DA2">
        <w:rPr>
          <w:color w:val="auto"/>
          <w:sz w:val="20"/>
          <w:szCs w:val="20"/>
        </w:rPr>
        <w:t xml:space="preserve">. </w:t>
      </w:r>
    </w:p>
    <w:p w14:paraId="4F15447B" w14:textId="4F450ACF" w:rsidR="004144DB" w:rsidRPr="004144DB" w:rsidRDefault="004144DB" w:rsidP="004144DB">
      <w:pPr>
        <w:pStyle w:val="Heading2"/>
      </w:pPr>
      <w:r w:rsidRPr="00493DC2">
        <w:t>Expression of Interest</w:t>
      </w:r>
    </w:p>
    <w:p w14:paraId="5443A22A" w14:textId="7E92EBC7" w:rsidR="00F202E7" w:rsidRPr="00497DA2" w:rsidRDefault="00F202E7" w:rsidP="00497DA2">
      <w:pPr>
        <w:pStyle w:val="ListBullet"/>
        <w:numPr>
          <w:ilvl w:val="0"/>
          <w:numId w:val="0"/>
        </w:numPr>
        <w:rPr>
          <w:rFonts w:ascii="Arial" w:hAnsi="Arial" w:cs="Times New Roman"/>
          <w:color w:val="auto"/>
          <w:lang w:eastAsia="en-US"/>
        </w:rPr>
      </w:pPr>
      <w:r w:rsidRPr="00497DA2">
        <w:rPr>
          <w:rFonts w:ascii="Arial" w:hAnsi="Arial" w:cs="Times New Roman"/>
          <w:color w:val="auto"/>
          <w:lang w:eastAsia="en-US"/>
        </w:rPr>
        <w:t xml:space="preserve">Councils wishing to </w:t>
      </w:r>
      <w:r w:rsidR="00C9162E" w:rsidRPr="00497DA2">
        <w:rPr>
          <w:rFonts w:ascii="Arial" w:hAnsi="Arial" w:cs="Times New Roman"/>
          <w:color w:val="auto"/>
          <w:lang w:eastAsia="en-US"/>
        </w:rPr>
        <w:t>access the RRC funding must complete and submit this Expression of Interest (EoI) and the accompanying EoI Costing Worksheet.</w:t>
      </w:r>
      <w:r w:rsidR="00037D05" w:rsidRPr="00497DA2">
        <w:rPr>
          <w:rFonts w:ascii="Arial" w:hAnsi="Arial" w:cs="Times New Roman"/>
          <w:color w:val="auto"/>
          <w:lang w:eastAsia="en-US"/>
        </w:rPr>
        <w:t xml:space="preserve"> Instructions for completing the EoI Costing Worksheet are provided on page 3 of this document.</w:t>
      </w:r>
    </w:p>
    <w:p w14:paraId="58BF4DF5" w14:textId="3158E6C8" w:rsidR="00166564" w:rsidRPr="00497DA2" w:rsidRDefault="00166564" w:rsidP="00497DA2">
      <w:pPr>
        <w:pStyle w:val="ListBullet"/>
        <w:numPr>
          <w:ilvl w:val="0"/>
          <w:numId w:val="0"/>
        </w:numPr>
        <w:rPr>
          <w:rFonts w:ascii="Arial" w:hAnsi="Arial" w:cs="Times New Roman"/>
          <w:color w:val="auto"/>
          <w:lang w:eastAsia="en-US"/>
        </w:rPr>
      </w:pPr>
      <w:r w:rsidRPr="00497DA2">
        <w:rPr>
          <w:rFonts w:ascii="Arial" w:hAnsi="Arial" w:cs="Times New Roman"/>
          <w:color w:val="auto"/>
          <w:lang w:eastAsia="en-US"/>
        </w:rPr>
        <w:t>Forecasts must be based on the diversion arrangements in place as at 13 August 2019, unless otherwise agreed with</w:t>
      </w:r>
      <w:r w:rsidR="00DD3490" w:rsidRPr="00497DA2">
        <w:rPr>
          <w:rFonts w:ascii="Arial" w:hAnsi="Arial" w:cs="Times New Roman"/>
          <w:color w:val="auto"/>
          <w:lang w:eastAsia="en-US"/>
        </w:rPr>
        <w:t xml:space="preserve"> the</w:t>
      </w:r>
      <w:r w:rsidRPr="00497DA2">
        <w:rPr>
          <w:rFonts w:ascii="Arial" w:hAnsi="Arial" w:cs="Times New Roman"/>
          <w:color w:val="auto"/>
          <w:lang w:eastAsia="en-US"/>
        </w:rPr>
        <w:t xml:space="preserve"> D</w:t>
      </w:r>
      <w:r w:rsidR="00DD3490" w:rsidRPr="00497DA2">
        <w:rPr>
          <w:rFonts w:ascii="Arial" w:hAnsi="Arial" w:cs="Times New Roman"/>
          <w:color w:val="auto"/>
          <w:lang w:eastAsia="en-US"/>
        </w:rPr>
        <w:t xml:space="preserve">epartment of </w:t>
      </w:r>
      <w:r w:rsidRPr="00497DA2">
        <w:rPr>
          <w:rFonts w:ascii="Arial" w:hAnsi="Arial" w:cs="Times New Roman"/>
          <w:color w:val="auto"/>
          <w:lang w:eastAsia="en-US"/>
        </w:rPr>
        <w:t>E</w:t>
      </w:r>
      <w:r w:rsidR="00DD3490" w:rsidRPr="00497DA2">
        <w:rPr>
          <w:rFonts w:ascii="Arial" w:hAnsi="Arial" w:cs="Times New Roman"/>
          <w:color w:val="auto"/>
          <w:lang w:eastAsia="en-US"/>
        </w:rPr>
        <w:t xml:space="preserve">nvironment, </w:t>
      </w:r>
      <w:r w:rsidRPr="00497DA2">
        <w:rPr>
          <w:rFonts w:ascii="Arial" w:hAnsi="Arial" w:cs="Times New Roman"/>
          <w:color w:val="auto"/>
          <w:lang w:eastAsia="en-US"/>
        </w:rPr>
        <w:t>L</w:t>
      </w:r>
      <w:r w:rsidR="00DD3490" w:rsidRPr="00497DA2">
        <w:rPr>
          <w:rFonts w:ascii="Arial" w:hAnsi="Arial" w:cs="Times New Roman"/>
          <w:color w:val="auto"/>
          <w:lang w:eastAsia="en-US"/>
        </w:rPr>
        <w:t xml:space="preserve">and, </w:t>
      </w:r>
      <w:r w:rsidRPr="00497DA2">
        <w:rPr>
          <w:rFonts w:ascii="Arial" w:hAnsi="Arial" w:cs="Times New Roman"/>
          <w:color w:val="auto"/>
          <w:lang w:eastAsia="en-US"/>
        </w:rPr>
        <w:t>W</w:t>
      </w:r>
      <w:r w:rsidR="00DD3490" w:rsidRPr="00497DA2">
        <w:rPr>
          <w:rFonts w:ascii="Arial" w:hAnsi="Arial" w:cs="Times New Roman"/>
          <w:color w:val="auto"/>
          <w:lang w:eastAsia="en-US"/>
        </w:rPr>
        <w:t xml:space="preserve">ater and </w:t>
      </w:r>
      <w:r w:rsidRPr="00497DA2">
        <w:rPr>
          <w:rFonts w:ascii="Arial" w:hAnsi="Arial" w:cs="Times New Roman"/>
          <w:color w:val="auto"/>
          <w:lang w:eastAsia="en-US"/>
        </w:rPr>
        <w:t>P</w:t>
      </w:r>
      <w:r w:rsidR="00DD3490" w:rsidRPr="00497DA2">
        <w:rPr>
          <w:rFonts w:ascii="Arial" w:hAnsi="Arial" w:cs="Times New Roman"/>
          <w:color w:val="auto"/>
          <w:lang w:eastAsia="en-US"/>
        </w:rPr>
        <w:t>lanning (DELWP)</w:t>
      </w:r>
      <w:r w:rsidRPr="00497DA2">
        <w:rPr>
          <w:rFonts w:ascii="Arial" w:hAnsi="Arial" w:cs="Times New Roman"/>
          <w:color w:val="auto"/>
          <w:lang w:eastAsia="en-US"/>
        </w:rPr>
        <w:t xml:space="preserve"> in writing.</w:t>
      </w:r>
      <w:r w:rsidR="00497DA2">
        <w:rPr>
          <w:rFonts w:ascii="Arial" w:hAnsi="Arial" w:cs="Times New Roman"/>
          <w:color w:val="auto"/>
          <w:lang w:eastAsia="en-US"/>
        </w:rPr>
        <w:t xml:space="preserve"> </w:t>
      </w:r>
      <w:r w:rsidRPr="00497DA2">
        <w:rPr>
          <w:rFonts w:ascii="Arial" w:hAnsi="Arial" w:cs="Times New Roman"/>
          <w:color w:val="auto"/>
          <w:lang w:eastAsia="en-US"/>
        </w:rPr>
        <w:t xml:space="preserve">Councils must demonstrate their forecast total costs relating to the collection, handling, </w:t>
      </w:r>
      <w:r w:rsidR="00AF5301" w:rsidRPr="00497DA2">
        <w:rPr>
          <w:rFonts w:ascii="Arial" w:hAnsi="Arial" w:cs="Times New Roman"/>
          <w:color w:val="auto"/>
          <w:lang w:eastAsia="en-US"/>
        </w:rPr>
        <w:t xml:space="preserve">storage, </w:t>
      </w:r>
      <w:r w:rsidRPr="00497DA2">
        <w:rPr>
          <w:rFonts w:ascii="Arial" w:hAnsi="Arial" w:cs="Times New Roman"/>
          <w:color w:val="auto"/>
          <w:lang w:eastAsia="en-US"/>
        </w:rPr>
        <w:t xml:space="preserve">transport and disposal/processing of kerbside recyclables for the funded period. </w:t>
      </w:r>
    </w:p>
    <w:p w14:paraId="3E1E8B58" w14:textId="33AA71F2" w:rsidR="00166564" w:rsidRPr="00497DA2" w:rsidRDefault="00166564" w:rsidP="00497DA2">
      <w:pPr>
        <w:pStyle w:val="ListBullet"/>
        <w:numPr>
          <w:ilvl w:val="0"/>
          <w:numId w:val="0"/>
        </w:numPr>
        <w:rPr>
          <w:rFonts w:ascii="Arial" w:hAnsi="Arial" w:cs="Times New Roman"/>
          <w:color w:val="auto"/>
          <w:lang w:eastAsia="en-US"/>
        </w:rPr>
      </w:pPr>
      <w:r w:rsidRPr="00497DA2">
        <w:rPr>
          <w:rFonts w:ascii="Arial" w:hAnsi="Arial" w:cs="Times New Roman"/>
          <w:b/>
          <w:color w:val="auto"/>
          <w:lang w:eastAsia="en-US"/>
        </w:rPr>
        <w:t>Note that collection, handling</w:t>
      </w:r>
      <w:r w:rsidR="00DF453F" w:rsidRPr="00497DA2">
        <w:rPr>
          <w:rFonts w:ascii="Arial" w:hAnsi="Arial" w:cs="Times New Roman"/>
          <w:b/>
          <w:color w:val="auto"/>
          <w:lang w:eastAsia="en-US"/>
        </w:rPr>
        <w:t>, storage</w:t>
      </w:r>
      <w:r w:rsidRPr="00497DA2">
        <w:rPr>
          <w:rFonts w:ascii="Arial" w:hAnsi="Arial" w:cs="Times New Roman"/>
          <w:b/>
          <w:color w:val="auto"/>
          <w:lang w:eastAsia="en-US"/>
        </w:rPr>
        <w:t xml:space="preserve"> and transport costs will not be covered by the rebate.</w:t>
      </w:r>
      <w:r w:rsidRPr="00497DA2">
        <w:rPr>
          <w:rFonts w:ascii="Arial" w:hAnsi="Arial" w:cs="Times New Roman"/>
          <w:color w:val="auto"/>
          <w:lang w:eastAsia="en-US"/>
        </w:rPr>
        <w:t xml:space="preserve"> However, these costs can be used to demonstrate that council will incur net additional costs for the Funded Period. DELWP will recognise these additional costs when apportioning the rebate across eligible councils. </w:t>
      </w:r>
    </w:p>
    <w:p w14:paraId="2206496B" w14:textId="45E414CE" w:rsidR="00497DA2" w:rsidRPr="00940B43" w:rsidRDefault="00166564" w:rsidP="00940B43">
      <w:pPr>
        <w:pStyle w:val="ListBullet"/>
        <w:numPr>
          <w:ilvl w:val="0"/>
          <w:numId w:val="0"/>
        </w:numPr>
        <w:rPr>
          <w:rFonts w:ascii="Arial" w:hAnsi="Arial" w:cs="Times New Roman"/>
          <w:color w:val="auto"/>
          <w:lang w:eastAsia="en-US"/>
        </w:rPr>
      </w:pPr>
      <w:r w:rsidRPr="00497DA2">
        <w:rPr>
          <w:rFonts w:ascii="Arial" w:hAnsi="Arial" w:cs="Times New Roman"/>
          <w:color w:val="auto"/>
          <w:lang w:eastAsia="en-US"/>
        </w:rPr>
        <w:t xml:space="preserve">Councils will only be eligible for the funding if their total forecast costs for the funded period are greater than the total Business as Usual (BAU) Comparator for the same period. </w:t>
      </w:r>
      <w:r w:rsidR="00DA5028" w:rsidRPr="00940B43">
        <w:rPr>
          <w:rFonts w:ascii="Arial" w:hAnsi="Arial" w:cs="Times New Roman"/>
          <w:color w:val="auto"/>
          <w:lang w:eastAsia="en-US"/>
        </w:rPr>
        <w:t xml:space="preserve">The </w:t>
      </w:r>
      <w:r w:rsidR="00503833" w:rsidRPr="00940B43">
        <w:rPr>
          <w:rFonts w:ascii="Arial" w:hAnsi="Arial" w:cs="Times New Roman"/>
          <w:color w:val="auto"/>
          <w:lang w:eastAsia="en-US"/>
        </w:rPr>
        <w:t xml:space="preserve">requested </w:t>
      </w:r>
      <w:r w:rsidR="00DA5028" w:rsidRPr="00940B43">
        <w:rPr>
          <w:rFonts w:ascii="Arial" w:hAnsi="Arial" w:cs="Times New Roman"/>
          <w:color w:val="auto"/>
          <w:lang w:eastAsia="en-US"/>
        </w:rPr>
        <w:t xml:space="preserve">information </w:t>
      </w:r>
      <w:r w:rsidR="00503833" w:rsidRPr="00940B43">
        <w:rPr>
          <w:rFonts w:ascii="Arial" w:hAnsi="Arial" w:cs="Times New Roman"/>
          <w:color w:val="auto"/>
          <w:lang w:eastAsia="en-US"/>
        </w:rPr>
        <w:t>below is to be</w:t>
      </w:r>
      <w:r w:rsidR="00DA5028" w:rsidRPr="00940B43">
        <w:rPr>
          <w:rFonts w:ascii="Arial" w:hAnsi="Arial" w:cs="Times New Roman"/>
          <w:color w:val="auto"/>
          <w:lang w:eastAsia="en-US"/>
        </w:rPr>
        <w:t xml:space="preserve"> submitted to </w:t>
      </w:r>
      <w:hyperlink r:id="rId15" w:history="1">
        <w:r w:rsidR="00940B43" w:rsidRPr="00650895">
          <w:rPr>
            <w:rStyle w:val="Hyperlink"/>
            <w:color w:val="0070C0"/>
          </w:rPr>
          <w:t>local.government@delwp.vic.gov.au</w:t>
        </w:r>
      </w:hyperlink>
      <w:r w:rsidR="00503833" w:rsidRPr="00940B43">
        <w:rPr>
          <w:rFonts w:ascii="Arial" w:hAnsi="Arial" w:cs="Times New Roman"/>
          <w:color w:val="auto"/>
          <w:lang w:eastAsia="en-US"/>
        </w:rPr>
        <w:t xml:space="preserve"> by</w:t>
      </w:r>
      <w:r w:rsidR="00543652" w:rsidRPr="00940B43">
        <w:rPr>
          <w:rFonts w:ascii="Arial" w:hAnsi="Arial" w:cs="Times New Roman"/>
          <w:color w:val="auto"/>
          <w:lang w:eastAsia="en-US"/>
        </w:rPr>
        <w:t xml:space="preserve"> </w:t>
      </w:r>
      <w:r w:rsidRPr="00940B43">
        <w:rPr>
          <w:rFonts w:ascii="Arial" w:hAnsi="Arial" w:cs="Times New Roman"/>
          <w:b/>
          <w:color w:val="auto"/>
          <w:lang w:eastAsia="en-US"/>
        </w:rPr>
        <w:t>13</w:t>
      </w:r>
      <w:r w:rsidR="00E667E9" w:rsidRPr="00940B43">
        <w:rPr>
          <w:rFonts w:ascii="Arial" w:hAnsi="Arial" w:cs="Times New Roman"/>
          <w:b/>
          <w:color w:val="auto"/>
          <w:lang w:eastAsia="en-US"/>
        </w:rPr>
        <w:t xml:space="preserve"> </w:t>
      </w:r>
      <w:r w:rsidR="005F298B" w:rsidRPr="00940B43">
        <w:rPr>
          <w:rFonts w:ascii="Arial" w:hAnsi="Arial" w:cs="Times New Roman"/>
          <w:b/>
          <w:color w:val="auto"/>
          <w:lang w:eastAsia="en-US"/>
        </w:rPr>
        <w:t>September</w:t>
      </w:r>
      <w:r w:rsidR="00543652" w:rsidRPr="00940B43">
        <w:rPr>
          <w:rFonts w:ascii="Arial" w:hAnsi="Arial" w:cs="Times New Roman"/>
          <w:b/>
          <w:color w:val="auto"/>
          <w:lang w:eastAsia="en-US"/>
        </w:rPr>
        <w:t xml:space="preserve"> 201</w:t>
      </w:r>
      <w:r w:rsidR="005F7030" w:rsidRPr="00940B43">
        <w:rPr>
          <w:rFonts w:ascii="Arial" w:hAnsi="Arial" w:cs="Times New Roman"/>
          <w:b/>
          <w:color w:val="auto"/>
          <w:lang w:eastAsia="en-US"/>
        </w:rPr>
        <w:t>9</w:t>
      </w:r>
      <w:r w:rsidR="00DA5028" w:rsidRPr="00940B43">
        <w:rPr>
          <w:rFonts w:ascii="Arial" w:hAnsi="Arial" w:cs="Times New Roman"/>
          <w:color w:val="auto"/>
          <w:lang w:eastAsia="en-US"/>
        </w:rPr>
        <w:t>.</w:t>
      </w:r>
    </w:p>
    <w:p w14:paraId="56F5E720" w14:textId="30D622EA" w:rsidR="00656D2D" w:rsidRPr="00940B43" w:rsidRDefault="00656D2D" w:rsidP="00940B43">
      <w:pPr>
        <w:pStyle w:val="Heading2"/>
      </w:pPr>
      <w:r w:rsidRPr="00940B43">
        <w:t>Expression of Interest Checklist</w:t>
      </w:r>
    </w:p>
    <w:p w14:paraId="32B095A3" w14:textId="77777777" w:rsidR="00656D2D" w:rsidRPr="00497DA2" w:rsidRDefault="00656D2D" w:rsidP="00940B43">
      <w:pPr>
        <w:pStyle w:val="BodyText0"/>
        <w:numPr>
          <w:ilvl w:val="0"/>
          <w:numId w:val="15"/>
        </w:numPr>
        <w:spacing w:after="60"/>
        <w:ind w:left="357" w:hanging="357"/>
        <w:rPr>
          <w:color w:val="auto"/>
          <w:sz w:val="20"/>
          <w:szCs w:val="20"/>
        </w:rPr>
      </w:pPr>
      <w:r w:rsidRPr="00497DA2">
        <w:rPr>
          <w:color w:val="auto"/>
          <w:sz w:val="20"/>
          <w:szCs w:val="20"/>
        </w:rPr>
        <w:t>Complete the ‘Contact Details’, ‘Diversion Plans’ and ‘Comments’ sections in this form</w:t>
      </w:r>
    </w:p>
    <w:p w14:paraId="6818FB4C" w14:textId="0CAD8A4F" w:rsidR="00177437" w:rsidRPr="00177437" w:rsidRDefault="00656D2D" w:rsidP="00177437">
      <w:pPr>
        <w:pStyle w:val="BodyText0"/>
        <w:numPr>
          <w:ilvl w:val="0"/>
          <w:numId w:val="15"/>
        </w:numPr>
        <w:spacing w:after="60"/>
        <w:ind w:left="357" w:hanging="357"/>
        <w:rPr>
          <w:color w:val="auto"/>
          <w:sz w:val="20"/>
          <w:szCs w:val="20"/>
        </w:rPr>
      </w:pPr>
      <w:r w:rsidRPr="00497DA2">
        <w:rPr>
          <w:color w:val="auto"/>
          <w:sz w:val="20"/>
          <w:szCs w:val="20"/>
        </w:rPr>
        <w:t>Complete the “RRC – EoI costing worksheet”</w:t>
      </w:r>
    </w:p>
    <w:p w14:paraId="51E15FC3" w14:textId="77777777" w:rsidR="00656D2D" w:rsidRPr="00497DA2" w:rsidRDefault="00656D2D" w:rsidP="00940B43">
      <w:pPr>
        <w:pStyle w:val="BodyText0"/>
        <w:numPr>
          <w:ilvl w:val="0"/>
          <w:numId w:val="15"/>
        </w:numPr>
        <w:spacing w:after="60"/>
        <w:ind w:left="357" w:hanging="357"/>
        <w:rPr>
          <w:color w:val="auto"/>
          <w:sz w:val="20"/>
          <w:szCs w:val="20"/>
        </w:rPr>
      </w:pPr>
      <w:r w:rsidRPr="00497DA2">
        <w:rPr>
          <w:color w:val="auto"/>
          <w:sz w:val="20"/>
          <w:szCs w:val="20"/>
        </w:rPr>
        <w:t>Arrange for the Council CEO (or authorised representative) to sign and date this form</w:t>
      </w:r>
    </w:p>
    <w:p w14:paraId="045471BA" w14:textId="4EFC4206" w:rsidR="00940B43" w:rsidRPr="00940B43" w:rsidRDefault="00656D2D" w:rsidP="00940B43">
      <w:pPr>
        <w:pStyle w:val="BodyText0"/>
        <w:numPr>
          <w:ilvl w:val="0"/>
          <w:numId w:val="15"/>
        </w:numPr>
        <w:spacing w:after="60"/>
        <w:ind w:left="357" w:hanging="357"/>
        <w:rPr>
          <w:color w:val="auto"/>
          <w:sz w:val="20"/>
          <w:szCs w:val="20"/>
        </w:rPr>
      </w:pPr>
      <w:r w:rsidRPr="00497DA2">
        <w:rPr>
          <w:color w:val="auto"/>
          <w:sz w:val="20"/>
          <w:szCs w:val="20"/>
        </w:rPr>
        <w:t xml:space="preserve">Submit </w:t>
      </w:r>
      <w:r w:rsidR="00497DA2">
        <w:rPr>
          <w:color w:val="auto"/>
          <w:sz w:val="20"/>
          <w:szCs w:val="20"/>
        </w:rPr>
        <w:t>the completed EoI Costing Worksheet and the signed EoI form</w:t>
      </w:r>
      <w:r w:rsidR="009B09DA">
        <w:rPr>
          <w:color w:val="auto"/>
          <w:sz w:val="20"/>
          <w:szCs w:val="20"/>
        </w:rPr>
        <w:t>,</w:t>
      </w:r>
      <w:r w:rsidR="00177437">
        <w:rPr>
          <w:color w:val="auto"/>
          <w:sz w:val="20"/>
          <w:szCs w:val="20"/>
        </w:rPr>
        <w:t xml:space="preserve"> along with </w:t>
      </w:r>
      <w:r w:rsidR="00D76754">
        <w:rPr>
          <w:color w:val="auto"/>
          <w:sz w:val="20"/>
          <w:szCs w:val="20"/>
        </w:rPr>
        <w:t xml:space="preserve">the required </w:t>
      </w:r>
      <w:r w:rsidR="00177437">
        <w:rPr>
          <w:color w:val="auto"/>
          <w:sz w:val="20"/>
          <w:szCs w:val="20"/>
        </w:rPr>
        <w:t>contract</w:t>
      </w:r>
      <w:r w:rsidR="00D76754">
        <w:rPr>
          <w:color w:val="auto"/>
          <w:sz w:val="20"/>
          <w:szCs w:val="20"/>
        </w:rPr>
        <w:t>ual information</w:t>
      </w:r>
      <w:r w:rsidR="009B09DA">
        <w:rPr>
          <w:color w:val="auto"/>
          <w:sz w:val="20"/>
          <w:szCs w:val="20"/>
        </w:rPr>
        <w:t>,</w:t>
      </w:r>
      <w:r w:rsidR="00497DA2">
        <w:rPr>
          <w:color w:val="auto"/>
          <w:sz w:val="20"/>
          <w:szCs w:val="20"/>
        </w:rPr>
        <w:t xml:space="preserve"> to</w:t>
      </w:r>
      <w:r w:rsidRPr="00497DA2">
        <w:rPr>
          <w:color w:val="auto"/>
          <w:sz w:val="20"/>
          <w:szCs w:val="20"/>
        </w:rPr>
        <w:t xml:space="preserve"> </w:t>
      </w:r>
      <w:r w:rsidR="00940B43">
        <w:rPr>
          <w:color w:val="auto"/>
          <w:sz w:val="20"/>
          <w:szCs w:val="20"/>
        </w:rPr>
        <w:t>DELWP</w:t>
      </w:r>
      <w:r w:rsidRPr="00497DA2">
        <w:rPr>
          <w:color w:val="auto"/>
          <w:sz w:val="20"/>
          <w:szCs w:val="20"/>
        </w:rPr>
        <w:t xml:space="preserve"> via email</w:t>
      </w:r>
      <w:r w:rsidR="00940B43">
        <w:rPr>
          <w:color w:val="auto"/>
          <w:sz w:val="20"/>
          <w:szCs w:val="20"/>
        </w:rPr>
        <w:t>:</w:t>
      </w:r>
      <w:r w:rsidRPr="00497DA2">
        <w:rPr>
          <w:color w:val="auto"/>
          <w:sz w:val="20"/>
          <w:szCs w:val="20"/>
        </w:rPr>
        <w:t xml:space="preserve"> </w:t>
      </w:r>
      <w:hyperlink r:id="rId16" w:history="1">
        <w:r w:rsidR="00940B43" w:rsidRPr="00650895">
          <w:rPr>
            <w:rStyle w:val="Hyperlink"/>
            <w:color w:val="0070C0"/>
            <w:sz w:val="20"/>
            <w:szCs w:val="20"/>
          </w:rPr>
          <w:t>local.government@delwp.vic.gov.au</w:t>
        </w:r>
      </w:hyperlink>
      <w:r w:rsidRPr="00497DA2">
        <w:rPr>
          <w:color w:val="auto"/>
          <w:sz w:val="20"/>
          <w:szCs w:val="20"/>
        </w:rPr>
        <w:t>.</w:t>
      </w:r>
    </w:p>
    <w:p w14:paraId="0A05FBFD" w14:textId="31A43A11" w:rsidR="009E7F93" w:rsidRPr="00940B43" w:rsidRDefault="009E7F93" w:rsidP="00940B43">
      <w:pPr>
        <w:pStyle w:val="Heading2"/>
      </w:pPr>
      <w:r w:rsidRPr="00940B43">
        <w:t>Further Information</w:t>
      </w:r>
    </w:p>
    <w:p w14:paraId="431B8156" w14:textId="1AB523E4" w:rsidR="009E7F93" w:rsidRPr="00940B43" w:rsidRDefault="009E7F93" w:rsidP="00863C9A">
      <w:pPr>
        <w:pStyle w:val="BodyText0"/>
        <w:rPr>
          <w:color w:val="auto"/>
          <w:sz w:val="20"/>
          <w:szCs w:val="20"/>
        </w:rPr>
      </w:pPr>
      <w:r w:rsidRPr="00940B43">
        <w:rPr>
          <w:color w:val="auto"/>
          <w:sz w:val="20"/>
          <w:szCs w:val="20"/>
        </w:rPr>
        <w:t xml:space="preserve">For further information please contact the </w:t>
      </w:r>
      <w:r w:rsidR="003C462C" w:rsidRPr="00940B43">
        <w:rPr>
          <w:color w:val="auto"/>
          <w:sz w:val="20"/>
          <w:szCs w:val="20"/>
        </w:rPr>
        <w:t xml:space="preserve">RRC Program Manager on (03) 9948 8582 or email </w:t>
      </w:r>
      <w:hyperlink r:id="rId17" w:history="1">
        <w:r w:rsidR="00863C9A" w:rsidRPr="00650895">
          <w:rPr>
            <w:rStyle w:val="Hyperlink"/>
            <w:color w:val="0070C0"/>
            <w:sz w:val="20"/>
            <w:szCs w:val="20"/>
          </w:rPr>
          <w:t>local.government@delwp.vic.gov.au</w:t>
        </w:r>
      </w:hyperlink>
    </w:p>
    <w:p w14:paraId="0C49936D" w14:textId="77B156D6" w:rsidR="00493DC2" w:rsidRPr="00493DC2" w:rsidRDefault="00497DA2" w:rsidP="00493DC2">
      <w:pPr>
        <w:pStyle w:val="Heading2"/>
      </w:pPr>
      <w:r>
        <w:lastRenderedPageBreak/>
        <w:t xml:space="preserve">Council </w:t>
      </w:r>
      <w:r w:rsidR="004144DB">
        <w:t>Details</w:t>
      </w:r>
    </w:p>
    <w:tbl>
      <w:tblPr>
        <w:tblStyle w:val="PlainTable1"/>
        <w:tblW w:w="0" w:type="auto"/>
        <w:tblLook w:val="04A0" w:firstRow="1" w:lastRow="0" w:firstColumn="1" w:lastColumn="0" w:noHBand="0" w:noVBand="1"/>
      </w:tblPr>
      <w:tblGrid>
        <w:gridCol w:w="5196"/>
        <w:gridCol w:w="5196"/>
      </w:tblGrid>
      <w:tr w:rsidR="00233E14" w:rsidRPr="007237AD" w14:paraId="4034A6A9" w14:textId="77777777" w:rsidTr="00EE6501">
        <w:trPr>
          <w:cnfStyle w:val="100000000000" w:firstRow="1" w:lastRow="0" w:firstColumn="0" w:lastColumn="0" w:oddVBand="0" w:evenVBand="0" w:oddHBand="0"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196" w:type="dxa"/>
          </w:tcPr>
          <w:p w14:paraId="7DA96C19" w14:textId="03D5D71C" w:rsidR="00233E14" w:rsidRPr="007237AD" w:rsidRDefault="004601EA" w:rsidP="00273387">
            <w:pPr>
              <w:pStyle w:val="DTPLIintrotext"/>
              <w:spacing w:before="60" w:after="60"/>
              <w:rPr>
                <w:rFonts w:ascii="Arial" w:hAnsi="Arial"/>
                <w:b/>
                <w:color w:val="auto"/>
                <w:sz w:val="21"/>
                <w:szCs w:val="21"/>
              </w:rPr>
            </w:pPr>
            <w:r>
              <w:rPr>
                <w:rFonts w:ascii="Arial" w:hAnsi="Arial"/>
                <w:color w:val="auto"/>
                <w:sz w:val="21"/>
                <w:szCs w:val="21"/>
              </w:rPr>
              <w:t>Council Name</w:t>
            </w:r>
          </w:p>
        </w:tc>
        <w:tc>
          <w:tcPr>
            <w:tcW w:w="5196" w:type="dxa"/>
          </w:tcPr>
          <w:sdt>
            <w:sdtPr>
              <w:rPr>
                <w:rFonts w:ascii="Arial" w:hAnsi="Arial"/>
                <w:color w:val="auto"/>
                <w:sz w:val="21"/>
                <w:szCs w:val="21"/>
              </w:rPr>
              <w:id w:val="906579468"/>
              <w:placeholder>
                <w:docPart w:val="DefaultPlaceholder_-1854013440"/>
              </w:placeholder>
            </w:sdtPr>
            <w:sdtEndPr/>
            <w:sdtContent>
              <w:p w14:paraId="67A5016D" w14:textId="0B98A641" w:rsidR="00233E14" w:rsidRPr="007237AD" w:rsidRDefault="004601EA" w:rsidP="00273387">
                <w:pPr>
                  <w:pStyle w:val="DTPLIintrotext"/>
                  <w:tabs>
                    <w:tab w:val="left" w:pos="3270"/>
                  </w:tabs>
                  <w:spacing w:before="60" w:after="0"/>
                  <w:cnfStyle w:val="100000000000" w:firstRow="1" w:lastRow="0" w:firstColumn="0" w:lastColumn="0" w:oddVBand="0" w:evenVBand="0" w:oddHBand="0" w:evenHBand="0" w:firstRowFirstColumn="0" w:firstRowLastColumn="0" w:lastRowFirstColumn="0" w:lastRowLastColumn="0"/>
                  <w:rPr>
                    <w:rFonts w:ascii="Arial" w:hAnsi="Arial"/>
                    <w:color w:val="auto"/>
                    <w:sz w:val="21"/>
                    <w:szCs w:val="21"/>
                  </w:rPr>
                </w:pPr>
                <w:r>
                  <w:rPr>
                    <w:rFonts w:ascii="Arial" w:hAnsi="Arial"/>
                    <w:color w:val="auto"/>
                    <w:sz w:val="21"/>
                    <w:szCs w:val="21"/>
                  </w:rPr>
                  <w:t>Council</w:t>
                </w:r>
                <w:r w:rsidR="00EE5625" w:rsidRPr="007237AD">
                  <w:rPr>
                    <w:rFonts w:ascii="Arial" w:hAnsi="Arial"/>
                    <w:color w:val="auto"/>
                    <w:sz w:val="21"/>
                    <w:szCs w:val="21"/>
                  </w:rPr>
                  <w:t xml:space="preserve"> Name xx</w:t>
                </w:r>
              </w:p>
            </w:sdtContent>
          </w:sdt>
        </w:tc>
      </w:tr>
      <w:tr w:rsidR="00233E14" w:rsidRPr="007237AD" w14:paraId="279120C2" w14:textId="77777777" w:rsidTr="00EE650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196" w:type="dxa"/>
          </w:tcPr>
          <w:p w14:paraId="3EEA8918" w14:textId="77777777" w:rsidR="00233E14" w:rsidRPr="007237AD" w:rsidRDefault="00233E14" w:rsidP="00273387">
            <w:pPr>
              <w:pStyle w:val="DTPLIintrotext"/>
              <w:spacing w:before="60" w:after="60"/>
              <w:rPr>
                <w:rFonts w:ascii="Arial" w:hAnsi="Arial"/>
                <w:b/>
                <w:color w:val="auto"/>
                <w:sz w:val="21"/>
                <w:szCs w:val="21"/>
              </w:rPr>
            </w:pPr>
            <w:r w:rsidRPr="007237AD">
              <w:rPr>
                <w:rFonts w:ascii="Arial" w:hAnsi="Arial"/>
                <w:color w:val="auto"/>
                <w:sz w:val="21"/>
                <w:szCs w:val="21"/>
              </w:rPr>
              <w:t>Primary Contact</w:t>
            </w:r>
          </w:p>
        </w:tc>
        <w:tc>
          <w:tcPr>
            <w:tcW w:w="5196" w:type="dxa"/>
          </w:tcPr>
          <w:sdt>
            <w:sdtPr>
              <w:rPr>
                <w:rFonts w:ascii="Arial" w:hAnsi="Arial"/>
                <w:b w:val="0"/>
                <w:color w:val="auto"/>
                <w:sz w:val="21"/>
                <w:szCs w:val="21"/>
              </w:rPr>
              <w:id w:val="-833375384"/>
              <w:placeholder>
                <w:docPart w:val="DefaultPlaceholder_-1854013440"/>
              </w:placeholder>
              <w:text/>
            </w:sdtPr>
            <w:sdtEndPr/>
            <w:sdtContent>
              <w:p w14:paraId="469A468B" w14:textId="77777777" w:rsidR="00233E14" w:rsidRPr="007237AD" w:rsidRDefault="00463ABB" w:rsidP="00233E14">
                <w:pPr>
                  <w:pStyle w:val="DTPLIintrotext"/>
                  <w:tabs>
                    <w:tab w:val="center" w:pos="3049"/>
                  </w:tabs>
                  <w:spacing w:before="60" w:after="60"/>
                  <w:cnfStyle w:val="000000100000" w:firstRow="0" w:lastRow="0" w:firstColumn="0" w:lastColumn="0" w:oddVBand="0" w:evenVBand="0" w:oddHBand="1" w:evenHBand="0" w:firstRowFirstColumn="0" w:firstRowLastColumn="0" w:lastRowFirstColumn="0" w:lastRowLastColumn="0"/>
                  <w:rPr>
                    <w:rFonts w:ascii="Arial" w:hAnsi="Arial"/>
                    <w:b w:val="0"/>
                    <w:color w:val="auto"/>
                    <w:sz w:val="21"/>
                    <w:szCs w:val="21"/>
                  </w:rPr>
                </w:pPr>
                <w:r w:rsidRPr="007237AD">
                  <w:rPr>
                    <w:rFonts w:ascii="Arial" w:hAnsi="Arial"/>
                    <w:b w:val="0"/>
                    <w:color w:val="auto"/>
                    <w:sz w:val="21"/>
                    <w:szCs w:val="21"/>
                  </w:rPr>
                  <w:t>Name xx – Position xx</w:t>
                </w:r>
              </w:p>
            </w:sdtContent>
          </w:sdt>
        </w:tc>
      </w:tr>
      <w:tr w:rsidR="00233E14" w:rsidRPr="007237AD" w14:paraId="1F9E753F" w14:textId="77777777" w:rsidTr="00EE6501">
        <w:trPr>
          <w:trHeight w:val="245"/>
        </w:trPr>
        <w:tc>
          <w:tcPr>
            <w:cnfStyle w:val="001000000000" w:firstRow="0" w:lastRow="0" w:firstColumn="1" w:lastColumn="0" w:oddVBand="0" w:evenVBand="0" w:oddHBand="0" w:evenHBand="0" w:firstRowFirstColumn="0" w:firstRowLastColumn="0" w:lastRowFirstColumn="0" w:lastRowLastColumn="0"/>
            <w:tcW w:w="5196" w:type="dxa"/>
          </w:tcPr>
          <w:p w14:paraId="05A2794A" w14:textId="77777777" w:rsidR="00233E14" w:rsidRPr="007237AD" w:rsidRDefault="00233E14" w:rsidP="00273387">
            <w:pPr>
              <w:pStyle w:val="DTPLIintrotext"/>
              <w:spacing w:before="60" w:after="60"/>
              <w:rPr>
                <w:rFonts w:ascii="Arial" w:hAnsi="Arial"/>
                <w:b/>
                <w:color w:val="auto"/>
                <w:sz w:val="21"/>
                <w:szCs w:val="21"/>
              </w:rPr>
            </w:pPr>
            <w:r w:rsidRPr="007237AD">
              <w:rPr>
                <w:rFonts w:ascii="Arial" w:hAnsi="Arial"/>
                <w:color w:val="auto"/>
                <w:sz w:val="21"/>
                <w:szCs w:val="21"/>
              </w:rPr>
              <w:t>Contact details</w:t>
            </w:r>
          </w:p>
        </w:tc>
        <w:sdt>
          <w:sdtPr>
            <w:rPr>
              <w:rFonts w:ascii="Arial" w:hAnsi="Arial"/>
              <w:b w:val="0"/>
              <w:color w:val="auto"/>
              <w:sz w:val="21"/>
              <w:szCs w:val="21"/>
            </w:rPr>
            <w:id w:val="175163528"/>
            <w:placeholder>
              <w:docPart w:val="DefaultPlaceholder_-1854013440"/>
            </w:placeholder>
            <w:text/>
          </w:sdtPr>
          <w:sdtEndPr/>
          <w:sdtContent>
            <w:tc>
              <w:tcPr>
                <w:tcW w:w="5196" w:type="dxa"/>
              </w:tcPr>
              <w:p w14:paraId="4513B1F2" w14:textId="77777777" w:rsidR="00233E14" w:rsidRPr="007237AD" w:rsidRDefault="00463ABB" w:rsidP="00273387">
                <w:pPr>
                  <w:pStyle w:val="DTPLIintrotext"/>
                  <w:spacing w:before="60" w:after="60"/>
                  <w:cnfStyle w:val="000000000000" w:firstRow="0" w:lastRow="0" w:firstColumn="0" w:lastColumn="0" w:oddVBand="0" w:evenVBand="0" w:oddHBand="0" w:evenHBand="0" w:firstRowFirstColumn="0" w:firstRowLastColumn="0" w:lastRowFirstColumn="0" w:lastRowLastColumn="0"/>
                  <w:rPr>
                    <w:rFonts w:ascii="Arial" w:hAnsi="Arial"/>
                    <w:b w:val="0"/>
                    <w:color w:val="auto"/>
                    <w:sz w:val="21"/>
                    <w:szCs w:val="21"/>
                  </w:rPr>
                </w:pPr>
                <w:r w:rsidRPr="007237AD">
                  <w:rPr>
                    <w:rFonts w:ascii="Arial" w:hAnsi="Arial"/>
                    <w:b w:val="0"/>
                    <w:color w:val="auto"/>
                    <w:sz w:val="21"/>
                    <w:szCs w:val="21"/>
                  </w:rPr>
                  <w:t>Phone xx – Email xx</w:t>
                </w:r>
              </w:p>
            </w:tc>
          </w:sdtContent>
        </w:sdt>
      </w:tr>
      <w:tr w:rsidR="00233E14" w:rsidRPr="007237AD" w14:paraId="0E7AF5C3" w14:textId="77777777" w:rsidTr="00EE6501">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5196" w:type="dxa"/>
          </w:tcPr>
          <w:p w14:paraId="1D04ADAF" w14:textId="77777777" w:rsidR="00233E14" w:rsidRPr="007237AD" w:rsidRDefault="00233E14" w:rsidP="00233E14">
            <w:pPr>
              <w:pStyle w:val="DTPLIintrotext"/>
              <w:spacing w:before="60" w:after="60"/>
              <w:rPr>
                <w:rFonts w:ascii="Arial" w:hAnsi="Arial"/>
                <w:b/>
                <w:color w:val="auto"/>
                <w:sz w:val="21"/>
                <w:szCs w:val="21"/>
              </w:rPr>
            </w:pPr>
            <w:r w:rsidRPr="007237AD">
              <w:rPr>
                <w:rFonts w:ascii="Arial" w:hAnsi="Arial"/>
                <w:color w:val="auto"/>
                <w:sz w:val="21"/>
                <w:szCs w:val="21"/>
              </w:rPr>
              <w:t>Secondary Contact</w:t>
            </w:r>
          </w:p>
        </w:tc>
        <w:tc>
          <w:tcPr>
            <w:tcW w:w="5196" w:type="dxa"/>
          </w:tcPr>
          <w:sdt>
            <w:sdtPr>
              <w:rPr>
                <w:rFonts w:ascii="Arial" w:hAnsi="Arial"/>
                <w:b w:val="0"/>
                <w:color w:val="auto"/>
                <w:sz w:val="21"/>
                <w:szCs w:val="21"/>
              </w:rPr>
              <w:id w:val="-305865296"/>
              <w:placeholder>
                <w:docPart w:val="DefaultPlaceholder_-1854013440"/>
              </w:placeholder>
              <w:text/>
            </w:sdtPr>
            <w:sdtEndPr/>
            <w:sdtContent>
              <w:p w14:paraId="5787C41A" w14:textId="77777777" w:rsidR="00233E14" w:rsidRPr="007237AD" w:rsidRDefault="00463ABB" w:rsidP="00233E14">
                <w:pPr>
                  <w:pStyle w:val="DTPLIintrotext"/>
                  <w:tabs>
                    <w:tab w:val="center" w:pos="3049"/>
                  </w:tabs>
                  <w:spacing w:before="60" w:after="60"/>
                  <w:cnfStyle w:val="000000100000" w:firstRow="0" w:lastRow="0" w:firstColumn="0" w:lastColumn="0" w:oddVBand="0" w:evenVBand="0" w:oddHBand="1" w:evenHBand="0" w:firstRowFirstColumn="0" w:firstRowLastColumn="0" w:lastRowFirstColumn="0" w:lastRowLastColumn="0"/>
                  <w:rPr>
                    <w:rFonts w:ascii="Arial" w:hAnsi="Arial"/>
                    <w:b w:val="0"/>
                    <w:color w:val="auto"/>
                    <w:sz w:val="21"/>
                    <w:szCs w:val="21"/>
                  </w:rPr>
                </w:pPr>
                <w:r w:rsidRPr="007237AD">
                  <w:rPr>
                    <w:rFonts w:ascii="Arial" w:hAnsi="Arial"/>
                    <w:b w:val="0"/>
                    <w:color w:val="auto"/>
                    <w:sz w:val="21"/>
                    <w:szCs w:val="21"/>
                  </w:rPr>
                  <w:t>Name xx – Position xx</w:t>
                </w:r>
              </w:p>
            </w:sdtContent>
          </w:sdt>
        </w:tc>
      </w:tr>
      <w:tr w:rsidR="00233E14" w:rsidRPr="007237AD" w14:paraId="0AA65AB9" w14:textId="77777777" w:rsidTr="00EE6501">
        <w:trPr>
          <w:trHeight w:val="326"/>
        </w:trPr>
        <w:tc>
          <w:tcPr>
            <w:cnfStyle w:val="001000000000" w:firstRow="0" w:lastRow="0" w:firstColumn="1" w:lastColumn="0" w:oddVBand="0" w:evenVBand="0" w:oddHBand="0" w:evenHBand="0" w:firstRowFirstColumn="0" w:firstRowLastColumn="0" w:lastRowFirstColumn="0" w:lastRowLastColumn="0"/>
            <w:tcW w:w="5196" w:type="dxa"/>
          </w:tcPr>
          <w:p w14:paraId="1E32E4ED" w14:textId="77777777" w:rsidR="00233E14" w:rsidRPr="007237AD" w:rsidRDefault="00233E14" w:rsidP="00233E14">
            <w:pPr>
              <w:pStyle w:val="DTPLIintrotext"/>
              <w:spacing w:before="60" w:after="0"/>
              <w:rPr>
                <w:rFonts w:ascii="Arial" w:hAnsi="Arial"/>
                <w:b/>
                <w:color w:val="auto"/>
                <w:sz w:val="21"/>
                <w:szCs w:val="21"/>
              </w:rPr>
            </w:pPr>
            <w:r w:rsidRPr="007237AD">
              <w:rPr>
                <w:rFonts w:ascii="Arial" w:hAnsi="Arial"/>
                <w:color w:val="auto"/>
                <w:sz w:val="21"/>
                <w:szCs w:val="21"/>
              </w:rPr>
              <w:t xml:space="preserve">Contact details </w:t>
            </w:r>
          </w:p>
        </w:tc>
        <w:tc>
          <w:tcPr>
            <w:tcW w:w="5196" w:type="dxa"/>
          </w:tcPr>
          <w:sdt>
            <w:sdtPr>
              <w:rPr>
                <w:rFonts w:ascii="Arial" w:hAnsi="Arial"/>
                <w:b w:val="0"/>
                <w:color w:val="auto"/>
                <w:sz w:val="21"/>
                <w:szCs w:val="21"/>
              </w:rPr>
              <w:id w:val="-47152126"/>
              <w:placeholder>
                <w:docPart w:val="DefaultPlaceholder_-1854013440"/>
              </w:placeholder>
              <w:text/>
            </w:sdtPr>
            <w:sdtEndPr/>
            <w:sdtContent>
              <w:p w14:paraId="21851C96" w14:textId="77777777" w:rsidR="00233E14" w:rsidRPr="007237AD" w:rsidRDefault="00463ABB" w:rsidP="00233E14">
                <w:pPr>
                  <w:pStyle w:val="DTPLIintrotext"/>
                  <w:spacing w:before="60" w:after="60"/>
                  <w:cnfStyle w:val="000000000000" w:firstRow="0" w:lastRow="0" w:firstColumn="0" w:lastColumn="0" w:oddVBand="0" w:evenVBand="0" w:oddHBand="0" w:evenHBand="0" w:firstRowFirstColumn="0" w:firstRowLastColumn="0" w:lastRowFirstColumn="0" w:lastRowLastColumn="0"/>
                  <w:rPr>
                    <w:rFonts w:ascii="Arial" w:hAnsi="Arial"/>
                    <w:b w:val="0"/>
                    <w:color w:val="auto"/>
                    <w:sz w:val="21"/>
                    <w:szCs w:val="21"/>
                  </w:rPr>
                </w:pPr>
                <w:r w:rsidRPr="007237AD">
                  <w:rPr>
                    <w:rFonts w:ascii="Arial" w:hAnsi="Arial"/>
                    <w:b w:val="0"/>
                    <w:color w:val="auto"/>
                    <w:sz w:val="21"/>
                    <w:szCs w:val="21"/>
                  </w:rPr>
                  <w:t>Phone xx – Email xx</w:t>
                </w:r>
              </w:p>
            </w:sdtContent>
          </w:sdt>
        </w:tc>
      </w:tr>
    </w:tbl>
    <w:p w14:paraId="2AF30F79" w14:textId="77777777" w:rsidR="00463ABB" w:rsidRDefault="00463ABB"/>
    <w:p w14:paraId="3AB43564" w14:textId="77777777" w:rsidR="00497DA2" w:rsidRDefault="00497DA2" w:rsidP="00EE2ADD">
      <w:pPr>
        <w:rPr>
          <w:b/>
          <w:bCs/>
          <w:iCs/>
          <w:color w:val="B3272F" w:themeColor="text2"/>
          <w:kern w:val="20"/>
          <w:sz w:val="22"/>
          <w:szCs w:val="28"/>
        </w:rPr>
      </w:pPr>
    </w:p>
    <w:p w14:paraId="49A56B80" w14:textId="695D4886" w:rsidR="00A467C5" w:rsidRPr="004144DB" w:rsidRDefault="00A467C5" w:rsidP="00EE2ADD">
      <w:pPr>
        <w:rPr>
          <w:b/>
          <w:bCs/>
          <w:iCs/>
          <w:color w:val="B3272F" w:themeColor="text2"/>
          <w:kern w:val="20"/>
          <w:sz w:val="22"/>
          <w:szCs w:val="28"/>
        </w:rPr>
      </w:pPr>
      <w:r w:rsidRPr="004144DB">
        <w:rPr>
          <w:b/>
          <w:bCs/>
          <w:iCs/>
          <w:color w:val="B3272F" w:themeColor="text2"/>
          <w:kern w:val="20"/>
          <w:sz w:val="22"/>
          <w:szCs w:val="28"/>
        </w:rPr>
        <w:t xml:space="preserve">Please complete </w:t>
      </w:r>
      <w:r w:rsidR="0025471C" w:rsidRPr="004144DB">
        <w:rPr>
          <w:b/>
          <w:bCs/>
          <w:iCs/>
          <w:color w:val="B3272F" w:themeColor="text2"/>
          <w:kern w:val="20"/>
          <w:sz w:val="22"/>
          <w:szCs w:val="28"/>
        </w:rPr>
        <w:t>the RRC EoI Costing Worksheet</w:t>
      </w:r>
      <w:r w:rsidR="00AD12F0" w:rsidRPr="004144DB">
        <w:rPr>
          <w:b/>
          <w:bCs/>
          <w:iCs/>
          <w:color w:val="B3272F" w:themeColor="text2"/>
          <w:kern w:val="20"/>
          <w:sz w:val="22"/>
          <w:szCs w:val="28"/>
        </w:rPr>
        <w:t xml:space="preserve"> </w:t>
      </w:r>
      <w:r w:rsidR="00DA41F6" w:rsidRPr="004144DB">
        <w:rPr>
          <w:b/>
          <w:bCs/>
          <w:iCs/>
          <w:color w:val="B3272F" w:themeColor="text2"/>
          <w:kern w:val="20"/>
          <w:sz w:val="22"/>
          <w:szCs w:val="28"/>
        </w:rPr>
        <w:t xml:space="preserve">and submit </w:t>
      </w:r>
      <w:r w:rsidR="00AD12F0" w:rsidRPr="004144DB">
        <w:rPr>
          <w:b/>
          <w:bCs/>
          <w:iCs/>
          <w:color w:val="B3272F" w:themeColor="text2"/>
          <w:kern w:val="20"/>
          <w:sz w:val="22"/>
          <w:szCs w:val="28"/>
        </w:rPr>
        <w:t>with this EoI form.</w:t>
      </w:r>
    </w:p>
    <w:p w14:paraId="6A19DF78" w14:textId="0AB486CE" w:rsidR="00A467C5" w:rsidRDefault="00A467C5" w:rsidP="00EE2ADD">
      <w:pPr>
        <w:rPr>
          <w:color w:val="auto"/>
          <w:sz w:val="21"/>
          <w:szCs w:val="21"/>
        </w:rPr>
      </w:pPr>
    </w:p>
    <w:p w14:paraId="77711A90" w14:textId="77777777" w:rsidR="00101CD4" w:rsidRDefault="00101CD4" w:rsidP="00EE2ADD">
      <w:pPr>
        <w:rPr>
          <w:b/>
          <w:bCs/>
          <w:iCs/>
          <w:color w:val="B3272F" w:themeColor="text2"/>
          <w:kern w:val="20"/>
          <w:sz w:val="22"/>
          <w:szCs w:val="28"/>
        </w:rPr>
      </w:pPr>
    </w:p>
    <w:p w14:paraId="334A520F" w14:textId="24DE18FB" w:rsidR="0059454E" w:rsidRPr="00101CD4" w:rsidRDefault="0059454E" w:rsidP="00EE2ADD">
      <w:pPr>
        <w:rPr>
          <w:b/>
          <w:bCs/>
          <w:iCs/>
          <w:color w:val="B3272F" w:themeColor="text2"/>
          <w:kern w:val="20"/>
          <w:sz w:val="22"/>
          <w:szCs w:val="28"/>
        </w:rPr>
      </w:pPr>
      <w:r w:rsidRPr="00101CD4">
        <w:rPr>
          <w:b/>
          <w:bCs/>
          <w:iCs/>
          <w:color w:val="B3272F" w:themeColor="text2"/>
          <w:kern w:val="20"/>
          <w:sz w:val="22"/>
          <w:szCs w:val="28"/>
        </w:rPr>
        <w:t>Diversion</w:t>
      </w:r>
      <w:r w:rsidR="00101CD4">
        <w:rPr>
          <w:b/>
          <w:bCs/>
          <w:iCs/>
          <w:color w:val="B3272F" w:themeColor="text2"/>
          <w:kern w:val="20"/>
          <w:sz w:val="22"/>
          <w:szCs w:val="28"/>
        </w:rPr>
        <w:t xml:space="preserve"> plans</w:t>
      </w:r>
      <w:r w:rsidRPr="00101CD4">
        <w:rPr>
          <w:b/>
          <w:bCs/>
          <w:iCs/>
          <w:color w:val="B3272F" w:themeColor="text2"/>
          <w:kern w:val="20"/>
          <w:sz w:val="22"/>
          <w:szCs w:val="28"/>
        </w:rPr>
        <w:t xml:space="preserve"> </w:t>
      </w:r>
    </w:p>
    <w:p w14:paraId="6FED84FC" w14:textId="77777777" w:rsidR="0059454E" w:rsidRDefault="0059454E" w:rsidP="00EE2ADD">
      <w:pPr>
        <w:rPr>
          <w:rFonts w:ascii="Arial" w:eastAsia="Arial Unicode MS" w:hAnsi="Arial" w:cs="Arial Unicode MS"/>
          <w:color w:val="auto"/>
          <w:sz w:val="21"/>
          <w:szCs w:val="21"/>
          <w:u w:color="000000"/>
          <w:bdr w:val="nil"/>
        </w:rPr>
      </w:pPr>
    </w:p>
    <w:p w14:paraId="4AA43286" w14:textId="38502604" w:rsidR="00A87171" w:rsidRDefault="00A87171" w:rsidP="00EE2ADD">
      <w:pPr>
        <w:rPr>
          <w:rFonts w:ascii="Arial" w:eastAsia="Arial Unicode MS" w:hAnsi="Arial" w:cs="Arial Unicode MS"/>
          <w:color w:val="auto"/>
          <w:sz w:val="21"/>
          <w:szCs w:val="21"/>
          <w:u w:color="000000"/>
          <w:bdr w:val="nil"/>
        </w:rPr>
      </w:pPr>
      <w:r>
        <w:rPr>
          <w:rFonts w:ascii="Arial" w:eastAsia="Arial Unicode MS" w:hAnsi="Arial" w:cs="Arial Unicode MS"/>
          <w:color w:val="auto"/>
          <w:sz w:val="21"/>
          <w:szCs w:val="21"/>
          <w:u w:color="000000"/>
          <w:bdr w:val="nil"/>
        </w:rPr>
        <w:t xml:space="preserve">Please </w:t>
      </w:r>
      <w:r w:rsidRPr="00166564">
        <w:rPr>
          <w:rFonts w:ascii="Arial" w:eastAsia="Arial Unicode MS" w:hAnsi="Arial" w:cs="Arial Unicode MS"/>
          <w:color w:val="auto"/>
          <w:sz w:val="21"/>
          <w:szCs w:val="21"/>
          <w:u w:color="000000"/>
          <w:bdr w:val="nil"/>
        </w:rPr>
        <w:t xml:space="preserve">provide </w:t>
      </w:r>
      <w:r w:rsidR="000E21D0">
        <w:rPr>
          <w:rFonts w:ascii="Arial" w:eastAsia="Arial Unicode MS" w:hAnsi="Arial" w:cs="Arial Unicode MS"/>
          <w:color w:val="auto"/>
          <w:sz w:val="21"/>
          <w:szCs w:val="21"/>
          <w:u w:color="000000"/>
          <w:bdr w:val="nil"/>
        </w:rPr>
        <w:t xml:space="preserve">location </w:t>
      </w:r>
      <w:r w:rsidRPr="00166564">
        <w:rPr>
          <w:rFonts w:ascii="Arial" w:eastAsia="Arial Unicode MS" w:hAnsi="Arial" w:cs="Arial Unicode MS"/>
          <w:color w:val="auto"/>
          <w:sz w:val="21"/>
          <w:szCs w:val="21"/>
          <w:u w:color="000000"/>
          <w:bdr w:val="nil"/>
        </w:rPr>
        <w:t>details o</w:t>
      </w:r>
      <w:r w:rsidR="00F648C1">
        <w:rPr>
          <w:rFonts w:ascii="Arial" w:eastAsia="Arial Unicode MS" w:hAnsi="Arial" w:cs="Arial Unicode MS"/>
          <w:color w:val="auto"/>
          <w:sz w:val="21"/>
          <w:szCs w:val="21"/>
          <w:u w:color="000000"/>
          <w:bdr w:val="nil"/>
        </w:rPr>
        <w:t>f</w:t>
      </w:r>
      <w:r w:rsidRPr="00166564">
        <w:rPr>
          <w:rFonts w:ascii="Arial" w:eastAsia="Arial Unicode MS" w:hAnsi="Arial" w:cs="Arial Unicode MS"/>
          <w:color w:val="auto"/>
          <w:sz w:val="21"/>
          <w:szCs w:val="21"/>
          <w:u w:color="000000"/>
          <w:bdr w:val="nil"/>
        </w:rPr>
        <w:t xml:space="preserve"> </w:t>
      </w:r>
      <w:r w:rsidR="000E21D0">
        <w:rPr>
          <w:rFonts w:ascii="Arial" w:eastAsia="Arial Unicode MS" w:hAnsi="Arial" w:cs="Arial Unicode MS"/>
          <w:color w:val="auto"/>
          <w:sz w:val="21"/>
          <w:szCs w:val="21"/>
          <w:u w:color="000000"/>
          <w:bdr w:val="nil"/>
        </w:rPr>
        <w:t>diversions (or planned diversions)</w:t>
      </w:r>
      <w:r w:rsidRPr="00166564">
        <w:rPr>
          <w:rFonts w:ascii="Arial" w:eastAsia="Arial Unicode MS" w:hAnsi="Arial" w:cs="Arial Unicode MS"/>
          <w:color w:val="auto"/>
          <w:sz w:val="21"/>
          <w:szCs w:val="21"/>
          <w:u w:color="000000"/>
          <w:bdr w:val="nil"/>
        </w:rPr>
        <w:t xml:space="preserve"> for processing or disposal (including secondary locations where material is being aggregated at a staging facility or transfer station)</w:t>
      </w:r>
      <w:r w:rsidR="00101CD4">
        <w:rPr>
          <w:rFonts w:ascii="Arial" w:eastAsia="Arial Unicode MS" w:hAnsi="Arial" w:cs="Arial Unicode MS"/>
          <w:color w:val="auto"/>
          <w:sz w:val="21"/>
          <w:szCs w:val="21"/>
          <w:u w:color="000000"/>
          <w:bdr w:val="nil"/>
        </w:rPr>
        <w:t xml:space="preserve"> for the period 26 July 2019 to 14 November 2019.</w:t>
      </w:r>
    </w:p>
    <w:sdt>
      <w:sdtPr>
        <w:rPr>
          <w:rFonts w:ascii="Arial" w:hAnsi="Arial"/>
          <w:b/>
          <w:sz w:val="22"/>
          <w:szCs w:val="22"/>
        </w:rPr>
        <w:id w:val="-747031331"/>
        <w:placeholder>
          <w:docPart w:val="4D7259E9FAEC4C2E91D020A6909E250D"/>
        </w:placeholder>
      </w:sdtPr>
      <w:sdtEndPr>
        <w:rPr>
          <w:rFonts w:asciiTheme="minorHAnsi" w:hAnsiTheme="minorHAnsi"/>
          <w:sz w:val="20"/>
          <w:szCs w:val="20"/>
        </w:rPr>
      </w:sdtEndPr>
      <w:sdtContent>
        <w:bookmarkStart w:id="1" w:name="_GoBack" w:displacedByCustomXml="prev"/>
        <w:p w14:paraId="26D0F48B" w14:textId="61BF60ED" w:rsidR="0059454E" w:rsidRDefault="0059454E" w:rsidP="0059454E">
          <w:pPr>
            <w:pStyle w:val="BodyText"/>
            <w:rPr>
              <w:rFonts w:ascii="Arial" w:hAnsi="Arial"/>
              <w:b/>
            </w:rPr>
          </w:pPr>
          <w:r w:rsidRPr="00383152">
            <w:rPr>
              <w:rFonts w:ascii="Arial" w:hAnsi="Arial"/>
              <w:b/>
              <w:sz w:val="22"/>
              <w:szCs w:val="22"/>
            </w:rPr>
            <w:t>[</w:t>
          </w:r>
          <w:r>
            <w:rPr>
              <w:b/>
            </w:rPr>
            <w:t>Insert comments</w:t>
          </w:r>
          <w:r w:rsidRPr="00383152">
            <w:rPr>
              <w:b/>
            </w:rPr>
            <w:t>]</w:t>
          </w:r>
        </w:p>
        <w:bookmarkEnd w:id="1" w:displacedByCustomXml="next"/>
      </w:sdtContent>
    </w:sdt>
    <w:p w14:paraId="6F2C5C42" w14:textId="7970F630" w:rsidR="0059454E" w:rsidRDefault="0059454E" w:rsidP="00EE2ADD">
      <w:pPr>
        <w:rPr>
          <w:color w:val="auto"/>
          <w:sz w:val="21"/>
          <w:szCs w:val="21"/>
        </w:rPr>
      </w:pPr>
    </w:p>
    <w:p w14:paraId="7DA18CCA" w14:textId="39A31D3D" w:rsidR="00F654BD" w:rsidRDefault="00F654BD" w:rsidP="00EE2ADD">
      <w:pPr>
        <w:rPr>
          <w:color w:val="auto"/>
          <w:sz w:val="21"/>
          <w:szCs w:val="21"/>
        </w:rPr>
      </w:pPr>
    </w:p>
    <w:p w14:paraId="2F395D25" w14:textId="46B7158E" w:rsidR="00F654BD" w:rsidRDefault="00F654BD" w:rsidP="00EE2ADD">
      <w:pPr>
        <w:rPr>
          <w:color w:val="auto"/>
          <w:sz w:val="21"/>
          <w:szCs w:val="21"/>
        </w:rPr>
      </w:pPr>
    </w:p>
    <w:p w14:paraId="78C2BC81" w14:textId="61C68B7C" w:rsidR="00F654BD" w:rsidRDefault="00F654BD" w:rsidP="00EE2ADD">
      <w:pPr>
        <w:rPr>
          <w:color w:val="auto"/>
          <w:sz w:val="21"/>
          <w:szCs w:val="21"/>
        </w:rPr>
      </w:pPr>
    </w:p>
    <w:p w14:paraId="18E2002C" w14:textId="312D4F95" w:rsidR="00F654BD" w:rsidRDefault="00F654BD" w:rsidP="00EE2ADD">
      <w:pPr>
        <w:rPr>
          <w:color w:val="auto"/>
          <w:sz w:val="21"/>
          <w:szCs w:val="21"/>
        </w:rPr>
      </w:pPr>
    </w:p>
    <w:p w14:paraId="1E4EEEDC" w14:textId="66D80B4F" w:rsidR="00F654BD" w:rsidRDefault="00F654BD" w:rsidP="00EE2ADD">
      <w:pPr>
        <w:rPr>
          <w:color w:val="auto"/>
          <w:sz w:val="21"/>
          <w:szCs w:val="21"/>
        </w:rPr>
      </w:pPr>
    </w:p>
    <w:p w14:paraId="7D59FFCD" w14:textId="77777777" w:rsidR="00A87171" w:rsidRPr="007C3F42" w:rsidRDefault="00A87171" w:rsidP="00EE2ADD">
      <w:pPr>
        <w:rPr>
          <w:color w:val="auto"/>
          <w:sz w:val="21"/>
          <w:szCs w:val="21"/>
        </w:rPr>
      </w:pPr>
    </w:p>
    <w:p w14:paraId="7D9EF3DA" w14:textId="51D0A0CD" w:rsidR="00166564" w:rsidRPr="004601EA" w:rsidRDefault="00037D05">
      <w:pPr>
        <w:rPr>
          <w:b/>
          <w:bCs/>
          <w:iCs/>
          <w:color w:val="B3272F" w:themeColor="text2"/>
          <w:kern w:val="20"/>
          <w:sz w:val="22"/>
          <w:szCs w:val="28"/>
        </w:rPr>
      </w:pPr>
      <w:r w:rsidRPr="004601EA">
        <w:rPr>
          <w:b/>
          <w:bCs/>
          <w:iCs/>
          <w:color w:val="B3272F" w:themeColor="text2"/>
          <w:kern w:val="20"/>
          <w:sz w:val="22"/>
          <w:szCs w:val="28"/>
        </w:rPr>
        <w:t xml:space="preserve">Conditions of Funding </w:t>
      </w:r>
    </w:p>
    <w:p w14:paraId="4BB5A6EC" w14:textId="77777777" w:rsidR="00037D05" w:rsidRDefault="00037D05">
      <w:pPr>
        <w:rPr>
          <w:color w:val="auto"/>
          <w:sz w:val="21"/>
          <w:szCs w:val="21"/>
        </w:rPr>
      </w:pPr>
    </w:p>
    <w:p w14:paraId="6D3E050E" w14:textId="32740EAC" w:rsidR="00944986" w:rsidRDefault="00944986" w:rsidP="00EE2ADD">
      <w:pPr>
        <w:rPr>
          <w:color w:val="auto"/>
          <w:sz w:val="21"/>
          <w:szCs w:val="21"/>
        </w:rPr>
      </w:pPr>
      <w:r>
        <w:rPr>
          <w:color w:val="auto"/>
          <w:sz w:val="21"/>
          <w:szCs w:val="21"/>
        </w:rPr>
        <w:t xml:space="preserve">You must provide </w:t>
      </w:r>
      <w:r w:rsidR="006914FA">
        <w:rPr>
          <w:color w:val="auto"/>
          <w:sz w:val="21"/>
          <w:szCs w:val="21"/>
        </w:rPr>
        <w:t xml:space="preserve">with your EoI submission </w:t>
      </w:r>
      <w:r w:rsidR="000C5E03" w:rsidRPr="000C5E03">
        <w:rPr>
          <w:color w:val="auto"/>
          <w:sz w:val="21"/>
          <w:szCs w:val="21"/>
        </w:rPr>
        <w:t xml:space="preserve">a full copy (including all variations and amendments) of </w:t>
      </w:r>
      <w:r w:rsidR="00C56320">
        <w:rPr>
          <w:color w:val="auto"/>
          <w:sz w:val="21"/>
          <w:szCs w:val="21"/>
        </w:rPr>
        <w:t>your</w:t>
      </w:r>
      <w:r w:rsidR="000C5E03" w:rsidRPr="000C5E03">
        <w:rPr>
          <w:color w:val="auto"/>
          <w:sz w:val="21"/>
          <w:szCs w:val="21"/>
        </w:rPr>
        <w:t xml:space="preserve"> council’s contract with SKM, or </w:t>
      </w:r>
      <w:r w:rsidR="00C56320">
        <w:rPr>
          <w:color w:val="auto"/>
          <w:sz w:val="21"/>
          <w:szCs w:val="21"/>
        </w:rPr>
        <w:t>your</w:t>
      </w:r>
      <w:r w:rsidR="000C5E03" w:rsidRPr="000C5E03">
        <w:rPr>
          <w:color w:val="auto"/>
          <w:sz w:val="21"/>
          <w:szCs w:val="21"/>
        </w:rPr>
        <w:t xml:space="preserve"> recycling collection contractor (where there is no direct contract with the processor) and </w:t>
      </w:r>
      <w:r w:rsidR="0036314C">
        <w:rPr>
          <w:color w:val="auto"/>
          <w:sz w:val="21"/>
          <w:szCs w:val="21"/>
        </w:rPr>
        <w:t>your</w:t>
      </w:r>
      <w:r w:rsidR="000C5E03" w:rsidRPr="000C5E03">
        <w:rPr>
          <w:color w:val="auto"/>
          <w:sz w:val="21"/>
          <w:szCs w:val="21"/>
        </w:rPr>
        <w:t xml:space="preserve"> contract with </w:t>
      </w:r>
      <w:r w:rsidR="00CF34F9">
        <w:rPr>
          <w:color w:val="auto"/>
          <w:sz w:val="21"/>
          <w:szCs w:val="21"/>
        </w:rPr>
        <w:t>your</w:t>
      </w:r>
      <w:r w:rsidR="000C5E03" w:rsidRPr="000C5E03">
        <w:rPr>
          <w:color w:val="auto"/>
          <w:sz w:val="21"/>
          <w:szCs w:val="21"/>
        </w:rPr>
        <w:t xml:space="preserve"> current recycling processing contractor (where applicable).</w:t>
      </w:r>
    </w:p>
    <w:p w14:paraId="761D5C87" w14:textId="77777777" w:rsidR="00944986" w:rsidRDefault="00944986" w:rsidP="00EE2ADD">
      <w:pPr>
        <w:rPr>
          <w:color w:val="auto"/>
          <w:sz w:val="21"/>
          <w:szCs w:val="21"/>
        </w:rPr>
      </w:pPr>
    </w:p>
    <w:p w14:paraId="55FDFCA9" w14:textId="5F73A43F" w:rsidR="00EE2ADD" w:rsidRDefault="00DD13BF" w:rsidP="00EE2ADD">
      <w:pPr>
        <w:rPr>
          <w:color w:val="auto"/>
          <w:sz w:val="21"/>
          <w:szCs w:val="21"/>
        </w:rPr>
      </w:pPr>
      <w:r>
        <w:rPr>
          <w:color w:val="auto"/>
          <w:sz w:val="21"/>
          <w:szCs w:val="21"/>
        </w:rPr>
        <w:t>A</w:t>
      </w:r>
      <w:r w:rsidR="00CD3AF4">
        <w:rPr>
          <w:color w:val="auto"/>
          <w:sz w:val="21"/>
          <w:szCs w:val="21"/>
        </w:rPr>
        <w:t xml:space="preserve">s part of the </w:t>
      </w:r>
      <w:r w:rsidR="00A810F9">
        <w:rPr>
          <w:color w:val="auto"/>
          <w:sz w:val="21"/>
          <w:szCs w:val="21"/>
        </w:rPr>
        <w:t>funding acquittal</w:t>
      </w:r>
      <w:r w:rsidR="00367C22">
        <w:rPr>
          <w:color w:val="auto"/>
          <w:sz w:val="21"/>
          <w:szCs w:val="21"/>
        </w:rPr>
        <w:t xml:space="preserve"> (by 28 February 2020)</w:t>
      </w:r>
      <w:r w:rsidR="000F22DD">
        <w:rPr>
          <w:color w:val="auto"/>
          <w:sz w:val="21"/>
          <w:szCs w:val="21"/>
        </w:rPr>
        <w:t xml:space="preserve"> applicant </w:t>
      </w:r>
      <w:r w:rsidR="00EE2ADD" w:rsidRPr="007C3F42">
        <w:rPr>
          <w:color w:val="auto"/>
          <w:sz w:val="21"/>
          <w:szCs w:val="21"/>
        </w:rPr>
        <w:t>council</w:t>
      </w:r>
      <w:r w:rsidR="000F22DD">
        <w:rPr>
          <w:color w:val="auto"/>
          <w:sz w:val="21"/>
          <w:szCs w:val="21"/>
        </w:rPr>
        <w:t xml:space="preserve">s must provide </w:t>
      </w:r>
      <w:r w:rsidR="002D7DA3">
        <w:rPr>
          <w:color w:val="auto"/>
          <w:sz w:val="21"/>
          <w:szCs w:val="21"/>
        </w:rPr>
        <w:t xml:space="preserve">evidence </w:t>
      </w:r>
      <w:r w:rsidR="00B11674">
        <w:rPr>
          <w:color w:val="auto"/>
          <w:sz w:val="21"/>
          <w:szCs w:val="21"/>
        </w:rPr>
        <w:t xml:space="preserve">to meet </w:t>
      </w:r>
      <w:r w:rsidR="00321048">
        <w:rPr>
          <w:color w:val="auto"/>
          <w:sz w:val="21"/>
          <w:szCs w:val="21"/>
        </w:rPr>
        <w:t xml:space="preserve">the </w:t>
      </w:r>
      <w:r w:rsidR="00EE2ADD" w:rsidRPr="007C3F42">
        <w:rPr>
          <w:color w:val="auto"/>
          <w:sz w:val="21"/>
          <w:szCs w:val="21"/>
        </w:rPr>
        <w:t>conditions</w:t>
      </w:r>
      <w:r w:rsidR="00321048">
        <w:rPr>
          <w:color w:val="auto"/>
          <w:sz w:val="21"/>
          <w:szCs w:val="21"/>
        </w:rPr>
        <w:t xml:space="preserve"> detailed </w:t>
      </w:r>
      <w:r w:rsidR="000548DD">
        <w:rPr>
          <w:color w:val="auto"/>
          <w:sz w:val="21"/>
          <w:szCs w:val="21"/>
        </w:rPr>
        <w:t>in the RRC Application Guidelines</w:t>
      </w:r>
      <w:r w:rsidR="00944986">
        <w:rPr>
          <w:color w:val="auto"/>
          <w:sz w:val="21"/>
          <w:szCs w:val="21"/>
        </w:rPr>
        <w:t>.</w:t>
      </w:r>
    </w:p>
    <w:p w14:paraId="0BD2D303" w14:textId="77777777" w:rsidR="00C954ED" w:rsidRPr="007237AD" w:rsidRDefault="00C954ED" w:rsidP="007237AD">
      <w:pPr>
        <w:rPr>
          <w:rFonts w:ascii="Arial" w:eastAsia="Arial Unicode MS" w:hAnsi="Arial" w:cs="Arial Unicode MS"/>
          <w:i/>
          <w:iCs/>
          <w:color w:val="auto"/>
          <w:sz w:val="21"/>
          <w:szCs w:val="21"/>
          <w:u w:color="3F4B4A"/>
          <w:bdr w:val="nil"/>
        </w:rPr>
      </w:pPr>
    </w:p>
    <w:p w14:paraId="2AF93107" w14:textId="77777777" w:rsidR="00EE2ADD" w:rsidRDefault="00EE2ADD" w:rsidP="00166564">
      <w:pPr>
        <w:pStyle w:val="Heading2"/>
        <w:numPr>
          <w:ilvl w:val="0"/>
          <w:numId w:val="0"/>
        </w:numPr>
      </w:pPr>
      <w:r>
        <w:t>Comments</w:t>
      </w:r>
    </w:p>
    <w:sdt>
      <w:sdtPr>
        <w:rPr>
          <w:rFonts w:ascii="Arial" w:hAnsi="Arial"/>
          <w:b/>
          <w:sz w:val="22"/>
          <w:szCs w:val="22"/>
        </w:rPr>
        <w:id w:val="2068991498"/>
        <w:placeholder>
          <w:docPart w:val="F80E6787B292452D9D0FFBC0EAC01017"/>
        </w:placeholder>
      </w:sdtPr>
      <w:sdtEndPr>
        <w:rPr>
          <w:rFonts w:asciiTheme="minorHAnsi" w:hAnsiTheme="minorHAnsi"/>
          <w:sz w:val="20"/>
          <w:szCs w:val="20"/>
        </w:rPr>
      </w:sdtEndPr>
      <w:sdtContent>
        <w:p w14:paraId="34DA9064" w14:textId="4D6A8411" w:rsidR="00EE2ADD" w:rsidRDefault="001026DD" w:rsidP="00EE2ADD">
          <w:pPr>
            <w:pStyle w:val="BodyText"/>
            <w:rPr>
              <w:rFonts w:ascii="Arial" w:hAnsi="Arial"/>
              <w:b/>
            </w:rPr>
          </w:pPr>
          <w:r>
            <w:t xml:space="preserve"> </w:t>
          </w:r>
        </w:p>
      </w:sdtContent>
    </w:sdt>
    <w:p w14:paraId="3FE224AB" w14:textId="77777777" w:rsidR="00EE2ADD" w:rsidRDefault="00EE2ADD" w:rsidP="00EE2ADD">
      <w:pPr>
        <w:pStyle w:val="BodyText"/>
        <w:rPr>
          <w:rFonts w:ascii="Arial" w:hAnsi="Arial"/>
          <w:b/>
          <w:sz w:val="22"/>
          <w:szCs w:val="22"/>
        </w:rPr>
      </w:pPr>
    </w:p>
    <w:p w14:paraId="7AE44E62" w14:textId="77777777" w:rsidR="00EE2ADD" w:rsidRDefault="00EE2ADD" w:rsidP="00EE2ADD">
      <w:pPr>
        <w:pStyle w:val="BodyText"/>
        <w:rPr>
          <w:rFonts w:ascii="Arial" w:hAnsi="Arial"/>
          <w:b/>
          <w:sz w:val="22"/>
          <w:szCs w:val="22"/>
        </w:rPr>
      </w:pPr>
    </w:p>
    <w:p w14:paraId="6ABABAFD" w14:textId="6ED6083D" w:rsidR="00875E33" w:rsidRDefault="00EE2ADD" w:rsidP="008A3D70">
      <w:pPr>
        <w:pStyle w:val="BodyText"/>
        <w:rPr>
          <w:rFonts w:ascii="Arial" w:hAnsi="Arial"/>
          <w:b/>
          <w:sz w:val="22"/>
          <w:szCs w:val="22"/>
        </w:rPr>
      </w:pPr>
      <w:r>
        <w:rPr>
          <w:rFonts w:ascii="Arial" w:hAnsi="Arial"/>
          <w:b/>
          <w:sz w:val="22"/>
          <w:szCs w:val="22"/>
        </w:rPr>
        <w:t xml:space="preserve">I agree to adhere to the conditions specified in the </w:t>
      </w:r>
      <w:r w:rsidR="0042725D">
        <w:rPr>
          <w:rFonts w:ascii="Arial" w:hAnsi="Arial"/>
          <w:b/>
          <w:sz w:val="22"/>
          <w:szCs w:val="22"/>
        </w:rPr>
        <w:t>RRC Application</w:t>
      </w:r>
      <w:r>
        <w:rPr>
          <w:rFonts w:ascii="Arial" w:hAnsi="Arial"/>
          <w:b/>
          <w:sz w:val="22"/>
          <w:szCs w:val="22"/>
        </w:rPr>
        <w:t xml:space="preserve"> </w:t>
      </w:r>
      <w:r w:rsidR="0042725D">
        <w:rPr>
          <w:rFonts w:ascii="Arial" w:hAnsi="Arial"/>
          <w:b/>
          <w:sz w:val="22"/>
          <w:szCs w:val="22"/>
        </w:rPr>
        <w:t>G</w:t>
      </w:r>
      <w:r>
        <w:rPr>
          <w:rFonts w:ascii="Arial" w:hAnsi="Arial"/>
          <w:b/>
          <w:sz w:val="22"/>
          <w:szCs w:val="22"/>
        </w:rPr>
        <w:t>uidelines</w:t>
      </w:r>
      <w:r w:rsidR="008A3D70">
        <w:rPr>
          <w:rFonts w:ascii="Arial" w:hAnsi="Arial"/>
          <w:b/>
          <w:sz w:val="22"/>
          <w:szCs w:val="22"/>
        </w:rPr>
        <w:t xml:space="preserve"> and can confirm </w:t>
      </w:r>
      <w:r w:rsidR="00451841">
        <w:rPr>
          <w:rFonts w:ascii="Arial" w:hAnsi="Arial"/>
          <w:b/>
          <w:sz w:val="22"/>
          <w:szCs w:val="22"/>
        </w:rPr>
        <w:t xml:space="preserve">that the information provided in the attached EOI Costing Worksheet </w:t>
      </w:r>
      <w:r w:rsidR="000464E2">
        <w:rPr>
          <w:rFonts w:ascii="Arial" w:hAnsi="Arial"/>
          <w:b/>
          <w:sz w:val="22"/>
          <w:szCs w:val="22"/>
        </w:rPr>
        <w:t xml:space="preserve">is </w:t>
      </w:r>
      <w:r w:rsidR="008A3D70">
        <w:rPr>
          <w:rFonts w:ascii="Arial" w:hAnsi="Arial"/>
          <w:b/>
          <w:sz w:val="22"/>
          <w:szCs w:val="22"/>
        </w:rPr>
        <w:t>correct as at the date of submission</w:t>
      </w:r>
      <w:r w:rsidR="00A91CFD">
        <w:rPr>
          <w:rFonts w:ascii="Arial" w:hAnsi="Arial"/>
          <w:b/>
          <w:sz w:val="22"/>
          <w:szCs w:val="22"/>
        </w:rPr>
        <w:t>.</w:t>
      </w:r>
    </w:p>
    <w:p w14:paraId="49FDA4C2" w14:textId="77777777" w:rsidR="00EE2ADD" w:rsidRDefault="00EE2ADD" w:rsidP="00EE2ADD">
      <w:pPr>
        <w:pStyle w:val="BodyText"/>
        <w:rPr>
          <w:rFonts w:ascii="Arial" w:hAnsi="Arial"/>
          <w:b/>
          <w:sz w:val="22"/>
          <w:szCs w:val="22"/>
        </w:rPr>
      </w:pPr>
    </w:p>
    <w:sdt>
      <w:sdtPr>
        <w:rPr>
          <w:rFonts w:ascii="Arial" w:hAnsi="Arial"/>
          <w:b/>
          <w:sz w:val="22"/>
          <w:szCs w:val="22"/>
        </w:rPr>
        <w:id w:val="421455919"/>
        <w:placeholder>
          <w:docPart w:val="F80E6787B292452D9D0FFBC0EAC01017"/>
        </w:placeholder>
      </w:sdtPr>
      <w:sdtEndPr>
        <w:rPr>
          <w:rFonts w:asciiTheme="minorHAnsi" w:hAnsiTheme="minorHAnsi"/>
          <w:sz w:val="20"/>
          <w:szCs w:val="20"/>
        </w:rPr>
      </w:sdtEndPr>
      <w:sdtContent>
        <w:p w14:paraId="22A68F3A" w14:textId="77777777" w:rsidR="00EE2ADD" w:rsidRPr="00383152" w:rsidRDefault="00EE2ADD" w:rsidP="00EE2ADD">
          <w:pPr>
            <w:pStyle w:val="BodyText"/>
            <w:rPr>
              <w:rFonts w:ascii="Arial" w:hAnsi="Arial" w:cs="Arial"/>
              <w:b/>
              <w:sz w:val="22"/>
              <w:szCs w:val="22"/>
              <w:lang w:eastAsia="en-AU"/>
            </w:rPr>
          </w:pPr>
          <w:r w:rsidRPr="00383152">
            <w:rPr>
              <w:rFonts w:ascii="Arial" w:hAnsi="Arial"/>
              <w:b/>
              <w:sz w:val="22"/>
              <w:szCs w:val="22"/>
            </w:rPr>
            <w:t>[</w:t>
          </w:r>
          <w:r w:rsidRPr="00383152">
            <w:rPr>
              <w:b/>
            </w:rPr>
            <w:t>Name – Position of authorised representative]</w:t>
          </w:r>
        </w:p>
      </w:sdtContent>
    </w:sdt>
    <w:p w14:paraId="10B391D8" w14:textId="45E08196" w:rsidR="00875E33" w:rsidRDefault="00EE2ADD" w:rsidP="00875E33">
      <w:pPr>
        <w:pStyle w:val="BodyText"/>
        <w:rPr>
          <w:rFonts w:ascii="Arial" w:hAnsi="Arial"/>
          <w:b/>
          <w:sz w:val="22"/>
          <w:szCs w:val="22"/>
        </w:rPr>
      </w:pPr>
      <w:r>
        <w:t>Sign here</w:t>
      </w:r>
      <w:r w:rsidRPr="00DA5028">
        <w:t>:</w:t>
      </w:r>
      <w:r w:rsidRPr="00DA5028">
        <w:rPr>
          <w:rFonts w:ascii="Arial" w:hAnsi="Arial"/>
          <w:sz w:val="22"/>
          <w:szCs w:val="22"/>
        </w:rPr>
        <w:t xml:space="preserve"> </w:t>
      </w:r>
      <w:sdt>
        <w:sdtPr>
          <w:rPr>
            <w:rFonts w:ascii="Arial" w:hAnsi="Arial"/>
            <w:sz w:val="22"/>
            <w:szCs w:val="22"/>
          </w:rPr>
          <w:id w:val="-1280644952"/>
          <w:placeholder>
            <w:docPart w:val="F80E6787B292452D9D0FFBC0EAC01017"/>
          </w:placeholder>
          <w:text/>
        </w:sdtPr>
        <w:sdtEndPr/>
        <w:sdtContent>
          <w:r>
            <w:rPr>
              <w:rFonts w:ascii="Arial" w:hAnsi="Arial"/>
              <w:sz w:val="22"/>
              <w:szCs w:val="22"/>
            </w:rPr>
            <w:t xml:space="preserve"> [Signature]</w:t>
          </w:r>
        </w:sdtContent>
      </w:sdt>
      <w:r>
        <w:t xml:space="preserve">                  Date:</w:t>
      </w:r>
      <w:r w:rsidRPr="00383152">
        <w:rPr>
          <w:rFonts w:ascii="Arial" w:hAnsi="Arial"/>
          <w:sz w:val="22"/>
          <w:szCs w:val="22"/>
        </w:rPr>
        <w:t xml:space="preserve"> </w:t>
      </w:r>
      <w:sdt>
        <w:sdtPr>
          <w:rPr>
            <w:rFonts w:ascii="Arial" w:hAnsi="Arial"/>
            <w:b/>
            <w:sz w:val="22"/>
            <w:szCs w:val="22"/>
          </w:rPr>
          <w:id w:val="-564806451"/>
          <w:placeholder>
            <w:docPart w:val="F80E6787B292452D9D0FFBC0EAC01017"/>
          </w:placeholder>
          <w:text/>
        </w:sdtPr>
        <w:sdtEndPr/>
        <w:sdtContent>
          <w:r>
            <w:rPr>
              <w:rFonts w:ascii="Arial" w:hAnsi="Arial"/>
              <w:b/>
              <w:sz w:val="22"/>
              <w:szCs w:val="22"/>
            </w:rPr>
            <w:t>[    /   /2019]</w:t>
          </w:r>
        </w:sdtContent>
      </w:sdt>
    </w:p>
    <w:p w14:paraId="27E7A02F" w14:textId="77777777" w:rsidR="004A1982" w:rsidRDefault="004A1982" w:rsidP="00875E33">
      <w:pPr>
        <w:pStyle w:val="BodyText"/>
        <w:rPr>
          <w:rFonts w:cs="Arial"/>
          <w:b/>
          <w:bCs/>
          <w:iCs/>
          <w:color w:val="B3272F" w:themeColor="text2"/>
          <w:kern w:val="20"/>
          <w:sz w:val="22"/>
          <w:szCs w:val="28"/>
          <w:lang w:eastAsia="en-AU"/>
        </w:rPr>
      </w:pPr>
    </w:p>
    <w:p w14:paraId="53C5B61C" w14:textId="77777777" w:rsidR="00875E33" w:rsidRDefault="00875E33" w:rsidP="00A949CE">
      <w:pPr>
        <w:rPr>
          <w:b/>
          <w:bCs/>
          <w:iCs/>
          <w:color w:val="B3272F" w:themeColor="text2"/>
          <w:kern w:val="20"/>
          <w:sz w:val="22"/>
          <w:szCs w:val="28"/>
        </w:rPr>
      </w:pPr>
    </w:p>
    <w:p w14:paraId="76B021C8" w14:textId="62E821B1" w:rsidR="00A949CE" w:rsidRDefault="00A949CE" w:rsidP="00A949CE">
      <w:r w:rsidRPr="00EE25B2">
        <w:rPr>
          <w:b/>
          <w:bCs/>
          <w:iCs/>
          <w:color w:val="B3272F" w:themeColor="text2"/>
          <w:kern w:val="20"/>
          <w:sz w:val="22"/>
          <w:szCs w:val="28"/>
        </w:rPr>
        <w:t>Instructions for completing E</w:t>
      </w:r>
      <w:r>
        <w:rPr>
          <w:b/>
          <w:bCs/>
          <w:iCs/>
          <w:color w:val="B3272F" w:themeColor="text2"/>
          <w:kern w:val="20"/>
          <w:sz w:val="22"/>
          <w:szCs w:val="28"/>
        </w:rPr>
        <w:t>oI</w:t>
      </w:r>
      <w:r w:rsidRPr="00EE25B2">
        <w:rPr>
          <w:b/>
          <w:bCs/>
          <w:iCs/>
          <w:color w:val="B3272F" w:themeColor="text2"/>
          <w:kern w:val="20"/>
          <w:sz w:val="22"/>
          <w:szCs w:val="28"/>
        </w:rPr>
        <w:t xml:space="preserve"> Costing Worksheet</w:t>
      </w:r>
    </w:p>
    <w:p w14:paraId="5E0CFF4C" w14:textId="77777777" w:rsidR="00A949CE" w:rsidRDefault="00A949CE" w:rsidP="00A949CE"/>
    <w:p w14:paraId="738BC139" w14:textId="24FFCDC6" w:rsidR="00A949CE" w:rsidRPr="00497DA2" w:rsidRDefault="00A949CE" w:rsidP="00F654BD">
      <w:pPr>
        <w:pStyle w:val="ListParagraph"/>
        <w:numPr>
          <w:ilvl w:val="0"/>
          <w:numId w:val="21"/>
        </w:numPr>
        <w:spacing w:line="276" w:lineRule="auto"/>
      </w:pPr>
      <w:r w:rsidRPr="00497DA2">
        <w:t>Only enter data in the yellow cells.</w:t>
      </w:r>
    </w:p>
    <w:p w14:paraId="0485FA6D" w14:textId="2F39E0F3" w:rsidR="00592582" w:rsidRPr="00497DA2" w:rsidRDefault="00592582" w:rsidP="00F654BD">
      <w:pPr>
        <w:pStyle w:val="ListParagraph"/>
        <w:numPr>
          <w:ilvl w:val="0"/>
          <w:numId w:val="21"/>
        </w:numPr>
        <w:spacing w:line="276" w:lineRule="auto"/>
      </w:pPr>
      <w:r w:rsidRPr="00497DA2">
        <w:t>All figures should be GST exclusive.</w:t>
      </w:r>
    </w:p>
    <w:p w14:paraId="415400B4" w14:textId="77777777" w:rsidR="00A949CE" w:rsidRPr="00497DA2" w:rsidRDefault="00A949CE" w:rsidP="00F654BD">
      <w:pPr>
        <w:pStyle w:val="ListParagraph"/>
        <w:numPr>
          <w:ilvl w:val="0"/>
          <w:numId w:val="21"/>
        </w:numPr>
        <w:spacing w:line="276" w:lineRule="auto"/>
      </w:pPr>
      <w:r w:rsidRPr="00497DA2">
        <w:t>Enter your Council name in the yellow box provided</w:t>
      </w:r>
    </w:p>
    <w:p w14:paraId="4EABCC56" w14:textId="6A039C4F" w:rsidR="00A949CE" w:rsidRPr="00497DA2" w:rsidRDefault="00A949CE" w:rsidP="00F654BD">
      <w:pPr>
        <w:pStyle w:val="ListParagraph"/>
        <w:numPr>
          <w:ilvl w:val="0"/>
          <w:numId w:val="21"/>
        </w:numPr>
        <w:spacing w:line="276" w:lineRule="auto"/>
      </w:pPr>
      <w:r w:rsidRPr="00497DA2">
        <w:t xml:space="preserve">Enter your Council’s </w:t>
      </w:r>
      <w:r w:rsidR="00F23C79" w:rsidRPr="00497DA2">
        <w:t>kerbside recycling</w:t>
      </w:r>
      <w:r w:rsidR="007105BA" w:rsidRPr="00497DA2">
        <w:t xml:space="preserve"> collection</w:t>
      </w:r>
      <w:r w:rsidR="00F23C79" w:rsidRPr="00497DA2">
        <w:t xml:space="preserve"> </w:t>
      </w:r>
      <w:r w:rsidRPr="00497DA2">
        <w:t xml:space="preserve">tonnes per annum. This may be an actual figure for 2017-18 or 2018-19, or it may be a forecast based on previous actuals. This figure will be validated by </w:t>
      </w:r>
      <w:r w:rsidR="007105BA" w:rsidRPr="00497DA2">
        <w:t>DELWP</w:t>
      </w:r>
      <w:r w:rsidRPr="00497DA2">
        <w:t xml:space="preserve"> by comparing it with </w:t>
      </w:r>
      <w:r w:rsidR="00502035" w:rsidRPr="00497DA2">
        <w:t>Sustainability Victoria</w:t>
      </w:r>
      <w:r w:rsidR="00E0783B" w:rsidRPr="00497DA2">
        <w:t xml:space="preserve"> </w:t>
      </w:r>
      <w:r w:rsidRPr="00497DA2">
        <w:t>data from previous years.</w:t>
      </w:r>
    </w:p>
    <w:p w14:paraId="2FCADC01" w14:textId="6C2D8F7B" w:rsidR="00A949CE" w:rsidRPr="00497DA2" w:rsidRDefault="00A949CE" w:rsidP="00F654BD">
      <w:pPr>
        <w:pStyle w:val="ListParagraph"/>
        <w:numPr>
          <w:ilvl w:val="0"/>
          <w:numId w:val="21"/>
        </w:numPr>
        <w:spacing w:line="276" w:lineRule="auto"/>
      </w:pPr>
      <w:r w:rsidRPr="00497DA2">
        <w:t xml:space="preserve">At </w:t>
      </w:r>
      <w:r w:rsidRPr="00497DA2">
        <w:rPr>
          <w:b/>
        </w:rPr>
        <w:t xml:space="preserve">A </w:t>
      </w:r>
      <w:r w:rsidR="00CA2B93" w:rsidRPr="00497DA2">
        <w:t xml:space="preserve">(cell F8) </w:t>
      </w:r>
      <w:r w:rsidRPr="00497DA2">
        <w:t>enter the SKM gate fee as per Council’s contract with SKM as at 26 July 2019.</w:t>
      </w:r>
    </w:p>
    <w:p w14:paraId="1466E743" w14:textId="4B49E045" w:rsidR="00A949CE" w:rsidRPr="00497DA2" w:rsidRDefault="00A949CE" w:rsidP="00F654BD">
      <w:pPr>
        <w:pStyle w:val="ListParagraph"/>
        <w:numPr>
          <w:ilvl w:val="0"/>
          <w:numId w:val="21"/>
        </w:numPr>
        <w:spacing w:line="276" w:lineRule="auto"/>
      </w:pPr>
      <w:r w:rsidRPr="00497DA2">
        <w:t xml:space="preserve">At </w:t>
      </w:r>
      <w:r w:rsidRPr="00497DA2">
        <w:rPr>
          <w:b/>
        </w:rPr>
        <w:t>B</w:t>
      </w:r>
      <w:r w:rsidRPr="00497DA2">
        <w:t xml:space="preserve"> </w:t>
      </w:r>
      <w:r w:rsidR="00CA2B93" w:rsidRPr="00497DA2">
        <w:t xml:space="preserve">(cell F9) </w:t>
      </w:r>
      <w:r w:rsidRPr="00497DA2">
        <w:t>enter the per tonne rate for transport of recyclable material to SKM that Council was incurring as at 26 July 2019.</w:t>
      </w:r>
    </w:p>
    <w:p w14:paraId="4AC2A119" w14:textId="0660D14B" w:rsidR="00A949CE" w:rsidRPr="00497DA2" w:rsidRDefault="00A949CE" w:rsidP="00F654BD">
      <w:pPr>
        <w:pStyle w:val="ListParagraph"/>
        <w:numPr>
          <w:ilvl w:val="0"/>
          <w:numId w:val="21"/>
        </w:numPr>
        <w:spacing w:line="276" w:lineRule="auto"/>
      </w:pPr>
      <w:r w:rsidRPr="00497DA2">
        <w:t xml:space="preserve"> At </w:t>
      </w:r>
      <w:r w:rsidRPr="00497DA2">
        <w:rPr>
          <w:b/>
        </w:rPr>
        <w:t>D</w:t>
      </w:r>
      <w:r w:rsidRPr="00497DA2">
        <w:t xml:space="preserve"> </w:t>
      </w:r>
      <w:r w:rsidR="00CA2B93" w:rsidRPr="00497DA2">
        <w:t xml:space="preserve">(cell F11) </w:t>
      </w:r>
      <w:r w:rsidRPr="00497DA2">
        <w:t xml:space="preserve">enter any other </w:t>
      </w:r>
      <w:r w:rsidRPr="00497DA2">
        <w:rPr>
          <w:u w:val="single"/>
        </w:rPr>
        <w:t>weekly</w:t>
      </w:r>
      <w:r w:rsidRPr="00497DA2">
        <w:t xml:space="preserve"> costs Council was incurring with SKM up to 26 July 2019, such as contamination rates. Any per tonne costs should be based on the average weekly tonnage shown at </w:t>
      </w:r>
      <w:r w:rsidRPr="00497DA2">
        <w:rPr>
          <w:b/>
        </w:rPr>
        <w:t>C</w:t>
      </w:r>
      <w:r w:rsidRPr="00497DA2">
        <w:t>.</w:t>
      </w:r>
    </w:p>
    <w:p w14:paraId="27AB18EC" w14:textId="1BA17E65" w:rsidR="00A949CE" w:rsidRPr="00497DA2" w:rsidRDefault="00A949CE" w:rsidP="00F654BD">
      <w:pPr>
        <w:pStyle w:val="ListParagraph"/>
        <w:numPr>
          <w:ilvl w:val="0"/>
          <w:numId w:val="21"/>
        </w:numPr>
        <w:spacing w:line="276" w:lineRule="auto"/>
      </w:pPr>
      <w:r w:rsidRPr="00497DA2">
        <w:t xml:space="preserve">Specify details of any costs entered at </w:t>
      </w:r>
      <w:r w:rsidRPr="00497DA2">
        <w:rPr>
          <w:b/>
        </w:rPr>
        <w:t>D</w:t>
      </w:r>
      <w:r w:rsidR="006252C9" w:rsidRPr="00497DA2">
        <w:rPr>
          <w:b/>
        </w:rPr>
        <w:t xml:space="preserve"> </w:t>
      </w:r>
      <w:r w:rsidR="006252C9" w:rsidRPr="00497DA2">
        <w:t>(cell F11)</w:t>
      </w:r>
      <w:r w:rsidRPr="00497DA2">
        <w:t>, in the text box provided</w:t>
      </w:r>
      <w:r w:rsidR="006252C9" w:rsidRPr="00497DA2">
        <w:t xml:space="preserve"> </w:t>
      </w:r>
      <w:r w:rsidR="006252C9" w:rsidRPr="00497DA2">
        <w:rPr>
          <w:bCs/>
          <w:color w:val="auto"/>
        </w:rPr>
        <w:t>(cells K8</w:t>
      </w:r>
      <w:r w:rsidR="00F20B6B" w:rsidRPr="00497DA2">
        <w:rPr>
          <w:bCs/>
          <w:color w:val="auto"/>
        </w:rPr>
        <w:t>:</w:t>
      </w:r>
      <w:r w:rsidR="006252C9" w:rsidRPr="00497DA2">
        <w:rPr>
          <w:bCs/>
          <w:color w:val="auto"/>
        </w:rPr>
        <w:t>P13)</w:t>
      </w:r>
      <w:r w:rsidRPr="00497DA2">
        <w:t>.</w:t>
      </w:r>
    </w:p>
    <w:p w14:paraId="69E7CB3B" w14:textId="1D7AAD8E" w:rsidR="00A949CE" w:rsidRPr="00497DA2" w:rsidRDefault="00A949CE" w:rsidP="00F654BD">
      <w:pPr>
        <w:pStyle w:val="ListParagraph"/>
        <w:numPr>
          <w:ilvl w:val="0"/>
          <w:numId w:val="21"/>
        </w:numPr>
        <w:spacing w:line="276" w:lineRule="auto"/>
      </w:pPr>
      <w:r w:rsidRPr="00497DA2">
        <w:t xml:space="preserve">The cell at I13 will show the Business as Usual Comparator for the 16 </w:t>
      </w:r>
      <w:proofErr w:type="gramStart"/>
      <w:r w:rsidRPr="00497DA2">
        <w:t>week</w:t>
      </w:r>
      <w:proofErr w:type="gramEnd"/>
      <w:r w:rsidRPr="00497DA2">
        <w:t xml:space="preserve"> ‘Funded Period’</w:t>
      </w:r>
      <w:r w:rsidR="007739D7" w:rsidRPr="00497DA2">
        <w:t xml:space="preserve"> (26 July 2019 to 14 November 2019)</w:t>
      </w:r>
      <w:r w:rsidRPr="00497DA2">
        <w:t>, i.e. the costs Council would likely have incurred during the Funded Period if SKM had continued to operate.</w:t>
      </w:r>
    </w:p>
    <w:p w14:paraId="4DFA29E6" w14:textId="106F0D97" w:rsidR="00B87023" w:rsidRPr="00497DA2" w:rsidRDefault="00B87023" w:rsidP="00F654BD">
      <w:pPr>
        <w:pStyle w:val="ListParagraph"/>
        <w:numPr>
          <w:ilvl w:val="0"/>
          <w:numId w:val="21"/>
        </w:numPr>
        <w:spacing w:line="276" w:lineRule="auto"/>
      </w:pPr>
      <w:r w:rsidRPr="00497DA2">
        <w:t xml:space="preserve">For the </w:t>
      </w:r>
      <w:r w:rsidR="00F901AD" w:rsidRPr="00497DA2">
        <w:t xml:space="preserve">following section, please only enter costs that your council has </w:t>
      </w:r>
      <w:r w:rsidR="00957CD6" w:rsidRPr="00497DA2">
        <w:t xml:space="preserve">incurred </w:t>
      </w:r>
      <w:r w:rsidR="00F901AD" w:rsidRPr="00497DA2">
        <w:t xml:space="preserve">or will incur during the Funded Period. </w:t>
      </w:r>
      <w:r w:rsidR="007739D7" w:rsidRPr="00497DA2">
        <w:rPr>
          <w:b/>
        </w:rPr>
        <w:t xml:space="preserve">Do not enter the details of </w:t>
      </w:r>
      <w:r w:rsidR="00F23C79" w:rsidRPr="00497DA2">
        <w:rPr>
          <w:b/>
        </w:rPr>
        <w:t>diversions where the cost is not being passed on to Council.</w:t>
      </w:r>
    </w:p>
    <w:p w14:paraId="7C6C8ACB" w14:textId="5961B93A" w:rsidR="00A949CE" w:rsidRPr="00497DA2" w:rsidRDefault="00A949CE" w:rsidP="00F654BD">
      <w:pPr>
        <w:pStyle w:val="ListParagraph"/>
        <w:numPr>
          <w:ilvl w:val="0"/>
          <w:numId w:val="21"/>
        </w:numPr>
        <w:spacing w:line="276" w:lineRule="auto"/>
      </w:pPr>
      <w:r w:rsidRPr="00497DA2">
        <w:t xml:space="preserve">At Row 17 enter the details of your Council’s diversions, eg Landfill </w:t>
      </w:r>
      <w:r w:rsidRPr="00497DA2">
        <w:rPr>
          <w:color w:val="auto"/>
        </w:rPr>
        <w:t xml:space="preserve">Site </w:t>
      </w:r>
      <w:r w:rsidR="007E06CE" w:rsidRPr="00497DA2">
        <w:rPr>
          <w:bCs/>
          <w:color w:val="auto"/>
        </w:rPr>
        <w:t>(cell B17)</w:t>
      </w:r>
      <w:r w:rsidR="007E06CE" w:rsidRPr="00497DA2">
        <w:rPr>
          <w:color w:val="auto"/>
        </w:rPr>
        <w:t xml:space="preserve"> </w:t>
      </w:r>
      <w:r w:rsidRPr="00497DA2">
        <w:rPr>
          <w:color w:val="auto"/>
        </w:rPr>
        <w:t>and rate</w:t>
      </w:r>
      <w:r w:rsidR="007E06CE" w:rsidRPr="00497DA2">
        <w:rPr>
          <w:color w:val="auto"/>
        </w:rPr>
        <w:t xml:space="preserve"> </w:t>
      </w:r>
      <w:r w:rsidR="007E06CE" w:rsidRPr="00497DA2">
        <w:rPr>
          <w:bCs/>
          <w:color w:val="auto"/>
        </w:rPr>
        <w:t>(cell C17)</w:t>
      </w:r>
      <w:r w:rsidRPr="00497DA2">
        <w:rPr>
          <w:color w:val="auto"/>
        </w:rPr>
        <w:t xml:space="preserve">, Alternative MRF site </w:t>
      </w:r>
      <w:r w:rsidR="00F20B6B" w:rsidRPr="00497DA2">
        <w:rPr>
          <w:bCs/>
          <w:color w:val="auto"/>
        </w:rPr>
        <w:t>(cell F17)</w:t>
      </w:r>
      <w:r w:rsidR="00F20B6B" w:rsidRPr="00497DA2">
        <w:rPr>
          <w:color w:val="auto"/>
        </w:rPr>
        <w:t xml:space="preserve"> and rate </w:t>
      </w:r>
      <w:r w:rsidR="00F20B6B" w:rsidRPr="00497DA2">
        <w:rPr>
          <w:bCs/>
          <w:color w:val="auto"/>
        </w:rPr>
        <w:t>(cell G17)</w:t>
      </w:r>
      <w:r w:rsidR="00F20B6B" w:rsidRPr="00497DA2">
        <w:rPr>
          <w:color w:val="auto"/>
        </w:rPr>
        <w:t xml:space="preserve">, </w:t>
      </w:r>
      <w:r w:rsidRPr="00497DA2">
        <w:rPr>
          <w:color w:val="auto"/>
        </w:rPr>
        <w:t xml:space="preserve">and </w:t>
      </w:r>
      <w:r w:rsidRPr="00497DA2">
        <w:t>the transport rate for the transport of materials to the alternative site (if fixed)</w:t>
      </w:r>
      <w:r w:rsidR="00E2254D" w:rsidRPr="00497DA2">
        <w:rPr>
          <w:color w:val="auto"/>
        </w:rPr>
        <w:t xml:space="preserve"> </w:t>
      </w:r>
      <w:r w:rsidR="00E2254D" w:rsidRPr="00497DA2">
        <w:rPr>
          <w:bCs/>
          <w:color w:val="auto"/>
        </w:rPr>
        <w:t>(cell K17)</w:t>
      </w:r>
      <w:r w:rsidRPr="00497DA2">
        <w:t>.</w:t>
      </w:r>
    </w:p>
    <w:p w14:paraId="6B159151" w14:textId="312EC2B2" w:rsidR="00A949CE" w:rsidRPr="00497DA2" w:rsidRDefault="00A949CE" w:rsidP="00F654BD">
      <w:pPr>
        <w:pStyle w:val="ListParagraph"/>
        <w:numPr>
          <w:ilvl w:val="0"/>
          <w:numId w:val="21"/>
        </w:numPr>
        <w:spacing w:line="276" w:lineRule="auto"/>
      </w:pPr>
      <w:r w:rsidRPr="00497DA2">
        <w:t xml:space="preserve">If your council has multiple rates for landfill or Alternative MRF please contact </w:t>
      </w:r>
      <w:r w:rsidR="00CF7FD5" w:rsidRPr="00497DA2">
        <w:t xml:space="preserve">the RRC Program Manager on (03) 9948 8582 or email </w:t>
      </w:r>
      <w:hyperlink r:id="rId18" w:history="1">
        <w:r w:rsidR="00650895" w:rsidRPr="00650895">
          <w:rPr>
            <w:rStyle w:val="Hyperlink"/>
            <w:rFonts w:cs="Arial"/>
            <w:color w:val="0070C0"/>
          </w:rPr>
          <w:t>local.government@delwp.vic.gov.au</w:t>
        </w:r>
      </w:hyperlink>
      <w:r w:rsidRPr="00497DA2">
        <w:t xml:space="preserve"> to discuss how your costs can be accurately captured. </w:t>
      </w:r>
    </w:p>
    <w:p w14:paraId="3574CF21" w14:textId="77777777" w:rsidR="00A949CE" w:rsidRPr="00497DA2" w:rsidRDefault="00A949CE" w:rsidP="00F654BD">
      <w:pPr>
        <w:pStyle w:val="ListParagraph"/>
        <w:numPr>
          <w:ilvl w:val="0"/>
          <w:numId w:val="21"/>
        </w:numPr>
        <w:spacing w:line="276" w:lineRule="auto"/>
      </w:pPr>
      <w:r w:rsidRPr="00497DA2">
        <w:t xml:space="preserve">At Columns D and E (rows 23 to 38) enter the actual (where known) or forecast tonnes being diverted to landfill or Alternative MRF. This will determine the eligible costs (column F). </w:t>
      </w:r>
    </w:p>
    <w:p w14:paraId="5D3B04D2" w14:textId="77777777" w:rsidR="00A949CE" w:rsidRPr="00497DA2" w:rsidRDefault="00A949CE" w:rsidP="00F654BD">
      <w:pPr>
        <w:pStyle w:val="ListParagraph"/>
        <w:numPr>
          <w:ilvl w:val="0"/>
          <w:numId w:val="21"/>
        </w:numPr>
        <w:spacing w:line="276" w:lineRule="auto"/>
      </w:pPr>
      <w:r w:rsidRPr="00497DA2">
        <w:t xml:space="preserve">Column G (rows 23 to 38) will show the transport costs for diversion arrangements. Where a Council has more than one rate for transport, or if transport is not calculated on a per tonne basis, you can override the formula in this column and enter your actual (where known) or forecast </w:t>
      </w:r>
      <w:r w:rsidRPr="00497DA2">
        <w:rPr>
          <w:u w:val="single"/>
        </w:rPr>
        <w:t>weekly</w:t>
      </w:r>
      <w:r w:rsidRPr="00497DA2">
        <w:t xml:space="preserve"> transport costs. Details should then be included in the text box to the far right.</w:t>
      </w:r>
    </w:p>
    <w:p w14:paraId="3C34D258" w14:textId="77777777" w:rsidR="00A949CE" w:rsidRPr="00497DA2" w:rsidRDefault="00A949CE" w:rsidP="00F654BD">
      <w:pPr>
        <w:pStyle w:val="ListParagraph"/>
        <w:numPr>
          <w:ilvl w:val="0"/>
          <w:numId w:val="21"/>
        </w:numPr>
        <w:spacing w:line="276" w:lineRule="auto"/>
      </w:pPr>
      <w:r w:rsidRPr="00497DA2">
        <w:t xml:space="preserve">At Column H enter any other </w:t>
      </w:r>
      <w:r w:rsidRPr="00497DA2">
        <w:rPr>
          <w:u w:val="single"/>
        </w:rPr>
        <w:t>weekly</w:t>
      </w:r>
      <w:r w:rsidRPr="00497DA2">
        <w:t xml:space="preserve"> costs that Council has incurred or is likely to incur during the Funded Period. Details should then be included in the text box to the far right.</w:t>
      </w:r>
    </w:p>
    <w:p w14:paraId="51763C94" w14:textId="495E388D" w:rsidR="00A949CE" w:rsidRPr="00497DA2" w:rsidRDefault="00A949CE" w:rsidP="00F654BD">
      <w:pPr>
        <w:pStyle w:val="ListParagraph"/>
        <w:numPr>
          <w:ilvl w:val="0"/>
          <w:numId w:val="21"/>
        </w:numPr>
        <w:spacing w:line="276" w:lineRule="auto"/>
      </w:pPr>
      <w:r w:rsidRPr="00497DA2">
        <w:t>Column I will sho</w:t>
      </w:r>
      <w:r w:rsidR="000F3149" w:rsidRPr="00497DA2">
        <w:t>w</w:t>
      </w:r>
      <w:r w:rsidRPr="00497DA2">
        <w:t xml:space="preserve"> the total costs Council is forecast to incur during the Funded Period.</w:t>
      </w:r>
    </w:p>
    <w:p w14:paraId="3FFEE5F6" w14:textId="00AD874C" w:rsidR="00A949CE" w:rsidRPr="00497DA2" w:rsidRDefault="00A949CE" w:rsidP="00F654BD">
      <w:pPr>
        <w:pStyle w:val="ListParagraph"/>
        <w:numPr>
          <w:ilvl w:val="0"/>
          <w:numId w:val="21"/>
        </w:numPr>
        <w:spacing w:line="276" w:lineRule="auto"/>
      </w:pPr>
      <w:r w:rsidRPr="00497DA2">
        <w:t xml:space="preserve">When all data has been entered the figure at D45 will show the total additional cost to Council for the funded period, compared with BAU costs. If this figure is greater than </w:t>
      </w:r>
      <w:proofErr w:type="gramStart"/>
      <w:r w:rsidRPr="00497DA2">
        <w:t>zero</w:t>
      </w:r>
      <w:proofErr w:type="gramEnd"/>
      <w:r w:rsidRPr="00497DA2">
        <w:t xml:space="preserve"> then Council is eligible for the funding.</w:t>
      </w:r>
    </w:p>
    <w:p w14:paraId="30C8F34C" w14:textId="381869F0" w:rsidR="00A949CE" w:rsidRPr="00497DA2" w:rsidRDefault="00A949CE" w:rsidP="00F654BD">
      <w:pPr>
        <w:pStyle w:val="ListParagraph"/>
        <w:numPr>
          <w:ilvl w:val="0"/>
          <w:numId w:val="21"/>
        </w:numPr>
        <w:spacing w:line="276" w:lineRule="auto"/>
      </w:pPr>
      <w:r w:rsidRPr="00497DA2">
        <w:t>If eligible, Council will be granted an allocation of a percentage of its Additional Costs (</w:t>
      </w:r>
      <w:r w:rsidR="00D93E16" w:rsidRPr="00497DA2">
        <w:t>D</w:t>
      </w:r>
      <w:r w:rsidRPr="00497DA2">
        <w:t>45), capped (where necessary) at the Total Eligible Costs (F</w:t>
      </w:r>
      <w:r w:rsidR="00D140AD" w:rsidRPr="00497DA2">
        <w:t>40</w:t>
      </w:r>
      <w:r w:rsidRPr="00497DA2">
        <w:t>).</w:t>
      </w:r>
    </w:p>
    <w:p w14:paraId="66836D43" w14:textId="7572344F" w:rsidR="00957CD6" w:rsidRPr="00497DA2" w:rsidRDefault="00A949CE" w:rsidP="00957CD6">
      <w:pPr>
        <w:pStyle w:val="ListParagraph"/>
        <w:numPr>
          <w:ilvl w:val="0"/>
          <w:numId w:val="21"/>
        </w:numPr>
        <w:spacing w:line="276" w:lineRule="auto"/>
      </w:pPr>
      <w:r w:rsidRPr="00497DA2">
        <w:t>The percentage allocated will be determined based on the following formula:</w:t>
      </w:r>
    </w:p>
    <w:p w14:paraId="0042374F" w14:textId="77777777" w:rsidR="00A949CE" w:rsidRDefault="00A949CE" w:rsidP="00A949CE">
      <w:pPr>
        <w:pStyle w:val="ListBullet"/>
        <w:numPr>
          <w:ilvl w:val="0"/>
          <w:numId w:val="0"/>
        </w:numPr>
        <w:ind w:left="1701"/>
        <w:rPr>
          <w:color w:val="auto"/>
        </w:rPr>
      </w:pPr>
      <w:r w:rsidRPr="008C6DCE">
        <w:rPr>
          <w:b/>
          <w:color w:val="auto"/>
        </w:rPr>
        <w:t>Council allocation</w:t>
      </w:r>
      <w:r>
        <w:rPr>
          <w:color w:val="auto"/>
        </w:rPr>
        <w:t xml:space="preserve"> = X% of $6.6 million, where </w:t>
      </w:r>
    </w:p>
    <w:p w14:paraId="07508AA6" w14:textId="77777777" w:rsidR="00A949CE" w:rsidRDefault="00FA4361" w:rsidP="00A949CE">
      <w:pPr>
        <w:pStyle w:val="ListBullet"/>
        <w:numPr>
          <w:ilvl w:val="0"/>
          <w:numId w:val="0"/>
        </w:numPr>
        <w:ind w:left="170" w:firstLine="397"/>
        <w:rPr>
          <w:color w:val="auto"/>
        </w:rPr>
      </w:pPr>
      <w:r>
        <w:rPr>
          <w:noProof/>
        </w:rPr>
        <w:pict w14:anchorId="7E67FF0A">
          <v:line id="Straight Connector 36" o:spid="_x0000_s1026" style="position:absolute;left:0;text-align:left;flip:y;z-index:251658240;visibility:visible;mso-width-relative:margin;mso-height-relative:margin" from="80.45pt,17.1pt" to="255.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" strokecolor="#333231 [3040]"/>
        </w:pict>
      </w:r>
      <w:r w:rsidR="00A949CE">
        <w:rPr>
          <w:color w:val="auto"/>
        </w:rPr>
        <w:t>X</w:t>
      </w:r>
      <w:r w:rsidR="00A949CE">
        <w:rPr>
          <w:color w:val="auto"/>
        </w:rPr>
        <w:tab/>
        <w:t xml:space="preserve">= </w:t>
      </w:r>
      <w:r w:rsidR="00A949CE">
        <w:rPr>
          <w:color w:val="auto"/>
        </w:rPr>
        <w:tab/>
      </w:r>
      <w:r w:rsidR="00A949CE">
        <w:rPr>
          <w:color w:val="auto"/>
        </w:rPr>
        <w:tab/>
      </w:r>
      <w:r w:rsidR="00A949CE" w:rsidRPr="00FD33B0">
        <w:rPr>
          <w:color w:val="auto"/>
        </w:rPr>
        <w:t xml:space="preserve">(Total Additional </w:t>
      </w:r>
      <w:proofErr w:type="gramStart"/>
      <w:r w:rsidR="00A949CE" w:rsidRPr="00FD33B0">
        <w:rPr>
          <w:color w:val="auto"/>
        </w:rPr>
        <w:t>Cost)</w:t>
      </w:r>
      <w:r w:rsidR="00A949CE" w:rsidRPr="00FD33B0">
        <w:rPr>
          <w:color w:val="auto"/>
          <w:vertAlign w:val="subscript"/>
        </w:rPr>
        <w:t>council</w:t>
      </w:r>
      <w:proofErr w:type="gramEnd"/>
      <w:r w:rsidR="00A949CE" w:rsidRPr="00FD33B0">
        <w:rPr>
          <w:color w:val="auto"/>
        </w:rPr>
        <w:t xml:space="preserve"> </w:t>
      </w:r>
      <w:r w:rsidR="00A949CE">
        <w:rPr>
          <w:color w:val="auto"/>
        </w:rPr>
        <w:t xml:space="preserve">          </w:t>
      </w:r>
    </w:p>
    <w:p w14:paraId="3606969A" w14:textId="5D749435" w:rsidR="00A949CE" w:rsidRPr="00957CD6" w:rsidRDefault="00A949CE" w:rsidP="00957CD6">
      <w:pPr>
        <w:pStyle w:val="ListBullet"/>
        <w:numPr>
          <w:ilvl w:val="0"/>
          <w:numId w:val="0"/>
        </w:numPr>
        <w:ind w:left="1701"/>
        <w:rPr>
          <w:color w:val="auto"/>
        </w:rPr>
      </w:pPr>
      <w:r>
        <w:rPr>
          <w:color w:val="auto"/>
        </w:rPr>
        <w:t xml:space="preserve">(Total Additional </w:t>
      </w:r>
      <w:proofErr w:type="gramStart"/>
      <w:r>
        <w:rPr>
          <w:color w:val="auto"/>
        </w:rPr>
        <w:t>Cost)</w:t>
      </w:r>
      <w:r>
        <w:rPr>
          <w:color w:val="auto"/>
          <w:vertAlign w:val="subscript"/>
        </w:rPr>
        <w:t>all</w:t>
      </w:r>
      <w:proofErr w:type="gramEnd"/>
      <w:r>
        <w:rPr>
          <w:color w:val="auto"/>
          <w:vertAlign w:val="subscript"/>
        </w:rPr>
        <w:t xml:space="preserve"> eligible councils </w:t>
      </w:r>
      <w:r>
        <w:rPr>
          <w:color w:val="auto"/>
        </w:rPr>
        <w:t xml:space="preserve"> </w:t>
      </w:r>
    </w:p>
    <w:p w14:paraId="08F5CA48" w14:textId="77777777" w:rsidR="00957CD6" w:rsidRDefault="00957CD6" w:rsidP="00957CD6">
      <w:pPr>
        <w:pStyle w:val="ListBullet"/>
        <w:numPr>
          <w:ilvl w:val="0"/>
          <w:numId w:val="0"/>
        </w:numPr>
        <w:ind w:left="1701"/>
        <w:rPr>
          <w:color w:val="auto"/>
        </w:rPr>
      </w:pPr>
    </w:p>
    <w:p w14:paraId="017669B8" w14:textId="13DFBA2B" w:rsidR="00DA5028" w:rsidRPr="00383152" w:rsidRDefault="00A949CE" w:rsidP="00957CD6">
      <w:pPr>
        <w:pStyle w:val="ListBullet"/>
        <w:numPr>
          <w:ilvl w:val="0"/>
          <w:numId w:val="0"/>
        </w:numPr>
        <w:ind w:left="1701"/>
      </w:pPr>
      <w:r>
        <w:rPr>
          <w:color w:val="auto"/>
        </w:rPr>
        <w:t xml:space="preserve">and           </w:t>
      </w:r>
      <w:r w:rsidRPr="00551697">
        <w:rPr>
          <w:color w:val="auto"/>
        </w:rPr>
        <w:t>Council Allocation</w:t>
      </w:r>
      <w:r>
        <w:rPr>
          <w:color w:val="auto"/>
        </w:rPr>
        <w:t xml:space="preserve"> </w:t>
      </w:r>
      <w:r w:rsidRPr="001016D0">
        <w:rPr>
          <w:color w:val="auto"/>
          <w:u w:val="single"/>
        </w:rPr>
        <w:t>&lt;</w:t>
      </w:r>
      <w:r>
        <w:rPr>
          <w:color w:val="auto"/>
        </w:rPr>
        <w:t xml:space="preserve"> (Total Eligible </w:t>
      </w:r>
      <w:proofErr w:type="gramStart"/>
      <w:r>
        <w:rPr>
          <w:color w:val="auto"/>
        </w:rPr>
        <w:t>Costs)</w:t>
      </w:r>
      <w:r w:rsidRPr="00C869D0">
        <w:rPr>
          <w:color w:val="auto"/>
          <w:vertAlign w:val="subscript"/>
        </w:rPr>
        <w:t>council</w:t>
      </w:r>
      <w:proofErr w:type="gramEnd"/>
    </w:p>
    <w:sectPr w:rsidR="00DA5028" w:rsidRPr="00383152" w:rsidSect="00541541">
      <w:headerReference w:type="even" r:id="rId19"/>
      <w:headerReference w:type="default" r:id="rId20"/>
      <w:footerReference w:type="even" r:id="rId21"/>
      <w:footerReference w:type="default" r:id="rId22"/>
      <w:headerReference w:type="first" r:id="rId23"/>
      <w:footerReference w:type="first" r:id="rId24"/>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666BB" w14:textId="77777777" w:rsidR="00381CFE" w:rsidRDefault="00381CFE">
      <w:r>
        <w:separator/>
      </w:r>
    </w:p>
    <w:p w14:paraId="79E01B2D" w14:textId="77777777" w:rsidR="00381CFE" w:rsidRDefault="00381CFE"/>
    <w:p w14:paraId="257F884F" w14:textId="77777777" w:rsidR="00381CFE" w:rsidRDefault="00381CFE"/>
  </w:endnote>
  <w:endnote w:type="continuationSeparator" w:id="0">
    <w:p w14:paraId="2870B51B" w14:textId="77777777" w:rsidR="00381CFE" w:rsidRDefault="00381CFE">
      <w:r>
        <w:continuationSeparator/>
      </w:r>
    </w:p>
    <w:p w14:paraId="06E0A30E" w14:textId="77777777" w:rsidR="00381CFE" w:rsidRDefault="00381CFE"/>
    <w:p w14:paraId="72DC062E" w14:textId="77777777" w:rsidR="00381CFE" w:rsidRDefault="00381CFE"/>
  </w:endnote>
  <w:endnote w:type="continuationNotice" w:id="1">
    <w:p w14:paraId="7F45232E" w14:textId="77777777" w:rsidR="00381CFE" w:rsidRDefault="00381C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604A00" w14:paraId="4D23EC8D" w14:textId="77777777" w:rsidTr="00273387">
      <w:trPr>
        <w:trHeight w:val="397"/>
      </w:trPr>
      <w:tc>
        <w:tcPr>
          <w:tcW w:w="340" w:type="dxa"/>
        </w:tcPr>
        <w:p w14:paraId="52650EBC" w14:textId="77777777" w:rsidR="00604A00" w:rsidRPr="00D55628" w:rsidRDefault="00604A00" w:rsidP="008D7087">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9F312C6" w14:textId="77777777" w:rsidR="00604A00" w:rsidRPr="00D55628" w:rsidRDefault="00604A00" w:rsidP="008D7087">
          <w:pPr>
            <w:pStyle w:val="FooterEven"/>
          </w:pPr>
        </w:p>
      </w:tc>
    </w:tr>
  </w:tbl>
  <w:p w14:paraId="7636C705" w14:textId="77777777" w:rsidR="00604A00" w:rsidRPr="008B5730" w:rsidRDefault="00604A00" w:rsidP="008D7087">
    <w:pPr>
      <w:pStyle w:val="Footer"/>
    </w:pPr>
  </w:p>
  <w:p w14:paraId="2E7DF6F0" w14:textId="77777777" w:rsidR="00604A00" w:rsidRPr="008D7087" w:rsidRDefault="00604A00" w:rsidP="008D70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604A00" w14:paraId="39B52A18" w14:textId="77777777" w:rsidTr="00273387">
      <w:trPr>
        <w:trHeight w:val="397"/>
      </w:trPr>
      <w:tc>
        <w:tcPr>
          <w:tcW w:w="9071" w:type="dxa"/>
        </w:tcPr>
        <w:p w14:paraId="44F4E9F9" w14:textId="77777777" w:rsidR="00604A00" w:rsidRPr="00CB1FB7" w:rsidRDefault="00604A00" w:rsidP="008D7087">
          <w:pPr>
            <w:pStyle w:val="FooterOdd"/>
            <w:rPr>
              <w:b/>
            </w:rPr>
          </w:pPr>
        </w:p>
      </w:tc>
      <w:tc>
        <w:tcPr>
          <w:tcW w:w="340" w:type="dxa"/>
        </w:tcPr>
        <w:p w14:paraId="02C0CE40" w14:textId="77777777" w:rsidR="00604A00" w:rsidRPr="00D55628" w:rsidRDefault="00604A00" w:rsidP="008D7087">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61CA113" w14:textId="77777777" w:rsidR="00604A00" w:rsidRDefault="00604A00" w:rsidP="008D7087">
    <w:pPr>
      <w:pStyle w:val="Footer"/>
    </w:pPr>
  </w:p>
  <w:p w14:paraId="435C5C40" w14:textId="77777777" w:rsidR="00604A00" w:rsidRPr="008D7087" w:rsidRDefault="00604A00" w:rsidP="008D70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CC447" w14:textId="77777777" w:rsidR="00604A00" w:rsidRDefault="00604A00" w:rsidP="00BF3066">
    <w:pPr>
      <w:pStyle w:val="Footer"/>
      <w:spacing w:before="1600"/>
    </w:pPr>
    <w:r>
      <w:rPr>
        <w:noProof/>
      </w:rPr>
      <w:drawing>
        <wp:anchor distT="0" distB="0" distL="114300" distR="114300" simplePos="0" relativeHeight="251658241" behindDoc="1" locked="1" layoutInCell="1" allowOverlap="1" wp14:anchorId="04B3936B" wp14:editId="782B2405">
          <wp:simplePos x="0" y="0"/>
          <wp:positionH relativeFrom="page">
            <wp:align>right</wp:align>
          </wp:positionH>
          <wp:positionV relativeFrom="page">
            <wp:align>bottom</wp:align>
          </wp:positionV>
          <wp:extent cx="2408555" cy="1085850"/>
          <wp:effectExtent l="0" t="0" r="0" b="0"/>
          <wp:wrapNone/>
          <wp:docPr id="5"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Mono" hidden="1"/>
                  <pic:cNvPicPr>
                    <a:picLocks noChangeAspect="1" noChangeArrowheads="1"/>
                  </pic:cNvPicPr>
                </pic:nvPicPr>
                <pic:blipFill>
                  <a:blip r:embed="rId1">
                    <a:extLst>
                      <a:ext uri="{28A0092B-C50C-407E-A947-70E740481C1C}">
                        <a14:useLocalDpi xmlns:a14="http://schemas.microsoft.com/office/drawing/2010/main" val="0"/>
                      </a:ext>
                    </a:extLst>
                  </a:blip>
                  <a:srcRect r="-9650" b="-19403"/>
                  <a:stretch>
                    <a:fillRect/>
                  </a:stretch>
                </pic:blipFill>
                <pic:spPr bwMode="auto">
                  <a:xfrm>
                    <a:off x="0" y="0"/>
                    <a:ext cx="240855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1" layoutInCell="1" allowOverlap="1" wp14:anchorId="2A11D4D6" wp14:editId="091ED835">
          <wp:simplePos x="0" y="0"/>
          <wp:positionH relativeFrom="page">
            <wp:align>right</wp:align>
          </wp:positionH>
          <wp:positionV relativeFrom="page">
            <wp:align>bottom</wp:align>
          </wp:positionV>
          <wp:extent cx="2422525" cy="1083310"/>
          <wp:effectExtent l="0" t="0" r="0" b="0"/>
          <wp:wrapNone/>
          <wp:docPr id="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lour"/>
                  <pic:cNvPicPr>
                    <a:picLocks noChangeAspect="1" noChangeArrowheads="1"/>
                  </pic:cNvPicPr>
                </pic:nvPicPr>
                <pic:blipFill>
                  <a:blip r:embed="rId2">
                    <a:extLst>
                      <a:ext uri="{28A0092B-C50C-407E-A947-70E740481C1C}">
                        <a14:useLocalDpi xmlns:a14="http://schemas.microsoft.com/office/drawing/2010/main" val="0"/>
                      </a:ext>
                    </a:extLst>
                  </a:blip>
                  <a:srcRect r="-27077" b="-91034"/>
                  <a:stretch>
                    <a:fillRect/>
                  </a:stretch>
                </pic:blipFill>
                <pic:spPr bwMode="auto">
                  <a:xfrm>
                    <a:off x="0" y="0"/>
                    <a:ext cx="2422525" cy="10833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59460" w14:textId="77777777" w:rsidR="00381CFE" w:rsidRPr="008F5280" w:rsidRDefault="00381CFE" w:rsidP="008F5280">
      <w:pPr>
        <w:pStyle w:val="FootnoteSeparator"/>
      </w:pPr>
    </w:p>
    <w:p w14:paraId="21DA0C1B" w14:textId="77777777" w:rsidR="00381CFE" w:rsidRDefault="00381CFE"/>
  </w:footnote>
  <w:footnote w:type="continuationSeparator" w:id="0">
    <w:p w14:paraId="71DE16EF" w14:textId="77777777" w:rsidR="00381CFE" w:rsidRDefault="00381CFE" w:rsidP="008F5280">
      <w:pPr>
        <w:pStyle w:val="FootnoteSeparator"/>
      </w:pPr>
    </w:p>
    <w:p w14:paraId="7022D5FE" w14:textId="77777777" w:rsidR="00381CFE" w:rsidRDefault="00381CFE"/>
    <w:p w14:paraId="03786531" w14:textId="77777777" w:rsidR="00381CFE" w:rsidRDefault="00381CFE"/>
  </w:footnote>
  <w:footnote w:type="continuationNotice" w:id="1">
    <w:p w14:paraId="6219C177" w14:textId="77777777" w:rsidR="00381CFE" w:rsidRDefault="00381CFE" w:rsidP="00D55628"/>
    <w:p w14:paraId="111FCBA0" w14:textId="77777777" w:rsidR="00381CFE" w:rsidRDefault="00381CFE"/>
    <w:p w14:paraId="0BD360FE" w14:textId="77777777" w:rsidR="00381CFE" w:rsidRDefault="00381CF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2516" w:tblpY="455"/>
      <w:tblOverlap w:val="never"/>
      <w:tblW w:w="0" w:type="auto"/>
      <w:tblLayout w:type="fixed"/>
      <w:tblCellMar>
        <w:left w:w="0" w:type="dxa"/>
        <w:right w:w="0" w:type="dxa"/>
      </w:tblCellMar>
      <w:tblLook w:val="04A0" w:firstRow="1" w:lastRow="0" w:firstColumn="1" w:lastColumn="0" w:noHBand="0" w:noVBand="1"/>
    </w:tblPr>
    <w:tblGrid>
      <w:gridCol w:w="8459"/>
    </w:tblGrid>
    <w:tr w:rsidR="00604A00" w:rsidRPr="00975ED3" w14:paraId="39BFBC08" w14:textId="77777777" w:rsidTr="00FA4361">
      <w:trPr>
        <w:trHeight w:hRule="exact" w:val="1386"/>
      </w:trPr>
      <w:tc>
        <w:tcPr>
          <w:tcW w:w="8459" w:type="dxa"/>
          <w:vAlign w:val="center"/>
        </w:tcPr>
        <w:p w14:paraId="74960160" w14:textId="73CC8E04" w:rsidR="00604A00" w:rsidRPr="00975ED3" w:rsidRDefault="00FA4361" w:rsidP="00FA4361">
          <w:pPr>
            <w:pStyle w:val="Header"/>
          </w:pPr>
          <w:r>
            <w:rPr>
              <w:noProof/>
            </w:rPr>
            <w:t>Recycling Rebate for Councils (RRC) affected by SKM Closure</w:t>
          </w:r>
        </w:p>
      </w:tc>
    </w:tr>
  </w:tbl>
  <w:p w14:paraId="0B9D5800" w14:textId="77777777" w:rsidR="00604A00" w:rsidRDefault="00FA4361" w:rsidP="00254A01">
    <w:pPr>
      <w:pStyle w:val="Header"/>
    </w:pPr>
    <w:r>
      <w:rPr>
        <w:noProof/>
      </w:rPr>
      <w:pict w14:anchorId="4C6E7EF8">
        <v:rect id="_x0000_s2103" style="position:absolute;left:0;text-align:left;margin-left:0;margin-top:0;width:21.25pt;height:96.4pt;z-index:251658254;visibility:visible;mso-position-horizontal:inside;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lcdjA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" fillcolor="white [3212]" stroked="f" strokeweight="2pt">
          <w10:wrap anchorx="page" anchory="page"/>
          <w10:anchorlock/>
        </v:rect>
      </w:pict>
    </w:r>
    <w:r>
      <w:rPr>
        <w:noProof/>
      </w:rPr>
      <w:pict w14:anchorId="4609CF8D">
        <v:shape id="_x0000_s2102" style="position:absolute;left:0;text-align:left;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w:r>
    <w:r>
      <w:rPr>
        <w:noProof/>
      </w:rPr>
      <w:pict w14:anchorId="016C3DCD">
        <v:shape id="_x0000_s2096" style="position:absolute;left:0;text-align:left;margin-left:22.7pt;margin-top:22.7pt;width:68.0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w:r>
    <w:r>
      <w:rPr>
        <w:noProof/>
      </w:rPr>
      <w:pict w14:anchorId="308B9254">
        <v:rect id="_x0000_s2094" style="position:absolute;left:0;text-align:left;margin-left:22.7pt;margin-top:22.7pt;width:1148.05pt;height:70.85pt;z-index:-251658235;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DQ16o//AQAA6QMAAA4AAAAAAAAA&#10;AAAAAAAALgIAAGRycy9lMm9Eb2MueG1sUEsBAi0AFAAGAAgAAAAhAJuWvq7fAAAACgEAAA8AAAAA&#10;AAAAAAAAAAAAWQQAAGRycy9kb3ducmV2LnhtbFBLBQYAAAAABAAEAPMAAABlBQAAAAA=&#10;" fillcolor="#00b2a9 [3204]" stroked="f">
          <w10:wrap anchorx="page" anchory="page"/>
        </v:rect>
      </w:pict>
    </w:r>
  </w:p>
  <w:p w14:paraId="2E45AA5A" w14:textId="77777777" w:rsidR="00604A00" w:rsidRPr="00254A01" w:rsidRDefault="00604A00"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7761"/>
    </w:tblGrid>
    <w:tr w:rsidR="00604A00" w:rsidRPr="00975ED3" w14:paraId="079631F2" w14:textId="77777777" w:rsidTr="008F2EFD">
      <w:trPr>
        <w:trHeight w:hRule="exact" w:val="1418"/>
      </w:trPr>
      <w:tc>
        <w:tcPr>
          <w:tcW w:w="7761" w:type="dxa"/>
          <w:vAlign w:val="center"/>
        </w:tcPr>
        <w:p w14:paraId="49AF22DD" w14:textId="77777777" w:rsidR="00FA4361" w:rsidRDefault="00FA4361" w:rsidP="00FA4361">
          <w:pPr>
            <w:pStyle w:val="Header"/>
            <w:rPr>
              <w:noProof/>
            </w:rPr>
          </w:pPr>
          <w:r>
            <w:rPr>
              <w:noProof/>
            </w:rPr>
            <w:t xml:space="preserve">Recycling Rebate for Councils (RRC) </w:t>
          </w:r>
        </w:p>
        <w:p w14:paraId="76070D4D" w14:textId="5ED9600F" w:rsidR="00604A00" w:rsidRPr="00975ED3" w:rsidRDefault="00FA4361" w:rsidP="00FA4361">
          <w:pPr>
            <w:pStyle w:val="Header"/>
          </w:pPr>
          <w:r>
            <w:rPr>
              <w:noProof/>
            </w:rPr>
            <w:t>affected by SKM Closure</w:t>
          </w:r>
        </w:p>
      </w:tc>
    </w:tr>
  </w:tbl>
  <w:p w14:paraId="2806C4D7" w14:textId="77777777" w:rsidR="00604A00" w:rsidRDefault="00FA4361">
    <w:pPr>
      <w:pStyle w:val="Header"/>
    </w:pPr>
    <w:r>
      <w:rPr>
        <w:noProof/>
      </w:rPr>
      <w:pict w14:anchorId="75796479">
        <v:rect id="_x0000_s2101" style="position:absolute;left:0;text-align:left;margin-left:0;margin-top:0;width:21.25pt;height:96.4pt;z-index:251658252;visibility:visible;mso-position-horizontal:inside;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IaaFjKNAgAAhgUAAA4AAAAAAAAAAAAAAAAALgIAAGRycy9lMm9Eb2MueG1sUEsBAi0AFAAG&#10;AAgAAAAhALY4RWbbAAAABAEAAA8AAAAAAAAAAAAAAAAA5wQAAGRycy9kb3ducmV2LnhtbFBLBQYA&#10;AAAABAAEAPMAAADvBQAAAAA=&#10;" fillcolor="white [3212]" stroked="f" strokeweight="2pt">
          <w10:wrap anchorx="page" anchory="page"/>
          <w10:anchorlock/>
        </v:rect>
      </w:pict>
    </w:r>
    <w:r>
      <w:rPr>
        <w:noProof/>
      </w:rPr>
      <w:pict w14:anchorId="4D1077FF">
        <v:shape id="_x0000_s2098" style="position:absolute;left:0;text-align:left;margin-left:56.7pt;margin-top:22.7pt;width:68.0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w:r>
    <w:r>
      <w:rPr>
        <w:noProof/>
      </w:rPr>
      <w:pict w14:anchorId="0BD84170">
        <v:shape id="_x0000_s2097" style="position:absolute;left:0;text-align:left;margin-left:22.7pt;margin-top:22.7pt;width:68.05pt;height:70.85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w:r>
    <w:r>
      <w:rPr>
        <w:noProof/>
      </w:rPr>
      <w:pict w14:anchorId="02532A53">
        <v:rect id="_x0000_s2095" style="position:absolute;left:0;text-align:left;margin-left:22.7pt;margin-top:22.7pt;width:1148.05pt;height:70.85pt;z-index:-251658234;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" fillcolor="#00b2a9 [3204]" stroked="f">
          <w10:wrap anchorx="page" anchory="page"/>
        </v:rect>
      </w:pict>
    </w:r>
    <w:r>
      <w:rPr>
        <w:noProof/>
      </w:rPr>
      <w:pict w14:anchorId="4B8B7450">
        <v:rect id="_x0000_s2099" style="position:absolute;left:0;text-align:left;margin-left:-718.8pt;margin-top:0;width:21.25pt;height:96.4pt;z-index:251658250;visibility:visible;mso-position-horizontal:outside;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AIPN3uNAgAAhgUAAA4AAAAAAAAAAAAAAAAALgIAAGRycy9lMm9Eb2MueG1sUEsBAi0AFAAG&#10;AAgAAAAhALY4RWbbAAAABAEAAA8AAAAAAAAAAAAAAAAA5wQAAGRycy9kb3ducmV2LnhtbFBLBQYA&#10;AAAABAAEAPMAAADvBQAAAAA=&#10;" fillcolor="white [3212]" stroked="f" strokeweight="2pt">
          <w10:wrap anchorx="page" anchory="page"/>
          <w10:anchorlock/>
        </v:rect>
      </w:pict>
    </w:r>
    <w:r w:rsidR="00443246">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BE1FA" w14:textId="77777777" w:rsidR="00604A00" w:rsidRPr="00E97294" w:rsidRDefault="00FA4361" w:rsidP="00225F31">
    <w:pPr>
      <w:pStyle w:val="Header"/>
    </w:pPr>
    <w:r>
      <w:rPr>
        <w:noProof/>
      </w:rPr>
      <w:pict w14:anchorId="3FFA09D1">
        <v:shape id="_x0000_s2093" style="position:absolute;left:0;text-align:left;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w:r>
    <w:r>
      <w:rPr>
        <w:noProof/>
      </w:rPr>
      <w:pict w14:anchorId="76575EDB">
        <v:shape id="_x0000_s2100" style="position:absolute;left:0;text-align:left;margin-left:56.7pt;margin-top:93.55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1a9ac [3208]" stroked="f">
          <v:path arrowok="t" o:connecttype="custom" o:connectlocs="0,0;431677,900000;864000,0;0,0" o:connectangles="0,0,0,0"/>
          <w10:wrap anchorx="page" anchory="page"/>
        </v:shape>
      </w:pict>
    </w:r>
    <w:r>
      <w:rPr>
        <w:noProof/>
      </w:rPr>
      <w:pict w14:anchorId="10DEDFC9">
        <v:shape id="_x0000_s2092" style="position:absolute;left:0;text-align:left;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w:r>
    <w:r>
      <w:rPr>
        <w:noProof/>
      </w:rPr>
      <w:pict w14:anchorId="513BEEF8">
        <v:rect id="_x0000_s2091" style="position:absolute;left:0;text-align:left;margin-left:22.7pt;margin-top:22.7pt;width:1148.05pt;height:70.85pt;z-index:-251658238;visibility:visible;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" fillcolor="#00b2a9 [3204]" stroked="f">
          <w10:wrap anchorx="page" anchory="page"/>
        </v:rect>
      </w:pict>
    </w:r>
    <w:r>
      <w:rPr>
        <w:noProof/>
      </w:rPr>
      <w:pict w14:anchorId="034B8ED7">
        <v:rect id="_x0000_s2104" style="position:absolute;left:0;text-align:left;margin-left:-718.8pt;margin-top:0;width:21.25pt;height:96.4pt;z-index:251658255;visibility:visible;mso-position-horizontal:outside;mso-position-horizontal-relative:page;mso-position-vertical:top;mso-position-vertic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" fillcolor="white [3212]" stroked="f" strokeweight="2pt">
          <w10:wrap anchorx="page" anchory="page"/>
          <w10:anchorlock/>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1" w15:restartNumberingAfterBreak="0">
    <w:nsid w:val="0C351215"/>
    <w:multiLevelType w:val="multilevel"/>
    <w:tmpl w:val="6C1270E4"/>
    <w:name w:val="DELWPHeadings"/>
    <w:lvl w:ilvl="0">
      <w:start w:val="1"/>
      <w:numFmt w:val="none"/>
      <w:lvlRestart w:val="0"/>
      <w:pStyle w:val="Heading1"/>
      <w:suff w:val="nothing"/>
      <w:lvlText w:val=""/>
      <w:lvlJc w:val="left"/>
      <w:rPr>
        <w:rFonts w:cs="Times New Roman" w:hint="default"/>
        <w:color w:val="B3272F" w:themeColor="text2"/>
        <w:sz w:val="40"/>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765" w:hanging="765"/>
      </w:pPr>
      <w:rPr>
        <w:rFonts w:cs="Times New Roman" w:hint="default"/>
      </w:rPr>
    </w:lvl>
    <w:lvl w:ilvl="5">
      <w:start w:val="1"/>
      <w:numFmt w:val="decimal"/>
      <w:lvlText w:val="%1.%2.%3.%4.%5.%6"/>
      <w:lvlJc w:val="left"/>
      <w:pPr>
        <w:ind w:left="765" w:hanging="765"/>
      </w:pPr>
      <w:rPr>
        <w:rFonts w:cs="Times New Roman" w:hint="default"/>
      </w:rPr>
    </w:lvl>
    <w:lvl w:ilvl="6">
      <w:start w:val="1"/>
      <w:numFmt w:val="decimal"/>
      <w:lvlText w:val="%1.%2.%3.%4.%5.%6.%7."/>
      <w:lvlJc w:val="left"/>
      <w:pPr>
        <w:ind w:left="765" w:hanging="765"/>
      </w:pPr>
      <w:rPr>
        <w:rFonts w:cs="Times New Roman" w:hint="default"/>
      </w:rPr>
    </w:lvl>
    <w:lvl w:ilvl="7">
      <w:start w:val="1"/>
      <w:numFmt w:val="decimal"/>
      <w:lvlText w:val="%1.%2.%3.%4.%5.%6.%7.%8."/>
      <w:lvlJc w:val="left"/>
      <w:pPr>
        <w:ind w:left="765" w:hanging="765"/>
      </w:pPr>
      <w:rPr>
        <w:rFonts w:cs="Times New Roman" w:hint="default"/>
      </w:rPr>
    </w:lvl>
    <w:lvl w:ilvl="8">
      <w:start w:val="1"/>
      <w:numFmt w:val="decimal"/>
      <w:lvlText w:val="%1.%2.%3.%4.%5.%6.%7.%8.%9."/>
      <w:lvlJc w:val="left"/>
      <w:pPr>
        <w:ind w:left="765" w:hanging="765"/>
      </w:pPr>
      <w:rPr>
        <w:rFonts w:cs="Times New Roman" w:hint="default"/>
      </w:rPr>
    </w:lvl>
  </w:abstractNum>
  <w:abstractNum w:abstractNumId="2" w15:restartNumberingAfterBreak="0">
    <w:nsid w:val="0FB2573F"/>
    <w:multiLevelType w:val="multilevel"/>
    <w:tmpl w:val="D18EE714"/>
    <w:name w:val="TableFootnotes"/>
    <w:lvl w:ilvl="0">
      <w:start w:val="1"/>
      <w:numFmt w:val="lowerLetter"/>
      <w:pStyle w:val="Footnotes"/>
      <w:lvlText w:val="%1."/>
      <w:lvlJc w:val="left"/>
      <w:pPr>
        <w:ind w:left="284" w:hanging="284"/>
      </w:pPr>
      <w:rPr>
        <w:rFonts w:cs="Times New Roman" w:hint="default"/>
        <w:spacing w:val="-10"/>
      </w:rPr>
    </w:lvl>
    <w:lvl w:ilvl="1">
      <w:start w:val="1"/>
      <w:numFmt w:val="lowerRoman"/>
      <w:pStyle w:val="Footnotes2"/>
      <w:lvlText w:val="%2."/>
      <w:lvlJc w:val="left"/>
      <w:pPr>
        <w:tabs>
          <w:tab w:val="num" w:pos="567"/>
        </w:tabs>
        <w:ind w:left="567" w:hanging="283"/>
      </w:pPr>
      <w:rPr>
        <w:rFonts w:cs="Times New Roman" w:hint="default"/>
        <w:spacing w:val="0"/>
        <w:w w:val="100"/>
        <w:kern w:val="0"/>
        <w:position w:val="0"/>
      </w:rPr>
    </w:lvl>
    <w:lvl w:ilvl="2">
      <w:start w:val="1"/>
      <w:numFmt w:val="none"/>
      <w:lvlRestart w:val="0"/>
      <w:lvlText w:val=""/>
      <w:lvlJc w:val="left"/>
      <w:pPr>
        <w:tabs>
          <w:tab w:val="num" w:pos="0"/>
        </w:tabs>
      </w:pPr>
      <w:rPr>
        <w:rFonts w:cs="Times New Roman" w:hint="default"/>
        <w:color w:val="auto"/>
        <w:spacing w:val="-4"/>
      </w:rPr>
    </w:lvl>
    <w:lvl w:ilvl="3">
      <w:start w:val="1"/>
      <w:numFmt w:val="none"/>
      <w:lvlText w:val=""/>
      <w:lvlJc w:val="left"/>
      <w:pPr>
        <w:tabs>
          <w:tab w:val="num" w:pos="0"/>
        </w:tabs>
        <w:ind w:hanging="5670"/>
      </w:pPr>
      <w:rPr>
        <w:rFonts w:cs="Times New Roman" w:hint="default"/>
        <w:spacing w:val="-10"/>
        <w:w w:val="10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Restart w:val="0"/>
      <w:lvlText w:val="%7"/>
      <w:lvlJc w:val="left"/>
      <w:pPr>
        <w:tabs>
          <w:tab w:val="num" w:pos="0"/>
        </w:tabs>
      </w:pPr>
      <w:rPr>
        <w:rFonts w:cs="Times New Roman" w:hint="default"/>
      </w:rPr>
    </w:lvl>
    <w:lvl w:ilvl="7">
      <w:start w:val="1"/>
      <w:numFmt w:val="none"/>
      <w:lvlText w:val="%8."/>
      <w:lvlJc w:val="left"/>
      <w:pPr>
        <w:tabs>
          <w:tab w:val="num" w:pos="0"/>
        </w:tabs>
      </w:pPr>
      <w:rPr>
        <w:rFonts w:cs="Times New Roman" w:hint="default"/>
        <w:position w:val="0"/>
      </w:rPr>
    </w:lvl>
    <w:lvl w:ilvl="8">
      <w:start w:val="1"/>
      <w:numFmt w:val="none"/>
      <w:lvlText w:val=""/>
      <w:lvlJc w:val="left"/>
      <w:pPr>
        <w:tabs>
          <w:tab w:val="num" w:pos="0"/>
        </w:tabs>
      </w:pPr>
      <w:rPr>
        <w:rFonts w:cs="Times New Roman" w:hint="default"/>
        <w:position w:val="2"/>
        <w:sz w:val="20"/>
        <w:szCs w:val="20"/>
      </w:rPr>
    </w:lvl>
  </w:abstractNum>
  <w:abstractNum w:abstractNumId="3" w15:restartNumberingAfterBreak="0">
    <w:nsid w:val="141A69E9"/>
    <w:multiLevelType w:val="hybridMultilevel"/>
    <w:tmpl w:val="D6D07F0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cs="Times New Roman" w:hint="default"/>
      </w:rPr>
    </w:lvl>
    <w:lvl w:ilvl="4">
      <w:start w:val="1"/>
      <w:numFmt w:val="none"/>
      <w:lvlText w:val=""/>
      <w:lvlJc w:val="left"/>
      <w:pPr>
        <w:ind w:left="3487" w:hanging="360"/>
      </w:pPr>
      <w:rPr>
        <w:rFonts w:cs="Times New Roman" w:hint="default"/>
      </w:rPr>
    </w:lvl>
    <w:lvl w:ilvl="5">
      <w:start w:val="1"/>
      <w:numFmt w:val="none"/>
      <w:lvlText w:val=""/>
      <w:lvlJc w:val="left"/>
      <w:pPr>
        <w:ind w:left="4207" w:hanging="360"/>
      </w:pPr>
      <w:rPr>
        <w:rFonts w:cs="Times New Roman" w:hint="default"/>
      </w:rPr>
    </w:lvl>
    <w:lvl w:ilvl="6">
      <w:start w:val="1"/>
      <w:numFmt w:val="none"/>
      <w:lvlText w:val=""/>
      <w:lvlJc w:val="left"/>
      <w:pPr>
        <w:ind w:left="4927" w:hanging="360"/>
      </w:pPr>
      <w:rPr>
        <w:rFonts w:cs="Times New Roman" w:hint="default"/>
      </w:rPr>
    </w:lvl>
    <w:lvl w:ilvl="7">
      <w:start w:val="1"/>
      <w:numFmt w:val="none"/>
      <w:lvlText w:val=""/>
      <w:lvlJc w:val="left"/>
      <w:pPr>
        <w:ind w:left="5647" w:hanging="360"/>
      </w:pPr>
      <w:rPr>
        <w:rFonts w:cs="Times New Roman" w:hint="default"/>
      </w:rPr>
    </w:lvl>
    <w:lvl w:ilvl="8">
      <w:start w:val="1"/>
      <w:numFmt w:val="none"/>
      <w:lvlText w:val=""/>
      <w:lvlJc w:val="left"/>
      <w:pPr>
        <w:ind w:left="6367" w:hanging="360"/>
      </w:pPr>
      <w:rPr>
        <w:rFonts w:cs="Times New Roman" w:hint="default"/>
      </w:rPr>
    </w:lvl>
  </w:abstractNum>
  <w:abstractNum w:abstractNumId="5" w15:restartNumberingAfterBreak="0">
    <w:nsid w:val="1F275C51"/>
    <w:multiLevelType w:val="multilevel"/>
    <w:tmpl w:val="14E88F38"/>
    <w:name w:val="DEPIListAlpha"/>
    <w:lvl w:ilvl="0">
      <w:start w:val="1"/>
      <w:numFmt w:val="lowerLetter"/>
      <w:pStyle w:val="ListAlpha"/>
      <w:lvlText w:val="%1."/>
      <w:lvlJc w:val="left"/>
      <w:pPr>
        <w:ind w:left="340" w:hanging="340"/>
      </w:pPr>
      <w:rPr>
        <w:rFonts w:cs="Times New Roman" w:hint="default"/>
      </w:rPr>
    </w:lvl>
    <w:lvl w:ilvl="1">
      <w:start w:val="1"/>
      <w:numFmt w:val="lowerRoman"/>
      <w:pStyle w:val="ListAlpha2"/>
      <w:lvlText w:val="%2."/>
      <w:lvlJc w:val="left"/>
      <w:pPr>
        <w:ind w:left="709" w:hanging="369"/>
      </w:pPr>
      <w:rPr>
        <w:rFonts w:cs="Times New Roman"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righ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right"/>
      <w:pPr>
        <w:ind w:left="4086" w:hanging="454"/>
      </w:pPr>
      <w:rPr>
        <w:rFonts w:cs="Times New Roman" w:hint="default"/>
      </w:rPr>
    </w:lvl>
  </w:abstractNum>
  <w:abstractNum w:abstractNumId="6"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cs="Times New Roman" w:hint="default"/>
      </w:rPr>
    </w:lvl>
    <w:lvl w:ilvl="1">
      <w:start w:val="1"/>
      <w:numFmt w:val="lowerLetter"/>
      <w:pStyle w:val="PullOutBoxNumbered2"/>
      <w:lvlText w:val="%2."/>
      <w:lvlJc w:val="left"/>
      <w:pPr>
        <w:tabs>
          <w:tab w:val="num" w:pos="822"/>
        </w:tabs>
        <w:ind w:left="822" w:hanging="340"/>
      </w:pPr>
      <w:rPr>
        <w:rFonts w:cs="Times New Roman" w:hint="default"/>
        <w:color w:val="363534" w:themeColor="text1"/>
      </w:rPr>
    </w:lvl>
    <w:lvl w:ilvl="2">
      <w:start w:val="1"/>
      <w:numFmt w:val="lowerRoman"/>
      <w:pStyle w:val="PullOutBoxNumbered3"/>
      <w:lvlText w:val="%3."/>
      <w:lvlJc w:val="left"/>
      <w:pPr>
        <w:tabs>
          <w:tab w:val="num" w:pos="1219"/>
        </w:tabs>
        <w:ind w:left="1219" w:hanging="397"/>
      </w:pPr>
      <w:rPr>
        <w:rFonts w:cs="Times New Roman" w:hint="default"/>
        <w:color w:val="363534" w:themeColor="text1"/>
        <w:position w:val="2"/>
        <w:sz w:val="22"/>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7" w15:restartNumberingAfterBreak="0">
    <w:nsid w:val="35A53EEA"/>
    <w:multiLevelType w:val="hybridMultilevel"/>
    <w:tmpl w:val="C9CE60C6"/>
    <w:lvl w:ilvl="0" w:tplc="0C090001">
      <w:start w:val="1"/>
      <w:numFmt w:val="bullet"/>
      <w:lvlText w:val=""/>
      <w:lvlJc w:val="left"/>
      <w:pPr>
        <w:ind w:left="1080" w:hanging="360"/>
      </w:pPr>
      <w:rPr>
        <w:rFonts w:ascii="Symbol" w:hAnsi="Symbol" w:hint="default"/>
        <w:color w:val="C0000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91501F2"/>
    <w:multiLevelType w:val="hybridMultilevel"/>
    <w:tmpl w:val="267E3D24"/>
    <w:lvl w:ilvl="0" w:tplc="0C09000F">
      <w:start w:val="1"/>
      <w:numFmt w:val="decimal"/>
      <w:lvlText w:val="%1."/>
      <w:lvlJc w:val="left"/>
      <w:pPr>
        <w:ind w:left="360" w:hanging="360"/>
      </w:pPr>
      <w:rPr>
        <w:color w:val="C0000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3" w15:restartNumberingAfterBreak="0">
    <w:nsid w:val="4D545EC4"/>
    <w:multiLevelType w:val="multilevel"/>
    <w:tmpl w:val="5290D082"/>
    <w:name w:val="HighlightBoxBullet"/>
    <w:lvl w:ilvl="0">
      <w:start w:val="1"/>
      <w:numFmt w:val="bullet"/>
      <w:lvlRestart w:val="0"/>
      <w:pStyle w:val="HighlightBoxBullet"/>
      <w:lvlText w:val="•"/>
      <w:lvlJc w:val="left"/>
      <w:pPr>
        <w:ind w:left="454" w:hanging="227"/>
      </w:pPr>
      <w:rPr>
        <w:rFonts w:ascii="Arial" w:hAnsi="Arial" w:hint="default"/>
        <w:color w:val="FFFFFF"/>
        <w:sz w:val="24"/>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1" w:hanging="426"/>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pPr>
      <w:rPr>
        <w:rFonts w:cs="Times New Roman" w:hint="default"/>
      </w:rPr>
    </w:lvl>
    <w:lvl w:ilvl="5">
      <w:start w:val="1"/>
      <w:numFmt w:val="none"/>
      <w:lvlText w:val="(%6)"/>
      <w:lvlJc w:val="left"/>
      <w:pPr>
        <w:tabs>
          <w:tab w:val="num" w:pos="2160"/>
        </w:tabs>
      </w:pPr>
      <w:rPr>
        <w:rFonts w:cs="Times New Roman" w:hint="default"/>
      </w:rPr>
    </w:lvl>
    <w:lvl w:ilvl="6">
      <w:start w:val="1"/>
      <w:numFmt w:val="none"/>
      <w:lvlText w:val="%7"/>
      <w:lvlJc w:val="left"/>
      <w:pPr>
        <w:tabs>
          <w:tab w:val="num" w:pos="2520"/>
        </w:tabs>
      </w:pPr>
      <w:rPr>
        <w:rFonts w:cs="Times New Roman" w:hint="default"/>
      </w:rPr>
    </w:lvl>
    <w:lvl w:ilvl="7">
      <w:start w:val="1"/>
      <w:numFmt w:val="none"/>
      <w:lvlText w:val=""/>
      <w:lvlJc w:val="left"/>
      <w:pPr>
        <w:tabs>
          <w:tab w:val="num" w:pos="2880"/>
        </w:tabs>
      </w:pPr>
      <w:rPr>
        <w:rFonts w:cs="Times New Roman" w:hint="default"/>
      </w:rPr>
    </w:lvl>
    <w:lvl w:ilvl="8">
      <w:start w:val="1"/>
      <w:numFmt w:val="none"/>
      <w:lvlText w:val="%9."/>
      <w:lvlJc w:val="left"/>
      <w:pPr>
        <w:tabs>
          <w:tab w:val="num" w:pos="3240"/>
        </w:tabs>
      </w:pPr>
      <w:rPr>
        <w:rFonts w:cs="Times New Roman"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rPr>
        <w:rFonts w:cs="Times New Roman" w:hint="default"/>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cs="Times New Roman" w:hint="default"/>
      </w:rPr>
    </w:lvl>
    <w:lvl w:ilvl="5">
      <w:start w:val="1"/>
      <w:numFmt w:val="none"/>
      <w:lvlText w:val=""/>
      <w:lvlJc w:val="left"/>
      <w:pPr>
        <w:tabs>
          <w:tab w:val="num" w:pos="1418"/>
        </w:tabs>
        <w:ind w:left="1418" w:hanging="482"/>
      </w:pPr>
      <w:rPr>
        <w:rFonts w:cs="Times New Roman" w:hint="default"/>
      </w:rPr>
    </w:lvl>
    <w:lvl w:ilvl="6">
      <w:start w:val="1"/>
      <w:numFmt w:val="none"/>
      <w:lvlText w:val=""/>
      <w:lvlJc w:val="left"/>
      <w:pPr>
        <w:tabs>
          <w:tab w:val="num" w:pos="482"/>
        </w:tabs>
        <w:ind w:left="482" w:hanging="482"/>
      </w:pPr>
      <w:rPr>
        <w:rFonts w:cs="Times New Roman" w:hint="default"/>
      </w:rPr>
    </w:lvl>
    <w:lvl w:ilvl="7">
      <w:start w:val="1"/>
      <w:numFmt w:val="decimal"/>
      <w:lvlText w:val="%1"/>
      <w:lvlJc w:val="left"/>
      <w:pPr>
        <w:tabs>
          <w:tab w:val="num" w:pos="1440"/>
        </w:tabs>
        <w:ind w:left="1440" w:hanging="1440"/>
      </w:pPr>
      <w:rPr>
        <w:rFonts w:cs="Times New Roman" w:hint="default"/>
      </w:rPr>
    </w:lvl>
    <w:lvl w:ilvl="8">
      <w:start w:val="1"/>
      <w:numFmt w:val="decimal"/>
      <w:lvlText w:val="%1"/>
      <w:lvlJc w:val="left"/>
      <w:pPr>
        <w:tabs>
          <w:tab w:val="num" w:pos="1584"/>
        </w:tabs>
        <w:ind w:left="1584" w:hanging="1584"/>
      </w:pPr>
      <w:rPr>
        <w:rFonts w:cs="Times New Roman"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cs="Times New Roman" w:hint="default"/>
        <w:b/>
        <w:i w:val="0"/>
        <w:sz w:val="40"/>
      </w:rPr>
    </w:lvl>
    <w:lvl w:ilvl="1">
      <w:start w:val="1"/>
      <w:numFmt w:val="none"/>
      <w:lvlText w:val=""/>
      <w:lvlJc w:val="left"/>
      <w:pPr>
        <w:tabs>
          <w:tab w:val="num" w:pos="765"/>
        </w:tabs>
        <w:ind w:left="765" w:hanging="765"/>
      </w:pPr>
      <w:rPr>
        <w:rFonts w:cs="Times New Roman" w:hint="default"/>
        <w:sz w:val="26"/>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right"/>
      <w:rPr>
        <w:rFonts w:cs="Times New Roman" w:hint="default"/>
      </w:rPr>
    </w:lvl>
    <w:lvl w:ilvl="6">
      <w:start w:val="1"/>
      <w:numFmt w:val="none"/>
      <w:lvlText w:val=""/>
      <w:lvlJc w:val="left"/>
      <w:rPr>
        <w:rFonts w:cs="Times New Roman" w:hint="default"/>
      </w:rPr>
    </w:lvl>
    <w:lvl w:ilvl="7">
      <w:start w:val="1"/>
      <w:numFmt w:val="none"/>
      <w:lvlText w:val=""/>
      <w:lvlJc w:val="left"/>
      <w:pPr>
        <w:ind w:left="5760" w:hanging="5760"/>
      </w:pPr>
      <w:rPr>
        <w:rFonts w:cs="Times New Roman" w:hint="default"/>
      </w:rPr>
    </w:lvl>
    <w:lvl w:ilvl="8">
      <w:start w:val="1"/>
      <w:numFmt w:val="none"/>
      <w:lvlText w:val=""/>
      <w:lvlJc w:val="right"/>
      <w:pPr>
        <w:ind w:left="6480" w:hanging="6480"/>
      </w:pPr>
      <w:rPr>
        <w:rFonts w:cs="Times New Roman"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cs="Times New Roman" w:hint="default"/>
      </w:rPr>
    </w:lvl>
    <w:lvl w:ilvl="1">
      <w:start w:val="1"/>
      <w:numFmt w:val="decimal"/>
      <w:lvlText w:val="%1.%2"/>
      <w:lvlJc w:val="left"/>
      <w:pPr>
        <w:tabs>
          <w:tab w:val="num" w:pos="822"/>
        </w:tabs>
        <w:ind w:left="822" w:hanging="822"/>
      </w:pPr>
      <w:rPr>
        <w:rFonts w:cs="Times New Roman" w:hint="default"/>
      </w:rPr>
    </w:lvl>
    <w:lvl w:ilvl="2">
      <w:start w:val="1"/>
      <w:numFmt w:val="decimal"/>
      <w:lvlText w:val="%1.%2.%3"/>
      <w:lvlJc w:val="left"/>
      <w:pPr>
        <w:tabs>
          <w:tab w:val="num" w:pos="822"/>
        </w:tabs>
        <w:ind w:left="822" w:hanging="822"/>
      </w:pPr>
      <w:rPr>
        <w:rFonts w:cs="Times New Roman" w:hint="default"/>
      </w:rPr>
    </w:lvl>
    <w:lvl w:ilvl="3">
      <w:start w:val="1"/>
      <w:numFmt w:val="decimal"/>
      <w:suff w:val="space"/>
      <w:lvlText w:val="%1.%2.%3.%4 "/>
      <w:lvlJc w:val="left"/>
      <w:rPr>
        <w:rFonts w:cs="Times New Roman" w:hint="default"/>
      </w:rPr>
    </w:lvl>
    <w:lvl w:ilvl="4">
      <w:start w:val="1"/>
      <w:numFmt w:val="none"/>
      <w:lvlText w:val=""/>
      <w:lvlJc w:val="left"/>
      <w:pPr>
        <w:tabs>
          <w:tab w:val="num" w:pos="1134"/>
        </w:tabs>
        <w:ind w:left="1134" w:hanging="1134"/>
      </w:pPr>
      <w:rPr>
        <w:rFonts w:cs="Times New Roman" w:hint="default"/>
      </w:rPr>
    </w:lvl>
    <w:lvl w:ilvl="5">
      <w:start w:val="1"/>
      <w:numFmt w:val="none"/>
      <w:lvlText w:val="%6"/>
      <w:lvlJc w:val="left"/>
      <w:pPr>
        <w:tabs>
          <w:tab w:val="num" w:pos="1134"/>
        </w:tabs>
        <w:ind w:left="1134" w:hanging="1134"/>
      </w:pPr>
      <w:rPr>
        <w:rFonts w:cs="Times New Roman" w:hint="default"/>
      </w:rPr>
    </w:lvl>
    <w:lvl w:ilvl="6">
      <w:start w:val="1"/>
      <w:numFmt w:val="none"/>
      <w:lvlText w:val=""/>
      <w:lvlJc w:val="left"/>
      <w:pPr>
        <w:tabs>
          <w:tab w:val="num" w:pos="1134"/>
        </w:tabs>
        <w:ind w:left="1134" w:hanging="1134"/>
      </w:pPr>
      <w:rPr>
        <w:rFonts w:cs="Times New Roman" w:hint="default"/>
      </w:rPr>
    </w:lvl>
    <w:lvl w:ilvl="7">
      <w:start w:val="1"/>
      <w:numFmt w:val="none"/>
      <w:lvlText w:val=""/>
      <w:lvlJc w:val="left"/>
      <w:pPr>
        <w:tabs>
          <w:tab w:val="num" w:pos="1134"/>
        </w:tabs>
        <w:ind w:left="1134" w:hanging="1134"/>
      </w:pPr>
      <w:rPr>
        <w:rFonts w:cs="Times New Roman" w:hint="default"/>
      </w:rPr>
    </w:lvl>
    <w:lvl w:ilvl="8">
      <w:start w:val="1"/>
      <w:numFmt w:val="none"/>
      <w:lvlText w:val=""/>
      <w:lvlJc w:val="left"/>
      <w:pPr>
        <w:tabs>
          <w:tab w:val="num" w:pos="1134"/>
        </w:tabs>
        <w:ind w:left="1134" w:hanging="1134"/>
      </w:pPr>
      <w:rPr>
        <w:rFonts w:cs="Times New Roman"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cs="Times New Roman" w:hint="default"/>
      </w:rPr>
    </w:lvl>
    <w:lvl w:ilvl="1">
      <w:start w:val="1"/>
      <w:numFmt w:val="lowerLetter"/>
      <w:pStyle w:val="TableTextNumbered2"/>
      <w:lvlText w:val="%2."/>
      <w:lvlJc w:val="left"/>
      <w:pPr>
        <w:tabs>
          <w:tab w:val="num" w:pos="822"/>
        </w:tabs>
        <w:ind w:left="822" w:hanging="340"/>
      </w:pPr>
      <w:rPr>
        <w:rFonts w:cs="Times New Roman" w:hint="default"/>
      </w:rPr>
    </w:lvl>
    <w:lvl w:ilvl="2">
      <w:start w:val="1"/>
      <w:numFmt w:val="lowerRoman"/>
      <w:pStyle w:val="TableTextNumbered3"/>
      <w:lvlText w:val="%3."/>
      <w:lvlJc w:val="left"/>
      <w:pPr>
        <w:tabs>
          <w:tab w:val="num" w:pos="1219"/>
        </w:tabs>
        <w:ind w:left="1219" w:hanging="397"/>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31D60CA"/>
    <w:multiLevelType w:val="hybridMultilevel"/>
    <w:tmpl w:val="F332750C"/>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764B6948"/>
    <w:multiLevelType w:val="hybridMultilevel"/>
    <w:tmpl w:val="EBA2516A"/>
    <w:lvl w:ilvl="0" w:tplc="0C090001">
      <w:start w:val="1"/>
      <w:numFmt w:val="bullet"/>
      <w:lvlText w:val=""/>
      <w:lvlJc w:val="left"/>
      <w:pPr>
        <w:ind w:left="720" w:hanging="360"/>
      </w:pPr>
      <w:rPr>
        <w:rFonts w:ascii="Symbol" w:hAnsi="Symbol" w:hint="default"/>
      </w:rPr>
    </w:lvl>
    <w:lvl w:ilvl="1" w:tplc="AE4E5E44">
      <w:start w:val="1"/>
      <w:numFmt w:val="decimal"/>
      <w:lvlText w:val="%2."/>
      <w:lvlJc w:val="left"/>
      <w:pPr>
        <w:ind w:left="1440" w:hanging="360"/>
      </w:pPr>
      <w:rPr>
        <w:rFonts w:asciiTheme="minorHAnsi" w:eastAsia="Times New Roman" w:hAnsiTheme="minorHAnsi" w:cs="Arial"/>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2"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cs="Times New Roman" w:hint="default"/>
        <w:color w:val="363534" w:themeColor="text1"/>
        <w:spacing w:val="0"/>
        <w:sz w:val="20"/>
      </w:rPr>
    </w:lvl>
    <w:lvl w:ilvl="1">
      <w:start w:val="1"/>
      <w:numFmt w:val="lowerLetter"/>
      <w:pStyle w:val="ListNumber2"/>
      <w:lvlText w:val="%2."/>
      <w:lvlJc w:val="left"/>
      <w:pPr>
        <w:tabs>
          <w:tab w:val="num" w:pos="680"/>
        </w:tabs>
        <w:ind w:left="680" w:hanging="340"/>
      </w:pPr>
      <w:rPr>
        <w:rFonts w:cs="Times New Roman" w:hint="default"/>
        <w:color w:val="363534" w:themeColor="text1"/>
        <w:spacing w:val="0"/>
        <w:sz w:val="20"/>
      </w:rPr>
    </w:lvl>
    <w:lvl w:ilvl="2">
      <w:start w:val="1"/>
      <w:numFmt w:val="lowerRoman"/>
      <w:pStyle w:val="ListNumber3"/>
      <w:lvlText w:val="%3."/>
      <w:lvlJc w:val="left"/>
      <w:pPr>
        <w:tabs>
          <w:tab w:val="num" w:pos="1049"/>
        </w:tabs>
        <w:ind w:left="1049" w:hanging="369"/>
      </w:pPr>
      <w:rPr>
        <w:rFonts w:cs="Times New Roman" w:hint="default"/>
        <w:color w:val="363534" w:themeColor="text1"/>
        <w:spacing w:val="0"/>
        <w:position w:val="0"/>
        <w:sz w:val="16"/>
        <w:szCs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num w:numId="1">
    <w:abstractNumId w:val="10"/>
  </w:num>
  <w:num w:numId="2">
    <w:abstractNumId w:val="18"/>
  </w:num>
  <w:num w:numId="3">
    <w:abstractNumId w:val="16"/>
  </w:num>
  <w:num w:numId="4">
    <w:abstractNumId w:val="22"/>
  </w:num>
  <w:num w:numId="5">
    <w:abstractNumId w:val="6"/>
  </w:num>
  <w:num w:numId="6">
    <w:abstractNumId w:val="1"/>
  </w:num>
  <w:num w:numId="7">
    <w:abstractNumId w:val="0"/>
  </w:num>
  <w:num w:numId="8">
    <w:abstractNumId w:val="19"/>
  </w:num>
  <w:num w:numId="9">
    <w:abstractNumId w:val="4"/>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11"/>
  </w:num>
  <w:num w:numId="14">
    <w:abstractNumId w:val="13"/>
  </w:num>
  <w:num w:numId="15">
    <w:abstractNumId w:val="12"/>
  </w:num>
  <w:num w:numId="16">
    <w:abstractNumId w:val="1"/>
  </w:num>
  <w:num w:numId="17">
    <w:abstractNumId w:val="1"/>
  </w:num>
  <w:num w:numId="18">
    <w:abstractNumId w:val="3"/>
  </w:num>
  <w:num w:numId="19">
    <w:abstractNumId w:val="7"/>
  </w:num>
  <w:num w:numId="20">
    <w:abstractNumId w:val="2"/>
  </w:num>
  <w:num w:numId="21">
    <w:abstractNumId w:val="20"/>
  </w:num>
  <w:num w:numId="22">
    <w:abstractNumId w:val="1"/>
  </w:num>
  <w:num w:numId="23">
    <w:abstractNumId w:val="1"/>
  </w:num>
  <w:num w:numId="24">
    <w:abstractNumId w:val="21"/>
    <w:lvlOverride w:ilvl="0"/>
    <w:lvlOverride w:ilvl="1">
      <w:startOverride w:val="1"/>
    </w:lvlOverride>
    <w:lvlOverride w:ilvl="2"/>
    <w:lvlOverride w:ilvl="3"/>
    <w:lvlOverride w:ilvl="4"/>
    <w:lvlOverride w:ilvl="5"/>
    <w:lvlOverride w:ilvl="6"/>
    <w:lvlOverride w:ilvl="7"/>
    <w:lvlOverride w:ilvl="8"/>
  </w:num>
  <w:num w:numId="25">
    <w:abstractNumId w:val="1"/>
  </w:num>
  <w:num w:numId="26">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y+JTwAwtMS+fOeSlh5Q1aeSilaksnDei2gjAJy8KZKmY6ayzlviPRCThSECZVHhlXB2s+jXuvq+ElCXV/Zi+zg==" w:salt="fr7z25Kd1eyeDilAprOgaw=="/>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105"/>
    <o:shapelayout v:ext="edit">
      <o:idmap v:ext="edit" data="2"/>
    </o:shapelayout>
  </w:hdrShapeDefaults>
  <w:footnotePr>
    <w:footnote w:id="-1"/>
    <w:footnote w:id="0"/>
    <w:footnote w:id="1"/>
  </w:footnotePr>
  <w:endnotePr>
    <w:endnote w:id="-1"/>
    <w:endnote w:id="0"/>
    <w:endnote w:id="1"/>
  </w:endnotePr>
  <w:compat>
    <w:doNotExpandShiftReturn/>
    <w:compatSetting w:name="compatibilityMode" w:uri="http://schemas.microsoft.com/office/word" w:val="12"/>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1"/>
  </w:docVars>
  <w:rsids>
    <w:rsidRoot w:val="00233E14"/>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BF7"/>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D05"/>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4E2"/>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788"/>
    <w:rsid w:val="00052825"/>
    <w:rsid w:val="00052C61"/>
    <w:rsid w:val="00053244"/>
    <w:rsid w:val="000534E2"/>
    <w:rsid w:val="00053C43"/>
    <w:rsid w:val="0005472E"/>
    <w:rsid w:val="000547C6"/>
    <w:rsid w:val="000548DD"/>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2DD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67A82"/>
    <w:rsid w:val="00067D73"/>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4E9"/>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6AE"/>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A9C"/>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E6D"/>
    <w:rsid w:val="000C55BE"/>
    <w:rsid w:val="000C57F2"/>
    <w:rsid w:val="000C59E2"/>
    <w:rsid w:val="000C5E03"/>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2B"/>
    <w:rsid w:val="000E1BEC"/>
    <w:rsid w:val="000E1F1D"/>
    <w:rsid w:val="000E21D0"/>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2DD"/>
    <w:rsid w:val="000F24B2"/>
    <w:rsid w:val="000F306B"/>
    <w:rsid w:val="000F3149"/>
    <w:rsid w:val="000F31D9"/>
    <w:rsid w:val="000F376E"/>
    <w:rsid w:val="000F37DA"/>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0F2F"/>
    <w:rsid w:val="00101435"/>
    <w:rsid w:val="00101451"/>
    <w:rsid w:val="00101CD4"/>
    <w:rsid w:val="001026DD"/>
    <w:rsid w:val="0010306F"/>
    <w:rsid w:val="001031FC"/>
    <w:rsid w:val="00103334"/>
    <w:rsid w:val="00103749"/>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699"/>
    <w:rsid w:val="00127F2F"/>
    <w:rsid w:val="001300CB"/>
    <w:rsid w:val="001306D2"/>
    <w:rsid w:val="00131311"/>
    <w:rsid w:val="001314EF"/>
    <w:rsid w:val="001315CE"/>
    <w:rsid w:val="0013248A"/>
    <w:rsid w:val="001325D7"/>
    <w:rsid w:val="00132744"/>
    <w:rsid w:val="00132777"/>
    <w:rsid w:val="00133443"/>
    <w:rsid w:val="00133770"/>
    <w:rsid w:val="00133A4B"/>
    <w:rsid w:val="00133A9C"/>
    <w:rsid w:val="00133E3D"/>
    <w:rsid w:val="0013436B"/>
    <w:rsid w:val="0013448B"/>
    <w:rsid w:val="001346B4"/>
    <w:rsid w:val="00134898"/>
    <w:rsid w:val="00134CC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849"/>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564"/>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37"/>
    <w:rsid w:val="00177AC3"/>
    <w:rsid w:val="00177B82"/>
    <w:rsid w:val="00180234"/>
    <w:rsid w:val="001811ED"/>
    <w:rsid w:val="0018138B"/>
    <w:rsid w:val="00181435"/>
    <w:rsid w:val="0018157F"/>
    <w:rsid w:val="00182759"/>
    <w:rsid w:val="0018296A"/>
    <w:rsid w:val="00182986"/>
    <w:rsid w:val="00183265"/>
    <w:rsid w:val="00183DC3"/>
    <w:rsid w:val="00183F0D"/>
    <w:rsid w:val="0018400C"/>
    <w:rsid w:val="00184B63"/>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75"/>
    <w:rsid w:val="001B1C97"/>
    <w:rsid w:val="001B1F30"/>
    <w:rsid w:val="001B2BCC"/>
    <w:rsid w:val="001B36B4"/>
    <w:rsid w:val="001B38B7"/>
    <w:rsid w:val="001B39AE"/>
    <w:rsid w:val="001B3F7F"/>
    <w:rsid w:val="001B411F"/>
    <w:rsid w:val="001B4653"/>
    <w:rsid w:val="001B4881"/>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D26"/>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578"/>
    <w:rsid w:val="001F0858"/>
    <w:rsid w:val="001F0883"/>
    <w:rsid w:val="001F08A4"/>
    <w:rsid w:val="001F0A0A"/>
    <w:rsid w:val="001F0B61"/>
    <w:rsid w:val="001F0DCF"/>
    <w:rsid w:val="001F11E2"/>
    <w:rsid w:val="001F141F"/>
    <w:rsid w:val="001F14F2"/>
    <w:rsid w:val="001F1BAB"/>
    <w:rsid w:val="001F1EEE"/>
    <w:rsid w:val="001F2001"/>
    <w:rsid w:val="001F203C"/>
    <w:rsid w:val="001F2108"/>
    <w:rsid w:val="001F2A4D"/>
    <w:rsid w:val="001F2BD3"/>
    <w:rsid w:val="001F2C87"/>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1E0B"/>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AEB"/>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5F31"/>
    <w:rsid w:val="002262A7"/>
    <w:rsid w:val="00227B32"/>
    <w:rsid w:val="0023007D"/>
    <w:rsid w:val="002302F5"/>
    <w:rsid w:val="00230478"/>
    <w:rsid w:val="0023084B"/>
    <w:rsid w:val="00231311"/>
    <w:rsid w:val="0023151E"/>
    <w:rsid w:val="0023219B"/>
    <w:rsid w:val="0023282F"/>
    <w:rsid w:val="00232E2E"/>
    <w:rsid w:val="00232E42"/>
    <w:rsid w:val="00233827"/>
    <w:rsid w:val="00233D21"/>
    <w:rsid w:val="00233E14"/>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1BEC"/>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593"/>
    <w:rsid w:val="002507C7"/>
    <w:rsid w:val="002511AF"/>
    <w:rsid w:val="00251AF9"/>
    <w:rsid w:val="00251BF4"/>
    <w:rsid w:val="00252146"/>
    <w:rsid w:val="002525B9"/>
    <w:rsid w:val="00252B3D"/>
    <w:rsid w:val="00252BA5"/>
    <w:rsid w:val="00253077"/>
    <w:rsid w:val="00253368"/>
    <w:rsid w:val="00253752"/>
    <w:rsid w:val="00253DF7"/>
    <w:rsid w:val="002544FC"/>
    <w:rsid w:val="0025471C"/>
    <w:rsid w:val="0025494D"/>
    <w:rsid w:val="00254A01"/>
    <w:rsid w:val="00254AB4"/>
    <w:rsid w:val="00254CA1"/>
    <w:rsid w:val="00254D73"/>
    <w:rsid w:val="00254DE3"/>
    <w:rsid w:val="0025505F"/>
    <w:rsid w:val="002550FF"/>
    <w:rsid w:val="0025523C"/>
    <w:rsid w:val="00255D7F"/>
    <w:rsid w:val="00255DD3"/>
    <w:rsid w:val="00256057"/>
    <w:rsid w:val="002560F7"/>
    <w:rsid w:val="0025654D"/>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769"/>
    <w:rsid w:val="00267CB6"/>
    <w:rsid w:val="00267EF8"/>
    <w:rsid w:val="00270AC9"/>
    <w:rsid w:val="00271B90"/>
    <w:rsid w:val="00271BC9"/>
    <w:rsid w:val="00272039"/>
    <w:rsid w:val="00272184"/>
    <w:rsid w:val="00272283"/>
    <w:rsid w:val="0027244F"/>
    <w:rsid w:val="0027300A"/>
    <w:rsid w:val="00273387"/>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0BDC"/>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2B3"/>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7A1"/>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143"/>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5E29"/>
    <w:rsid w:val="002D65F7"/>
    <w:rsid w:val="002D66F5"/>
    <w:rsid w:val="002D6A84"/>
    <w:rsid w:val="002D6B9C"/>
    <w:rsid w:val="002D6C05"/>
    <w:rsid w:val="002D70B7"/>
    <w:rsid w:val="002D7C5A"/>
    <w:rsid w:val="002D7DA3"/>
    <w:rsid w:val="002E0210"/>
    <w:rsid w:val="002E0666"/>
    <w:rsid w:val="002E0CE5"/>
    <w:rsid w:val="002E1688"/>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CEB"/>
    <w:rsid w:val="002F4FB6"/>
    <w:rsid w:val="002F57C5"/>
    <w:rsid w:val="002F57C9"/>
    <w:rsid w:val="002F5CA3"/>
    <w:rsid w:val="002F5DE3"/>
    <w:rsid w:val="002F6632"/>
    <w:rsid w:val="002F68A6"/>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B46"/>
    <w:rsid w:val="00315CFC"/>
    <w:rsid w:val="00315F65"/>
    <w:rsid w:val="00316EE5"/>
    <w:rsid w:val="00317347"/>
    <w:rsid w:val="003177C7"/>
    <w:rsid w:val="00317B03"/>
    <w:rsid w:val="00317B60"/>
    <w:rsid w:val="00320D1D"/>
    <w:rsid w:val="00320E0A"/>
    <w:rsid w:val="00321048"/>
    <w:rsid w:val="00321131"/>
    <w:rsid w:val="00321137"/>
    <w:rsid w:val="003217EF"/>
    <w:rsid w:val="00321F75"/>
    <w:rsid w:val="003229CA"/>
    <w:rsid w:val="00323063"/>
    <w:rsid w:val="003234E6"/>
    <w:rsid w:val="0032380A"/>
    <w:rsid w:val="00323975"/>
    <w:rsid w:val="0032407D"/>
    <w:rsid w:val="00324330"/>
    <w:rsid w:val="00324361"/>
    <w:rsid w:val="003243D5"/>
    <w:rsid w:val="0032492D"/>
    <w:rsid w:val="00324C65"/>
    <w:rsid w:val="00324E02"/>
    <w:rsid w:val="003251E1"/>
    <w:rsid w:val="00325896"/>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D79"/>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2E4A"/>
    <w:rsid w:val="003434EF"/>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0F2"/>
    <w:rsid w:val="003511D3"/>
    <w:rsid w:val="00351B24"/>
    <w:rsid w:val="00352130"/>
    <w:rsid w:val="00352289"/>
    <w:rsid w:val="00352C21"/>
    <w:rsid w:val="00353573"/>
    <w:rsid w:val="00353707"/>
    <w:rsid w:val="0035412D"/>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14C"/>
    <w:rsid w:val="00363532"/>
    <w:rsid w:val="00363763"/>
    <w:rsid w:val="00363BBC"/>
    <w:rsid w:val="00364154"/>
    <w:rsid w:val="003649FB"/>
    <w:rsid w:val="00364CA5"/>
    <w:rsid w:val="00366470"/>
    <w:rsid w:val="003664CB"/>
    <w:rsid w:val="003669E5"/>
    <w:rsid w:val="00367673"/>
    <w:rsid w:val="00367C22"/>
    <w:rsid w:val="00370617"/>
    <w:rsid w:val="00370901"/>
    <w:rsid w:val="003709B3"/>
    <w:rsid w:val="003709D8"/>
    <w:rsid w:val="00370D02"/>
    <w:rsid w:val="00370EDF"/>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CFE"/>
    <w:rsid w:val="00381D36"/>
    <w:rsid w:val="00381D46"/>
    <w:rsid w:val="00382150"/>
    <w:rsid w:val="00382225"/>
    <w:rsid w:val="003823DC"/>
    <w:rsid w:val="0038300B"/>
    <w:rsid w:val="00383152"/>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6C25"/>
    <w:rsid w:val="003973A1"/>
    <w:rsid w:val="00397703"/>
    <w:rsid w:val="0039796C"/>
    <w:rsid w:val="00397E5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4FDC"/>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EA0"/>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4E4"/>
    <w:rsid w:val="003B7745"/>
    <w:rsid w:val="003B7EC7"/>
    <w:rsid w:val="003C0482"/>
    <w:rsid w:val="003C054E"/>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62C"/>
    <w:rsid w:val="003C474B"/>
    <w:rsid w:val="003C5099"/>
    <w:rsid w:val="003C50AA"/>
    <w:rsid w:val="003C5AF6"/>
    <w:rsid w:val="003C5C56"/>
    <w:rsid w:val="003C62D6"/>
    <w:rsid w:val="003C673F"/>
    <w:rsid w:val="003C693E"/>
    <w:rsid w:val="003C6B7E"/>
    <w:rsid w:val="003C71FE"/>
    <w:rsid w:val="003C7B87"/>
    <w:rsid w:val="003D0010"/>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1FD"/>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3E4C"/>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C4C"/>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A2A"/>
    <w:rsid w:val="00404F28"/>
    <w:rsid w:val="00405163"/>
    <w:rsid w:val="004053B7"/>
    <w:rsid w:val="00405498"/>
    <w:rsid w:val="0040572F"/>
    <w:rsid w:val="00405BA7"/>
    <w:rsid w:val="00405BAA"/>
    <w:rsid w:val="00405E7C"/>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4DB"/>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CB9"/>
    <w:rsid w:val="0042706D"/>
    <w:rsid w:val="004270FD"/>
    <w:rsid w:val="004271D5"/>
    <w:rsid w:val="0042725D"/>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E4A"/>
    <w:rsid w:val="004422DF"/>
    <w:rsid w:val="00442BAA"/>
    <w:rsid w:val="00442D95"/>
    <w:rsid w:val="00442FB4"/>
    <w:rsid w:val="004430B1"/>
    <w:rsid w:val="00443176"/>
    <w:rsid w:val="0044324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0F36"/>
    <w:rsid w:val="004512D8"/>
    <w:rsid w:val="0045153F"/>
    <w:rsid w:val="00451841"/>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A83"/>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1EA"/>
    <w:rsid w:val="004606CB"/>
    <w:rsid w:val="0046109E"/>
    <w:rsid w:val="004610CD"/>
    <w:rsid w:val="00461293"/>
    <w:rsid w:val="004613ED"/>
    <w:rsid w:val="004614C6"/>
    <w:rsid w:val="004615D2"/>
    <w:rsid w:val="004621F0"/>
    <w:rsid w:val="004623BF"/>
    <w:rsid w:val="004627AB"/>
    <w:rsid w:val="0046283F"/>
    <w:rsid w:val="00462F2F"/>
    <w:rsid w:val="004631BC"/>
    <w:rsid w:val="004634CE"/>
    <w:rsid w:val="004635A7"/>
    <w:rsid w:val="00463645"/>
    <w:rsid w:val="00463ABB"/>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B24"/>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38E"/>
    <w:rsid w:val="004825B9"/>
    <w:rsid w:val="00482A70"/>
    <w:rsid w:val="004831D6"/>
    <w:rsid w:val="0048328C"/>
    <w:rsid w:val="00483326"/>
    <w:rsid w:val="004834A7"/>
    <w:rsid w:val="00483A51"/>
    <w:rsid w:val="00483B71"/>
    <w:rsid w:val="00483D92"/>
    <w:rsid w:val="00483FCE"/>
    <w:rsid w:val="0048404B"/>
    <w:rsid w:val="0048408A"/>
    <w:rsid w:val="00484171"/>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91E"/>
    <w:rsid w:val="00490F9B"/>
    <w:rsid w:val="00491465"/>
    <w:rsid w:val="0049165E"/>
    <w:rsid w:val="00491A11"/>
    <w:rsid w:val="004922A5"/>
    <w:rsid w:val="004925EC"/>
    <w:rsid w:val="0049261C"/>
    <w:rsid w:val="00492C0D"/>
    <w:rsid w:val="00492CD9"/>
    <w:rsid w:val="00493621"/>
    <w:rsid w:val="00493DC2"/>
    <w:rsid w:val="0049412F"/>
    <w:rsid w:val="00494637"/>
    <w:rsid w:val="0049473E"/>
    <w:rsid w:val="0049493E"/>
    <w:rsid w:val="004956B2"/>
    <w:rsid w:val="0049587E"/>
    <w:rsid w:val="00495986"/>
    <w:rsid w:val="00496446"/>
    <w:rsid w:val="00496465"/>
    <w:rsid w:val="00496982"/>
    <w:rsid w:val="00496C3E"/>
    <w:rsid w:val="0049713E"/>
    <w:rsid w:val="00497A05"/>
    <w:rsid w:val="00497DA2"/>
    <w:rsid w:val="004A0535"/>
    <w:rsid w:val="004A0717"/>
    <w:rsid w:val="004A07E7"/>
    <w:rsid w:val="004A0D32"/>
    <w:rsid w:val="004A0E8E"/>
    <w:rsid w:val="004A122E"/>
    <w:rsid w:val="004A142F"/>
    <w:rsid w:val="004A1982"/>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65"/>
    <w:rsid w:val="004C49D5"/>
    <w:rsid w:val="004C4C8A"/>
    <w:rsid w:val="004C4EE4"/>
    <w:rsid w:val="004C5315"/>
    <w:rsid w:val="004C577C"/>
    <w:rsid w:val="004C581E"/>
    <w:rsid w:val="004C5CEB"/>
    <w:rsid w:val="004C6213"/>
    <w:rsid w:val="004C7235"/>
    <w:rsid w:val="004C72EE"/>
    <w:rsid w:val="004C7366"/>
    <w:rsid w:val="004C74F9"/>
    <w:rsid w:val="004C77E1"/>
    <w:rsid w:val="004C7F52"/>
    <w:rsid w:val="004D0374"/>
    <w:rsid w:val="004D03AF"/>
    <w:rsid w:val="004D078E"/>
    <w:rsid w:val="004D082D"/>
    <w:rsid w:val="004D09B3"/>
    <w:rsid w:val="004D0BB5"/>
    <w:rsid w:val="004D0ED6"/>
    <w:rsid w:val="004D1061"/>
    <w:rsid w:val="004D1EF8"/>
    <w:rsid w:val="004D2591"/>
    <w:rsid w:val="004D2824"/>
    <w:rsid w:val="004D2B7A"/>
    <w:rsid w:val="004D2DB6"/>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6FC"/>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2E87"/>
    <w:rsid w:val="004F35E0"/>
    <w:rsid w:val="004F3A12"/>
    <w:rsid w:val="004F3D42"/>
    <w:rsid w:val="004F43A1"/>
    <w:rsid w:val="004F4613"/>
    <w:rsid w:val="004F4995"/>
    <w:rsid w:val="004F5160"/>
    <w:rsid w:val="004F54E4"/>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035"/>
    <w:rsid w:val="0050225A"/>
    <w:rsid w:val="00502D81"/>
    <w:rsid w:val="00502D90"/>
    <w:rsid w:val="00502E1D"/>
    <w:rsid w:val="00502F97"/>
    <w:rsid w:val="00503352"/>
    <w:rsid w:val="005033D8"/>
    <w:rsid w:val="00503662"/>
    <w:rsid w:val="005036D1"/>
    <w:rsid w:val="00503833"/>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0F53"/>
    <w:rsid w:val="005414E2"/>
    <w:rsid w:val="00541541"/>
    <w:rsid w:val="0054160D"/>
    <w:rsid w:val="005416A2"/>
    <w:rsid w:val="00541EB7"/>
    <w:rsid w:val="00542945"/>
    <w:rsid w:val="00542AD5"/>
    <w:rsid w:val="00542EDE"/>
    <w:rsid w:val="0054341E"/>
    <w:rsid w:val="00543652"/>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0E3B"/>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062A"/>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72"/>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69"/>
    <w:rsid w:val="00591CE2"/>
    <w:rsid w:val="005922AA"/>
    <w:rsid w:val="00592582"/>
    <w:rsid w:val="00592D66"/>
    <w:rsid w:val="00592E64"/>
    <w:rsid w:val="00593021"/>
    <w:rsid w:val="005930BC"/>
    <w:rsid w:val="005938B8"/>
    <w:rsid w:val="0059454E"/>
    <w:rsid w:val="00594595"/>
    <w:rsid w:val="00594764"/>
    <w:rsid w:val="0059485F"/>
    <w:rsid w:val="005949B0"/>
    <w:rsid w:val="00595627"/>
    <w:rsid w:val="0059590E"/>
    <w:rsid w:val="0059613A"/>
    <w:rsid w:val="0059627F"/>
    <w:rsid w:val="0059717E"/>
    <w:rsid w:val="00597359"/>
    <w:rsid w:val="00597C8C"/>
    <w:rsid w:val="00597D3A"/>
    <w:rsid w:val="005A004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5473"/>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990"/>
    <w:rsid w:val="005C2AAF"/>
    <w:rsid w:val="005C2C1D"/>
    <w:rsid w:val="005C34FA"/>
    <w:rsid w:val="005C382F"/>
    <w:rsid w:val="005C3CC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693"/>
    <w:rsid w:val="005D2885"/>
    <w:rsid w:val="005D3404"/>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98B"/>
    <w:rsid w:val="005F2CD9"/>
    <w:rsid w:val="005F2DD4"/>
    <w:rsid w:val="005F40BB"/>
    <w:rsid w:val="005F4CC2"/>
    <w:rsid w:val="005F4FED"/>
    <w:rsid w:val="005F551C"/>
    <w:rsid w:val="005F5CE7"/>
    <w:rsid w:val="005F5F36"/>
    <w:rsid w:val="005F618D"/>
    <w:rsid w:val="005F6F53"/>
    <w:rsid w:val="005F7030"/>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00"/>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9EB"/>
    <w:rsid w:val="00615AD4"/>
    <w:rsid w:val="0061619C"/>
    <w:rsid w:val="006168A4"/>
    <w:rsid w:val="00616AAF"/>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2C9"/>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46F"/>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895"/>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27"/>
    <w:rsid w:val="0065474D"/>
    <w:rsid w:val="00654C98"/>
    <w:rsid w:val="00654F06"/>
    <w:rsid w:val="00655501"/>
    <w:rsid w:val="006556BA"/>
    <w:rsid w:val="00655BFD"/>
    <w:rsid w:val="00655E3E"/>
    <w:rsid w:val="00655F1F"/>
    <w:rsid w:val="00655F4D"/>
    <w:rsid w:val="00656718"/>
    <w:rsid w:val="0065674B"/>
    <w:rsid w:val="00656BAC"/>
    <w:rsid w:val="00656D2D"/>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4FA"/>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41C"/>
    <w:rsid w:val="00696530"/>
    <w:rsid w:val="006966B6"/>
    <w:rsid w:val="006967A1"/>
    <w:rsid w:val="0069749C"/>
    <w:rsid w:val="006979E4"/>
    <w:rsid w:val="00697AB9"/>
    <w:rsid w:val="00697EA6"/>
    <w:rsid w:val="006A0038"/>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C58"/>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2A0"/>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CB"/>
    <w:rsid w:val="006F64D1"/>
    <w:rsid w:val="006F650B"/>
    <w:rsid w:val="006F650C"/>
    <w:rsid w:val="006F65F8"/>
    <w:rsid w:val="006F6977"/>
    <w:rsid w:val="006F747F"/>
    <w:rsid w:val="0070005F"/>
    <w:rsid w:val="00700C18"/>
    <w:rsid w:val="007010C5"/>
    <w:rsid w:val="007011AB"/>
    <w:rsid w:val="00701595"/>
    <w:rsid w:val="00701741"/>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5BA"/>
    <w:rsid w:val="00710797"/>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41"/>
    <w:rsid w:val="00716795"/>
    <w:rsid w:val="007169A1"/>
    <w:rsid w:val="00716CA0"/>
    <w:rsid w:val="007172B7"/>
    <w:rsid w:val="007178CC"/>
    <w:rsid w:val="00717B97"/>
    <w:rsid w:val="00720154"/>
    <w:rsid w:val="007202E0"/>
    <w:rsid w:val="007204F8"/>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7AD"/>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4A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0E4"/>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9D7"/>
    <w:rsid w:val="00773C98"/>
    <w:rsid w:val="00773E3E"/>
    <w:rsid w:val="007743F0"/>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B26"/>
    <w:rsid w:val="00795C30"/>
    <w:rsid w:val="00795EC4"/>
    <w:rsid w:val="0079687A"/>
    <w:rsid w:val="00796C23"/>
    <w:rsid w:val="00796C84"/>
    <w:rsid w:val="00796EA4"/>
    <w:rsid w:val="00797148"/>
    <w:rsid w:val="00797149"/>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3E0E"/>
    <w:rsid w:val="007A402E"/>
    <w:rsid w:val="007A43F3"/>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64A"/>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3F42"/>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6CE"/>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DB1"/>
    <w:rsid w:val="007E6F77"/>
    <w:rsid w:val="007E7B22"/>
    <w:rsid w:val="007E7E4B"/>
    <w:rsid w:val="007E7F34"/>
    <w:rsid w:val="007F1A6B"/>
    <w:rsid w:val="007F1BBE"/>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17D68"/>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371"/>
    <w:rsid w:val="008334B7"/>
    <w:rsid w:val="008336FF"/>
    <w:rsid w:val="00833DD1"/>
    <w:rsid w:val="00834526"/>
    <w:rsid w:val="00834719"/>
    <w:rsid w:val="008352BE"/>
    <w:rsid w:val="0083594F"/>
    <w:rsid w:val="0083644E"/>
    <w:rsid w:val="00836702"/>
    <w:rsid w:val="00836A4F"/>
    <w:rsid w:val="00836DDA"/>
    <w:rsid w:val="00836EF0"/>
    <w:rsid w:val="0083775B"/>
    <w:rsid w:val="00840298"/>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277"/>
    <w:rsid w:val="00850830"/>
    <w:rsid w:val="00850A6C"/>
    <w:rsid w:val="00850DE6"/>
    <w:rsid w:val="0085205A"/>
    <w:rsid w:val="0085232C"/>
    <w:rsid w:val="00852345"/>
    <w:rsid w:val="00852C4A"/>
    <w:rsid w:val="00852C8B"/>
    <w:rsid w:val="00853053"/>
    <w:rsid w:val="0085357A"/>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3C9A"/>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44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5E3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2FC0"/>
    <w:rsid w:val="008A300B"/>
    <w:rsid w:val="008A3042"/>
    <w:rsid w:val="008A31E8"/>
    <w:rsid w:val="008A31F7"/>
    <w:rsid w:val="008A3450"/>
    <w:rsid w:val="008A38F2"/>
    <w:rsid w:val="008A3B88"/>
    <w:rsid w:val="008A3D70"/>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161"/>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730"/>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A3B"/>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087"/>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1C14"/>
    <w:rsid w:val="008F27C7"/>
    <w:rsid w:val="008F286B"/>
    <w:rsid w:val="008F2EF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8FD"/>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0EF8"/>
    <w:rsid w:val="009116AD"/>
    <w:rsid w:val="009116DB"/>
    <w:rsid w:val="00911A16"/>
    <w:rsid w:val="00911B2D"/>
    <w:rsid w:val="009120C1"/>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B43"/>
    <w:rsid w:val="0094155E"/>
    <w:rsid w:val="00941868"/>
    <w:rsid w:val="00941B9F"/>
    <w:rsid w:val="00942003"/>
    <w:rsid w:val="009420E6"/>
    <w:rsid w:val="0094228A"/>
    <w:rsid w:val="0094266F"/>
    <w:rsid w:val="0094287B"/>
    <w:rsid w:val="00942F07"/>
    <w:rsid w:val="00943105"/>
    <w:rsid w:val="00944072"/>
    <w:rsid w:val="009445E0"/>
    <w:rsid w:val="00944986"/>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17"/>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8D5"/>
    <w:rsid w:val="00956D8F"/>
    <w:rsid w:val="009570F3"/>
    <w:rsid w:val="00957483"/>
    <w:rsid w:val="0095767B"/>
    <w:rsid w:val="00957A1C"/>
    <w:rsid w:val="00957C63"/>
    <w:rsid w:val="00957C98"/>
    <w:rsid w:val="00957CD6"/>
    <w:rsid w:val="00957D10"/>
    <w:rsid w:val="00957E7F"/>
    <w:rsid w:val="00957F3B"/>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2AB"/>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C62"/>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2AC"/>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9DA"/>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C7FC4"/>
    <w:rsid w:val="009D046D"/>
    <w:rsid w:val="009D0AFD"/>
    <w:rsid w:val="009D0E38"/>
    <w:rsid w:val="009D0E99"/>
    <w:rsid w:val="009D0F7A"/>
    <w:rsid w:val="009D1640"/>
    <w:rsid w:val="009D1A2B"/>
    <w:rsid w:val="009D244A"/>
    <w:rsid w:val="009D27D6"/>
    <w:rsid w:val="009D28B1"/>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A05"/>
    <w:rsid w:val="009E0B37"/>
    <w:rsid w:val="009E0BF0"/>
    <w:rsid w:val="009E0C93"/>
    <w:rsid w:val="009E0F8F"/>
    <w:rsid w:val="009E1066"/>
    <w:rsid w:val="009E13E5"/>
    <w:rsid w:val="009E1853"/>
    <w:rsid w:val="009E1CCF"/>
    <w:rsid w:val="009E1EAC"/>
    <w:rsid w:val="009E2F3B"/>
    <w:rsid w:val="009E2FA2"/>
    <w:rsid w:val="009E3169"/>
    <w:rsid w:val="009E3528"/>
    <w:rsid w:val="009E368F"/>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F93"/>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0E88"/>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306"/>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7C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C8B"/>
    <w:rsid w:val="00A52E7D"/>
    <w:rsid w:val="00A53095"/>
    <w:rsid w:val="00A5321D"/>
    <w:rsid w:val="00A53CEB"/>
    <w:rsid w:val="00A53E52"/>
    <w:rsid w:val="00A53EAB"/>
    <w:rsid w:val="00A54248"/>
    <w:rsid w:val="00A5462F"/>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0F9"/>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0E5"/>
    <w:rsid w:val="00A87171"/>
    <w:rsid w:val="00A8747A"/>
    <w:rsid w:val="00A876D0"/>
    <w:rsid w:val="00A87B67"/>
    <w:rsid w:val="00A9000D"/>
    <w:rsid w:val="00A90052"/>
    <w:rsid w:val="00A901DF"/>
    <w:rsid w:val="00A907F7"/>
    <w:rsid w:val="00A909B6"/>
    <w:rsid w:val="00A90B68"/>
    <w:rsid w:val="00A90D4E"/>
    <w:rsid w:val="00A90F91"/>
    <w:rsid w:val="00A90FD2"/>
    <w:rsid w:val="00A910DA"/>
    <w:rsid w:val="00A91384"/>
    <w:rsid w:val="00A915DE"/>
    <w:rsid w:val="00A919D6"/>
    <w:rsid w:val="00A91CFD"/>
    <w:rsid w:val="00A91DA2"/>
    <w:rsid w:val="00A92200"/>
    <w:rsid w:val="00A93932"/>
    <w:rsid w:val="00A93E28"/>
    <w:rsid w:val="00A93F4B"/>
    <w:rsid w:val="00A93FC2"/>
    <w:rsid w:val="00A942BA"/>
    <w:rsid w:val="00A949CE"/>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C6A"/>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1C07"/>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01"/>
    <w:rsid w:val="00AB4979"/>
    <w:rsid w:val="00AB4A5C"/>
    <w:rsid w:val="00AB4BFA"/>
    <w:rsid w:val="00AB52DB"/>
    <w:rsid w:val="00AB5365"/>
    <w:rsid w:val="00AB5AAB"/>
    <w:rsid w:val="00AB5C7E"/>
    <w:rsid w:val="00AB62DB"/>
    <w:rsid w:val="00AB644B"/>
    <w:rsid w:val="00AB6775"/>
    <w:rsid w:val="00AB72E8"/>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2F0"/>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7F2"/>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301"/>
    <w:rsid w:val="00AF5647"/>
    <w:rsid w:val="00AF56B7"/>
    <w:rsid w:val="00AF5A5E"/>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674"/>
    <w:rsid w:val="00B11876"/>
    <w:rsid w:val="00B120C0"/>
    <w:rsid w:val="00B124BB"/>
    <w:rsid w:val="00B12647"/>
    <w:rsid w:val="00B1287F"/>
    <w:rsid w:val="00B12922"/>
    <w:rsid w:val="00B12BBF"/>
    <w:rsid w:val="00B12F5A"/>
    <w:rsid w:val="00B1392B"/>
    <w:rsid w:val="00B13AEC"/>
    <w:rsid w:val="00B13AF4"/>
    <w:rsid w:val="00B13F63"/>
    <w:rsid w:val="00B14196"/>
    <w:rsid w:val="00B1487F"/>
    <w:rsid w:val="00B14921"/>
    <w:rsid w:val="00B14E80"/>
    <w:rsid w:val="00B1500B"/>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028"/>
    <w:rsid w:val="00B601AA"/>
    <w:rsid w:val="00B60C53"/>
    <w:rsid w:val="00B60DC1"/>
    <w:rsid w:val="00B60F9D"/>
    <w:rsid w:val="00B617A5"/>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74"/>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4A8"/>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23"/>
    <w:rsid w:val="00B870F1"/>
    <w:rsid w:val="00B8751C"/>
    <w:rsid w:val="00B876CB"/>
    <w:rsid w:val="00B8775E"/>
    <w:rsid w:val="00B879C3"/>
    <w:rsid w:val="00B902C1"/>
    <w:rsid w:val="00B90768"/>
    <w:rsid w:val="00B90893"/>
    <w:rsid w:val="00B90957"/>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68"/>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1A6"/>
    <w:rsid w:val="00BD5465"/>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650"/>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76"/>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B47"/>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27845"/>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2CB3"/>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320"/>
    <w:rsid w:val="00C565FD"/>
    <w:rsid w:val="00C575DC"/>
    <w:rsid w:val="00C579C8"/>
    <w:rsid w:val="00C57C36"/>
    <w:rsid w:val="00C57C95"/>
    <w:rsid w:val="00C6039F"/>
    <w:rsid w:val="00C60451"/>
    <w:rsid w:val="00C60670"/>
    <w:rsid w:val="00C60737"/>
    <w:rsid w:val="00C61257"/>
    <w:rsid w:val="00C6136E"/>
    <w:rsid w:val="00C617D8"/>
    <w:rsid w:val="00C61968"/>
    <w:rsid w:val="00C61B60"/>
    <w:rsid w:val="00C62B45"/>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0C9"/>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2CF"/>
    <w:rsid w:val="00C91540"/>
    <w:rsid w:val="00C9158B"/>
    <w:rsid w:val="00C9162E"/>
    <w:rsid w:val="00C916DE"/>
    <w:rsid w:val="00C91703"/>
    <w:rsid w:val="00C91B1E"/>
    <w:rsid w:val="00C91C4E"/>
    <w:rsid w:val="00C91CF5"/>
    <w:rsid w:val="00C920F6"/>
    <w:rsid w:val="00C923FF"/>
    <w:rsid w:val="00C92C19"/>
    <w:rsid w:val="00C9345A"/>
    <w:rsid w:val="00C93AA0"/>
    <w:rsid w:val="00C94090"/>
    <w:rsid w:val="00C9442F"/>
    <w:rsid w:val="00C949F5"/>
    <w:rsid w:val="00C94FBE"/>
    <w:rsid w:val="00C95433"/>
    <w:rsid w:val="00C954ED"/>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B93"/>
    <w:rsid w:val="00CA2FBC"/>
    <w:rsid w:val="00CA3229"/>
    <w:rsid w:val="00CA3390"/>
    <w:rsid w:val="00CA34F9"/>
    <w:rsid w:val="00CA40F8"/>
    <w:rsid w:val="00CA4545"/>
    <w:rsid w:val="00CA4884"/>
    <w:rsid w:val="00CA4B14"/>
    <w:rsid w:val="00CA59B8"/>
    <w:rsid w:val="00CA6653"/>
    <w:rsid w:val="00CA6CF5"/>
    <w:rsid w:val="00CA6EE9"/>
    <w:rsid w:val="00CA77E7"/>
    <w:rsid w:val="00CA7FBB"/>
    <w:rsid w:val="00CB0597"/>
    <w:rsid w:val="00CB0687"/>
    <w:rsid w:val="00CB08DC"/>
    <w:rsid w:val="00CB0ACE"/>
    <w:rsid w:val="00CB1C0C"/>
    <w:rsid w:val="00CB1C2D"/>
    <w:rsid w:val="00CB1CA5"/>
    <w:rsid w:val="00CB1CC6"/>
    <w:rsid w:val="00CB1FB7"/>
    <w:rsid w:val="00CB2443"/>
    <w:rsid w:val="00CB2579"/>
    <w:rsid w:val="00CB2D0D"/>
    <w:rsid w:val="00CB33B9"/>
    <w:rsid w:val="00CB395E"/>
    <w:rsid w:val="00CB3A8F"/>
    <w:rsid w:val="00CB3CC9"/>
    <w:rsid w:val="00CB4229"/>
    <w:rsid w:val="00CB43FE"/>
    <w:rsid w:val="00CB45F8"/>
    <w:rsid w:val="00CB4A05"/>
    <w:rsid w:val="00CB4D8D"/>
    <w:rsid w:val="00CB5131"/>
    <w:rsid w:val="00CB5179"/>
    <w:rsid w:val="00CB568D"/>
    <w:rsid w:val="00CB5968"/>
    <w:rsid w:val="00CB5F6D"/>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AF4"/>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B7A"/>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0B3C"/>
    <w:rsid w:val="00CF12E0"/>
    <w:rsid w:val="00CF1F26"/>
    <w:rsid w:val="00CF1F40"/>
    <w:rsid w:val="00CF26A1"/>
    <w:rsid w:val="00CF2886"/>
    <w:rsid w:val="00CF2ABF"/>
    <w:rsid w:val="00CF2EBB"/>
    <w:rsid w:val="00CF3444"/>
    <w:rsid w:val="00CF34F9"/>
    <w:rsid w:val="00CF3659"/>
    <w:rsid w:val="00CF3D26"/>
    <w:rsid w:val="00CF3F6E"/>
    <w:rsid w:val="00CF401B"/>
    <w:rsid w:val="00CF4C20"/>
    <w:rsid w:val="00CF5159"/>
    <w:rsid w:val="00CF57B2"/>
    <w:rsid w:val="00CF5C7A"/>
    <w:rsid w:val="00CF603F"/>
    <w:rsid w:val="00CF67DF"/>
    <w:rsid w:val="00CF68B1"/>
    <w:rsid w:val="00CF6922"/>
    <w:rsid w:val="00CF6C84"/>
    <w:rsid w:val="00CF6D76"/>
    <w:rsid w:val="00CF73A4"/>
    <w:rsid w:val="00CF7747"/>
    <w:rsid w:val="00CF7A36"/>
    <w:rsid w:val="00CF7FD5"/>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4E65"/>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0AD"/>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8E0"/>
    <w:rsid w:val="00D21C1E"/>
    <w:rsid w:val="00D21CA0"/>
    <w:rsid w:val="00D21CD3"/>
    <w:rsid w:val="00D21E8A"/>
    <w:rsid w:val="00D2221E"/>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028"/>
    <w:rsid w:val="00D472AF"/>
    <w:rsid w:val="00D4761C"/>
    <w:rsid w:val="00D47C8E"/>
    <w:rsid w:val="00D47FF7"/>
    <w:rsid w:val="00D50081"/>
    <w:rsid w:val="00D500BD"/>
    <w:rsid w:val="00D503C0"/>
    <w:rsid w:val="00D50917"/>
    <w:rsid w:val="00D51001"/>
    <w:rsid w:val="00D5101B"/>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20F"/>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012"/>
    <w:rsid w:val="00D747A7"/>
    <w:rsid w:val="00D7587C"/>
    <w:rsid w:val="00D7591E"/>
    <w:rsid w:val="00D75FF5"/>
    <w:rsid w:val="00D765B1"/>
    <w:rsid w:val="00D76754"/>
    <w:rsid w:val="00D769DF"/>
    <w:rsid w:val="00D76EF0"/>
    <w:rsid w:val="00D779E9"/>
    <w:rsid w:val="00D77C22"/>
    <w:rsid w:val="00D77C87"/>
    <w:rsid w:val="00D77DA6"/>
    <w:rsid w:val="00D8048C"/>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B2C"/>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6"/>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1F6"/>
    <w:rsid w:val="00DA42A8"/>
    <w:rsid w:val="00DA49C5"/>
    <w:rsid w:val="00DA4A20"/>
    <w:rsid w:val="00DA4F0F"/>
    <w:rsid w:val="00DA5028"/>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55A"/>
    <w:rsid w:val="00DB49DE"/>
    <w:rsid w:val="00DB4BD2"/>
    <w:rsid w:val="00DB4EA5"/>
    <w:rsid w:val="00DB571D"/>
    <w:rsid w:val="00DB59FD"/>
    <w:rsid w:val="00DB5A9B"/>
    <w:rsid w:val="00DB60EF"/>
    <w:rsid w:val="00DB62AD"/>
    <w:rsid w:val="00DB6631"/>
    <w:rsid w:val="00DB67A2"/>
    <w:rsid w:val="00DB68E1"/>
    <w:rsid w:val="00DB690A"/>
    <w:rsid w:val="00DB6E34"/>
    <w:rsid w:val="00DB768E"/>
    <w:rsid w:val="00DB79E5"/>
    <w:rsid w:val="00DB7B81"/>
    <w:rsid w:val="00DB7BC4"/>
    <w:rsid w:val="00DC02B2"/>
    <w:rsid w:val="00DC04E1"/>
    <w:rsid w:val="00DC10DA"/>
    <w:rsid w:val="00DC1A8B"/>
    <w:rsid w:val="00DC1D59"/>
    <w:rsid w:val="00DC206C"/>
    <w:rsid w:val="00DC228D"/>
    <w:rsid w:val="00DC2381"/>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3BF"/>
    <w:rsid w:val="00DD16E7"/>
    <w:rsid w:val="00DD177B"/>
    <w:rsid w:val="00DD1CBF"/>
    <w:rsid w:val="00DD2D60"/>
    <w:rsid w:val="00DD3022"/>
    <w:rsid w:val="00DD319B"/>
    <w:rsid w:val="00DD3361"/>
    <w:rsid w:val="00DD3490"/>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962"/>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A6"/>
    <w:rsid w:val="00DF26F1"/>
    <w:rsid w:val="00DF27D5"/>
    <w:rsid w:val="00DF2D87"/>
    <w:rsid w:val="00DF2EF3"/>
    <w:rsid w:val="00DF413F"/>
    <w:rsid w:val="00DF41F4"/>
    <w:rsid w:val="00DF439C"/>
    <w:rsid w:val="00DF44B4"/>
    <w:rsid w:val="00DF453F"/>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B"/>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486"/>
    <w:rsid w:val="00E135E3"/>
    <w:rsid w:val="00E140DB"/>
    <w:rsid w:val="00E14410"/>
    <w:rsid w:val="00E14471"/>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54D"/>
    <w:rsid w:val="00E22CB9"/>
    <w:rsid w:val="00E22F11"/>
    <w:rsid w:val="00E23419"/>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176"/>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7E9"/>
    <w:rsid w:val="00E66F17"/>
    <w:rsid w:val="00E672F0"/>
    <w:rsid w:val="00E67381"/>
    <w:rsid w:val="00E67BA4"/>
    <w:rsid w:val="00E70A71"/>
    <w:rsid w:val="00E70F61"/>
    <w:rsid w:val="00E712F5"/>
    <w:rsid w:val="00E71D0B"/>
    <w:rsid w:val="00E72054"/>
    <w:rsid w:val="00E72129"/>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A67"/>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725"/>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6D"/>
    <w:rsid w:val="00EA1BEA"/>
    <w:rsid w:val="00EA1D08"/>
    <w:rsid w:val="00EA2386"/>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0FDE"/>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26"/>
    <w:rsid w:val="00EB61ED"/>
    <w:rsid w:val="00EB65AC"/>
    <w:rsid w:val="00EB6BC8"/>
    <w:rsid w:val="00EB74D6"/>
    <w:rsid w:val="00EB7608"/>
    <w:rsid w:val="00EB760C"/>
    <w:rsid w:val="00EC07D1"/>
    <w:rsid w:val="00EC08F4"/>
    <w:rsid w:val="00EC0A69"/>
    <w:rsid w:val="00EC0D4A"/>
    <w:rsid w:val="00EC1A00"/>
    <w:rsid w:val="00EC1C96"/>
    <w:rsid w:val="00EC242F"/>
    <w:rsid w:val="00EC3002"/>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C7D48"/>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2531"/>
    <w:rsid w:val="00EE2ADD"/>
    <w:rsid w:val="00EE36B2"/>
    <w:rsid w:val="00EE3A69"/>
    <w:rsid w:val="00EE3D13"/>
    <w:rsid w:val="00EE3D35"/>
    <w:rsid w:val="00EE3EBB"/>
    <w:rsid w:val="00EE4997"/>
    <w:rsid w:val="00EE4AFC"/>
    <w:rsid w:val="00EE5625"/>
    <w:rsid w:val="00EE61AD"/>
    <w:rsid w:val="00EE6501"/>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58A"/>
    <w:rsid w:val="00EF460B"/>
    <w:rsid w:val="00EF4809"/>
    <w:rsid w:val="00EF563F"/>
    <w:rsid w:val="00EF5823"/>
    <w:rsid w:val="00EF6341"/>
    <w:rsid w:val="00EF646B"/>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2E7"/>
    <w:rsid w:val="00F204AA"/>
    <w:rsid w:val="00F20B6B"/>
    <w:rsid w:val="00F20DF0"/>
    <w:rsid w:val="00F210A1"/>
    <w:rsid w:val="00F21378"/>
    <w:rsid w:val="00F21940"/>
    <w:rsid w:val="00F21A36"/>
    <w:rsid w:val="00F21E4C"/>
    <w:rsid w:val="00F21F1B"/>
    <w:rsid w:val="00F2284B"/>
    <w:rsid w:val="00F22851"/>
    <w:rsid w:val="00F229EB"/>
    <w:rsid w:val="00F233FC"/>
    <w:rsid w:val="00F23C79"/>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4F3A"/>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8C1"/>
    <w:rsid w:val="00F64D45"/>
    <w:rsid w:val="00F64D52"/>
    <w:rsid w:val="00F64F51"/>
    <w:rsid w:val="00F652DA"/>
    <w:rsid w:val="00F65345"/>
    <w:rsid w:val="00F654BD"/>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33D"/>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1AD"/>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361"/>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89D"/>
    <w:rsid w:val="00FC78EE"/>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1EC1"/>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9C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 w:val="75790597"/>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05"/>
    <o:shapelayout v:ext="edit">
      <o:idmap v:ext="edit" data="1"/>
    </o:shapelayout>
  </w:shapeDefaults>
  <w:decimalSymbol w:val="."/>
  <w:listSeparator w:val=","/>
  <w14:docId w14:val="586EE6FD"/>
  <w14:defaultImageDpi w14:val="96"/>
  <w15:docId w15:val="{FAFB639A-3262-4B3E-8CC0-90428EB2F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uiPriority="99"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iPriority="99" w:unhideWhenUsed="1" w:qFormat="1"/>
    <w:lsdException w:name="List Number 3" w:semiHidden="1" w:uiPriority="99"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iPriority="99" w:unhideWhenUsed="1" w:qFormat="1"/>
    <w:lsdException w:name="List Continue 2" w:semiHidden="1" w:uiPriority="99"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iPriority="99" w:unhideWhenUsed="1"/>
    <w:lsdException w:name="Table Simple 3" w:semiHidden="1" w:unhideWhenUsed="1"/>
    <w:lsdException w:name="Table Classic 1" w:semiHidden="1" w:uiPriority="99"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99"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rPr>
      <w:rFonts w:cs="Arial"/>
    </w:rPr>
  </w:style>
  <w:style w:type="paragraph" w:styleId="Heading1">
    <w:name w:val="heading 1"/>
    <w:basedOn w:val="Normal"/>
    <w:next w:val="BodyText"/>
    <w:link w:val="Heading1Char"/>
    <w:uiPriority w:val="9"/>
    <w:qFormat/>
    <w:rsid w:val="00A209C4"/>
    <w:pPr>
      <w:keepNext/>
      <w:keepLines/>
      <w:numPr>
        <w:numId w:val="6"/>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6"/>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6"/>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imes New Roman"/>
      <w:b/>
      <w:bCs/>
      <w:i/>
      <w:iCs/>
      <w:color w:val="494847"/>
    </w:rPr>
  </w:style>
  <w:style w:type="paragraph" w:styleId="Heading5">
    <w:name w:val="heading 5"/>
    <w:basedOn w:val="Normal"/>
    <w:next w:val="BodyText"/>
    <w:link w:val="Heading5Char"/>
    <w:uiPriority w:val="9"/>
    <w:qFormat/>
    <w:rsid w:val="00C30843"/>
    <w:pPr>
      <w:keepNext/>
      <w:keepLines/>
      <w:spacing w:before="200" w:after="100"/>
      <w:outlineLvl w:val="4"/>
    </w:pPr>
    <w:rPr>
      <w:rFonts w:asciiTheme="majorHAnsi" w:eastAsiaTheme="majorEastAsia" w:hAnsiTheme="majorHAnsi" w:cs="Times New Roman"/>
      <w:i/>
      <w:color w:val="494847"/>
    </w:rPr>
  </w:style>
  <w:style w:type="paragraph" w:styleId="Heading6">
    <w:name w:val="heading 6"/>
    <w:basedOn w:val="Normal"/>
    <w:next w:val="BodyText"/>
    <w:link w:val="Heading6Char"/>
    <w:uiPriority w:val="9"/>
    <w:semiHidden/>
    <w:qFormat/>
    <w:rsid w:val="00D14E24"/>
    <w:pPr>
      <w:keepNext/>
      <w:keepLines/>
      <w:spacing w:before="100" w:after="100"/>
      <w:outlineLvl w:val="5"/>
    </w:pPr>
    <w:rPr>
      <w:rFonts w:asciiTheme="majorHAnsi" w:eastAsiaTheme="majorEastAsia" w:hAnsiTheme="majorHAnsi" w:cs="Times New Roman"/>
      <w:i/>
      <w:iCs/>
      <w:color w:val="B3272F" w:themeColor="text2"/>
    </w:rPr>
  </w:style>
  <w:style w:type="paragraph" w:styleId="Heading7">
    <w:name w:val="heading 7"/>
    <w:basedOn w:val="Normal"/>
    <w:next w:val="Normal"/>
    <w:link w:val="Heading7Char"/>
    <w:uiPriority w:val="9"/>
    <w:semiHidden/>
    <w:rsid w:val="007E536E"/>
    <w:pPr>
      <w:keepNext/>
      <w:keepLines/>
      <w:spacing w:before="2820" w:after="180"/>
      <w:outlineLvl w:val="6"/>
    </w:pPr>
    <w:rPr>
      <w:rFonts w:asciiTheme="majorHAnsi" w:eastAsiaTheme="majorEastAsia" w:hAnsiTheme="majorHAnsi" w:cs="Times New Roman"/>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imes New Roman"/>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9C4"/>
    <w:rPr>
      <w:rFonts w:cs="Arial"/>
      <w:b/>
      <w:bCs/>
      <w:color w:val="B3272F" w:themeColor="text2"/>
      <w:kern w:val="32"/>
      <w:sz w:val="40"/>
      <w:szCs w:val="32"/>
    </w:rPr>
  </w:style>
  <w:style w:type="character" w:customStyle="1" w:styleId="Heading2Char">
    <w:name w:val="Heading 2 Char"/>
    <w:basedOn w:val="DefaultParagraphFont"/>
    <w:link w:val="Heading2"/>
    <w:uiPriority w:val="9"/>
    <w:locked/>
    <w:rsid w:val="001306D2"/>
    <w:rPr>
      <w:rFonts w:cs="Arial"/>
      <w:b/>
      <w:bCs/>
      <w:iCs/>
      <w:color w:val="B3272F" w:themeColor="text2"/>
      <w:kern w:val="20"/>
      <w:sz w:val="22"/>
      <w:szCs w:val="28"/>
    </w:rPr>
  </w:style>
  <w:style w:type="character" w:customStyle="1" w:styleId="Heading3Char">
    <w:name w:val="Heading 3 Char"/>
    <w:basedOn w:val="DefaultParagraphFont"/>
    <w:link w:val="Heading3"/>
    <w:uiPriority w:val="9"/>
    <w:locked/>
    <w:rsid w:val="001306D2"/>
    <w:rPr>
      <w:rFonts w:cs="Arial"/>
      <w:b/>
      <w:color w:val="494847"/>
    </w:rPr>
  </w:style>
  <w:style w:type="character" w:customStyle="1" w:styleId="Heading4Char">
    <w:name w:val="Heading 4 Char"/>
    <w:basedOn w:val="DefaultParagraphFont"/>
    <w:link w:val="Heading4"/>
    <w:uiPriority w:val="9"/>
    <w:locked/>
    <w:rsid w:val="00C30843"/>
    <w:rPr>
      <w:rFonts w:asciiTheme="majorHAnsi" w:eastAsiaTheme="majorEastAsia" w:hAnsiTheme="majorHAnsi" w:cs="Times New Roman"/>
      <w:b/>
      <w:bCs/>
      <w:i/>
      <w:iCs/>
      <w:color w:val="494847"/>
    </w:rPr>
  </w:style>
  <w:style w:type="character" w:customStyle="1" w:styleId="Heading5Char">
    <w:name w:val="Heading 5 Char"/>
    <w:basedOn w:val="DefaultParagraphFont"/>
    <w:link w:val="Heading5"/>
    <w:uiPriority w:val="9"/>
    <w:locked/>
    <w:rsid w:val="00C30843"/>
    <w:rPr>
      <w:rFonts w:asciiTheme="majorHAnsi" w:eastAsiaTheme="majorEastAsia" w:hAnsiTheme="majorHAnsi" w:cs="Times New Roman"/>
      <w:i/>
      <w:color w:val="494847"/>
    </w:rPr>
  </w:style>
  <w:style w:type="character" w:customStyle="1" w:styleId="Heading6Char">
    <w:name w:val="Heading 6 Char"/>
    <w:basedOn w:val="DefaultParagraphFont"/>
    <w:link w:val="Heading6"/>
    <w:uiPriority w:val="9"/>
    <w:semiHidden/>
    <w:locked/>
    <w:rsid w:val="006D10E8"/>
    <w:rPr>
      <w:rFonts w:asciiTheme="majorHAnsi" w:eastAsiaTheme="majorEastAsia" w:hAnsiTheme="majorHAnsi" w:cs="Times New Roman"/>
      <w:i/>
      <w:iCs/>
      <w:color w:val="B3272F" w:themeColor="text2"/>
    </w:rPr>
  </w:style>
  <w:style w:type="character" w:customStyle="1" w:styleId="Heading7Char">
    <w:name w:val="Heading 7 Char"/>
    <w:basedOn w:val="DefaultParagraphFont"/>
    <w:link w:val="Heading7"/>
    <w:uiPriority w:val="9"/>
    <w:semiHidden/>
    <w:locked/>
    <w:rsid w:val="007E536E"/>
    <w:rPr>
      <w:rFonts w:asciiTheme="majorHAnsi" w:eastAsiaTheme="majorEastAsia" w:hAnsiTheme="majorHAnsi" w:cs="Times New Roman"/>
      <w:b/>
      <w:iCs/>
      <w:color w:val="FFFFFF"/>
      <w:sz w:val="22"/>
    </w:rPr>
  </w:style>
  <w:style w:type="character" w:customStyle="1" w:styleId="Heading8Char">
    <w:name w:val="Heading 8 Char"/>
    <w:aliases w:val="Appendix Title Char"/>
    <w:basedOn w:val="DefaultParagraphFont"/>
    <w:link w:val="Heading8"/>
    <w:uiPriority w:val="1"/>
    <w:semiHidden/>
    <w:locked/>
    <w:rsid w:val="00C328E9"/>
    <w:rPr>
      <w:rFonts w:asciiTheme="majorHAnsi" w:eastAsiaTheme="majorEastAsia" w:hAnsiTheme="majorHAnsi" w:cs="Times New Roman"/>
      <w:b/>
      <w:color w:val="B3272F" w:themeColor="text2"/>
      <w:sz w:val="40"/>
    </w:rPr>
  </w:style>
  <w:style w:type="character" w:customStyle="1" w:styleId="Heading9Char">
    <w:name w:val="Heading 9 Char"/>
    <w:aliases w:val="Appendix Heading 1 Char"/>
    <w:basedOn w:val="DefaultParagraphFont"/>
    <w:link w:val="Heading9"/>
    <w:uiPriority w:val="1"/>
    <w:semiHidden/>
    <w:locked/>
    <w:rsid w:val="00C328E9"/>
    <w:rPr>
      <w:rFonts w:cs="Times New Roman"/>
      <w:b/>
      <w:color w:val="B3272F" w:themeColor="text2"/>
      <w:sz w:val="24"/>
    </w:rPr>
  </w:style>
  <w:style w:type="paragraph" w:styleId="Header">
    <w:name w:val="header"/>
    <w:basedOn w:val="Normal"/>
    <w:link w:val="HeaderChar"/>
    <w:uiPriority w:val="99"/>
    <w:rsid w:val="00920652"/>
    <w:pPr>
      <w:spacing w:line="440" w:lineRule="exact"/>
      <w:jc w:val="right"/>
    </w:pPr>
    <w:rPr>
      <w:b/>
      <w:color w:val="FFFFFF"/>
      <w:sz w:val="40"/>
    </w:rPr>
  </w:style>
  <w:style w:type="character" w:customStyle="1" w:styleId="HeaderChar">
    <w:name w:val="Header Char"/>
    <w:basedOn w:val="DefaultParagraphFont"/>
    <w:link w:val="Header"/>
    <w:uiPriority w:val="99"/>
    <w:locked/>
    <w:rsid w:val="00920652"/>
    <w:rPr>
      <w:rFonts w:cs="Times New Roman"/>
      <w:b/>
      <w:color w:val="FFFFFF"/>
      <w:sz w:val="40"/>
    </w:rPr>
  </w:style>
  <w:style w:type="paragraph" w:styleId="Footer">
    <w:name w:val="footer"/>
    <w:basedOn w:val="Normal"/>
    <w:link w:val="FooterChar"/>
    <w:uiPriority w:val="99"/>
    <w:semiHidden/>
    <w:rsid w:val="00F83203"/>
    <w:pPr>
      <w:spacing w:line="200" w:lineRule="atLeast"/>
    </w:pPr>
    <w:rPr>
      <w:sz w:val="16"/>
    </w:rPr>
  </w:style>
  <w:style w:type="character" w:customStyle="1" w:styleId="FooterChar">
    <w:name w:val="Footer Char"/>
    <w:basedOn w:val="DefaultParagraphFont"/>
    <w:link w:val="Footer"/>
    <w:uiPriority w:val="99"/>
    <w:semiHidden/>
    <w:locked/>
    <w:rsid w:val="00C328E9"/>
    <w:rPr>
      <w:rFonts w:cs="Times New Roman"/>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uiPriority w:val="99"/>
    <w:semiHidden/>
    <w:rsid w:val="003C3BC2"/>
    <w:rPr>
      <w:rFonts w:ascii="Arial" w:hAnsi="Arial" w:cs="Times New Roman"/>
      <w:b/>
      <w:color w:val="auto"/>
      <w:sz w:val="16"/>
    </w:rPr>
  </w:style>
  <w:style w:type="paragraph" w:customStyle="1" w:styleId="FooterOdd">
    <w:name w:val="Footer Odd"/>
    <w:next w:val="Footer"/>
    <w:semiHidden/>
    <w:rsid w:val="00F83203"/>
    <w:pPr>
      <w:spacing w:line="200" w:lineRule="atLeast"/>
      <w:jc w:val="right"/>
    </w:pPr>
    <w:rPr>
      <w:rFonts w:cs="Arial"/>
      <w:spacing w:val="2"/>
      <w:sz w:val="16"/>
    </w:rPr>
  </w:style>
  <w:style w:type="table" w:styleId="TableGrid">
    <w:name w:val="Table Grid"/>
    <w:basedOn w:val="TableNormal"/>
    <w:uiPriority w:val="59"/>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spacing w:beforeLines="0" w:before="60" w:beforeAutospacing="0" w:afterLines="0" w:after="60" w:afterAutospacing="0" w:line="220" w:lineRule="atLeast"/>
        <w:jc w:val="left"/>
      </w:pPr>
      <w:rPr>
        <w:rFonts w:asciiTheme="minorHAnsi" w:hAnsiTheme="minorHAnsi" w:cs="Times New Roman"/>
        <w:b w:val="0"/>
        <w:color w:val="363534" w:themeColor="text1"/>
        <w:sz w:val="18"/>
      </w:rPr>
      <w:tblPr/>
      <w:tcPr>
        <w:shd w:val="clear" w:color="auto" w:fill="B3272F" w:themeFill="text2"/>
      </w:tcPr>
    </w:tblStylePr>
    <w:tblStylePr w:type="lastRow">
      <w:rPr>
        <w:rFonts w:cs="Times New Roman"/>
        <w:b w:val="0"/>
      </w:rPr>
    </w:tblStylePr>
    <w:tblStylePr w:type="lastCol">
      <w:pPr>
        <w:jc w:val="left"/>
      </w:pPr>
      <w:rPr>
        <w:rFonts w:cs="Times New Roman"/>
      </w:rPr>
    </w:tblStylePr>
    <w:tblStylePr w:type="band1Vert">
      <w:rPr>
        <w:rFonts w:cs="Times New Roman"/>
      </w:rPr>
      <w:tblPr/>
      <w:tcPr>
        <w:shd w:val="clear" w:color="auto" w:fill="F7E9EA" w:themeFill="background2"/>
      </w:tcPr>
    </w:tblStylePr>
    <w:tblStylePr w:type="nwCell">
      <w:pPr>
        <w:jc w:val="left"/>
      </w:pPr>
      <w:rPr>
        <w:rFonts w:cs="Times New Roman"/>
      </w:rPr>
    </w:tblStylePr>
  </w:style>
  <w:style w:type="paragraph" w:customStyle="1" w:styleId="FooterEven">
    <w:name w:val="Footer Even"/>
    <w:next w:val="Footer"/>
    <w:semiHidden/>
    <w:rsid w:val="00F83203"/>
    <w:pPr>
      <w:spacing w:line="200" w:lineRule="atLeast"/>
    </w:pPr>
    <w:rPr>
      <w:rFonts w:cs="Arial"/>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spacing w:before="120" w:after="120"/>
    </w:pPr>
  </w:style>
  <w:style w:type="paragraph" w:styleId="ListNumber2">
    <w:name w:val="List Number 2"/>
    <w:basedOn w:val="Normal"/>
    <w:uiPriority w:val="99"/>
    <w:qFormat/>
    <w:rsid w:val="00781566"/>
    <w:pPr>
      <w:numPr>
        <w:ilvl w:val="1"/>
        <w:numId w:val="4"/>
      </w:numPr>
      <w:spacing w:before="120" w:after="120"/>
    </w:pPr>
  </w:style>
  <w:style w:type="paragraph" w:styleId="ListNumber3">
    <w:name w:val="List Number 3"/>
    <w:basedOn w:val="Normal"/>
    <w:uiPriority w:val="99"/>
    <w:qFormat/>
    <w:rsid w:val="00781566"/>
    <w:pPr>
      <w:numPr>
        <w:ilvl w:val="2"/>
        <w:numId w:val="4"/>
      </w:numPr>
      <w:spacing w:before="120" w:after="120"/>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customStyle="1" w:styleId="TableTextBullet2">
    <w:name w:val="Table Text Bullet 2"/>
    <w:basedOn w:val="TableTextBullet"/>
    <w:qFormat/>
    <w:rsid w:val="004D4063"/>
    <w:pPr>
      <w:numPr>
        <w:ilvl w:val="1"/>
      </w:numPr>
      <w:tabs>
        <w:tab w:val="num" w:pos="680"/>
      </w:tabs>
    </w:pPr>
    <w:rPr>
      <w:bCs/>
    </w:rPr>
  </w:style>
  <w:style w:type="paragraph" w:customStyle="1" w:styleId="TableTextBullet3">
    <w:name w:val="Table Text Bullet 3"/>
    <w:basedOn w:val="TableTextBullet2"/>
    <w:qFormat/>
    <w:rsid w:val="004D4063"/>
    <w:pPr>
      <w:numPr>
        <w:ilvl w:val="2"/>
      </w:numPr>
      <w:tabs>
        <w:tab w:val="num" w:pos="1049"/>
      </w:tabs>
      <w:ind w:hanging="369"/>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99"/>
    <w:qFormat/>
    <w:rsid w:val="007C0961"/>
    <w:pPr>
      <w:spacing w:before="60" w:after="120"/>
    </w:pPr>
    <w:rPr>
      <w:rFonts w:cs="Times New Roman"/>
      <w:lang w:eastAsia="en-US"/>
    </w:rPr>
  </w:style>
  <w:style w:type="character" w:customStyle="1" w:styleId="BodyTextChar">
    <w:name w:val="Body Text Char"/>
    <w:basedOn w:val="DefaultParagraphFont"/>
    <w:link w:val="BodyText"/>
    <w:uiPriority w:val="99"/>
    <w:locked/>
    <w:rsid w:val="007C0961"/>
    <w:rPr>
      <w:rFonts w:cs="Times New Roman"/>
      <w:lang w:val="x-none" w:eastAsia="en-US"/>
    </w:rPr>
  </w:style>
  <w:style w:type="paragraph" w:customStyle="1" w:styleId="Footnotes">
    <w:name w:val="Footnotes"/>
    <w:basedOn w:val="Normal"/>
    <w:rsid w:val="0016301C"/>
    <w:pPr>
      <w:keepLines/>
      <w:numPr>
        <w:numId w:val="11"/>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rFonts w:cs="Times New Roman"/>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uiPriority w:val="35"/>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rFonts w:cs="Times New Roman"/>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locked/>
    <w:rsid w:val="00F83203"/>
    <w:rPr>
      <w:rFonts w:cs="Times New Roman"/>
      <w:kern w:val="16"/>
      <w:sz w:val="14"/>
    </w:rPr>
  </w:style>
  <w:style w:type="paragraph" w:styleId="ListBullet">
    <w:name w:val="List Bullet"/>
    <w:basedOn w:val="Normal"/>
    <w:unhideWhenUsed/>
    <w:qFormat/>
    <w:rsid w:val="00001E86"/>
    <w:pPr>
      <w:numPr>
        <w:numId w:val="7"/>
      </w:numPr>
      <w:spacing w:before="120" w:after="120"/>
    </w:pPr>
  </w:style>
  <w:style w:type="paragraph" w:styleId="ListBullet2">
    <w:name w:val="List Bullet 2"/>
    <w:basedOn w:val="ListBullet"/>
    <w:unhideWhenUsed/>
    <w:qFormat/>
    <w:rsid w:val="004D4063"/>
    <w:pPr>
      <w:numPr>
        <w:ilvl w:val="1"/>
      </w:numPr>
      <w:tabs>
        <w:tab w:val="num" w:pos="822"/>
      </w:tabs>
      <w:ind w:hanging="340"/>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imes New Roman"/>
      <w:iCs/>
      <w:color w:val="B3272F" w:themeColor="text2"/>
      <w:spacing w:val="-2"/>
      <w:sz w:val="28"/>
      <w:szCs w:val="24"/>
    </w:rPr>
  </w:style>
  <w:style w:type="character" w:customStyle="1" w:styleId="SubtitleChar">
    <w:name w:val="Subtitle Char"/>
    <w:basedOn w:val="DefaultParagraphFont"/>
    <w:link w:val="Subtitle"/>
    <w:uiPriority w:val="99"/>
    <w:locked/>
    <w:rsid w:val="003F7759"/>
    <w:rPr>
      <w:rFonts w:asciiTheme="majorHAnsi" w:eastAsiaTheme="majorEastAsia" w:hAnsiTheme="majorHAnsi" w:cs="Times New Roman"/>
      <w:iCs/>
      <w:color w:val="B3272F" w:themeColor="text2"/>
      <w:spacing w:val="-2"/>
      <w:sz w:val="24"/>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rFonts w:cs="Times New Roman"/>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imes New Roman"/>
      <w:b/>
      <w:color w:val="FFFFFF"/>
      <w:spacing w:val="-2"/>
      <w:sz w:val="40"/>
      <w:szCs w:val="52"/>
    </w:rPr>
  </w:style>
  <w:style w:type="character" w:customStyle="1" w:styleId="TitleChar">
    <w:name w:val="Title Char"/>
    <w:basedOn w:val="DefaultParagraphFont"/>
    <w:link w:val="Title"/>
    <w:uiPriority w:val="99"/>
    <w:locked/>
    <w:rsid w:val="00975ED3"/>
    <w:rPr>
      <w:rFonts w:asciiTheme="majorHAnsi" w:eastAsiaTheme="majorEastAsia" w:hAnsiTheme="majorHAnsi" w:cs="Times New Roman"/>
      <w:b/>
      <w:color w:val="FFFFFF"/>
      <w:spacing w:val="-2"/>
      <w:sz w:val="52"/>
      <w:szCs w:val="52"/>
    </w:rPr>
  </w:style>
  <w:style w:type="table" w:customStyle="1" w:styleId="TableAsPlaceholder">
    <w:name w:val="Table As Placeholder"/>
    <w:basedOn w:val="TableNormal"/>
    <w:uiPriority w:val="99"/>
    <w:qFormat/>
    <w:rsid w:val="001F4435"/>
    <w:rPr>
      <w:rFonts w:cs="Arial"/>
    </w:rPr>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imes New Roman"/>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99"/>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uiPriority w:val="39"/>
    <w:semiHidden/>
    <w:rsid w:val="00DE27B9"/>
    <w:pPr>
      <w:spacing w:after="100"/>
      <w:ind w:left="1000"/>
    </w:pPr>
  </w:style>
  <w:style w:type="paragraph" w:styleId="TOC7">
    <w:name w:val="toc 7"/>
    <w:basedOn w:val="Normal"/>
    <w:next w:val="Normal"/>
    <w:autoRedefine/>
    <w:uiPriority w:val="39"/>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locked/>
    <w:rsid w:val="004D4063"/>
    <w:rPr>
      <w:rFonts w:cs="Times New Roman"/>
      <w:i/>
      <w:iCs/>
    </w:rPr>
  </w:style>
  <w:style w:type="character" w:styleId="IntenseEmphasis">
    <w:name w:val="Intense Emphasis"/>
    <w:basedOn w:val="DefaultParagraphFont"/>
    <w:uiPriority w:val="21"/>
    <w:semiHidden/>
    <w:rsid w:val="00644027"/>
    <w:rPr>
      <w:b/>
      <w:i/>
      <w:color w:val="auto"/>
    </w:rPr>
  </w:style>
  <w:style w:type="paragraph" w:styleId="BlockText">
    <w:name w:val="Block Text"/>
    <w:basedOn w:val="Normal"/>
    <w:uiPriority w:val="99"/>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imes New Roman"/>
      <w:i/>
      <w:iCs/>
      <w:color w:val="B3272F" w:themeColor="text2"/>
    </w:rPr>
  </w:style>
  <w:style w:type="paragraph" w:styleId="IntenseQuote">
    <w:name w:val="Intense Quote"/>
    <w:basedOn w:val="Normal"/>
    <w:next w:val="Normal"/>
    <w:link w:val="IntenseQuoteChar"/>
    <w:uiPriority w:val="30"/>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uiPriority w:val="30"/>
    <w:semiHidden/>
    <w:locked/>
    <w:rsid w:val="00F31C91"/>
    <w:rPr>
      <w:rFonts w:ascii="Arial" w:hAnsi="Arial" w:cs="Times New Roman"/>
      <w:b/>
      <w:bCs/>
      <w:i/>
      <w:iCs/>
      <w:color w:val="F7E9EA" w:themeColor="background2"/>
      <w:sz w:val="20"/>
      <w:szCs w:val="20"/>
      <w:lang w:val="x-none"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rPr>
      <w:rFonts w:cs="Arial"/>
    </w:r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style>
  <w:style w:type="paragraph" w:styleId="NoSpacing">
    <w:name w:val="No Spacing"/>
    <w:next w:val="BodyText"/>
    <w:uiPriority w:val="1"/>
    <w:rsid w:val="00ED5179"/>
    <w:pPr>
      <w:spacing w:line="240" w:lineRule="auto"/>
    </w:pPr>
    <w:rPr>
      <w:rFonts w:cs="Arial"/>
    </w:r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locked/>
    <w:rsid w:val="00C65140"/>
    <w:rPr>
      <w:rFonts w:cs="Times New Roman"/>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uiPriority w:val="99"/>
    <w:semiHidden/>
    <w:rsid w:val="00732B4D"/>
    <w:rPr>
      <w:rFonts w:cs="Times New Roman"/>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locked/>
    <w:rsid w:val="000758E3"/>
    <w:rPr>
      <w:rFonts w:cs="Times New Roman"/>
    </w:rPr>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locked/>
    <w:rsid w:val="000758E3"/>
    <w:rPr>
      <w:rFonts w:cs="Times New Roman"/>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uiPriority w:val="99"/>
    <w:rsid w:val="00B97493"/>
    <w:rPr>
      <w:rFonts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table" w:styleId="TableClassic1">
    <w:name w:val="Table Classic 1"/>
    <w:basedOn w:val="TableNormal"/>
    <w:uiPriority w:val="99"/>
    <w:rsid w:val="00630767"/>
    <w:rPr>
      <w:rFonts w:cs="Arial"/>
      <w:sz w:val="16"/>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0" w:space="0" w:color="auto"/>
          <w:tr2bl w:val="none" w:sz="0" w:space="0" w:color="auto"/>
        </w:tcBorders>
      </w:tcPr>
    </w:tblStylePr>
    <w:tblStylePr w:type="lastRow">
      <w:rPr>
        <w:rFonts w:cs="Arial"/>
        <w:color w:val="auto"/>
      </w:rPr>
      <w:tblPr/>
      <w:tcPr>
        <w:tcBorders>
          <w:top w:val="single" w:sz="6" w:space="0" w:color="000000"/>
          <w:tl2br w:val="none" w:sz="0" w:space="0" w:color="auto"/>
          <w:tr2bl w:val="none" w:sz="0" w:space="0" w:color="auto"/>
        </w:tcBorders>
      </w:tcPr>
    </w:tblStylePr>
    <w:tblStylePr w:type="firstCol">
      <w:rPr>
        <w:rFonts w:cs="Arial"/>
      </w:rPr>
      <w:tblPr/>
      <w:tcPr>
        <w:tcBorders>
          <w:right w:val="single" w:sz="6" w:space="0" w:color="000000"/>
          <w:tl2br w:val="none" w:sz="0" w:space="0" w:color="auto"/>
          <w:tr2bl w:val="none" w:sz="0" w:space="0" w:color="auto"/>
        </w:tcBorders>
      </w:tcPr>
    </w:tblStylePr>
    <w:tblStylePr w:type="neCell">
      <w:rPr>
        <w:rFonts w:cs="Arial"/>
        <w:b/>
        <w:bCs/>
        <w:i w:val="0"/>
        <w:iCs w:val="0"/>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table" w:styleId="TableSimple2">
    <w:name w:val="Table Simple 2"/>
    <w:basedOn w:val="TableNormal"/>
    <w:uiPriority w:val="99"/>
    <w:rsid w:val="00630767"/>
    <w:rPr>
      <w:rFonts w:cs="Arial"/>
      <w:sz w:val="16"/>
    </w:rPr>
    <w:tblPr>
      <w:tblBorders>
        <w:top w:val="single" w:sz="4" w:space="0" w:color="auto"/>
        <w:bottom w:val="single" w:sz="4" w:space="0" w:color="auto"/>
        <w:insideH w:val="single" w:sz="4" w:space="0" w:color="auto"/>
        <w:insideV w:val="single" w:sz="4" w:space="0" w:color="auto"/>
      </w:tblBorders>
    </w:tblPr>
    <w:tblStylePr w:type="firstRow">
      <w:rPr>
        <w:rFonts w:cs="Arial"/>
        <w:b/>
        <w:bCs/>
      </w:rPr>
      <w:tblPr/>
      <w:tcPr>
        <w:tcBorders>
          <w:top w:val="nil"/>
          <w:left w:val="nil"/>
          <w:bottom w:val="single" w:sz="24" w:space="0" w:color="B3272F" w:themeColor="text2"/>
          <w:right w:val="nil"/>
          <w:insideV w:val="single" w:sz="4"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uiPriority w:val="99"/>
    <w:rsid w:val="00630767"/>
    <w:rPr>
      <w:rFonts w:cs="Arial"/>
    </w:rPr>
    <w:tblPr>
      <w:tblBorders>
        <w:left w:val="single" w:sz="6" w:space="0" w:color="000000"/>
        <w:right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rPr>
      <w:tblPr/>
      <w:tcPr>
        <w:tcBorders>
          <w:top w:val="single" w:sz="12" w:space="0" w:color="000000"/>
          <w:tl2br w:val="none" w:sz="0" w:space="0" w:color="auto"/>
          <w:tr2bl w:val="none" w:sz="0" w:space="0" w:color="auto"/>
        </w:tcBorders>
      </w:tcPr>
    </w:tblStylePr>
    <w:tblStylePr w:type="firstCol">
      <w:rPr>
        <w:rFonts w:cs="Arial"/>
      </w:rPr>
      <w:tblPr/>
      <w:tcPr>
        <w:tcBorders>
          <w:right w:val="single" w:sz="12" w:space="0" w:color="000000"/>
          <w:tl2br w:val="none" w:sz="0" w:space="0" w:color="auto"/>
          <w:tr2bl w:val="none" w:sz="0" w:space="0" w:color="auto"/>
        </w:tcBorders>
        <w:shd w:val="pct25" w:color="008000" w:fill="FFFFFF"/>
      </w:tcPr>
    </w:tblStylePr>
    <w:tblStylePr w:type="lastCol">
      <w:rPr>
        <w:rFonts w:cs="Arial"/>
      </w:rPr>
      <w:tblPr/>
      <w:tcPr>
        <w:tcBorders>
          <w:left w:val="single" w:sz="12" w:space="0" w:color="000000"/>
          <w:tl2br w:val="none" w:sz="0" w:space="0" w:color="auto"/>
          <w:tr2bl w:val="none" w:sz="0" w:space="0" w:color="auto"/>
        </w:tcBorders>
        <w:shd w:val="pct25" w:color="808000" w:fill="FFFFFF"/>
      </w:tcPr>
    </w:tblStylePr>
    <w:tblStylePr w:type="neCell">
      <w:rPr>
        <w:rFonts w:cs="Arial"/>
        <w:b/>
        <w:bCs/>
      </w:rPr>
      <w:tblPr/>
      <w:tcPr>
        <w:tcBorders>
          <w:tl2br w:val="none" w:sz="0" w:space="0" w:color="auto"/>
          <w:tr2bl w:val="none" w:sz="0" w:space="0" w:color="auto"/>
        </w:tcBorders>
      </w:tcPr>
    </w:tblStylePr>
    <w:tblStylePr w:type="swCell">
      <w:rPr>
        <w:rFonts w:cs="Arial"/>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rFonts w:cs="Times New Roman"/>
      <w:color w:val="800080" w:themeColor="followedHyperlink"/>
      <w:u w:val="single"/>
    </w:rPr>
  </w:style>
  <w:style w:type="table" w:customStyle="1" w:styleId="LogoPlaceholder">
    <w:name w:val="Logo Placeholder"/>
    <w:basedOn w:val="TableNormal"/>
    <w:uiPriority w:val="99"/>
    <w:rsid w:val="00802595"/>
    <w:pPr>
      <w:spacing w:line="240" w:lineRule="auto"/>
    </w:pPr>
    <w:rPr>
      <w:rFonts w:cs="Arial"/>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11"/>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233E14"/>
    <w:pPr>
      <w:spacing w:line="240" w:lineRule="auto"/>
    </w:pPr>
    <w:rPr>
      <w:rFonts w:cs="Arial"/>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val="x-none"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rPr>
      <w:rFonts w:cs="Arial"/>
    </w:r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4C6213"/>
    <w:rPr>
      <w:rFonts w:cs="Times New Roman"/>
      <w:color w:val="FF0000"/>
      <w:sz w:val="20"/>
      <w:u w:val="dotted"/>
    </w:rPr>
  </w:style>
  <w:style w:type="paragraph" w:customStyle="1" w:styleId="DTPLIintrotext">
    <w:name w:val="DTPLI intro text"/>
    <w:basedOn w:val="Normal"/>
    <w:next w:val="Normal"/>
    <w:qFormat/>
    <w:rsid w:val="00233E14"/>
    <w:pPr>
      <w:spacing w:before="240" w:after="240" w:line="240" w:lineRule="auto"/>
    </w:pPr>
    <w:rPr>
      <w:rFonts w:ascii="Tahoma" w:hAnsi="Tahoma"/>
      <w:b/>
      <w:color w:val="797166"/>
      <w:sz w:val="24"/>
    </w:rPr>
  </w:style>
  <w:style w:type="paragraph" w:customStyle="1" w:styleId="DTPLIheadingblue">
    <w:name w:val="DTPLI heading blue"/>
    <w:basedOn w:val="Normal"/>
    <w:next w:val="DTPLIintrotext"/>
    <w:qFormat/>
    <w:rsid w:val="00233E14"/>
    <w:pPr>
      <w:keepNext/>
      <w:spacing w:before="480" w:after="120" w:line="240" w:lineRule="auto"/>
    </w:pPr>
    <w:rPr>
      <w:rFonts w:ascii="Tahoma" w:hAnsi="Tahoma"/>
      <w:color w:val="006F97"/>
      <w:sz w:val="30"/>
    </w:rPr>
  </w:style>
  <w:style w:type="table" w:styleId="PlainTable4">
    <w:name w:val="Plain Table 4"/>
    <w:basedOn w:val="TableNormal"/>
    <w:uiPriority w:val="44"/>
    <w:rsid w:val="00233E14"/>
    <w:pPr>
      <w:spacing w:line="240" w:lineRule="auto"/>
    </w:pPr>
    <w:rPr>
      <w:rFonts w:cs="Arial"/>
    </w:rPr>
    <w:tblPr>
      <w:tblStyleRowBandSize w:val="1"/>
      <w:tblStyleColBandSize w:val="1"/>
    </w:tblPr>
    <w:tblStylePr w:type="firstRow">
      <w:rPr>
        <w:rFonts w:cs="Arial"/>
        <w:b/>
        <w:bCs/>
      </w:rPr>
    </w:tblStylePr>
    <w:tblStylePr w:type="lastRow">
      <w:rPr>
        <w:rFonts w:cs="Arial"/>
        <w:b/>
        <w:bCs/>
      </w:rPr>
    </w:tblStylePr>
    <w:tblStylePr w:type="firstCol">
      <w:rPr>
        <w:rFonts w:cs="Arial"/>
        <w:b/>
        <w:bCs/>
      </w:rPr>
    </w:tblStylePr>
    <w:tblStylePr w:type="lastCol">
      <w:rPr>
        <w:rFonts w:cs="Arial"/>
        <w:b/>
        <w:bCs/>
      </w:r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style>
  <w:style w:type="paragraph" w:customStyle="1" w:styleId="DTPLIbodycopy">
    <w:name w:val="DTPLI body copy"/>
    <w:basedOn w:val="Normal"/>
    <w:qFormat/>
    <w:rsid w:val="00233E14"/>
    <w:pPr>
      <w:spacing w:after="120" w:line="240" w:lineRule="auto"/>
    </w:pPr>
    <w:rPr>
      <w:rFonts w:ascii="Tahoma" w:hAnsi="Tahoma"/>
    </w:rPr>
  </w:style>
  <w:style w:type="paragraph" w:customStyle="1" w:styleId="Default">
    <w:name w:val="Default"/>
    <w:rsid w:val="00233E14"/>
    <w:pPr>
      <w:autoSpaceDE w:val="0"/>
      <w:autoSpaceDN w:val="0"/>
      <w:adjustRightInd w:val="0"/>
      <w:spacing w:line="240" w:lineRule="auto"/>
    </w:pPr>
    <w:rPr>
      <w:rFonts w:ascii="Arial" w:hAnsi="Arial" w:cs="Arial"/>
      <w:color w:val="000000"/>
      <w:sz w:val="24"/>
      <w:szCs w:val="24"/>
    </w:rPr>
  </w:style>
  <w:style w:type="table" w:styleId="ListTable1Light-Accent5">
    <w:name w:val="List Table 1 Light Accent 5"/>
    <w:basedOn w:val="TableNormal"/>
    <w:uiPriority w:val="46"/>
    <w:rsid w:val="00233E14"/>
    <w:pPr>
      <w:spacing w:line="240" w:lineRule="auto"/>
    </w:pPr>
    <w:rPr>
      <w:rFonts w:cs="Arial"/>
    </w:rPr>
    <w:tblPr>
      <w:tblStyleRowBandSize w:val="1"/>
      <w:tblStyleColBandSize w:val="1"/>
    </w:tblPr>
    <w:tblStylePr w:type="firstRow">
      <w:rPr>
        <w:rFonts w:cs="Arial"/>
        <w:b/>
        <w:bCs/>
      </w:rPr>
      <w:tblPr/>
      <w:tcPr>
        <w:tcBorders>
          <w:bottom w:val="single" w:sz="4" w:space="0" w:color="EDCBCD" w:themeColor="accent5" w:themeTint="99"/>
        </w:tcBorders>
      </w:tcPr>
    </w:tblStylePr>
    <w:tblStylePr w:type="lastRow">
      <w:rPr>
        <w:rFonts w:cs="Arial"/>
        <w:b/>
        <w:bCs/>
      </w:rPr>
      <w:tblPr/>
      <w:tcPr>
        <w:tcBorders>
          <w:top w:val="single" w:sz="4" w:space="0" w:color="EDCBCD" w:themeColor="accent5"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F9EDEE" w:themeFill="accent5" w:themeFillTint="33"/>
      </w:tcPr>
    </w:tblStylePr>
    <w:tblStylePr w:type="band1Horz">
      <w:rPr>
        <w:rFonts w:cs="Arial"/>
      </w:rPr>
      <w:tblPr/>
      <w:tcPr>
        <w:shd w:val="clear" w:color="auto" w:fill="F9EDEE" w:themeFill="accent5" w:themeFillTint="33"/>
      </w:tcPr>
    </w:tblStylePr>
  </w:style>
  <w:style w:type="table" w:styleId="ListTable1Light-Accent6">
    <w:name w:val="List Table 1 Light Accent 6"/>
    <w:basedOn w:val="TableNormal"/>
    <w:uiPriority w:val="46"/>
    <w:rsid w:val="00233E14"/>
    <w:pPr>
      <w:spacing w:line="240" w:lineRule="auto"/>
    </w:pPr>
    <w:rPr>
      <w:rFonts w:cs="Arial"/>
    </w:rPr>
    <w:tblPr>
      <w:tblStyleRowBandSize w:val="1"/>
      <w:tblStyleColBandSize w:val="1"/>
    </w:tblPr>
    <w:tblStylePr w:type="firstRow">
      <w:rPr>
        <w:rFonts w:cs="Arial"/>
        <w:b/>
        <w:bCs/>
      </w:rPr>
      <w:tblPr/>
      <w:tcPr>
        <w:tcBorders>
          <w:bottom w:val="single" w:sz="4" w:space="0" w:color="C9C6D2" w:themeColor="accent6" w:themeTint="99"/>
        </w:tcBorders>
      </w:tcPr>
    </w:tblStylePr>
    <w:tblStylePr w:type="lastRow">
      <w:rPr>
        <w:rFonts w:cs="Arial"/>
        <w:b/>
        <w:bCs/>
      </w:rPr>
      <w:tblPr/>
      <w:tcPr>
        <w:tcBorders>
          <w:top w:val="single" w:sz="4" w:space="0" w:color="C9C6D2" w:themeColor="accent6" w:themeTint="99"/>
        </w:tcBorders>
      </w:tcPr>
    </w:tblStylePr>
    <w:tblStylePr w:type="firstCol">
      <w:rPr>
        <w:rFonts w:cs="Arial"/>
        <w:b/>
        <w:bCs/>
      </w:rPr>
    </w:tblStylePr>
    <w:tblStylePr w:type="lastCol">
      <w:rPr>
        <w:rFonts w:cs="Arial"/>
        <w:b/>
        <w:bCs/>
      </w:rPr>
    </w:tblStylePr>
    <w:tblStylePr w:type="band1Vert">
      <w:rPr>
        <w:rFonts w:cs="Arial"/>
      </w:rPr>
      <w:tblPr/>
      <w:tcPr>
        <w:shd w:val="clear" w:color="auto" w:fill="EDECF0" w:themeFill="accent6" w:themeFillTint="33"/>
      </w:tcPr>
    </w:tblStylePr>
    <w:tblStylePr w:type="band1Horz">
      <w:rPr>
        <w:rFonts w:cs="Arial"/>
      </w:rPr>
      <w:tblPr/>
      <w:tcPr>
        <w:shd w:val="clear" w:color="auto" w:fill="EDECF0" w:themeFill="accent6" w:themeFillTint="33"/>
      </w:tcPr>
    </w:tblStylePr>
  </w:style>
  <w:style w:type="table" w:styleId="PlainTable1">
    <w:name w:val="Plain Table 1"/>
    <w:basedOn w:val="TableNormal"/>
    <w:uiPriority w:val="41"/>
    <w:rsid w:val="00233E14"/>
    <w:pPr>
      <w:spacing w:line="240" w:lineRule="auto"/>
    </w:pPr>
    <w:rPr>
      <w:rFonts w:cs="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rFonts w:cs="Arial"/>
        <w:b/>
        <w:bCs/>
      </w:rPr>
    </w:tblStylePr>
    <w:tblStylePr w:type="lastRow">
      <w:rPr>
        <w:rFonts w:cs="Arial"/>
        <w:b/>
        <w:bCs/>
      </w:rPr>
      <w:tblPr/>
      <w:tcPr>
        <w:tcBorders>
          <w:top w:val="double" w:sz="4" w:space="0" w:color="BFBFBF" w:themeColor="background1" w:themeShade="BF"/>
        </w:tcBorders>
      </w:tcPr>
    </w:tblStylePr>
    <w:tblStylePr w:type="firstCol">
      <w:rPr>
        <w:rFonts w:cs="Arial"/>
        <w:b/>
        <w:bCs/>
      </w:rPr>
    </w:tblStylePr>
    <w:tblStylePr w:type="lastCol">
      <w:rPr>
        <w:rFonts w:cs="Arial"/>
        <w:b/>
        <w:bCs/>
      </w:rPr>
    </w:tblStylePr>
    <w:tblStylePr w:type="band1Vert">
      <w:rPr>
        <w:rFonts w:cs="Arial"/>
      </w:rPr>
      <w:tblPr/>
      <w:tcPr>
        <w:shd w:val="clear" w:color="auto" w:fill="F2F2F2" w:themeFill="background1" w:themeFillShade="F2"/>
      </w:tcPr>
    </w:tblStylePr>
    <w:tblStylePr w:type="band1Horz">
      <w:rPr>
        <w:rFonts w:cs="Arial"/>
      </w:rPr>
      <w:tblPr/>
      <w:tcPr>
        <w:shd w:val="clear" w:color="auto" w:fill="F2F2F2" w:themeFill="background1" w:themeFillShade="F2"/>
      </w:tcPr>
    </w:tblStylePr>
  </w:style>
  <w:style w:type="paragraph" w:customStyle="1" w:styleId="BodyText0">
    <w:name w:val="_BodyText"/>
    <w:qFormat/>
    <w:rsid w:val="00C62B45"/>
    <w:pPr>
      <w:spacing w:after="120" w:line="240" w:lineRule="auto"/>
    </w:pPr>
    <w:rPr>
      <w:rFonts w:ascii="Arial" w:hAnsi="Arial" w:cs="Times New Roman"/>
      <w:color w:val="474749"/>
      <w:sz w:val="21"/>
      <w:szCs w:val="24"/>
      <w:lang w:eastAsia="en-US"/>
    </w:rPr>
  </w:style>
  <w:style w:type="table" w:styleId="GridTable1Light-Accent6">
    <w:name w:val="Grid Table 1 Light Accent 6"/>
    <w:basedOn w:val="TableNormal"/>
    <w:uiPriority w:val="46"/>
    <w:rsid w:val="00C62B45"/>
    <w:pPr>
      <w:spacing w:line="240" w:lineRule="auto"/>
    </w:pPr>
    <w:rPr>
      <w:rFonts w:cs="Arial"/>
    </w:rPr>
    <w:tblPr>
      <w:tblStyleRowBandSize w:val="1"/>
      <w:tblStyleColBandSize w:val="1"/>
      <w:tblBorders>
        <w:top w:val="single" w:sz="4" w:space="0" w:color="DBD9E1" w:themeColor="accent6" w:themeTint="66"/>
        <w:left w:val="single" w:sz="4" w:space="0" w:color="DBD9E1" w:themeColor="accent6" w:themeTint="66"/>
        <w:bottom w:val="single" w:sz="4" w:space="0" w:color="DBD9E1" w:themeColor="accent6" w:themeTint="66"/>
        <w:right w:val="single" w:sz="4" w:space="0" w:color="DBD9E1" w:themeColor="accent6" w:themeTint="66"/>
        <w:insideH w:val="single" w:sz="4" w:space="0" w:color="DBD9E1" w:themeColor="accent6" w:themeTint="66"/>
        <w:insideV w:val="single" w:sz="4" w:space="0" w:color="DBD9E1" w:themeColor="accent6" w:themeTint="66"/>
      </w:tblBorders>
    </w:tblPr>
    <w:tblStylePr w:type="firstRow">
      <w:rPr>
        <w:rFonts w:cs="Arial"/>
        <w:b/>
        <w:bCs/>
      </w:rPr>
      <w:tblPr/>
      <w:tcPr>
        <w:tcBorders>
          <w:bottom w:val="single" w:sz="12" w:space="0" w:color="C9C6D2" w:themeColor="accent6" w:themeTint="99"/>
        </w:tcBorders>
      </w:tcPr>
    </w:tblStylePr>
    <w:tblStylePr w:type="lastRow">
      <w:rPr>
        <w:rFonts w:cs="Arial"/>
        <w:b/>
        <w:bCs/>
      </w:rPr>
      <w:tblPr/>
      <w:tcPr>
        <w:tcBorders>
          <w:top w:val="double" w:sz="2" w:space="0" w:color="C9C6D2" w:themeColor="accent6" w:themeTint="99"/>
        </w:tcBorders>
      </w:tcPr>
    </w:tblStylePr>
    <w:tblStylePr w:type="firstCol">
      <w:rPr>
        <w:rFonts w:cs="Arial"/>
        <w:b/>
        <w:bCs/>
      </w:rPr>
    </w:tblStylePr>
    <w:tblStylePr w:type="lastCol">
      <w:rPr>
        <w:rFonts w:cs="Arial"/>
        <w:b/>
        <w:bCs/>
      </w:rPr>
    </w:tblStylePr>
  </w:style>
  <w:style w:type="character" w:customStyle="1" w:styleId="UnresolvedMention1">
    <w:name w:val="Unresolved Mention1"/>
    <w:basedOn w:val="DefaultParagraphFont"/>
    <w:uiPriority w:val="99"/>
    <w:semiHidden/>
    <w:unhideWhenUsed/>
    <w:rsid w:val="00EA2386"/>
    <w:rPr>
      <w:rFonts w:cs="Times New Roman"/>
      <w:color w:val="808080"/>
      <w:shd w:val="clear" w:color="auto" w:fill="E6E6E6"/>
    </w:rPr>
  </w:style>
  <w:style w:type="numbering" w:styleId="1ai">
    <w:name w:val="Outline List 1"/>
    <w:basedOn w:val="NoList"/>
    <w:uiPriority w:val="99"/>
    <w:semiHidden/>
    <w:unhideWhenUsed/>
    <w:pPr>
      <w:numPr>
        <w:numId w:val="1"/>
      </w:numPr>
    </w:pPr>
  </w:style>
  <w:style w:type="character" w:styleId="UnresolvedMention">
    <w:name w:val="Unresolved Mention"/>
    <w:basedOn w:val="DefaultParagraphFont"/>
    <w:uiPriority w:val="99"/>
    <w:semiHidden/>
    <w:unhideWhenUsed/>
    <w:rsid w:val="00E667E9"/>
    <w:rPr>
      <w:color w:val="808080"/>
      <w:shd w:val="clear" w:color="auto" w:fill="E6E6E6"/>
    </w:rPr>
  </w:style>
  <w:style w:type="table" w:styleId="GridTable7Colorful">
    <w:name w:val="Grid Table 7 Colorful"/>
    <w:basedOn w:val="TableNormal"/>
    <w:uiPriority w:val="52"/>
    <w:rsid w:val="000F37DA"/>
    <w:pPr>
      <w:spacing w:line="240" w:lineRule="auto"/>
    </w:pPr>
    <w:tblPr>
      <w:tblStyleRowBandSize w:val="1"/>
      <w:tblStyleColBandSize w:val="1"/>
      <w:tblBorders>
        <w:top w:val="single" w:sz="4" w:space="0" w:color="888583" w:themeColor="text1" w:themeTint="99"/>
        <w:left w:val="single" w:sz="4" w:space="0" w:color="888583" w:themeColor="text1" w:themeTint="99"/>
        <w:bottom w:val="single" w:sz="4" w:space="0" w:color="888583" w:themeColor="text1" w:themeTint="99"/>
        <w:right w:val="single" w:sz="4" w:space="0" w:color="888583" w:themeColor="text1" w:themeTint="99"/>
        <w:insideH w:val="single" w:sz="4" w:space="0" w:color="888583" w:themeColor="text1" w:themeTint="99"/>
        <w:insideV w:val="single" w:sz="4" w:space="0" w:color="888583"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6D5" w:themeFill="text1" w:themeFillTint="33"/>
      </w:tcPr>
    </w:tblStylePr>
    <w:tblStylePr w:type="band1Horz">
      <w:tblPr/>
      <w:tcPr>
        <w:shd w:val="clear" w:color="auto" w:fill="D7D6D5" w:themeFill="text1" w:themeFillTint="33"/>
      </w:tcPr>
    </w:tblStylePr>
    <w:tblStylePr w:type="neCell">
      <w:tblPr/>
      <w:tcPr>
        <w:tcBorders>
          <w:bottom w:val="single" w:sz="4" w:space="0" w:color="888583" w:themeColor="text1" w:themeTint="99"/>
        </w:tcBorders>
      </w:tcPr>
    </w:tblStylePr>
    <w:tblStylePr w:type="nwCell">
      <w:tblPr/>
      <w:tcPr>
        <w:tcBorders>
          <w:bottom w:val="single" w:sz="4" w:space="0" w:color="888583" w:themeColor="text1" w:themeTint="99"/>
        </w:tcBorders>
      </w:tcPr>
    </w:tblStylePr>
    <w:tblStylePr w:type="seCell">
      <w:tblPr/>
      <w:tcPr>
        <w:tcBorders>
          <w:top w:val="single" w:sz="4" w:space="0" w:color="888583" w:themeColor="text1" w:themeTint="99"/>
        </w:tcBorders>
      </w:tcPr>
    </w:tblStylePr>
    <w:tblStylePr w:type="swCell">
      <w:tblPr/>
      <w:tcPr>
        <w:tcBorders>
          <w:top w:val="single" w:sz="4" w:space="0" w:color="888583" w:themeColor="text1" w:themeTint="99"/>
        </w:tcBorders>
      </w:tcPr>
    </w:tblStylePr>
  </w:style>
  <w:style w:type="table" w:styleId="GridTable1Light">
    <w:name w:val="Grid Table 1 Light"/>
    <w:basedOn w:val="TableNormal"/>
    <w:uiPriority w:val="46"/>
    <w:rsid w:val="00A12306"/>
    <w:pPr>
      <w:spacing w:line="240" w:lineRule="auto"/>
    </w:pPr>
    <w:tblPr>
      <w:tblStyleRowBandSize w:val="1"/>
      <w:tblStyleColBandSize w:val="1"/>
      <w:tblBorders>
        <w:top w:val="single" w:sz="4" w:space="0" w:color="AFAEAC" w:themeColor="text1" w:themeTint="66"/>
        <w:left w:val="single" w:sz="4" w:space="0" w:color="AFAEAC" w:themeColor="text1" w:themeTint="66"/>
        <w:bottom w:val="single" w:sz="4" w:space="0" w:color="AFAEAC" w:themeColor="text1" w:themeTint="66"/>
        <w:right w:val="single" w:sz="4" w:space="0" w:color="AFAEAC" w:themeColor="text1" w:themeTint="66"/>
        <w:insideH w:val="single" w:sz="4" w:space="0" w:color="AFAEAC" w:themeColor="text1" w:themeTint="66"/>
        <w:insideV w:val="single" w:sz="4" w:space="0" w:color="AFAEAC" w:themeColor="text1" w:themeTint="66"/>
      </w:tblBorders>
    </w:tblPr>
    <w:tblStylePr w:type="firstRow">
      <w:rPr>
        <w:b/>
        <w:bCs/>
      </w:rPr>
      <w:tblPr/>
      <w:tcPr>
        <w:tcBorders>
          <w:bottom w:val="single" w:sz="12" w:space="0" w:color="888583" w:themeColor="text1" w:themeTint="99"/>
        </w:tcBorders>
      </w:tcPr>
    </w:tblStylePr>
    <w:tblStylePr w:type="lastRow">
      <w:rPr>
        <w:b/>
        <w:bCs/>
      </w:rPr>
      <w:tblPr/>
      <w:tcPr>
        <w:tcBorders>
          <w:top w:val="double" w:sz="2" w:space="0" w:color="888583" w:themeColor="text1" w:themeTint="99"/>
        </w:tcBorders>
      </w:tcPr>
    </w:tblStylePr>
    <w:tblStylePr w:type="firstCol">
      <w:rPr>
        <w:b/>
        <w:bCs/>
      </w:rPr>
    </w:tblStylePr>
    <w:tblStylePr w:type="lastCol">
      <w:rPr>
        <w:b/>
        <w:bCs/>
      </w:rPr>
    </w:tblStylePr>
  </w:style>
  <w:style w:type="paragraph" w:styleId="Revision">
    <w:name w:val="Revision"/>
    <w:hidden/>
    <w:uiPriority w:val="99"/>
    <w:semiHidden/>
    <w:rsid w:val="00C57C95"/>
    <w:pPr>
      <w:spacing w:line="240" w:lineRule="auto"/>
    </w:pPr>
    <w:rPr>
      <w:rFonts w:cs="Arial"/>
    </w:rPr>
  </w:style>
  <w:style w:type="table" w:styleId="ColorfulList">
    <w:name w:val="Colorful List"/>
    <w:basedOn w:val="TableNormal"/>
    <w:uiPriority w:val="72"/>
    <w:semiHidden/>
    <w:rsid w:val="00166564"/>
    <w:pPr>
      <w:spacing w:line="240" w:lineRule="auto"/>
    </w:pPr>
    <w:rPr>
      <w:rFonts w:cs="Arial"/>
    </w:rPr>
    <w:tblPr>
      <w:tblStyleRowBandSize w:val="1"/>
      <w:tblStyleColBandSize w:val="1"/>
    </w:tblPr>
    <w:tcPr>
      <w:shd w:val="clear" w:color="auto" w:fill="EBEBEA" w:themeFill="text1" w:themeFillTint="19"/>
    </w:tcPr>
    <w:tblStylePr w:type="firstRow">
      <w:rPr>
        <w:b/>
        <w:bCs/>
        <w:color w:val="FFFFFF" w:themeColor="background1"/>
      </w:rPr>
      <w:tblPr/>
      <w:tcPr>
        <w:tcBorders>
          <w:bottom w:val="single" w:sz="12" w:space="0" w:color="FFFFFF" w:themeColor="background1"/>
        </w:tcBorders>
        <w:shd w:val="clear" w:color="auto" w:fill="8F1F25" w:themeFill="accent2" w:themeFillShade="CC"/>
      </w:tcPr>
    </w:tblStylePr>
    <w:tblStylePr w:type="lastRow">
      <w:rPr>
        <w:b/>
        <w:bCs/>
        <w:color w:val="8F1F25" w:themeColor="accent2" w:themeShade="CC"/>
      </w:rPr>
      <w:tblPr/>
      <w:tcPr>
        <w:tcBorders>
          <w:top w:val="single" w:sz="12" w:space="0" w:color="363534"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CCCC" w:themeFill="text1" w:themeFillTint="3F"/>
      </w:tcPr>
    </w:tblStylePr>
    <w:tblStylePr w:type="band1Horz">
      <w:tblPr/>
      <w:tcPr>
        <w:shd w:val="clear" w:color="auto" w:fill="D7D6D5"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2760156">
      <w:bodyDiv w:val="1"/>
      <w:marLeft w:val="0"/>
      <w:marRight w:val="0"/>
      <w:marTop w:val="0"/>
      <w:marBottom w:val="0"/>
      <w:divBdr>
        <w:top w:val="none" w:sz="0" w:space="0" w:color="auto"/>
        <w:left w:val="none" w:sz="0" w:space="0" w:color="auto"/>
        <w:bottom w:val="none" w:sz="0" w:space="0" w:color="auto"/>
        <w:right w:val="none" w:sz="0" w:space="0" w:color="auto"/>
      </w:divBdr>
    </w:div>
    <w:div w:id="1668677782">
      <w:marLeft w:val="0"/>
      <w:marRight w:val="0"/>
      <w:marTop w:val="0"/>
      <w:marBottom w:val="0"/>
      <w:divBdr>
        <w:top w:val="none" w:sz="0" w:space="0" w:color="auto"/>
        <w:left w:val="none" w:sz="0" w:space="0" w:color="auto"/>
        <w:bottom w:val="none" w:sz="0" w:space="0" w:color="auto"/>
        <w:right w:val="none" w:sz="0" w:space="0" w:color="auto"/>
      </w:divBdr>
    </w:div>
    <w:div w:id="1668677783">
      <w:marLeft w:val="0"/>
      <w:marRight w:val="0"/>
      <w:marTop w:val="0"/>
      <w:marBottom w:val="0"/>
      <w:divBdr>
        <w:top w:val="none" w:sz="0" w:space="0" w:color="auto"/>
        <w:left w:val="none" w:sz="0" w:space="0" w:color="auto"/>
        <w:bottom w:val="none" w:sz="0" w:space="0" w:color="auto"/>
        <w:right w:val="none" w:sz="0" w:space="0" w:color="auto"/>
      </w:divBdr>
    </w:div>
    <w:div w:id="1668677784">
      <w:marLeft w:val="0"/>
      <w:marRight w:val="0"/>
      <w:marTop w:val="0"/>
      <w:marBottom w:val="0"/>
      <w:divBdr>
        <w:top w:val="none" w:sz="0" w:space="0" w:color="auto"/>
        <w:left w:val="none" w:sz="0" w:space="0" w:color="auto"/>
        <w:bottom w:val="none" w:sz="0" w:space="0" w:color="auto"/>
        <w:right w:val="none" w:sz="0" w:space="0" w:color="auto"/>
      </w:divBdr>
    </w:div>
    <w:div w:id="1668677785">
      <w:marLeft w:val="0"/>
      <w:marRight w:val="0"/>
      <w:marTop w:val="0"/>
      <w:marBottom w:val="0"/>
      <w:divBdr>
        <w:top w:val="none" w:sz="0" w:space="0" w:color="auto"/>
        <w:left w:val="none" w:sz="0" w:space="0" w:color="auto"/>
        <w:bottom w:val="none" w:sz="0" w:space="0" w:color="auto"/>
        <w:right w:val="none" w:sz="0" w:space="0" w:color="auto"/>
      </w:divBdr>
    </w:div>
    <w:div w:id="1668677786">
      <w:marLeft w:val="0"/>
      <w:marRight w:val="0"/>
      <w:marTop w:val="0"/>
      <w:marBottom w:val="0"/>
      <w:divBdr>
        <w:top w:val="none" w:sz="0" w:space="0" w:color="auto"/>
        <w:left w:val="none" w:sz="0" w:space="0" w:color="auto"/>
        <w:bottom w:val="none" w:sz="0" w:space="0" w:color="auto"/>
        <w:right w:val="none" w:sz="0" w:space="0" w:color="auto"/>
      </w:divBdr>
    </w:div>
    <w:div w:id="1668677787">
      <w:marLeft w:val="0"/>
      <w:marRight w:val="0"/>
      <w:marTop w:val="0"/>
      <w:marBottom w:val="0"/>
      <w:divBdr>
        <w:top w:val="none" w:sz="0" w:space="0" w:color="auto"/>
        <w:left w:val="none" w:sz="0" w:space="0" w:color="auto"/>
        <w:bottom w:val="none" w:sz="0" w:space="0" w:color="auto"/>
        <w:right w:val="none" w:sz="0" w:space="0" w:color="auto"/>
      </w:divBdr>
    </w:div>
    <w:div w:id="1668677788">
      <w:marLeft w:val="0"/>
      <w:marRight w:val="0"/>
      <w:marTop w:val="0"/>
      <w:marBottom w:val="0"/>
      <w:divBdr>
        <w:top w:val="none" w:sz="0" w:space="0" w:color="auto"/>
        <w:left w:val="none" w:sz="0" w:space="0" w:color="auto"/>
        <w:bottom w:val="none" w:sz="0" w:space="0" w:color="auto"/>
        <w:right w:val="none" w:sz="0" w:space="0" w:color="auto"/>
      </w:divBdr>
    </w:div>
    <w:div w:id="1668677789">
      <w:marLeft w:val="0"/>
      <w:marRight w:val="0"/>
      <w:marTop w:val="0"/>
      <w:marBottom w:val="0"/>
      <w:divBdr>
        <w:top w:val="none" w:sz="0" w:space="0" w:color="auto"/>
        <w:left w:val="none" w:sz="0" w:space="0" w:color="auto"/>
        <w:bottom w:val="none" w:sz="0" w:space="0" w:color="auto"/>
        <w:right w:val="none" w:sz="0" w:space="0" w:color="auto"/>
      </w:divBdr>
    </w:div>
    <w:div w:id="1668677790">
      <w:marLeft w:val="0"/>
      <w:marRight w:val="0"/>
      <w:marTop w:val="0"/>
      <w:marBottom w:val="0"/>
      <w:divBdr>
        <w:top w:val="none" w:sz="0" w:space="0" w:color="auto"/>
        <w:left w:val="none" w:sz="0" w:space="0" w:color="auto"/>
        <w:bottom w:val="none" w:sz="0" w:space="0" w:color="auto"/>
        <w:right w:val="none" w:sz="0" w:space="0" w:color="auto"/>
      </w:divBdr>
    </w:div>
    <w:div w:id="1668677791">
      <w:marLeft w:val="0"/>
      <w:marRight w:val="0"/>
      <w:marTop w:val="0"/>
      <w:marBottom w:val="0"/>
      <w:divBdr>
        <w:top w:val="none" w:sz="0" w:space="0" w:color="auto"/>
        <w:left w:val="none" w:sz="0" w:space="0" w:color="auto"/>
        <w:bottom w:val="none" w:sz="0" w:space="0" w:color="auto"/>
        <w:right w:val="none" w:sz="0" w:space="0" w:color="auto"/>
      </w:divBdr>
    </w:div>
    <w:div w:id="1668677792">
      <w:marLeft w:val="0"/>
      <w:marRight w:val="0"/>
      <w:marTop w:val="0"/>
      <w:marBottom w:val="0"/>
      <w:divBdr>
        <w:top w:val="none" w:sz="0" w:space="0" w:color="auto"/>
        <w:left w:val="none" w:sz="0" w:space="0" w:color="auto"/>
        <w:bottom w:val="none" w:sz="0" w:space="0" w:color="auto"/>
        <w:right w:val="none" w:sz="0" w:space="0" w:color="auto"/>
      </w:divBdr>
    </w:div>
    <w:div w:id="1668677793">
      <w:marLeft w:val="0"/>
      <w:marRight w:val="0"/>
      <w:marTop w:val="0"/>
      <w:marBottom w:val="0"/>
      <w:divBdr>
        <w:top w:val="none" w:sz="0" w:space="0" w:color="auto"/>
        <w:left w:val="none" w:sz="0" w:space="0" w:color="auto"/>
        <w:bottom w:val="none" w:sz="0" w:space="0" w:color="auto"/>
        <w:right w:val="none" w:sz="0" w:space="0" w:color="auto"/>
      </w:divBdr>
    </w:div>
    <w:div w:id="1668677794">
      <w:marLeft w:val="0"/>
      <w:marRight w:val="0"/>
      <w:marTop w:val="0"/>
      <w:marBottom w:val="0"/>
      <w:divBdr>
        <w:top w:val="none" w:sz="0" w:space="0" w:color="auto"/>
        <w:left w:val="none" w:sz="0" w:space="0" w:color="auto"/>
        <w:bottom w:val="none" w:sz="0" w:space="0" w:color="auto"/>
        <w:right w:val="none" w:sz="0" w:space="0" w:color="auto"/>
      </w:divBdr>
    </w:div>
    <w:div w:id="1668677795">
      <w:marLeft w:val="0"/>
      <w:marRight w:val="0"/>
      <w:marTop w:val="0"/>
      <w:marBottom w:val="0"/>
      <w:divBdr>
        <w:top w:val="none" w:sz="0" w:space="0" w:color="auto"/>
        <w:left w:val="none" w:sz="0" w:space="0" w:color="auto"/>
        <w:bottom w:val="none" w:sz="0" w:space="0" w:color="auto"/>
        <w:right w:val="none" w:sz="0" w:space="0" w:color="auto"/>
      </w:divBdr>
    </w:div>
    <w:div w:id="166867779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local.government@delwp.vic.gov.au"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local.government@delwp.vic.gov.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local.government@delwp.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local.government@delwp.vic.gov.au" TargetMode="External"/><Relationship Id="rId23"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nvironment.vic.gov.au/sustainability/recycling-rebate-for-councils-affected-by-skm-closur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ianl\AppData\Roaming\Microsoft\Templates\DELWP%20Blank%20A4.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038066B7-C7DB-47E0-BD11-70B6C1D2DF75}"/>
      </w:docPartPr>
      <w:docPartBody>
        <w:p w:rsidR="00DF7B7D" w:rsidRDefault="002475F3">
          <w:r w:rsidRPr="00130D37">
            <w:rPr>
              <w:rStyle w:val="PlaceholderText"/>
            </w:rPr>
            <w:t>Click or tap here to enter text.</w:t>
          </w:r>
        </w:p>
      </w:docPartBody>
    </w:docPart>
    <w:docPart>
      <w:docPartPr>
        <w:name w:val="F80E6787B292452D9D0FFBC0EAC01017"/>
        <w:category>
          <w:name w:val="General"/>
          <w:gallery w:val="placeholder"/>
        </w:category>
        <w:types>
          <w:type w:val="bbPlcHdr"/>
        </w:types>
        <w:behaviors>
          <w:behavior w:val="content"/>
        </w:behaviors>
        <w:guid w:val="{B2E4D288-614B-4C08-AC28-32837050A1C9}"/>
      </w:docPartPr>
      <w:docPartBody>
        <w:p w:rsidR="00BC0C4B" w:rsidRDefault="00A217FF" w:rsidP="00A217FF">
          <w:pPr>
            <w:pStyle w:val="F80E6787B292452D9D0FFBC0EAC01017"/>
          </w:pPr>
          <w:r w:rsidRPr="00130D37">
            <w:rPr>
              <w:rStyle w:val="PlaceholderText"/>
            </w:rPr>
            <w:t>Click or tap here to enter text.</w:t>
          </w:r>
        </w:p>
      </w:docPartBody>
    </w:docPart>
    <w:docPart>
      <w:docPartPr>
        <w:name w:val="4D7259E9FAEC4C2E91D020A6909E250D"/>
        <w:category>
          <w:name w:val="General"/>
          <w:gallery w:val="placeholder"/>
        </w:category>
        <w:types>
          <w:type w:val="bbPlcHdr"/>
        </w:types>
        <w:behaviors>
          <w:behavior w:val="content"/>
        </w:behaviors>
        <w:guid w:val="{C6CC0BC1-6268-48B5-A102-74B91CC1412D}"/>
      </w:docPartPr>
      <w:docPartBody>
        <w:p w:rsidR="00085484" w:rsidRDefault="004310FE" w:rsidP="004310FE">
          <w:pPr>
            <w:pStyle w:val="4D7259E9FAEC4C2E91D020A6909E250D"/>
          </w:pPr>
          <w:r w:rsidRPr="00130D3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00"/>
    <w:family w:val="roman"/>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5F3"/>
    <w:rsid w:val="00061F03"/>
    <w:rsid w:val="00085484"/>
    <w:rsid w:val="0018442E"/>
    <w:rsid w:val="002475F3"/>
    <w:rsid w:val="00342FE8"/>
    <w:rsid w:val="003F57FE"/>
    <w:rsid w:val="00413E29"/>
    <w:rsid w:val="004310FE"/>
    <w:rsid w:val="00637BA7"/>
    <w:rsid w:val="00652C0A"/>
    <w:rsid w:val="006943C4"/>
    <w:rsid w:val="007D5547"/>
    <w:rsid w:val="00A217FF"/>
    <w:rsid w:val="00B81A2C"/>
    <w:rsid w:val="00BC0C4B"/>
    <w:rsid w:val="00CD3F93"/>
    <w:rsid w:val="00D3121C"/>
    <w:rsid w:val="00DF7B7D"/>
    <w:rsid w:val="00F12459"/>
    <w:rsid w:val="00F36A7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4310FE"/>
    <w:rPr>
      <w:rFonts w:cs="Times New Roman"/>
      <w:color w:val="808080"/>
    </w:rPr>
  </w:style>
  <w:style w:type="paragraph" w:customStyle="1" w:styleId="B59E63AED27B44E8B60A6FD34E1F28E1">
    <w:name w:val="B59E63AED27B44E8B60A6FD34E1F28E1"/>
    <w:rsid w:val="00652C0A"/>
  </w:style>
  <w:style w:type="paragraph" w:customStyle="1" w:styleId="AFD0B3F7E7774552911DE24F39632D6F">
    <w:name w:val="AFD0B3F7E7774552911DE24F39632D6F"/>
    <w:rsid w:val="00D3121C"/>
  </w:style>
  <w:style w:type="paragraph" w:customStyle="1" w:styleId="D2295FCEF06A4B4F959BF32041340B33">
    <w:name w:val="D2295FCEF06A4B4F959BF32041340B33"/>
    <w:rsid w:val="00D3121C"/>
  </w:style>
  <w:style w:type="paragraph" w:customStyle="1" w:styleId="A2D257956E3548EDA44CAA9D4B27B9D1">
    <w:name w:val="A2D257956E3548EDA44CAA9D4B27B9D1"/>
    <w:rsid w:val="00D3121C"/>
  </w:style>
  <w:style w:type="paragraph" w:customStyle="1" w:styleId="23A2565A3AD54F8396692EB48C79983A">
    <w:name w:val="23A2565A3AD54F8396692EB48C79983A"/>
    <w:rsid w:val="00D3121C"/>
  </w:style>
  <w:style w:type="paragraph" w:customStyle="1" w:styleId="1176FFA66941473B93ABC04403E5EA8C">
    <w:name w:val="1176FFA66941473B93ABC04403E5EA8C"/>
    <w:rsid w:val="00D3121C"/>
  </w:style>
  <w:style w:type="paragraph" w:customStyle="1" w:styleId="32207DFFFBBA4739A7A08607572C3805">
    <w:name w:val="32207DFFFBBA4739A7A08607572C3805"/>
    <w:rsid w:val="00D3121C"/>
  </w:style>
  <w:style w:type="paragraph" w:customStyle="1" w:styleId="22B985CF9DDF47F691F4974B53FD28AB">
    <w:name w:val="22B985CF9DDF47F691F4974B53FD28AB"/>
    <w:rsid w:val="00D3121C"/>
  </w:style>
  <w:style w:type="paragraph" w:customStyle="1" w:styleId="872C002450FA456F99CAF4520AE468FC">
    <w:name w:val="872C002450FA456F99CAF4520AE468FC"/>
    <w:rsid w:val="00D3121C"/>
  </w:style>
  <w:style w:type="paragraph" w:customStyle="1" w:styleId="A87B5DCB9B984175BCAFF4171FA80CB2">
    <w:name w:val="A87B5DCB9B984175BCAFF4171FA80CB2"/>
    <w:rsid w:val="00D3121C"/>
  </w:style>
  <w:style w:type="paragraph" w:customStyle="1" w:styleId="B60AD0F7DADA45279CFF63AC3C66BA00">
    <w:name w:val="B60AD0F7DADA45279CFF63AC3C66BA00"/>
    <w:rsid w:val="00D3121C"/>
  </w:style>
  <w:style w:type="paragraph" w:customStyle="1" w:styleId="984877B7ED154B11899F5C5E16D40FF3">
    <w:name w:val="984877B7ED154B11899F5C5E16D40FF3"/>
    <w:rsid w:val="00D3121C"/>
  </w:style>
  <w:style w:type="paragraph" w:customStyle="1" w:styleId="14D4615710A34E0697AA7BE7ACCE8C29">
    <w:name w:val="14D4615710A34E0697AA7BE7ACCE8C29"/>
    <w:rsid w:val="00D3121C"/>
  </w:style>
  <w:style w:type="paragraph" w:customStyle="1" w:styleId="85F2010FFB67448CB9F3198658F7B02F">
    <w:name w:val="85F2010FFB67448CB9F3198658F7B02F"/>
    <w:rsid w:val="00D3121C"/>
  </w:style>
  <w:style w:type="paragraph" w:customStyle="1" w:styleId="E671926F8BD14E238988CAB81C7750E3">
    <w:name w:val="E671926F8BD14E238988CAB81C7750E3"/>
    <w:rsid w:val="00D3121C"/>
  </w:style>
  <w:style w:type="paragraph" w:customStyle="1" w:styleId="C058DDF321F840139122BC3372849D25">
    <w:name w:val="C058DDF321F840139122BC3372849D25"/>
    <w:rsid w:val="00D3121C"/>
  </w:style>
  <w:style w:type="paragraph" w:customStyle="1" w:styleId="A3F4A02030CD473B89F5F31C9802CACA">
    <w:name w:val="A3F4A02030CD473B89F5F31C9802CACA"/>
    <w:rsid w:val="00D3121C"/>
  </w:style>
  <w:style w:type="paragraph" w:customStyle="1" w:styleId="233B5A3E03F040DCB788B111C894296B">
    <w:name w:val="233B5A3E03F040DCB788B111C894296B"/>
    <w:rsid w:val="00D3121C"/>
  </w:style>
  <w:style w:type="paragraph" w:customStyle="1" w:styleId="4DEEB4F2BE8A42F4A80553A5C824D8A1">
    <w:name w:val="4DEEB4F2BE8A42F4A80553A5C824D8A1"/>
    <w:rsid w:val="00D3121C"/>
  </w:style>
  <w:style w:type="paragraph" w:customStyle="1" w:styleId="97020720F6924FD4AE541B682899AB44">
    <w:name w:val="97020720F6924FD4AE541B682899AB44"/>
    <w:rsid w:val="00D3121C"/>
  </w:style>
  <w:style w:type="paragraph" w:customStyle="1" w:styleId="9DD94E1DD066439F8094D851B4CD5AEE">
    <w:name w:val="9DD94E1DD066439F8094D851B4CD5AEE"/>
    <w:rsid w:val="00D3121C"/>
  </w:style>
  <w:style w:type="paragraph" w:customStyle="1" w:styleId="4C28CA54E18345B3B7B49A61345102E2">
    <w:name w:val="4C28CA54E18345B3B7B49A61345102E2"/>
    <w:rsid w:val="00D3121C"/>
  </w:style>
  <w:style w:type="paragraph" w:customStyle="1" w:styleId="5D2C3BBEE41A4F9783BC619398ECAA8F">
    <w:name w:val="5D2C3BBEE41A4F9783BC619398ECAA8F"/>
    <w:rsid w:val="00D3121C"/>
  </w:style>
  <w:style w:type="paragraph" w:customStyle="1" w:styleId="A5E47F8FA60F42C3A68E03B31EAE94C7">
    <w:name w:val="A5E47F8FA60F42C3A68E03B31EAE94C7"/>
    <w:rsid w:val="00D3121C"/>
  </w:style>
  <w:style w:type="paragraph" w:customStyle="1" w:styleId="15AB06FFFC7341A59A9EDA31DA99EA58">
    <w:name w:val="15AB06FFFC7341A59A9EDA31DA99EA58"/>
    <w:rsid w:val="00D3121C"/>
  </w:style>
  <w:style w:type="paragraph" w:customStyle="1" w:styleId="0A8D4DFBF84F4CDC8F79C80419198271">
    <w:name w:val="0A8D4DFBF84F4CDC8F79C80419198271"/>
    <w:rsid w:val="00D3121C"/>
  </w:style>
  <w:style w:type="paragraph" w:customStyle="1" w:styleId="CEDA4F38ABC64430831A645246C68EEF">
    <w:name w:val="CEDA4F38ABC64430831A645246C68EEF"/>
    <w:rsid w:val="00D3121C"/>
  </w:style>
  <w:style w:type="paragraph" w:customStyle="1" w:styleId="F80E6787B292452D9D0FFBC0EAC01017">
    <w:name w:val="F80E6787B292452D9D0FFBC0EAC01017"/>
    <w:rsid w:val="00A217FF"/>
  </w:style>
  <w:style w:type="paragraph" w:customStyle="1" w:styleId="4D7259E9FAEC4C2E91D020A6909E250D">
    <w:name w:val="4D7259E9FAEC4C2E91D020A6909E250D"/>
    <w:rsid w:val="004310FE"/>
  </w:style>
  <w:style w:type="paragraph" w:customStyle="1" w:styleId="56313A5C6D4E418F848321077457FF10">
    <w:name w:val="56313A5C6D4E418F848321077457FF10"/>
    <w:rsid w:val="004310FE"/>
  </w:style>
  <w:style w:type="paragraph" w:customStyle="1" w:styleId="7F1A5A76D1C04824AFD25061C7F49B2E">
    <w:name w:val="7F1A5A76D1C04824AFD25061C7F49B2E"/>
    <w:rsid w:val="004310FE"/>
  </w:style>
  <w:style w:type="paragraph" w:customStyle="1" w:styleId="E4688B3E774C4C368C1739584CC20365">
    <w:name w:val="E4688B3E774C4C368C1739584CC20365"/>
    <w:rsid w:val="004310FE"/>
  </w:style>
  <w:style w:type="paragraph" w:customStyle="1" w:styleId="190F5A0EF9824442BDB827DECB634AA7">
    <w:name w:val="190F5A0EF9824442BDB827DECB634AA7"/>
    <w:rsid w:val="004310FE"/>
  </w:style>
  <w:style w:type="paragraph" w:customStyle="1" w:styleId="55AD05ECED6647DC8F46C8D116832089">
    <w:name w:val="55AD05ECED6647DC8F46C8D116832089"/>
    <w:rsid w:val="004310FE"/>
  </w:style>
  <w:style w:type="paragraph" w:customStyle="1" w:styleId="0A8C9A9450B74C39A8F8DAC71538C4B4">
    <w:name w:val="0A8C9A9450B74C39A8F8DAC71538C4B4"/>
    <w:rsid w:val="004310FE"/>
  </w:style>
  <w:style w:type="paragraph" w:customStyle="1" w:styleId="6D00EB99D91D42059D7A9F9CFCB49718">
    <w:name w:val="6D00EB99D91D42059D7A9F9CFCB49718"/>
    <w:rsid w:val="004310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/sites/ecm_205/Public Library Funding</xsnScope>
</customXsn>
</file>

<file path=customXml/item3.xml><?xml version="1.0" encoding="utf-8"?>
<?mso-contentType ?>
<SharedContentType xmlns="Microsoft.SharePoint.Taxonomy.ContentTypeSync" SourceId="3452d580-73c1-4b2b-acb3-3600a17877a9" ContentTypeId="0x0101002517F445A0F35E449C98AAD631F2B038D0"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Acquittal - MS Word" ma:contentTypeID="0x0101002517F445A0F35E449C98AAD631F2B038D000A7D1341271229048AC6BC9A96B0CC1DE" ma:contentTypeVersion="70" ma:contentTypeDescription="Financial report and associated documentation used in the discharge of funding or grants" ma:contentTypeScope="" ma:versionID="1ae0fd3e3b2f4facbd230150b2a8e241">
  <xsd:schema xmlns:xsd="http://www.w3.org/2001/XMLSchema" xmlns:xs="http://www.w3.org/2001/XMLSchema" xmlns:p="http://schemas.microsoft.com/office/2006/metadata/properties" xmlns:ns1="a5f32de4-e402-4188-b034-e71ca7d22e54" xmlns:ns2="http://schemas.microsoft.com/sharepoint/v3" xmlns:ns3="9fd47c19-1c4a-4d7d-b342-c10cef269344" xmlns:ns4="0bbae17b-000d-4da8-b813-eb3d92f9596b" xmlns:ns5="6f8990d0-9bfc-4c19-91cd-f7c9500d1637" targetNamespace="http://schemas.microsoft.com/office/2006/metadata/properties" ma:root="true" ma:fieldsID="3395b60c1073dec338c009c510ab7e82" ns1:_="" ns2:_="" ns3:_="" ns4:_="" ns5:_="">
    <xsd:import namespace="a5f32de4-e402-4188-b034-e71ca7d22e54"/>
    <xsd:import namespace="http://schemas.microsoft.com/sharepoint/v3"/>
    <xsd:import namespace="9fd47c19-1c4a-4d7d-b342-c10cef269344"/>
    <xsd:import namespace="0bbae17b-000d-4da8-b813-eb3d92f9596b"/>
    <xsd:import namespace="6f8990d0-9bfc-4c19-91cd-f7c9500d1637"/>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1:Financial_x0020_Year" minOccurs="0"/>
                <xsd:element ref="ns3:i5551a600e734172b7209c27fd0b6842" minOccurs="0"/>
                <xsd:element ref="ns4:Library_x0020_Corporations" minOccurs="0"/>
                <xsd:element ref="ns5:MediaServiceMetadata" minOccurs="0"/>
                <xsd:element ref="ns5:MediaServiceFastMetadata"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Financial_x0020_Year" ma:index="31" nillable="true" ma:displayName="Financial Year" ma:format="Dropdown" ma:internalName="Financial_x0020_Year">
      <xsd:simpleType>
        <xsd:restriction base="dms:Choice">
          <xsd:enumeration value="2022-23"/>
          <xsd:enumeration value="2021-22"/>
          <xsd:enumeration value="2020-21"/>
          <xsd:enumeration value="2019-20"/>
          <xsd:enumeration value="2018-19"/>
          <xsd:enumeration value="2017-18"/>
          <xsd:enumeration value="2016-17"/>
          <xsd:enumeration value="2015-16"/>
          <xsd:enumeration value="2014-15"/>
          <xsd:enumeration value="2013-14"/>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Funding Programs|36209afc-1611-403f-9f78-e488ddd109fd"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Governance and Programs|b9e304fe-48e8-42e1-b631-60e53b687e4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cd9033a9-f3c2-423b-b62b-2961b3b50a62}" ma:internalName="TaxCatchAll" ma:showField="CatchAllData"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cd9033a9-f3c2-423b-b62b-2961b3b50a62}" ma:internalName="TaxCatchAllLabel" ma:readOnly="true" ma:showField="CatchAllDataLabel" ma:web="0bbae17b-000d-4da8-b813-eb3d92f9596b">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Local Infrastructure|35232ce7-1039-46ab-a331-4c8e969be4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6;#Local Government Victoria|f6ecfee0-2e0c-4d0c-8535-bce6333ce498"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i5551a600e734172b7209c27fd0b6842" ma:index="32" nillable="true" ma:taxonomy="true" ma:internalName="i5551a600e734172b7209c27fd0b6842" ma:taxonomyFieldName="Local_x0020_Government_x0020_Authority_x0020__x0028_LGA_x0029_" ma:displayName="Local Government Authority (LGA)" ma:default="" ma:fieldId="{25551a60-0e73-4172-b720-9c27fd0b6842}" ma:sspId="797aeec6-0273-40f2-ab3e-beee73212332" ma:termSetId="9d3a11de-9da4-4c91-acbe-7df21a7a193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bbae17b-000d-4da8-b813-eb3d92f9596b" elementFormDefault="qualified">
    <xsd:import namespace="http://schemas.microsoft.com/office/2006/documentManagement/types"/>
    <xsd:import namespace="http://schemas.microsoft.com/office/infopath/2007/PartnerControls"/>
    <xsd:element name="Library_x0020_Corporations" ma:index="34" nillable="true" ma:displayName="Library Corporations" ma:description="List containing names of  Library Corporations&#10;that provide source information relevant to DELWP,  that may be tagged for retrieval purposes, managed by LI LGV Programs" ma:list="{441e74dc-0fe2-4e50-ad92-4b6e52175fa4}" ma:internalName="Library_x0020_Corporations" ma:showField="Title" ma:web="0bbae17b-000d-4da8-b813-eb3d92f9596b">
      <xsd:simpleType>
        <xsd:restriction base="dms:Lookup"/>
      </xsd:simpleType>
    </xsd:element>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f8990d0-9bfc-4c19-91cd-f7c9500d1637"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DocId xmlns="a5f32de4-e402-4188-b034-e71ca7d22e54">DOCID205-1637382323-2581</_dlc_DocId>
    <_dlc_DocIdUrl xmlns="a5f32de4-e402-4188-b034-e71ca7d22e54">
      <Url>https://delwpvicgovau.sharepoint.com/sites/ecm_205/_layouts/15/DocIdRedir.aspx?ID=DOCID205-1637382323-2581</Url>
      <Description>DOCID205-1637382323-2581</Description>
    </_dlc_DocIdUrl>
    <Language xmlns="http://schemas.microsoft.com/sharepoint/v3">English</Language>
    <TaxCatchAll xmlns="9fd47c19-1c4a-4d7d-b342-c10cef269344">
      <Value>115</Value>
      <Value>97</Value>
      <Value>6</Value>
      <Value>5</Value>
      <Value>3</Value>
      <Value>2</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DELWP</TermName>
          <TermId xmlns="http://schemas.microsoft.com/office/infopath/2007/PartnerControls">22222222-2222-2222-2222-222222222222</TermId>
        </TermInfo>
      </Terms>
    </ece32f50ba964e1fbf627a9d83fe6c01>
    <k1bd994a94c2413797db3bab8f123f6f xmlns="9fd47c19-1c4a-4d7d-b342-c10cef269344">
      <Terms xmlns="http://schemas.microsoft.com/office/infopath/2007/PartnerControls"/>
    </k1bd994a94c2413797db3bab8f123f6f>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Local Government Victoria</TermName>
          <TermId xmlns="http://schemas.microsoft.com/office/infopath/2007/PartnerControls">f6ecfee0-2e0c-4d0c-8535-bce6333ce498</TermId>
        </TermInfo>
      </Terms>
    </n771d69a070c4babbf278c67c8a2b859>
    <Financial_x0020_Year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Sector Performance and Development</TermName>
          <TermId xmlns="http://schemas.microsoft.com/office/infopath/2007/PartnerControls">76390a19-a1fc-4284-a89c-58f68cd51307</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i5551a600e734172b7209c27fd0b6842 xmlns="9fd47c19-1c4a-4d7d-b342-c10cef269344">
      <Terms xmlns="http://schemas.microsoft.com/office/infopath/2007/PartnerControls"/>
    </i5551a600e734172b7209c27fd0b6842>
    <Library_x0020_Corporations xmlns="0bbae17b-000d-4da8-b813-eb3d92f9596b" xsi:nil="true"/>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Local Infrastructure</TermName>
          <TermId xmlns="http://schemas.microsoft.com/office/infopath/2007/PartnerControls">35232ce7-1039-46ab-a331-4c8e969be43f</TermId>
        </TermInfo>
      </Terms>
    </ic50d0a05a8e4d9791dac67f8a1e716c>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B13A1-6120-435C-8D0A-EE13A5D1CC0F}">
  <ds:schemaRefs>
    <ds:schemaRef ds:uri="http://schemas.microsoft.com/sharepoint/v3/contenttype/forms"/>
  </ds:schemaRefs>
</ds:datastoreItem>
</file>

<file path=customXml/itemProps2.xml><?xml version="1.0" encoding="utf-8"?>
<ds:datastoreItem xmlns:ds="http://schemas.openxmlformats.org/officeDocument/2006/customXml" ds:itemID="{FD3C31AF-6F9E-4138-9999-938A10B5EA40}">
  <ds:schemaRefs>
    <ds:schemaRef ds:uri="http://schemas.microsoft.com/office/2006/metadata/customXsn"/>
  </ds:schemaRefs>
</ds:datastoreItem>
</file>

<file path=customXml/itemProps3.xml><?xml version="1.0" encoding="utf-8"?>
<ds:datastoreItem xmlns:ds="http://schemas.openxmlformats.org/officeDocument/2006/customXml" ds:itemID="{C1BFA134-71A2-4737-9E2A-5C087395F4DC}">
  <ds:schemaRefs>
    <ds:schemaRef ds:uri="Microsoft.SharePoint.Taxonomy.ContentTypeSync"/>
  </ds:schemaRefs>
</ds:datastoreItem>
</file>

<file path=customXml/itemProps4.xml><?xml version="1.0" encoding="utf-8"?>
<ds:datastoreItem xmlns:ds="http://schemas.openxmlformats.org/officeDocument/2006/customXml" ds:itemID="{366F9096-16AD-4D57-ACEF-E0E9693BC087}">
  <ds:schemaRefs>
    <ds:schemaRef ds:uri="http://schemas.microsoft.com/sharepoint/events"/>
  </ds:schemaRefs>
</ds:datastoreItem>
</file>

<file path=customXml/itemProps5.xml><?xml version="1.0" encoding="utf-8"?>
<ds:datastoreItem xmlns:ds="http://schemas.openxmlformats.org/officeDocument/2006/customXml" ds:itemID="{4EF3ED5A-24BF-4134-9E48-4481929094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0bbae17b-000d-4da8-b813-eb3d92f9596b"/>
    <ds:schemaRef ds:uri="6f8990d0-9bfc-4c19-91cd-f7c9500d16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54BC4F7-A52D-4B64-8E5C-EB547B6A30C9}">
  <ds:schemaRef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6f8990d0-9bfc-4c19-91cd-f7c9500d1637"/>
    <ds:schemaRef ds:uri="0bbae17b-000d-4da8-b813-eb3d92f9596b"/>
    <ds:schemaRef ds:uri="a5f32de4-e402-4188-b034-e71ca7d22e54"/>
    <ds:schemaRef ds:uri="http://purl.org/dc/terms/"/>
    <ds:schemaRef ds:uri="http://schemas.microsoft.com/office/2006/metadata/properties"/>
    <ds:schemaRef ds:uri="9fd47c19-1c4a-4d7d-b342-c10cef269344"/>
    <ds:schemaRef ds:uri="http://www.w3.org/XML/1998/namespace"/>
    <ds:schemaRef ds:uri="http://purl.org/dc/dcmitype/"/>
  </ds:schemaRefs>
</ds:datastoreItem>
</file>

<file path=customXml/itemProps7.xml><?xml version="1.0" encoding="utf-8"?>
<ds:datastoreItem xmlns:ds="http://schemas.openxmlformats.org/officeDocument/2006/customXml" ds:itemID="{8FEED7D8-6DA1-47E9-8D72-5169A59FF6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Blank A4.dotm</Template>
  <TotalTime>2</TotalTime>
  <Pages>3</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Funding for local government form</vt:lpstr>
    </vt:vector>
  </TitlesOfParts>
  <Company/>
  <LinksUpToDate>false</LinksUpToDate>
  <CharactersWithSpaces>8185</CharactersWithSpaces>
  <SharedDoc>false</SharedDoc>
  <HLinks>
    <vt:vector size="30" baseType="variant">
      <vt:variant>
        <vt:i4>7208962</vt:i4>
      </vt:variant>
      <vt:variant>
        <vt:i4>12</vt:i4>
      </vt:variant>
      <vt:variant>
        <vt:i4>0</vt:i4>
      </vt:variant>
      <vt:variant>
        <vt:i4>5</vt:i4>
      </vt:variant>
      <vt:variant>
        <vt:lpwstr>mailto:local.government@delwp.vic.gov.au</vt:lpwstr>
      </vt:variant>
      <vt:variant>
        <vt:lpwstr/>
      </vt:variant>
      <vt:variant>
        <vt:i4>7208962</vt:i4>
      </vt:variant>
      <vt:variant>
        <vt:i4>9</vt:i4>
      </vt:variant>
      <vt:variant>
        <vt:i4>0</vt:i4>
      </vt:variant>
      <vt:variant>
        <vt:i4>5</vt:i4>
      </vt:variant>
      <vt:variant>
        <vt:lpwstr>mailto:local.government@delwp.vic.gov.au</vt:lpwstr>
      </vt:variant>
      <vt:variant>
        <vt:lpwstr/>
      </vt:variant>
      <vt:variant>
        <vt:i4>7208962</vt:i4>
      </vt:variant>
      <vt:variant>
        <vt:i4>6</vt:i4>
      </vt:variant>
      <vt:variant>
        <vt:i4>0</vt:i4>
      </vt:variant>
      <vt:variant>
        <vt:i4>5</vt:i4>
      </vt:variant>
      <vt:variant>
        <vt:lpwstr>mailto:local.government@delwp.vic.gov.au</vt:lpwstr>
      </vt:variant>
      <vt:variant>
        <vt:lpwstr/>
      </vt:variant>
      <vt:variant>
        <vt:i4>7208962</vt:i4>
      </vt:variant>
      <vt:variant>
        <vt:i4>3</vt:i4>
      </vt:variant>
      <vt:variant>
        <vt:i4>0</vt:i4>
      </vt:variant>
      <vt:variant>
        <vt:i4>5</vt:i4>
      </vt:variant>
      <vt:variant>
        <vt:lpwstr>mailto:local.government@delwp.vic.gov.au</vt:lpwstr>
      </vt:variant>
      <vt:variant>
        <vt:lpwstr/>
      </vt:variant>
      <vt:variant>
        <vt:i4>2162746</vt:i4>
      </vt:variant>
      <vt:variant>
        <vt:i4>0</vt:i4>
      </vt:variant>
      <vt:variant>
        <vt:i4>0</vt:i4>
      </vt:variant>
      <vt:variant>
        <vt:i4>5</vt:i4>
      </vt:variant>
      <vt:variant>
        <vt:lpwstr>https://www.environment.vic.gov.au/sustainability/recycling-rebate-for-councils-affected-by-skm-closure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RRC Expression of Interest Form</dc:title>
  <dc:subject/>
  <dc:creator>Sandra Talty (DELWP)</dc:creator>
  <cp:keywords/>
  <dc:description/>
  <cp:lastModifiedBy>Sandra Talty (DELWP)</cp:lastModifiedBy>
  <cp:revision>3</cp:revision>
  <cp:lastPrinted>2018-03-01T04:30:00Z</cp:lastPrinted>
  <dcterms:created xsi:type="dcterms:W3CDTF">2019-08-23T01:31:00Z</dcterms:created>
  <dcterms:modified xsi:type="dcterms:W3CDTF">2019-08-23T02:05:00Z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0x0101002517F445A0F35E449C98AAD631F2B038D000A7D1341271229048AC6BC9A96B0CC1DE</vt:lpwstr>
  </property>
  <property fmtid="{D5CDD505-2E9C-101B-9397-08002B2CF9AE}" pid="19" name="_dlc_DocIdItemGuid">
    <vt:lpwstr>d842c708-abad-4c44-9c4c-15cfb90d3fb1</vt:lpwstr>
  </property>
  <property fmtid="{D5CDD505-2E9C-101B-9397-08002B2CF9AE}" pid="20" name="Section">
    <vt:lpwstr/>
  </property>
  <property fmtid="{D5CDD505-2E9C-101B-9397-08002B2CF9AE}" pid="21" name="Order">
    <vt:r8>19000</vt:r8>
  </property>
  <property fmtid="{D5CDD505-2E9C-101B-9397-08002B2CF9AE}" pid="22" name="Agency">
    <vt:lpwstr>115;#DELWP|22222222-2222-2222-2222-222222222222</vt:lpwstr>
  </property>
  <property fmtid="{D5CDD505-2E9C-101B-9397-08002B2CF9AE}" pid="23" name="PeopleInMedia">
    <vt:lpwstr/>
  </property>
  <property fmtid="{D5CDD505-2E9C-101B-9397-08002B2CF9AE}" pid="24" name="Sub-Section">
    <vt:lpwstr/>
  </property>
  <property fmtid="{D5CDD505-2E9C-101B-9397-08002B2CF9AE}" pid="25" name="Branch">
    <vt:lpwstr>97;#Sector Performance and Development|76390a19-a1fc-4284-a89c-58f68cd51307</vt:lpwstr>
  </property>
  <property fmtid="{D5CDD505-2E9C-101B-9397-08002B2CF9AE}" pid="26" name="Division">
    <vt:lpwstr>6;#Local Government Victoria|f6ecfee0-2e0c-4d0c-8535-bce6333ce498</vt:lpwstr>
  </property>
  <property fmtid="{D5CDD505-2E9C-101B-9397-08002B2CF9AE}" pid="27" name="Legislative Type">
    <vt:lpwstr/>
  </property>
  <property fmtid="{D5CDD505-2E9C-101B-9397-08002B2CF9AE}" pid="28" name="Group1">
    <vt:lpwstr>5;#Local Infrastructure|35232ce7-1039-46ab-a331-4c8e969be43f</vt:lpwstr>
  </property>
  <property fmtid="{D5CDD505-2E9C-101B-9397-08002B2CF9AE}" pid="29" name="Dissemination Limiting Marker">
    <vt:lpwstr>2;#FOUO|955eb6fc-b35a-4808-8aa5-31e514fa3f26</vt:lpwstr>
  </property>
  <property fmtid="{D5CDD505-2E9C-101B-9397-08002B2CF9AE}" pid="30" name="People in Image">
    <vt:lpwstr/>
  </property>
  <property fmtid="{D5CDD505-2E9C-101B-9397-08002B2CF9AE}" pid="31" name="Security Classification">
    <vt:lpwstr>3;#Unclassified|7fa379f4-4aba-4692-ab80-7d39d3a23cf4</vt:lpwstr>
  </property>
  <property fmtid="{D5CDD505-2E9C-101B-9397-08002B2CF9AE}" pid="32" name="Local Government Authority (LGA)">
    <vt:lpwstr/>
  </property>
  <property fmtid="{D5CDD505-2E9C-101B-9397-08002B2CF9AE}" pid="33" name="Reference Type">
    <vt:lpwstr/>
  </property>
  <property fmtid="{D5CDD505-2E9C-101B-9397-08002B2CF9AE}" pid="34" name="Location Type">
    <vt:lpwstr/>
  </property>
  <property fmtid="{D5CDD505-2E9C-101B-9397-08002B2CF9AE}" pid="35" name="o2e611f6ba3e4c8f9a895dfb7980639e">
    <vt:lpwstr/>
  </property>
  <property fmtid="{D5CDD505-2E9C-101B-9397-08002B2CF9AE}" pid="36" name="ld508a88e6264ce89693af80a72862cb">
    <vt:lpwstr/>
  </property>
</Properties>
</file>