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A0" w:firstRow="1" w:lastRow="0" w:firstColumn="1" w:lastColumn="0" w:noHBand="0" w:noVBand="1"/>
      </w:tblPr>
      <w:tblGrid>
        <w:gridCol w:w="7761"/>
      </w:tblGrid>
      <w:tr w:rsidR="0099147E" w:rsidRPr="00975ED3" w14:paraId="4BD21C7D" w14:textId="77777777" w:rsidTr="0099147E">
        <w:trPr>
          <w:trHeight w:hRule="exact" w:val="1418"/>
        </w:trPr>
        <w:tc>
          <w:tcPr>
            <w:tcW w:w="7761" w:type="dxa"/>
            <w:vAlign w:val="center"/>
          </w:tcPr>
          <w:p w14:paraId="2B969B57" w14:textId="77777777" w:rsidR="0099147E" w:rsidRPr="008D1484" w:rsidRDefault="008607F5" w:rsidP="009C5CCF">
            <w:pPr>
              <w:pStyle w:val="Title"/>
            </w:pPr>
            <w:r>
              <w:t>Information for applicants</w:t>
            </w:r>
          </w:p>
        </w:tc>
      </w:tr>
      <w:tr w:rsidR="0099147E" w14:paraId="3393206B" w14:textId="77777777" w:rsidTr="0099147E">
        <w:trPr>
          <w:trHeight w:val="1247"/>
        </w:trPr>
        <w:tc>
          <w:tcPr>
            <w:tcW w:w="7761" w:type="dxa"/>
            <w:vAlign w:val="center"/>
          </w:tcPr>
          <w:p w14:paraId="569BD6FA" w14:textId="77777777" w:rsidR="0099147E" w:rsidRDefault="008607F5" w:rsidP="00DE028D">
            <w:pPr>
              <w:pStyle w:val="Subtitle"/>
            </w:pPr>
            <w:r>
              <w:t xml:space="preserve">Yellingbo Conservation Area Community Reference Group </w:t>
            </w:r>
          </w:p>
        </w:tc>
      </w:tr>
    </w:tbl>
    <w:p w14:paraId="2E4F7C6B" w14:textId="77777777" w:rsidR="00806AB6" w:rsidRDefault="00806AB6" w:rsidP="00307C36"/>
    <w:p w14:paraId="3A64DCA7" w14:textId="77777777" w:rsidR="00806AB6" w:rsidRDefault="00806AB6" w:rsidP="00806AB6">
      <w:pPr>
        <w:pStyle w:val="BodyText"/>
        <w:sectPr w:rsidR="00806AB6" w:rsidSect="0033793B">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1758" w:left="851" w:header="284" w:footer="284" w:gutter="0"/>
          <w:cols w:space="284"/>
          <w:titlePg/>
          <w:docGrid w:linePitch="360"/>
        </w:sectPr>
      </w:pPr>
    </w:p>
    <w:tbl>
      <w:tblPr>
        <w:tblStyle w:val="TableAsPlaceholder"/>
        <w:tblW w:w="0" w:type="auto"/>
        <w:tblBorders>
          <w:top w:val="single" w:sz="4" w:space="0" w:color="AFAEAC" w:themeColor="text1" w:themeTint="66"/>
          <w:bottom w:val="single" w:sz="4" w:space="0" w:color="AFAEAC" w:themeColor="text1" w:themeTint="66"/>
          <w:insideH w:val="single" w:sz="4" w:space="0" w:color="AFAEAC" w:themeColor="text1" w:themeTint="66"/>
        </w:tblBorders>
        <w:tblLook w:val="04A0" w:firstRow="1" w:lastRow="0" w:firstColumn="1" w:lastColumn="0" w:noHBand="0" w:noVBand="1"/>
      </w:tblPr>
      <w:tblGrid>
        <w:gridCol w:w="1934"/>
        <w:gridCol w:w="8271"/>
      </w:tblGrid>
      <w:tr w:rsidR="00DE028D" w14:paraId="01CE944B" w14:textId="77777777" w:rsidTr="751132EE">
        <w:tc>
          <w:tcPr>
            <w:tcW w:w="1934" w:type="dxa"/>
          </w:tcPr>
          <w:p w14:paraId="4A71CCF5" w14:textId="1448EC84" w:rsidR="00DE028D" w:rsidRPr="00F00C70" w:rsidRDefault="751132EE" w:rsidP="00F66894">
            <w:pPr>
              <w:pStyle w:val="TableTextLeftBold"/>
              <w:ind w:left="0"/>
            </w:pPr>
            <w:r>
              <w:t>Roles:</w:t>
            </w:r>
          </w:p>
        </w:tc>
        <w:tc>
          <w:tcPr>
            <w:tcW w:w="8271" w:type="dxa"/>
          </w:tcPr>
          <w:p w14:paraId="0AD0A820" w14:textId="703F3B90" w:rsidR="00DE028D" w:rsidRDefault="00285F6E" w:rsidP="00F66894">
            <w:pPr>
              <w:pStyle w:val="TableTextLeft"/>
            </w:pPr>
            <w:r w:rsidRPr="00285F6E">
              <w:t>Group member, Chairperson</w:t>
            </w:r>
          </w:p>
        </w:tc>
      </w:tr>
      <w:tr w:rsidR="00DE028D" w14:paraId="0FA769CD" w14:textId="77777777" w:rsidTr="751132EE">
        <w:tc>
          <w:tcPr>
            <w:tcW w:w="1934" w:type="dxa"/>
          </w:tcPr>
          <w:p w14:paraId="6D1BAB5A" w14:textId="413734F2" w:rsidR="00DE028D" w:rsidRPr="00F00C70" w:rsidRDefault="751132EE" w:rsidP="00F66894">
            <w:pPr>
              <w:pStyle w:val="TableTextLeftBold"/>
              <w:ind w:left="0"/>
            </w:pPr>
            <w:r>
              <w:t>Organisation:</w:t>
            </w:r>
          </w:p>
        </w:tc>
        <w:tc>
          <w:tcPr>
            <w:tcW w:w="8271" w:type="dxa"/>
          </w:tcPr>
          <w:p w14:paraId="59899F0C" w14:textId="77777777" w:rsidR="00DE028D" w:rsidRPr="00F00C70" w:rsidRDefault="00285F6E" w:rsidP="00F66894">
            <w:pPr>
              <w:pStyle w:val="TableTextLeft"/>
            </w:pPr>
            <w:r w:rsidRPr="00285F6E">
              <w:t>Yellingbo Conservation Area Community Reference Group</w:t>
            </w:r>
          </w:p>
        </w:tc>
      </w:tr>
      <w:tr w:rsidR="00DE028D" w14:paraId="220DA338" w14:textId="77777777" w:rsidTr="751132EE">
        <w:tc>
          <w:tcPr>
            <w:tcW w:w="1934" w:type="dxa"/>
          </w:tcPr>
          <w:p w14:paraId="24929A2B" w14:textId="7A1DE59D" w:rsidR="00DE028D" w:rsidRPr="00F00C70" w:rsidRDefault="751132EE" w:rsidP="00F66894">
            <w:pPr>
              <w:pStyle w:val="TableTextLeftBold"/>
              <w:ind w:left="0"/>
            </w:pPr>
            <w:r>
              <w:t>Reports to:</w:t>
            </w:r>
          </w:p>
        </w:tc>
        <w:tc>
          <w:tcPr>
            <w:tcW w:w="8271" w:type="dxa"/>
          </w:tcPr>
          <w:p w14:paraId="27311C0B" w14:textId="11784111" w:rsidR="00DE028D" w:rsidRPr="00F00C70" w:rsidRDefault="00285F6E" w:rsidP="00F66894">
            <w:pPr>
              <w:pStyle w:val="TableTextLeft"/>
            </w:pPr>
            <w:r w:rsidRPr="00285F6E">
              <w:t>Regional Director, Port Phillip Region</w:t>
            </w:r>
            <w:r w:rsidR="003B3177">
              <w:t xml:space="preserve"> D</w:t>
            </w:r>
            <w:r w:rsidR="00E4211F">
              <w:t>epartment of Environment, Land, Water and Planning</w:t>
            </w:r>
          </w:p>
        </w:tc>
      </w:tr>
      <w:tr w:rsidR="00046DF2" w14:paraId="69200158" w14:textId="77777777" w:rsidTr="00D2101E">
        <w:tc>
          <w:tcPr>
            <w:tcW w:w="1934" w:type="dxa"/>
          </w:tcPr>
          <w:p w14:paraId="003B714A" w14:textId="70C92088" w:rsidR="00046DF2" w:rsidRPr="00F00C70" w:rsidRDefault="00046DF2" w:rsidP="00F66894">
            <w:pPr>
              <w:pStyle w:val="TableTextLeftBold"/>
              <w:ind w:left="0"/>
            </w:pPr>
            <w:r>
              <w:t>Area of Interest:</w:t>
            </w:r>
          </w:p>
        </w:tc>
        <w:tc>
          <w:tcPr>
            <w:tcW w:w="8271" w:type="dxa"/>
          </w:tcPr>
          <w:p w14:paraId="5CCABF76" w14:textId="0385F8D1" w:rsidR="00046DF2" w:rsidRPr="00F00C70" w:rsidRDefault="00046DF2" w:rsidP="00F66894">
            <w:pPr>
              <w:pStyle w:val="TableTextLeft"/>
            </w:pPr>
            <w:r>
              <w:t>Yarra Valley and southern Dandenong Ranges (as per attached map)</w:t>
            </w:r>
          </w:p>
        </w:tc>
      </w:tr>
    </w:tbl>
    <w:p w14:paraId="3EC5D77A" w14:textId="77777777" w:rsidR="008607F5" w:rsidRDefault="008607F5" w:rsidP="008607F5">
      <w:pPr>
        <w:pStyle w:val="Heading1"/>
      </w:pPr>
      <w:r>
        <w:t>Information and forms to be provided by applicants</w:t>
      </w:r>
    </w:p>
    <w:p w14:paraId="46E84806" w14:textId="77777777" w:rsidR="008607F5" w:rsidRDefault="008607F5" w:rsidP="008607F5">
      <w:pPr>
        <w:pStyle w:val="Heading2"/>
      </w:pPr>
      <w:r>
        <w:t>Curriculum Vitae</w:t>
      </w:r>
    </w:p>
    <w:p w14:paraId="581FECD0" w14:textId="77777777" w:rsidR="008607F5" w:rsidRPr="00EE721D" w:rsidRDefault="008607F5" w:rsidP="008607F5">
      <w:pPr>
        <w:pStyle w:val="Body"/>
        <w:rPr>
          <w:rFonts w:eastAsia="Calibri"/>
        </w:rPr>
      </w:pPr>
      <w:r w:rsidRPr="00EE721D">
        <w:rPr>
          <w:rFonts w:eastAsia="Calibri"/>
        </w:rPr>
        <w:t xml:space="preserve">Applicants must provide a full and detailed CV, which should be current, typed and dated. Your CV must include the following information: </w:t>
      </w:r>
    </w:p>
    <w:p w14:paraId="5BCCD136" w14:textId="77777777" w:rsidR="008607F5" w:rsidRDefault="000938AD" w:rsidP="008607F5">
      <w:pPr>
        <w:pStyle w:val="Body"/>
        <w:numPr>
          <w:ilvl w:val="0"/>
          <w:numId w:val="43"/>
        </w:numPr>
        <w:rPr>
          <w:rFonts w:eastAsia="Calibri"/>
        </w:rPr>
      </w:pPr>
      <w:r>
        <w:rPr>
          <w:rFonts w:eastAsia="Calibri"/>
        </w:rPr>
        <w:t xml:space="preserve">A brief statement of </w:t>
      </w:r>
      <w:r w:rsidR="008607F5" w:rsidRPr="00EE721D">
        <w:rPr>
          <w:rFonts w:eastAsia="Calibri"/>
        </w:rPr>
        <w:t xml:space="preserve">your current employment and </w:t>
      </w:r>
      <w:r>
        <w:rPr>
          <w:rFonts w:eastAsia="Calibri"/>
        </w:rPr>
        <w:t>any previous roles that you think will benefit the community reference group;</w:t>
      </w:r>
      <w:r w:rsidR="008607F5" w:rsidRPr="00EE721D">
        <w:rPr>
          <w:rFonts w:eastAsia="Calibri"/>
        </w:rPr>
        <w:t xml:space="preserve"> </w:t>
      </w:r>
    </w:p>
    <w:p w14:paraId="4743B8AD" w14:textId="305DDB00" w:rsidR="008607F5" w:rsidRPr="00A75369" w:rsidRDefault="00D04599" w:rsidP="00484C6A">
      <w:pPr>
        <w:pStyle w:val="Body"/>
        <w:numPr>
          <w:ilvl w:val="0"/>
          <w:numId w:val="43"/>
        </w:numPr>
        <w:rPr>
          <w:rFonts w:eastAsia="Calibri"/>
        </w:rPr>
      </w:pPr>
      <w:r w:rsidRPr="00A75369">
        <w:rPr>
          <w:rFonts w:eastAsia="Calibri"/>
        </w:rPr>
        <w:t>Any relevant qualifica</w:t>
      </w:r>
      <w:r w:rsidR="003B3177" w:rsidRPr="00A75369">
        <w:rPr>
          <w:rFonts w:eastAsia="Calibri"/>
        </w:rPr>
        <w:t>t</w:t>
      </w:r>
      <w:r w:rsidR="00BF5A77" w:rsidRPr="00A75369">
        <w:rPr>
          <w:rFonts w:eastAsia="Calibri"/>
        </w:rPr>
        <w:t>i</w:t>
      </w:r>
      <w:r w:rsidRPr="00A75369">
        <w:rPr>
          <w:rFonts w:eastAsia="Calibri"/>
        </w:rPr>
        <w:t>ons;</w:t>
      </w:r>
    </w:p>
    <w:p w14:paraId="0C109566" w14:textId="77777777" w:rsidR="008607F5" w:rsidRPr="00EE721D" w:rsidRDefault="008607F5" w:rsidP="008607F5">
      <w:pPr>
        <w:pStyle w:val="Body"/>
        <w:numPr>
          <w:ilvl w:val="0"/>
          <w:numId w:val="43"/>
        </w:numPr>
        <w:rPr>
          <w:rFonts w:eastAsia="Calibri"/>
        </w:rPr>
      </w:pPr>
      <w:r w:rsidRPr="00EE721D">
        <w:rPr>
          <w:rFonts w:eastAsia="Calibri"/>
        </w:rPr>
        <w:t xml:space="preserve">your current memberships of </w:t>
      </w:r>
      <w:r w:rsidR="000938AD">
        <w:rPr>
          <w:rFonts w:eastAsia="Calibri"/>
        </w:rPr>
        <w:t xml:space="preserve">any other </w:t>
      </w:r>
      <w:r w:rsidRPr="00EE721D">
        <w:rPr>
          <w:rFonts w:eastAsia="Calibri"/>
        </w:rPr>
        <w:t xml:space="preserve">Commonwealth and Victorian government bodies and non-government bodies (i.e. board memberships, committees, council memberships, community groups). </w:t>
      </w:r>
    </w:p>
    <w:p w14:paraId="734027A5" w14:textId="77777777" w:rsidR="008607F5" w:rsidRDefault="008607F5" w:rsidP="008607F5">
      <w:pPr>
        <w:pStyle w:val="Heading2"/>
      </w:pPr>
      <w:r>
        <w:t xml:space="preserve">Expression of Interest </w:t>
      </w:r>
    </w:p>
    <w:p w14:paraId="7F3DCA9E" w14:textId="18637FF6" w:rsidR="008607F5" w:rsidRPr="00EE721D" w:rsidRDefault="00B338C5" w:rsidP="008607F5">
      <w:pPr>
        <w:pStyle w:val="Body"/>
        <w:rPr>
          <w:rFonts w:eastAsia="Calibri"/>
        </w:rPr>
      </w:pPr>
      <w:r>
        <w:rPr>
          <w:rFonts w:eastAsia="Calibri"/>
        </w:rPr>
        <w:t>As well as providing your CV, a</w:t>
      </w:r>
      <w:r w:rsidR="008607F5" w:rsidRPr="00EE721D">
        <w:rPr>
          <w:rFonts w:eastAsia="Calibri"/>
        </w:rPr>
        <w:t xml:space="preserve">pplicants are required to complete </w:t>
      </w:r>
      <w:r w:rsidR="008607F5">
        <w:rPr>
          <w:rFonts w:eastAsia="Calibri"/>
        </w:rPr>
        <w:t xml:space="preserve">the </w:t>
      </w:r>
      <w:r w:rsidR="00B05D54">
        <w:rPr>
          <w:rFonts w:eastAsia="Calibri"/>
        </w:rPr>
        <w:t>A</w:t>
      </w:r>
      <w:r w:rsidR="008607F5">
        <w:rPr>
          <w:rFonts w:eastAsia="Calibri"/>
        </w:rPr>
        <w:t xml:space="preserve">pplication </w:t>
      </w:r>
      <w:r>
        <w:rPr>
          <w:rFonts w:eastAsia="Calibri"/>
        </w:rPr>
        <w:t>form o</w:t>
      </w:r>
      <w:r w:rsidR="008607F5">
        <w:rPr>
          <w:rFonts w:eastAsia="Calibri"/>
        </w:rPr>
        <w:t xml:space="preserve">n </w:t>
      </w:r>
      <w:hyperlink r:id="rId14" w:history="1">
        <w:r w:rsidR="00B75E3F" w:rsidRPr="00B75E3F">
          <w:rPr>
            <w:rStyle w:val="Hyperlink"/>
          </w:rPr>
          <w:t>www.delwp.vic.gov.au/YCACRG</w:t>
        </w:r>
      </w:hyperlink>
      <w:r w:rsidR="00B75E3F">
        <w:t xml:space="preserve"> </w:t>
      </w:r>
      <w:r>
        <w:rPr>
          <w:rFonts w:eastAsia="Calibri"/>
        </w:rPr>
        <w:t xml:space="preserve">The </w:t>
      </w:r>
      <w:r w:rsidR="00B05D54">
        <w:rPr>
          <w:rFonts w:eastAsia="Calibri"/>
        </w:rPr>
        <w:t xml:space="preserve">Application form allows you to outline </w:t>
      </w:r>
      <w:r w:rsidR="00A75369" w:rsidRPr="00A75369">
        <w:rPr>
          <w:rFonts w:eastAsia="Calibri"/>
        </w:rPr>
        <w:t>your skills relating to the Key Selection Criteria</w:t>
      </w:r>
      <w:r w:rsidR="00B05D54">
        <w:rPr>
          <w:rFonts w:eastAsia="Calibri"/>
        </w:rPr>
        <w:t xml:space="preserve"> described in the Position Description.</w:t>
      </w:r>
    </w:p>
    <w:p w14:paraId="0092FBF9" w14:textId="2F162853" w:rsidR="008607F5" w:rsidRPr="003C2C06" w:rsidRDefault="008607F5" w:rsidP="008607F5">
      <w:pPr>
        <w:pStyle w:val="Heading2"/>
      </w:pPr>
      <w:r w:rsidRPr="003C2C06">
        <w:t>Declaration of Private Interests</w:t>
      </w:r>
      <w:r>
        <w:t xml:space="preserve">, </w:t>
      </w:r>
      <w:r w:rsidR="00773310">
        <w:t xml:space="preserve">Australian </w:t>
      </w:r>
      <w:r>
        <w:t>S</w:t>
      </w:r>
      <w:r w:rsidR="00773310">
        <w:t>ecurities and Investments Commission (ASIC)</w:t>
      </w:r>
      <w:r>
        <w:t xml:space="preserve"> &amp; </w:t>
      </w:r>
      <w:r w:rsidR="00773310">
        <w:t xml:space="preserve">Australian </w:t>
      </w:r>
      <w:r w:rsidR="00BF5A77">
        <w:t>F</w:t>
      </w:r>
      <w:r w:rsidR="00773310">
        <w:t>inancial Security Authority (</w:t>
      </w:r>
      <w:r>
        <w:t>AFSA</w:t>
      </w:r>
      <w:r w:rsidR="00773310">
        <w:t>)</w:t>
      </w:r>
      <w:r>
        <w:t xml:space="preserve"> checks</w:t>
      </w:r>
    </w:p>
    <w:p w14:paraId="21D93A94" w14:textId="12C4FDCE" w:rsidR="008607F5" w:rsidRDefault="008607F5" w:rsidP="008607F5">
      <w:pPr>
        <w:pStyle w:val="Body"/>
        <w:rPr>
          <w:rFonts w:eastAsia="Calibri"/>
        </w:rPr>
      </w:pPr>
      <w:r w:rsidRPr="00114C8E">
        <w:rPr>
          <w:rFonts w:eastAsia="Calibri"/>
        </w:rPr>
        <w:t xml:space="preserve">Information for declaration of private interests, ASIC &amp; AFSA checks is completed as part of the </w:t>
      </w:r>
      <w:r w:rsidR="00E37699">
        <w:rPr>
          <w:rFonts w:eastAsia="Calibri"/>
        </w:rPr>
        <w:t>a</w:t>
      </w:r>
      <w:r w:rsidRPr="00114C8E">
        <w:rPr>
          <w:rFonts w:eastAsia="Calibri"/>
        </w:rPr>
        <w:t>pplication</w:t>
      </w:r>
      <w:r w:rsidR="00E37699">
        <w:rPr>
          <w:rFonts w:eastAsia="Calibri"/>
        </w:rPr>
        <w:t>.</w:t>
      </w:r>
      <w:r>
        <w:rPr>
          <w:rFonts w:eastAsia="Calibri"/>
        </w:rPr>
        <w:t xml:space="preserve"> </w:t>
      </w:r>
    </w:p>
    <w:p w14:paraId="25A8FF4F" w14:textId="77777777" w:rsidR="008607F5" w:rsidRPr="00EE721D" w:rsidRDefault="008607F5" w:rsidP="008607F5">
      <w:pPr>
        <w:pStyle w:val="Body"/>
        <w:rPr>
          <w:rFonts w:eastAsia="Calibri"/>
        </w:rPr>
      </w:pPr>
      <w:r>
        <w:rPr>
          <w:rFonts w:eastAsia="Calibri"/>
        </w:rPr>
        <w:t>A declaration of private interests</w:t>
      </w:r>
      <w:r w:rsidRPr="00EE721D">
        <w:rPr>
          <w:rFonts w:eastAsia="Calibri"/>
        </w:rPr>
        <w:t xml:space="preserve"> ensure</w:t>
      </w:r>
      <w:r>
        <w:rPr>
          <w:rFonts w:eastAsia="Calibri"/>
        </w:rPr>
        <w:t>s</w:t>
      </w:r>
      <w:r w:rsidRPr="00EE721D">
        <w:rPr>
          <w:rFonts w:eastAsia="Calibri"/>
        </w:rPr>
        <w:t xml:space="preserve"> that prior</w:t>
      </w:r>
      <w:r>
        <w:rPr>
          <w:rFonts w:eastAsia="Calibri"/>
        </w:rPr>
        <w:t xml:space="preserve"> to appointing an applicant to the</w:t>
      </w:r>
      <w:r w:rsidRPr="00EE721D">
        <w:rPr>
          <w:rFonts w:eastAsia="Calibri"/>
        </w:rPr>
        <w:t xml:space="preserve"> </w:t>
      </w:r>
      <w:r w:rsidR="00170961">
        <w:rPr>
          <w:rFonts w:eastAsia="Calibri"/>
        </w:rPr>
        <w:t>Community Reference Group</w:t>
      </w:r>
      <w:r w:rsidRPr="00EE721D">
        <w:rPr>
          <w:rFonts w:eastAsia="Calibri"/>
        </w:rPr>
        <w:t xml:space="preserve">, the </w:t>
      </w:r>
      <w:r w:rsidR="00170961">
        <w:rPr>
          <w:rFonts w:eastAsia="Calibri"/>
        </w:rPr>
        <w:t>Regional Director</w:t>
      </w:r>
      <w:r w:rsidRPr="00EE721D">
        <w:rPr>
          <w:rFonts w:eastAsia="Calibri"/>
        </w:rPr>
        <w:t xml:space="preserve"> is aware if the candidate has any pecuniary or other interest that could conflict with the proper performance of their duties as a </w:t>
      </w:r>
      <w:r w:rsidR="00170961">
        <w:rPr>
          <w:rFonts w:eastAsia="Calibri"/>
        </w:rPr>
        <w:t xml:space="preserve">Community Reference Group </w:t>
      </w:r>
      <w:r w:rsidR="00170961" w:rsidRPr="00EE721D">
        <w:rPr>
          <w:rFonts w:eastAsia="Calibri"/>
        </w:rPr>
        <w:t>member or</w:t>
      </w:r>
      <w:r w:rsidRPr="00EE721D">
        <w:rPr>
          <w:rFonts w:eastAsia="Calibri"/>
        </w:rPr>
        <w:t xml:space="preserve"> could reasonably give rise to an expectation of a conflict of interest. Declaring a conflict of interest may not necessarily make y</w:t>
      </w:r>
      <w:r>
        <w:rPr>
          <w:rFonts w:eastAsia="Calibri"/>
        </w:rPr>
        <w:t xml:space="preserve">ou ineligible for appointment. </w:t>
      </w:r>
    </w:p>
    <w:p w14:paraId="5F5739E0" w14:textId="77777777" w:rsidR="008607F5" w:rsidRDefault="008607F5" w:rsidP="008607F5">
      <w:pPr>
        <w:pStyle w:val="Body"/>
        <w:rPr>
          <w:rFonts w:eastAsia="Calibri"/>
        </w:rPr>
      </w:pPr>
      <w:r>
        <w:rPr>
          <w:rFonts w:eastAsia="Calibri"/>
        </w:rPr>
        <w:t xml:space="preserve">If you are appointed to the </w:t>
      </w:r>
      <w:r w:rsidR="00170961">
        <w:rPr>
          <w:rFonts w:eastAsia="Calibri"/>
        </w:rPr>
        <w:t>Community Reference Group</w:t>
      </w:r>
      <w:r w:rsidRPr="00EE721D">
        <w:rPr>
          <w:rFonts w:eastAsia="Calibri"/>
        </w:rPr>
        <w:t>, you will be r</w:t>
      </w:r>
      <w:r>
        <w:rPr>
          <w:rFonts w:eastAsia="Calibri"/>
        </w:rPr>
        <w:t xml:space="preserve">equired to submit your declaration of private interests to the chairperson of the </w:t>
      </w:r>
      <w:r w:rsidR="00170961">
        <w:rPr>
          <w:rFonts w:eastAsia="Calibri"/>
        </w:rPr>
        <w:t xml:space="preserve">Community Reference Group </w:t>
      </w:r>
      <w:r>
        <w:rPr>
          <w:rFonts w:eastAsia="Calibri"/>
        </w:rPr>
        <w:t xml:space="preserve">to manage potential conflicts of interest. </w:t>
      </w:r>
      <w:r w:rsidRPr="00EE721D">
        <w:rPr>
          <w:rFonts w:eastAsia="Calibri"/>
        </w:rPr>
        <w:t xml:space="preserve">You will be required to update this form annually or </w:t>
      </w:r>
      <w:r>
        <w:rPr>
          <w:rFonts w:eastAsia="Calibri"/>
        </w:rPr>
        <w:t xml:space="preserve">if your circumstances change.  </w:t>
      </w:r>
    </w:p>
    <w:p w14:paraId="3054231A" w14:textId="77777777" w:rsidR="008607F5" w:rsidRPr="003C2C06" w:rsidRDefault="008607F5" w:rsidP="008607F5">
      <w:pPr>
        <w:pStyle w:val="Heading2"/>
      </w:pPr>
      <w:r w:rsidRPr="003C2C06">
        <w:lastRenderedPageBreak/>
        <w:t>Probity Checks</w:t>
      </w:r>
    </w:p>
    <w:p w14:paraId="26D35AA3" w14:textId="77777777" w:rsidR="008607F5" w:rsidRPr="00EE721D" w:rsidRDefault="008607F5" w:rsidP="008607F5">
      <w:pPr>
        <w:pStyle w:val="Body"/>
        <w:rPr>
          <w:rFonts w:eastAsia="Calibri"/>
        </w:rPr>
      </w:pPr>
      <w:r w:rsidRPr="00EE721D">
        <w:rPr>
          <w:rFonts w:eastAsia="Calibri"/>
        </w:rPr>
        <w:t>Department of Premier and Cabinet</w:t>
      </w:r>
      <w:r>
        <w:rPr>
          <w:rFonts w:eastAsia="Calibri"/>
        </w:rPr>
        <w:t>’s</w:t>
      </w:r>
      <w:r w:rsidRPr="00EE721D">
        <w:rPr>
          <w:rFonts w:eastAsia="Calibri"/>
        </w:rPr>
        <w:t xml:space="preserve"> </w:t>
      </w:r>
      <w:bookmarkStart w:id="0" w:name="_Hlk502917851"/>
      <w:r>
        <w:fldChar w:fldCharType="begin"/>
      </w:r>
      <w:r>
        <w:instrText xml:space="preserve"> HYPERLINK "http://www.dpc.vic.gov.au/index.php/policies/governance/appointment-and-remuneration-guidelines" </w:instrText>
      </w:r>
      <w:r>
        <w:fldChar w:fldCharType="separate"/>
      </w:r>
      <w:r w:rsidRPr="00EA371D">
        <w:rPr>
          <w:rStyle w:val="Hyperlink"/>
          <w:rFonts w:eastAsia="Calibri"/>
          <w:i/>
        </w:rPr>
        <w:t>Appointment and Remuneration Guidelines for Victorian Government Boards Statutory Bodies and Advisory Committees</w:t>
      </w:r>
      <w:r>
        <w:rPr>
          <w:rStyle w:val="Hyperlink"/>
          <w:rFonts w:eastAsia="Calibri"/>
          <w:i/>
        </w:rPr>
        <w:fldChar w:fldCharType="end"/>
      </w:r>
      <w:r>
        <w:rPr>
          <w:rFonts w:eastAsia="Calibri"/>
        </w:rPr>
        <w:t xml:space="preserve"> </w:t>
      </w:r>
      <w:bookmarkEnd w:id="0"/>
      <w:r w:rsidRPr="00EE721D">
        <w:rPr>
          <w:rFonts w:eastAsia="Calibri"/>
        </w:rPr>
        <w:t xml:space="preserve">require that all applicants undergo the following probity checks to the satisfaction of the </w:t>
      </w:r>
      <w:r w:rsidR="00170961">
        <w:rPr>
          <w:rFonts w:eastAsia="Calibri"/>
        </w:rPr>
        <w:t>Regional Director</w:t>
      </w:r>
      <w:r w:rsidRPr="00EE721D">
        <w:rPr>
          <w:rFonts w:eastAsia="Calibri"/>
        </w:rPr>
        <w:t xml:space="preserve">, prior to their appointment to </w:t>
      </w:r>
      <w:r w:rsidR="00170961">
        <w:rPr>
          <w:rFonts w:eastAsia="Calibri"/>
        </w:rPr>
        <w:t>the Community Reference Group</w:t>
      </w:r>
      <w:r w:rsidRPr="00EE721D">
        <w:rPr>
          <w:rFonts w:eastAsia="Calibri"/>
        </w:rPr>
        <w:t>:</w:t>
      </w:r>
    </w:p>
    <w:p w14:paraId="1548EFEA" w14:textId="0547EA1C" w:rsidR="008607F5" w:rsidRPr="00EE721D" w:rsidRDefault="008607F5" w:rsidP="008607F5">
      <w:pPr>
        <w:pStyle w:val="Body"/>
        <w:numPr>
          <w:ilvl w:val="0"/>
          <w:numId w:val="43"/>
        </w:numPr>
        <w:rPr>
          <w:rFonts w:eastAsia="Calibri"/>
        </w:rPr>
      </w:pPr>
      <w:r w:rsidRPr="00EE721D">
        <w:rPr>
          <w:rFonts w:eastAsia="Calibri"/>
        </w:rPr>
        <w:t xml:space="preserve">a </w:t>
      </w:r>
      <w:r w:rsidRPr="00DD7972">
        <w:rPr>
          <w:rFonts w:eastAsia="Calibri"/>
        </w:rPr>
        <w:t xml:space="preserve">National </w:t>
      </w:r>
      <w:r w:rsidR="00DD7972" w:rsidRPr="00DD7972">
        <w:rPr>
          <w:rFonts w:eastAsia="Calibri"/>
        </w:rPr>
        <w:t>Criminal</w:t>
      </w:r>
      <w:r w:rsidRPr="00DD7972">
        <w:rPr>
          <w:rFonts w:eastAsia="Calibri"/>
        </w:rPr>
        <w:t xml:space="preserve"> Record Check;</w:t>
      </w:r>
      <w:r w:rsidRPr="00EE721D">
        <w:rPr>
          <w:rFonts w:eastAsia="Calibri"/>
        </w:rPr>
        <w:t xml:space="preserve"> and</w:t>
      </w:r>
    </w:p>
    <w:p w14:paraId="2A28AF8A" w14:textId="77777777" w:rsidR="008607F5" w:rsidRPr="00EE721D" w:rsidRDefault="008607F5" w:rsidP="008607F5">
      <w:pPr>
        <w:pStyle w:val="Body"/>
        <w:numPr>
          <w:ilvl w:val="0"/>
          <w:numId w:val="43"/>
        </w:numPr>
        <w:rPr>
          <w:rFonts w:eastAsia="Calibri"/>
        </w:rPr>
      </w:pPr>
      <w:r w:rsidRPr="00EE721D">
        <w:rPr>
          <w:rFonts w:eastAsia="Calibri"/>
        </w:rPr>
        <w:t xml:space="preserve">Australian Securities &amp; Investment Commission (ASIC) &amp; Australian Financial Security Authority (AFSA) checks. </w:t>
      </w:r>
    </w:p>
    <w:p w14:paraId="75E2F834" w14:textId="77777777" w:rsidR="008607F5" w:rsidRPr="00EE721D" w:rsidRDefault="008607F5" w:rsidP="008607F5">
      <w:pPr>
        <w:pStyle w:val="Body"/>
        <w:rPr>
          <w:rFonts w:eastAsia="Calibri"/>
        </w:rPr>
      </w:pPr>
      <w:r w:rsidRPr="00EE721D">
        <w:rPr>
          <w:rFonts w:eastAsia="Calibri"/>
        </w:rPr>
        <w:t>DELWP utilises the services of Mercury Search and Selection Pty Ltd (trading as fit2</w:t>
      </w:r>
      <w:r>
        <w:rPr>
          <w:rFonts w:eastAsia="Calibri"/>
        </w:rPr>
        <w:t>work) for these probity checks.</w:t>
      </w:r>
    </w:p>
    <w:p w14:paraId="1F58D023" w14:textId="768CEFDD" w:rsidR="008607F5" w:rsidRPr="003C2C06" w:rsidRDefault="008607F5" w:rsidP="008607F5">
      <w:pPr>
        <w:pStyle w:val="Heading2"/>
      </w:pPr>
      <w:r w:rsidRPr="003C2C06">
        <w:t xml:space="preserve">National </w:t>
      </w:r>
      <w:r w:rsidR="00DD7972">
        <w:t>Criminal</w:t>
      </w:r>
      <w:r w:rsidRPr="003C2C06">
        <w:t xml:space="preserve"> Record Check/Consent Form</w:t>
      </w:r>
    </w:p>
    <w:p w14:paraId="2D35A243" w14:textId="77777777" w:rsidR="008607F5" w:rsidRPr="003C2C06" w:rsidRDefault="008607F5" w:rsidP="008607F5">
      <w:pPr>
        <w:pStyle w:val="Body"/>
        <w:rPr>
          <w:rFonts w:eastAsia="Calibri"/>
        </w:rPr>
      </w:pPr>
      <w:r w:rsidRPr="00226B0B">
        <w:rPr>
          <w:rFonts w:eastAsia="Calibri"/>
        </w:rPr>
        <w:t>All board appointees are required to undertake a national police check. DELWP will contact you at the appropriate time</w:t>
      </w:r>
      <w:r>
        <w:rPr>
          <w:rFonts w:eastAsia="Calibri"/>
        </w:rPr>
        <w:t xml:space="preserve"> to undertake the police check. </w:t>
      </w:r>
    </w:p>
    <w:p w14:paraId="7D9EAC1E" w14:textId="77777777" w:rsidR="008607F5" w:rsidRPr="003C2C06" w:rsidRDefault="008607F5" w:rsidP="008607F5">
      <w:pPr>
        <w:pStyle w:val="Heading2"/>
      </w:pPr>
      <w:r w:rsidRPr="003C2C06">
        <w:t>ASIC and AFSA checks</w:t>
      </w:r>
    </w:p>
    <w:p w14:paraId="4B3DFB8D" w14:textId="77777777" w:rsidR="008607F5" w:rsidRPr="003C2C06" w:rsidRDefault="008607F5" w:rsidP="008607F5">
      <w:pPr>
        <w:pStyle w:val="Body"/>
        <w:rPr>
          <w:rFonts w:eastAsia="Calibri"/>
        </w:rPr>
      </w:pPr>
      <w:r w:rsidRPr="003C2C06">
        <w:rPr>
          <w:rFonts w:eastAsia="Calibri"/>
        </w:rPr>
        <w:t>DELWP uses the personal information you provide to undertake ASIC and AFSA checks. This involves comparing your name, current address and date of birth against the names of people listed in AFSA’s ‘National Personal Insolvency Index’ and ASIC’s registers (e.g. ASIC’s ‘Banned &amp; disqualified persons’ register). Due to the limitations of the information contained in these databases, your check may produce a potential match with someone listed in those databases. If this is the case, you will be contacted for clarification. DELWP may request that you complete a statutory declaration confirming that you are not the person listed in those databases.</w:t>
      </w:r>
    </w:p>
    <w:p w14:paraId="23E8256B" w14:textId="77777777" w:rsidR="008607F5" w:rsidRPr="00EE721D" w:rsidRDefault="008607F5" w:rsidP="008607F5">
      <w:pPr>
        <w:pStyle w:val="Heading2"/>
        <w:rPr>
          <w:rFonts w:eastAsia="Calibri"/>
        </w:rPr>
      </w:pPr>
      <w:r w:rsidRPr="00EE721D">
        <w:rPr>
          <w:rFonts w:eastAsia="Calibri"/>
        </w:rPr>
        <w:t>Number of vacancies</w:t>
      </w:r>
    </w:p>
    <w:p w14:paraId="1BF04181" w14:textId="4DED8D59" w:rsidR="008607F5" w:rsidRPr="00EE721D" w:rsidRDefault="008607F5" w:rsidP="008607F5">
      <w:pPr>
        <w:pStyle w:val="Body"/>
        <w:rPr>
          <w:rFonts w:eastAsia="Calibri"/>
        </w:rPr>
      </w:pPr>
      <w:r>
        <w:rPr>
          <w:rFonts w:eastAsia="Calibri"/>
        </w:rPr>
        <w:t xml:space="preserve">The </w:t>
      </w:r>
      <w:r w:rsidR="00773310">
        <w:rPr>
          <w:rFonts w:eastAsia="Calibri"/>
        </w:rPr>
        <w:t xml:space="preserve">Regional Director will </w:t>
      </w:r>
      <w:r>
        <w:rPr>
          <w:rFonts w:eastAsia="Calibri"/>
        </w:rPr>
        <w:t xml:space="preserve">appoint </w:t>
      </w:r>
      <w:r w:rsidR="00773310">
        <w:rPr>
          <w:rFonts w:eastAsia="Calibri"/>
        </w:rPr>
        <w:t xml:space="preserve">12 </w:t>
      </w:r>
      <w:r>
        <w:rPr>
          <w:rFonts w:eastAsia="Calibri"/>
        </w:rPr>
        <w:t>members</w:t>
      </w:r>
      <w:r w:rsidR="00256C04">
        <w:rPr>
          <w:rFonts w:eastAsia="Calibri"/>
        </w:rPr>
        <w:t xml:space="preserve">.  The 12 members will </w:t>
      </w:r>
      <w:r>
        <w:rPr>
          <w:rFonts w:eastAsia="Calibri"/>
        </w:rPr>
        <w:t>includ</w:t>
      </w:r>
      <w:r w:rsidR="00256C04">
        <w:rPr>
          <w:rFonts w:eastAsia="Calibri"/>
        </w:rPr>
        <w:t>e</w:t>
      </w:r>
      <w:r>
        <w:rPr>
          <w:rFonts w:eastAsia="Calibri"/>
        </w:rPr>
        <w:t xml:space="preserve"> the c</w:t>
      </w:r>
      <w:r w:rsidRPr="00EE721D">
        <w:rPr>
          <w:rFonts w:eastAsia="Calibri"/>
        </w:rPr>
        <w:t>hairperson</w:t>
      </w:r>
      <w:r>
        <w:rPr>
          <w:rFonts w:eastAsia="Calibri"/>
        </w:rPr>
        <w:t xml:space="preserve"> and deputy Chairperson </w:t>
      </w:r>
      <w:r w:rsidR="00170961">
        <w:rPr>
          <w:rFonts w:eastAsia="Calibri"/>
        </w:rPr>
        <w:t xml:space="preserve">and an elected representative from </w:t>
      </w:r>
      <w:r w:rsidR="0085367E">
        <w:rPr>
          <w:rFonts w:eastAsia="Calibri"/>
        </w:rPr>
        <w:t xml:space="preserve">both </w:t>
      </w:r>
      <w:r w:rsidR="00170961">
        <w:rPr>
          <w:rFonts w:eastAsia="Calibri"/>
        </w:rPr>
        <w:t>the Yarra Ranges Council and Cardinia Shire Council</w:t>
      </w:r>
      <w:r w:rsidR="00D74F2C">
        <w:rPr>
          <w:rFonts w:eastAsia="Calibri"/>
        </w:rPr>
        <w:t>.</w:t>
      </w:r>
    </w:p>
    <w:p w14:paraId="6B0DBE37" w14:textId="77777777" w:rsidR="008607F5" w:rsidRDefault="008607F5" w:rsidP="00DE028D">
      <w:pPr>
        <w:pStyle w:val="BodyText"/>
      </w:pPr>
    </w:p>
    <w:p w14:paraId="09472158" w14:textId="77777777" w:rsidR="008607F5" w:rsidRDefault="008607F5" w:rsidP="008607F5">
      <w:pPr>
        <w:pStyle w:val="Heading1"/>
      </w:pPr>
      <w:r>
        <w:t>Anticipated appointment process time</w:t>
      </w:r>
    </w:p>
    <w:tbl>
      <w:tblPr>
        <w:tblStyle w:val="TableGrid"/>
        <w:tblW w:w="0" w:type="auto"/>
        <w:tblLayout w:type="fixed"/>
        <w:tblLook w:val="04A0" w:firstRow="1" w:lastRow="0" w:firstColumn="1" w:lastColumn="0" w:noHBand="0" w:noVBand="1"/>
      </w:tblPr>
      <w:tblGrid>
        <w:gridCol w:w="5103"/>
        <w:gridCol w:w="4678"/>
      </w:tblGrid>
      <w:tr w:rsidR="000670E9" w14:paraId="77826E03" w14:textId="77777777" w:rsidTr="008927B5">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5103" w:type="dxa"/>
            <w:shd w:val="clear" w:color="auto" w:fill="FFFFFF" w:themeFill="background1"/>
          </w:tcPr>
          <w:p w14:paraId="08D6ED09" w14:textId="22ABFFF4" w:rsidR="008607F5" w:rsidRDefault="008607F5" w:rsidP="00B87C3C">
            <w:pPr>
              <w:pStyle w:val="BodyText"/>
            </w:pPr>
            <w:r>
              <w:t>Expression of Interest open</w:t>
            </w:r>
            <w:r w:rsidR="00531567">
              <w:t xml:space="preserve"> on </w:t>
            </w:r>
            <w:r w:rsidR="006E3576">
              <w:t>DELWP website</w:t>
            </w:r>
          </w:p>
        </w:tc>
        <w:tc>
          <w:tcPr>
            <w:tcW w:w="4678" w:type="dxa"/>
            <w:shd w:val="clear" w:color="auto" w:fill="FFFFFF" w:themeFill="background1"/>
          </w:tcPr>
          <w:p w14:paraId="3850315C" w14:textId="29CF93C7" w:rsidR="008607F5" w:rsidRDefault="0009471D" w:rsidP="00B87C3C">
            <w:pPr>
              <w:pStyle w:val="BodyText"/>
              <w:cnfStyle w:val="100000000000" w:firstRow="1" w:lastRow="0" w:firstColumn="0" w:lastColumn="0" w:oddVBand="0" w:evenVBand="0" w:oddHBand="0" w:evenHBand="0" w:firstRowFirstColumn="0" w:firstRowLastColumn="0" w:lastRowFirstColumn="0" w:lastRowLastColumn="0"/>
            </w:pPr>
            <w:r>
              <w:t>14/</w:t>
            </w:r>
            <w:r w:rsidR="000670E9">
              <w:t>5</w:t>
            </w:r>
            <w:r w:rsidR="008607F5">
              <w:t>/201</w:t>
            </w:r>
            <w:r w:rsidR="000670E9">
              <w:t>9</w:t>
            </w:r>
          </w:p>
        </w:tc>
      </w:tr>
      <w:tr w:rsidR="000670E9" w14:paraId="5BB55ED3" w14:textId="77777777" w:rsidTr="008927B5">
        <w:tc>
          <w:tcPr>
            <w:tcW w:w="5103" w:type="dxa"/>
          </w:tcPr>
          <w:p w14:paraId="61C34FE4" w14:textId="77777777" w:rsidR="008607F5" w:rsidRDefault="008607F5" w:rsidP="00B87C3C">
            <w:pPr>
              <w:pStyle w:val="BodyText"/>
            </w:pPr>
            <w:r>
              <w:t>Expression of Interest close</w:t>
            </w:r>
          </w:p>
        </w:tc>
        <w:tc>
          <w:tcPr>
            <w:tcW w:w="4678" w:type="dxa"/>
          </w:tcPr>
          <w:p w14:paraId="1CDCBFC3" w14:textId="5394D8C6" w:rsidR="008607F5" w:rsidRDefault="00AE12B3" w:rsidP="00B87C3C">
            <w:pPr>
              <w:pStyle w:val="BodyText"/>
            </w:pPr>
            <w:r>
              <w:t>11</w:t>
            </w:r>
            <w:r w:rsidR="000670E9">
              <w:t>/0</w:t>
            </w:r>
            <w:r w:rsidR="0009471D">
              <w:t>6</w:t>
            </w:r>
            <w:r w:rsidR="000670E9">
              <w:t>/2019</w:t>
            </w:r>
          </w:p>
        </w:tc>
      </w:tr>
      <w:tr w:rsidR="00531567" w14:paraId="1D26EA28" w14:textId="77777777" w:rsidTr="008927B5">
        <w:tc>
          <w:tcPr>
            <w:tcW w:w="5103" w:type="dxa"/>
          </w:tcPr>
          <w:p w14:paraId="5803AD53" w14:textId="77777777" w:rsidR="00531567" w:rsidRDefault="00531567" w:rsidP="00B87C3C">
            <w:pPr>
              <w:pStyle w:val="BodyText"/>
            </w:pPr>
            <w:r>
              <w:t xml:space="preserve">Applications reviewed, and short list approved </w:t>
            </w:r>
          </w:p>
        </w:tc>
        <w:tc>
          <w:tcPr>
            <w:tcW w:w="4678" w:type="dxa"/>
          </w:tcPr>
          <w:p w14:paraId="201D3FD7" w14:textId="6A267653" w:rsidR="00531567" w:rsidRDefault="00AA6678" w:rsidP="00B87C3C">
            <w:pPr>
              <w:pStyle w:val="BodyText"/>
            </w:pPr>
            <w:r>
              <w:t>12</w:t>
            </w:r>
            <w:r w:rsidR="00531567">
              <w:t>/0</w:t>
            </w:r>
            <w:r w:rsidR="0009471D">
              <w:t>6</w:t>
            </w:r>
            <w:r w:rsidR="00531567">
              <w:t>/2019</w:t>
            </w:r>
          </w:p>
        </w:tc>
      </w:tr>
      <w:tr w:rsidR="000670E9" w14:paraId="37D5F734" w14:textId="77777777" w:rsidTr="008927B5">
        <w:tc>
          <w:tcPr>
            <w:tcW w:w="5103" w:type="dxa"/>
          </w:tcPr>
          <w:p w14:paraId="78F1CC35" w14:textId="77777777" w:rsidR="008607F5" w:rsidRDefault="008607F5" w:rsidP="00B87C3C">
            <w:pPr>
              <w:pStyle w:val="BodyText"/>
            </w:pPr>
            <w:r>
              <w:t>Candidates interviewed</w:t>
            </w:r>
          </w:p>
        </w:tc>
        <w:tc>
          <w:tcPr>
            <w:tcW w:w="4678" w:type="dxa"/>
          </w:tcPr>
          <w:p w14:paraId="6F33F8A0" w14:textId="2A59E044" w:rsidR="008607F5" w:rsidRDefault="000670E9" w:rsidP="00B87C3C">
            <w:pPr>
              <w:pStyle w:val="BodyText"/>
            </w:pPr>
            <w:r>
              <w:t xml:space="preserve">Week commencing </w:t>
            </w:r>
            <w:r w:rsidR="00CF46BC">
              <w:t>24</w:t>
            </w:r>
            <w:r>
              <w:t>/06/2019</w:t>
            </w:r>
          </w:p>
        </w:tc>
      </w:tr>
      <w:tr w:rsidR="000670E9" w14:paraId="41575D2F" w14:textId="77777777" w:rsidTr="008927B5">
        <w:tc>
          <w:tcPr>
            <w:tcW w:w="5103" w:type="dxa"/>
          </w:tcPr>
          <w:p w14:paraId="4FD4D5E7" w14:textId="77777777" w:rsidR="008607F5" w:rsidRDefault="008607F5" w:rsidP="00B87C3C">
            <w:pPr>
              <w:pStyle w:val="BodyText"/>
            </w:pPr>
            <w:r>
              <w:t>Successful candidates notified</w:t>
            </w:r>
          </w:p>
        </w:tc>
        <w:tc>
          <w:tcPr>
            <w:tcW w:w="4678" w:type="dxa"/>
          </w:tcPr>
          <w:p w14:paraId="331ED829" w14:textId="16B15A7B" w:rsidR="008607F5" w:rsidRDefault="0009471D" w:rsidP="00B87C3C">
            <w:pPr>
              <w:pStyle w:val="BodyText"/>
            </w:pPr>
            <w:r>
              <w:t xml:space="preserve">Week commencing </w:t>
            </w:r>
            <w:r w:rsidR="00CF46BC">
              <w:t>22</w:t>
            </w:r>
            <w:r w:rsidR="008607F5">
              <w:t>/0</w:t>
            </w:r>
            <w:r w:rsidR="000670E9">
              <w:t>7</w:t>
            </w:r>
            <w:r w:rsidR="008607F5">
              <w:t>/201</w:t>
            </w:r>
            <w:r w:rsidR="000670E9">
              <w:t>9</w:t>
            </w:r>
          </w:p>
        </w:tc>
      </w:tr>
      <w:tr w:rsidR="00531567" w14:paraId="39F29821" w14:textId="77777777" w:rsidTr="008927B5">
        <w:tc>
          <w:tcPr>
            <w:tcW w:w="5103" w:type="dxa"/>
          </w:tcPr>
          <w:p w14:paraId="4F9EA811" w14:textId="77777777" w:rsidR="00531567" w:rsidRDefault="00531567" w:rsidP="00B87C3C">
            <w:pPr>
              <w:pStyle w:val="BodyText"/>
            </w:pPr>
            <w:r>
              <w:t>Letter of appointment sent to successful candidates</w:t>
            </w:r>
          </w:p>
        </w:tc>
        <w:tc>
          <w:tcPr>
            <w:tcW w:w="4678" w:type="dxa"/>
          </w:tcPr>
          <w:p w14:paraId="14A285C5" w14:textId="236F747F" w:rsidR="00531567" w:rsidRDefault="00531567" w:rsidP="00B87C3C">
            <w:pPr>
              <w:pStyle w:val="BodyText"/>
            </w:pPr>
            <w:r>
              <w:t xml:space="preserve">Week commencing </w:t>
            </w:r>
            <w:r w:rsidR="00CF46BC">
              <w:t>22</w:t>
            </w:r>
            <w:r>
              <w:t>/07/2019</w:t>
            </w:r>
          </w:p>
        </w:tc>
      </w:tr>
      <w:tr w:rsidR="00531567" w14:paraId="2ADE6BF0" w14:textId="77777777" w:rsidTr="008927B5">
        <w:tc>
          <w:tcPr>
            <w:tcW w:w="5103" w:type="dxa"/>
          </w:tcPr>
          <w:p w14:paraId="2AC3015B" w14:textId="77777777" w:rsidR="00531567" w:rsidRDefault="00531567" w:rsidP="00B87C3C">
            <w:pPr>
              <w:pStyle w:val="BodyText"/>
            </w:pPr>
            <w:r>
              <w:t>Anticipated first meeting of the CRG</w:t>
            </w:r>
          </w:p>
        </w:tc>
        <w:tc>
          <w:tcPr>
            <w:tcW w:w="4678" w:type="dxa"/>
          </w:tcPr>
          <w:p w14:paraId="1617D1F5" w14:textId="77777777" w:rsidR="00531567" w:rsidRDefault="00531567" w:rsidP="00B87C3C">
            <w:pPr>
              <w:pStyle w:val="BodyText"/>
            </w:pPr>
            <w:r>
              <w:t>Early August 2019</w:t>
            </w:r>
          </w:p>
        </w:tc>
      </w:tr>
    </w:tbl>
    <w:p w14:paraId="04E038DE" w14:textId="55E94F30" w:rsidR="006E3576" w:rsidRDefault="006E3576" w:rsidP="008607F5">
      <w:pPr>
        <w:pStyle w:val="Heading2"/>
        <w:rPr>
          <w:rFonts w:eastAsia="Calibri"/>
        </w:rPr>
      </w:pPr>
    </w:p>
    <w:p w14:paraId="7409C102" w14:textId="77777777" w:rsidR="006E3576" w:rsidRDefault="006E3576">
      <w:pPr>
        <w:rPr>
          <w:rFonts w:eastAsia="Calibri"/>
          <w:b/>
          <w:bCs/>
          <w:iCs/>
          <w:color w:val="EA7200" w:themeColor="text2"/>
          <w:kern w:val="20"/>
          <w:sz w:val="22"/>
          <w:szCs w:val="28"/>
        </w:rPr>
      </w:pPr>
      <w:r>
        <w:rPr>
          <w:rFonts w:eastAsia="Calibri"/>
        </w:rPr>
        <w:br w:type="page"/>
      </w:r>
    </w:p>
    <w:p w14:paraId="31DF980D" w14:textId="28F2573E" w:rsidR="008607F5" w:rsidRPr="00EE721D" w:rsidRDefault="008607F5" w:rsidP="008607F5">
      <w:pPr>
        <w:pStyle w:val="Heading2"/>
        <w:rPr>
          <w:rFonts w:eastAsia="Calibri"/>
        </w:rPr>
      </w:pPr>
      <w:r w:rsidRPr="00EE721D">
        <w:rPr>
          <w:rFonts w:eastAsia="Calibri"/>
        </w:rPr>
        <w:lastRenderedPageBreak/>
        <w:t>Relevant policy and approvals</w:t>
      </w:r>
    </w:p>
    <w:p w14:paraId="50C4E8AE" w14:textId="16F30F19" w:rsidR="000375D0" w:rsidRDefault="008607F5" w:rsidP="008607F5">
      <w:pPr>
        <w:pStyle w:val="Body"/>
        <w:rPr>
          <w:rFonts w:eastAsia="Calibri"/>
        </w:rPr>
      </w:pPr>
      <w:r w:rsidRPr="00EE721D">
        <w:rPr>
          <w:rFonts w:eastAsia="Calibri"/>
        </w:rPr>
        <w:t>Government expectations regarding recruitment to statutory</w:t>
      </w:r>
      <w:r>
        <w:rPr>
          <w:rFonts w:eastAsia="Calibri"/>
        </w:rPr>
        <w:t xml:space="preserve"> positions are set out in the </w:t>
      </w:r>
      <w:hyperlink r:id="rId15" w:history="1">
        <w:r w:rsidRPr="00EA371D">
          <w:rPr>
            <w:rStyle w:val="Hyperlink"/>
            <w:rFonts w:eastAsia="Calibri"/>
            <w:i/>
          </w:rPr>
          <w:t xml:space="preserve">Appointment and Remuneration Guidelines </w:t>
        </w:r>
        <w:r w:rsidR="000670E9">
          <w:rPr>
            <w:rStyle w:val="Hyperlink"/>
            <w:rFonts w:eastAsia="Calibri"/>
            <w:i/>
          </w:rPr>
          <w:t xml:space="preserve">2018 </w:t>
        </w:r>
      </w:hyperlink>
      <w:r w:rsidRPr="00EE721D">
        <w:rPr>
          <w:rFonts w:eastAsia="Calibri"/>
        </w:rPr>
        <w:t xml:space="preserve"> Under </w:t>
      </w:r>
      <w:r w:rsidRPr="00941176">
        <w:rPr>
          <w:rFonts w:eastAsia="Calibri"/>
        </w:rPr>
        <w:t>the</w:t>
      </w:r>
      <w:r>
        <w:rPr>
          <w:rFonts w:eastAsia="Calibri"/>
        </w:rPr>
        <w:t xml:space="preserve"> criteria established in these g</w:t>
      </w:r>
      <w:r w:rsidRPr="00941176">
        <w:rPr>
          <w:rFonts w:eastAsia="Calibri"/>
        </w:rPr>
        <w:t xml:space="preserve">uidelines the </w:t>
      </w:r>
      <w:r w:rsidR="000670E9">
        <w:rPr>
          <w:rFonts w:eastAsia="Calibri"/>
        </w:rPr>
        <w:t xml:space="preserve">Community Reference Group is </w:t>
      </w:r>
      <w:r w:rsidRPr="00941176">
        <w:rPr>
          <w:rFonts w:eastAsia="Calibri"/>
        </w:rPr>
        <w:t xml:space="preserve">a Group </w:t>
      </w:r>
      <w:r w:rsidR="000670E9">
        <w:rPr>
          <w:rFonts w:eastAsia="Calibri"/>
        </w:rPr>
        <w:t>C</w:t>
      </w:r>
      <w:r w:rsidRPr="00941176">
        <w:rPr>
          <w:rFonts w:eastAsia="Calibri"/>
        </w:rPr>
        <w:t xml:space="preserve"> Band </w:t>
      </w:r>
      <w:r w:rsidR="000670E9">
        <w:rPr>
          <w:rFonts w:eastAsia="Calibri"/>
        </w:rPr>
        <w:t>3</w:t>
      </w:r>
      <w:r w:rsidRPr="00941176">
        <w:rPr>
          <w:rFonts w:eastAsia="Calibri"/>
        </w:rPr>
        <w:t xml:space="preserve"> organisation</w:t>
      </w:r>
      <w:r w:rsidR="000670E9">
        <w:rPr>
          <w:rFonts w:eastAsia="Calibri"/>
        </w:rPr>
        <w:t>.</w:t>
      </w:r>
      <w:r w:rsidRPr="00EE721D">
        <w:rPr>
          <w:rFonts w:eastAsia="Calibri"/>
        </w:rPr>
        <w:t xml:space="preserve"> </w:t>
      </w:r>
      <w:r w:rsidR="000670E9">
        <w:rPr>
          <w:rFonts w:eastAsia="Calibri"/>
        </w:rPr>
        <w:t>T</w:t>
      </w:r>
      <w:r w:rsidR="000670E9" w:rsidRPr="000670E9">
        <w:rPr>
          <w:rFonts w:eastAsia="Calibri"/>
        </w:rPr>
        <w:t>he Community Reference Group can be formed as a “Departmental Advisory Committee” (departmental advisory committee means a non-statutory advisory committee established by the Secretary by terms of reference)</w:t>
      </w:r>
      <w:r w:rsidR="001D2559">
        <w:rPr>
          <w:rFonts w:eastAsia="Calibri"/>
        </w:rPr>
        <w:t>.</w:t>
      </w:r>
      <w:r w:rsidR="00046DF2">
        <w:rPr>
          <w:rFonts w:eastAsia="Calibri"/>
        </w:rPr>
        <w:t xml:space="preserve"> </w:t>
      </w:r>
    </w:p>
    <w:p w14:paraId="154BC5E1" w14:textId="2B07A776" w:rsidR="000375D0" w:rsidRDefault="000375D0">
      <w:pPr>
        <w:rPr>
          <w:rFonts w:ascii="Calibri" w:eastAsia="Calibri" w:hAnsi="Calibri"/>
          <w:color w:val="auto"/>
          <w:sz w:val="22"/>
          <w:szCs w:val="24"/>
          <w:lang w:eastAsia="en-US"/>
        </w:rPr>
      </w:pPr>
      <w:r>
        <w:rPr>
          <w:rFonts w:eastAsia="Calibri"/>
        </w:rPr>
        <w:br w:type="page"/>
      </w:r>
      <w:r>
        <w:rPr>
          <w:rFonts w:eastAsia="Calibri"/>
          <w:noProof/>
        </w:rPr>
        <w:lastRenderedPageBreak/>
        <w:drawing>
          <wp:inline distT="0" distB="0" distL="0" distR="0" wp14:anchorId="41C1C06F" wp14:editId="4100423C">
            <wp:extent cx="6257925" cy="8870678"/>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YCA.JPG"/>
                    <pic:cNvPicPr/>
                  </pic:nvPicPr>
                  <pic:blipFill>
                    <a:blip r:embed="rId16">
                      <a:extLst>
                        <a:ext uri="{28A0092B-C50C-407E-A947-70E740481C1C}">
                          <a14:useLocalDpi xmlns:a14="http://schemas.microsoft.com/office/drawing/2010/main" val="0"/>
                        </a:ext>
                      </a:extLst>
                    </a:blip>
                    <a:stretch>
                      <a:fillRect/>
                    </a:stretch>
                  </pic:blipFill>
                  <pic:spPr>
                    <a:xfrm>
                      <a:off x="0" y="0"/>
                      <a:ext cx="6261252" cy="8875394"/>
                    </a:xfrm>
                    <a:prstGeom prst="rect">
                      <a:avLst/>
                    </a:prstGeom>
                  </pic:spPr>
                </pic:pic>
              </a:graphicData>
            </a:graphic>
          </wp:inline>
        </w:drawing>
      </w:r>
    </w:p>
    <w:p w14:paraId="68E797C2" w14:textId="77777777" w:rsidR="00046DF2" w:rsidRPr="00EE721D" w:rsidRDefault="00046DF2" w:rsidP="008607F5">
      <w:pPr>
        <w:pStyle w:val="Body"/>
        <w:rPr>
          <w:rFonts w:eastAsia="Calibri"/>
        </w:rPr>
      </w:pPr>
    </w:p>
    <w:tbl>
      <w:tblPr>
        <w:tblpPr w:leftFromText="181" w:rightFromText="181" w:topFromText="113" w:vertAnchor="page" w:horzAnchor="margin" w:tblpY="11251"/>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8607F5" w14:paraId="6DC7B3D6" w14:textId="77777777" w:rsidTr="00087F67">
        <w:trPr>
          <w:trHeight w:val="2608"/>
        </w:trPr>
        <w:tc>
          <w:tcPr>
            <w:tcW w:w="5216" w:type="dxa"/>
            <w:shd w:val="clear" w:color="auto" w:fill="auto"/>
          </w:tcPr>
          <w:p w14:paraId="439F905C" w14:textId="1D02B865" w:rsidR="008607F5" w:rsidRDefault="008607F5" w:rsidP="00087F67">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B75E3F">
              <w:rPr>
                <w:noProof/>
              </w:rPr>
              <w:t>2019</w:t>
            </w:r>
            <w:r>
              <w:fldChar w:fldCharType="end"/>
            </w:r>
          </w:p>
          <w:p w14:paraId="5B71E2DA" w14:textId="77777777" w:rsidR="008607F5" w:rsidRDefault="008607F5" w:rsidP="00087F67">
            <w:pPr>
              <w:pStyle w:val="SmallBodyText"/>
            </w:pPr>
            <w:r>
              <w:rPr>
                <w:noProof/>
              </w:rPr>
              <w:drawing>
                <wp:anchor distT="0" distB="0" distL="114300" distR="36195" simplePos="0" relativeHeight="251659264" behindDoc="0" locked="1" layoutInCell="1" allowOverlap="1" wp14:anchorId="71DA546C" wp14:editId="5FE599CF">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7">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1" w:name="_ImprintPageOne"/>
            <w:bookmarkEnd w:id="1"/>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7763B780" w14:textId="77777777" w:rsidR="008607F5" w:rsidRPr="008F559C" w:rsidRDefault="008607F5" w:rsidP="00087F67">
            <w:pPr>
              <w:pStyle w:val="SmallHeading"/>
            </w:pPr>
            <w:bookmarkStart w:id="2" w:name="_GoBack"/>
            <w:bookmarkEnd w:id="2"/>
            <w:r w:rsidRPr="00C255C2">
              <w:t>Disclaimer</w:t>
            </w:r>
          </w:p>
          <w:p w14:paraId="47839F96" w14:textId="77777777" w:rsidR="008607F5" w:rsidRDefault="008607F5" w:rsidP="00087F67">
            <w:pPr>
              <w:pStyle w:val="SmallBodyText"/>
            </w:pPr>
            <w:r w:rsidRPr="00405DE3">
              <w:t xml:space="preserve">This publication may be of assistance to </w:t>
            </w:r>
            <w:proofErr w:type="gramStart"/>
            <w:r w:rsidRPr="00405DE3">
              <w:t>you</w:t>
            </w:r>
            <w:proofErr w:type="gramEnd"/>
            <w:r w:rsidRPr="00405DE3">
              <w:t xml:space="preserve">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1F8E2186" w14:textId="77777777" w:rsidR="008607F5" w:rsidRPr="00E97294" w:rsidRDefault="008607F5" w:rsidP="00087F67">
            <w:pPr>
              <w:pStyle w:val="xAccessibilityHeading"/>
            </w:pPr>
            <w:bookmarkStart w:id="3" w:name="_Accessibility"/>
            <w:bookmarkEnd w:id="3"/>
            <w:r w:rsidRPr="00E97294">
              <w:t>Accessibility</w:t>
            </w:r>
          </w:p>
          <w:p w14:paraId="2AA8D7F7" w14:textId="77777777" w:rsidR="008607F5" w:rsidRDefault="008607F5" w:rsidP="00087F67">
            <w:pPr>
              <w:pStyle w:val="xAccessibilityText"/>
            </w:pPr>
            <w:r>
              <w:t>If you would like to receive this publication in an alternative format, please telephone the DELWP Customer Service Centre on 136186, email </w:t>
            </w:r>
            <w:hyperlink r:id="rId18" w:history="1">
              <w:r w:rsidRPr="003C5C56">
                <w:t>customer.service@delwp.vic.gov.au</w:t>
              </w:r>
            </w:hyperlink>
            <w:r>
              <w:t xml:space="preserve">, or via the National Relay Service on 133 677 </w:t>
            </w:r>
            <w:hyperlink r:id="rId19" w:history="1">
              <w:r w:rsidRPr="00AE3298">
                <w:t>www.relayservice.com.au</w:t>
              </w:r>
            </w:hyperlink>
            <w:r>
              <w:t xml:space="preserve">. This document is also available on the internet at </w:t>
            </w:r>
            <w:hyperlink r:id="rId20" w:history="1">
              <w:r w:rsidRPr="00AE3298">
                <w:t>www.delwp.vic.gov.au</w:t>
              </w:r>
            </w:hyperlink>
            <w:r>
              <w:t xml:space="preserve">. </w:t>
            </w:r>
          </w:p>
          <w:p w14:paraId="2A71E0BE" w14:textId="77777777" w:rsidR="008607F5" w:rsidRDefault="008607F5" w:rsidP="00087F67">
            <w:pPr>
              <w:pStyle w:val="SmallBodyText"/>
            </w:pPr>
          </w:p>
        </w:tc>
      </w:tr>
    </w:tbl>
    <w:p w14:paraId="5423860C" w14:textId="0EF2CE51" w:rsidR="008607F5" w:rsidRDefault="008607F5" w:rsidP="00E717FD">
      <w:pPr>
        <w:pStyle w:val="BodyText"/>
      </w:pPr>
    </w:p>
    <w:sectPr w:rsidR="008607F5" w:rsidSect="00DE028D">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AC25B" w14:textId="77777777" w:rsidR="0090232C" w:rsidRDefault="0090232C">
      <w:r>
        <w:separator/>
      </w:r>
    </w:p>
    <w:p w14:paraId="2CCF0729" w14:textId="77777777" w:rsidR="0090232C" w:rsidRDefault="0090232C"/>
    <w:p w14:paraId="1D526B2A" w14:textId="77777777" w:rsidR="0090232C" w:rsidRDefault="0090232C"/>
  </w:endnote>
  <w:endnote w:type="continuationSeparator" w:id="0">
    <w:p w14:paraId="7A5DBA17" w14:textId="77777777" w:rsidR="0090232C" w:rsidRDefault="0090232C">
      <w:r>
        <w:continuationSeparator/>
      </w:r>
    </w:p>
    <w:p w14:paraId="78B8F99D" w14:textId="77777777" w:rsidR="0090232C" w:rsidRDefault="0090232C"/>
    <w:p w14:paraId="6B4D0693" w14:textId="77777777" w:rsidR="0090232C" w:rsidRDefault="009023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DE028D" w14:paraId="7F1C72FD" w14:textId="77777777" w:rsidTr="00F66894">
      <w:trPr>
        <w:trHeight w:val="397"/>
      </w:trPr>
      <w:tc>
        <w:tcPr>
          <w:tcW w:w="340" w:type="dxa"/>
        </w:tcPr>
        <w:p w14:paraId="340063FD" w14:textId="77777777" w:rsidR="00DE028D" w:rsidRPr="00D55628" w:rsidRDefault="00DE028D"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sidR="009C5CCF">
            <w:rPr>
              <w:noProof/>
            </w:rPr>
            <w:t>2</w:t>
          </w:r>
          <w:r w:rsidRPr="00D55628">
            <w:fldChar w:fldCharType="end"/>
          </w:r>
        </w:p>
      </w:tc>
      <w:tc>
        <w:tcPr>
          <w:tcW w:w="9071" w:type="dxa"/>
        </w:tcPr>
        <w:p w14:paraId="0E08B535" w14:textId="77777777" w:rsidR="00DE028D" w:rsidRPr="00D55628" w:rsidRDefault="00DE028D" w:rsidP="00DE028D">
          <w:pPr>
            <w:pStyle w:val="FooterEven"/>
          </w:pPr>
        </w:p>
      </w:tc>
    </w:tr>
  </w:tbl>
  <w:p w14:paraId="017451B8" w14:textId="77777777" w:rsidR="00DE028D" w:rsidRDefault="00DE02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DE028D" w14:paraId="192DD5FC" w14:textId="77777777" w:rsidTr="00F66894">
      <w:trPr>
        <w:trHeight w:val="397"/>
      </w:trPr>
      <w:tc>
        <w:tcPr>
          <w:tcW w:w="9071" w:type="dxa"/>
        </w:tcPr>
        <w:p w14:paraId="661CA403" w14:textId="77777777" w:rsidR="00DE028D" w:rsidRPr="00CB1FB7" w:rsidRDefault="00DE028D" w:rsidP="00DE028D">
          <w:pPr>
            <w:pStyle w:val="FooterOdd"/>
            <w:rPr>
              <w:b/>
            </w:rPr>
          </w:pPr>
        </w:p>
      </w:tc>
      <w:tc>
        <w:tcPr>
          <w:tcW w:w="340" w:type="dxa"/>
        </w:tcPr>
        <w:p w14:paraId="73CCF708" w14:textId="77777777" w:rsidR="00DE028D" w:rsidRPr="00D55628" w:rsidRDefault="00DE028D" w:rsidP="00DE028D">
          <w:pPr>
            <w:pStyle w:val="FooterOddPageNumber"/>
          </w:pPr>
          <w:r w:rsidRPr="00D55628">
            <w:fldChar w:fldCharType="begin"/>
          </w:r>
          <w:r w:rsidRPr="00D55628">
            <w:instrText xml:space="preserve"> PAGE   \* MERGEFORMAT </w:instrText>
          </w:r>
          <w:r w:rsidRPr="00D55628">
            <w:fldChar w:fldCharType="separate"/>
          </w:r>
          <w:r w:rsidR="009D7820">
            <w:rPr>
              <w:noProof/>
            </w:rPr>
            <w:t>3</w:t>
          </w:r>
          <w:r w:rsidRPr="00D55628">
            <w:fldChar w:fldCharType="end"/>
          </w:r>
        </w:p>
      </w:tc>
    </w:tr>
  </w:tbl>
  <w:p w14:paraId="0E76E391" w14:textId="77777777" w:rsidR="00DE028D" w:rsidRDefault="00DE028D" w:rsidP="00DE028D">
    <w:pPr>
      <w:pStyle w:val="Footer"/>
    </w:pPr>
  </w:p>
  <w:p w14:paraId="0204DBF0" w14:textId="77777777" w:rsidR="00DE028D" w:rsidRPr="00DE028D" w:rsidRDefault="00DE028D"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11272" w14:textId="77777777" w:rsidR="00E962AA" w:rsidRDefault="00E962AA" w:rsidP="00BF3066">
    <w:pPr>
      <w:pStyle w:val="Footer"/>
      <w:spacing w:before="1600"/>
    </w:pPr>
    <w:r>
      <w:rPr>
        <w:noProof/>
      </w:rPr>
      <w:drawing>
        <wp:anchor distT="0" distB="0" distL="114300" distR="114300" simplePos="0" relativeHeight="251668480" behindDoc="1" locked="1" layoutInCell="1" allowOverlap="1" wp14:anchorId="33E9FDB2" wp14:editId="32B66371">
          <wp:simplePos x="0" y="0"/>
          <wp:positionH relativeFrom="page">
            <wp:align>right</wp:align>
          </wp:positionH>
          <wp:positionV relativeFrom="page">
            <wp:align>bottom</wp:align>
          </wp:positionV>
          <wp:extent cx="2408753" cy="1085850"/>
          <wp:effectExtent l="0" t="0" r="0" b="0"/>
          <wp:wrapNone/>
          <wp:docPr id="16"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66432" behindDoc="0" locked="1" layoutInCell="1" allowOverlap="1" wp14:anchorId="1A11AE5C" wp14:editId="335ABDC3">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81D77E" w14:textId="77777777"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11AE5C" id="_x0000_t202" coordsize="21600,21600" o:spt="202" path="m,l,21600r21600,l21600,xe">
              <v:stroke joinstyle="miter"/>
              <v:path gradientshapeok="t" o:connecttype="rect"/>
            </v:shapetype>
            <v:shape id="WebAddress" o:spid="_x0000_s1026" type="#_x0000_t202" style="position:absolute;margin-left:0;margin-top:0;width:303pt;height:56.7pt;z-index:251666432;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xKJhgIAAG4FAAAOAAAAZHJzL2Uyb0RvYy54bWysVMFOGzEQvVfqP1i+l00gUBqxQSmIqhIC&#10;VKg4O147WdXrcW0nu+nX99m7CRHthaqX3bHneTzz5o0vLrvGsI3yoSZb8vHRiDNlJVW1XZb8+9PN&#10;h3POQhS2EoasKvlWBX45e//uonVTdUwrMpXyDEFsmLau5KsY3bQoglypRoQjcsrCqck3ImLpl0Xl&#10;RYvojSmOR6OzoiVfOU9ShYDd697JZzm+1krGe62DisyUHLnF/PX5u0jfYnYhpksv3KqWQxriH7Jo&#10;RG1x6T7UtYiCrX39R6imlp4C6XgkqSlI61qqXAOqGY9eVfO4Ek7lWkBOcHuawv8LK+82D57VFXrH&#10;mRUNWvSsFvOq8iCUs1VdVSo1NhHVujAF/tHhROw+U3ewH7CZ6u+0b9IflTH4Qfl2T7PqIpPYPDmf&#10;nE9GcEn4PqKLsBG+eDntfIhfFDUsGSX3aGNmV2xuQ+yhO0i6zNJNbUxupbGsLfnZyekoH9h7ENzY&#10;hFVZFEOYVFGfebbi1qiEMfab0iAlF5A2shzVlfFsIyAkIaWyMXOS4wKdUBpJvOXggH/J6i2H+zp2&#10;N5ON+8NNbcnn6l+lXf3Ypax7PDg/qDuZsVt0Q6cXVG3RaE/9zAQnb2p041aE+CA8hgQNxODHe3y0&#10;IbBOgwXZkP/1t/2Eh3bh5azF0JU8/FwLrzgzXy1UfQpZJGHEvJqcQhyc+bz4NJ5MsFgceuy6uSL0&#10;A9JFetlM+Gh2pvbUPOOBmKdr4RJW4vKSx515Ffu3AA+MVPN5BmEwnYi39tHJFDq1J4ntqXsW3g2K&#10;jNDyHe3mU0xfCbPHppOW5utIus6qTQz3tA7MY6iz7ocHKL0ah+uMenkmZ78BAAD//wMAUEsDBBQA&#10;BgAIAAAAIQD0QteV3gAAAAUBAAAPAAAAZHJzL2Rvd25yZXYueG1sTI9PS8NAEMXvgt9hGcGb3fQP&#10;QWM2pRSkp7aaasHbJjsmodnZkN22sZ/esRe9DDze483vpfPBtuKEvW8cKRiPIhBIpTMNVQredy8P&#10;jyB80GR06wgVfKOHeXZ7k+rEuDO94SkPleAS8olWUIfQJVL6skar/ch1SOx9ud7qwLKvpOn1mctt&#10;KydRFEurG+IPte5wWWN5yI9WwWX9udrn6/1u210+TLGZTA+vTyul7u+GxTOIgEP4C8MvPqNDxkyF&#10;O5LxolXAQ8L1shdHMcuCQ+PpDGSWyv/02Q8AAAD//wMAUEsBAi0AFAAGAAgAAAAhALaDOJL+AAAA&#10;4QEAABMAAAAAAAAAAAAAAAAAAAAAAFtDb250ZW50X1R5cGVzXS54bWxQSwECLQAUAAYACAAAACEA&#10;OP0h/9YAAACUAQAACwAAAAAAAAAAAAAAAAAvAQAAX3JlbHMvLnJlbHNQSwECLQAUAAYACAAAACEA&#10;d9sSiYYCAABuBQAADgAAAAAAAAAAAAAAAAAuAgAAZHJzL2Uyb0RvYy54bWxQSwECLQAUAAYACAAA&#10;ACEA9ELXld4AAAAFAQAADwAAAAAAAAAAAAAAAADgBAAAZHJzL2Rvd25yZXYueG1sUEsFBgAAAAAE&#10;AAQA8wAAAOsFAAAAAA==&#10;" filled="f" stroked="f" strokeweight=".5pt">
              <v:textbox inset="15mm">
                <w:txbxContent>
                  <w:p w14:paraId="4C81D77E" w14:textId="77777777"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3B2EC07A" wp14:editId="0B9ACB9C">
          <wp:simplePos x="0" y="0"/>
          <wp:positionH relativeFrom="page">
            <wp:align>right</wp:align>
          </wp:positionH>
          <wp:positionV relativeFrom="page">
            <wp:align>bottom</wp:align>
          </wp:positionV>
          <wp:extent cx="2422800" cy="1083600"/>
          <wp:effectExtent l="0" t="0" r="0" b="0"/>
          <wp:wrapNone/>
          <wp:docPr id="17"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15C30" w14:textId="77777777" w:rsidR="0090232C" w:rsidRPr="008F5280" w:rsidRDefault="0090232C" w:rsidP="008F5280">
      <w:pPr>
        <w:pStyle w:val="FootnoteSeparator"/>
      </w:pPr>
    </w:p>
    <w:p w14:paraId="7C7A5016" w14:textId="77777777" w:rsidR="0090232C" w:rsidRDefault="0090232C"/>
  </w:footnote>
  <w:footnote w:type="continuationSeparator" w:id="0">
    <w:p w14:paraId="132A49E2" w14:textId="77777777" w:rsidR="0090232C" w:rsidRDefault="0090232C" w:rsidP="008F5280">
      <w:pPr>
        <w:pStyle w:val="FootnoteSeparator"/>
      </w:pPr>
    </w:p>
    <w:p w14:paraId="58610DE2" w14:textId="77777777" w:rsidR="0090232C" w:rsidRDefault="0090232C"/>
    <w:p w14:paraId="1E5E8C71" w14:textId="77777777" w:rsidR="0090232C" w:rsidRDefault="0090232C"/>
  </w:footnote>
  <w:footnote w:type="continuationNotice" w:id="1">
    <w:p w14:paraId="771DF4F8" w14:textId="77777777" w:rsidR="0090232C" w:rsidRDefault="0090232C" w:rsidP="00D55628"/>
    <w:p w14:paraId="534BB2B9" w14:textId="77777777" w:rsidR="0090232C" w:rsidRDefault="0090232C"/>
    <w:p w14:paraId="1A143AF3" w14:textId="77777777" w:rsidR="0090232C" w:rsidRDefault="009023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26067B28" w14:textId="77777777" w:rsidTr="00F66894">
      <w:trPr>
        <w:trHeight w:hRule="exact" w:val="1418"/>
      </w:trPr>
      <w:tc>
        <w:tcPr>
          <w:tcW w:w="7761" w:type="dxa"/>
          <w:vAlign w:val="center"/>
        </w:tcPr>
        <w:p w14:paraId="367AF49A" w14:textId="02186382" w:rsidR="00DE028D" w:rsidRPr="00975ED3" w:rsidRDefault="0022247C" w:rsidP="00DE028D">
          <w:pPr>
            <w:pStyle w:val="Header"/>
          </w:pPr>
          <w:r>
            <w:rPr>
              <w:noProof/>
            </w:rPr>
            <w:fldChar w:fldCharType="begin"/>
          </w:r>
          <w:r>
            <w:rPr>
              <w:noProof/>
            </w:rPr>
            <w:instrText xml:space="preserve"> STYLEREF  Title  \* MERGEFORMAT </w:instrText>
          </w:r>
          <w:r>
            <w:rPr>
              <w:noProof/>
            </w:rPr>
            <w:fldChar w:fldCharType="separate"/>
          </w:r>
          <w:r w:rsidR="00B75E3F">
            <w:rPr>
              <w:noProof/>
            </w:rPr>
            <w:t>Information for applicants</w:t>
          </w:r>
          <w:r>
            <w:rPr>
              <w:noProof/>
            </w:rPr>
            <w:fldChar w:fldCharType="end"/>
          </w:r>
        </w:p>
      </w:tc>
    </w:tr>
  </w:tbl>
  <w:p w14:paraId="61AF84BF" w14:textId="77777777" w:rsidR="00DE028D" w:rsidRDefault="00DE028D" w:rsidP="00DE028D">
    <w:pPr>
      <w:pStyle w:val="Header"/>
    </w:pPr>
    <w:r w:rsidRPr="00806AB6">
      <w:rPr>
        <w:noProof/>
      </w:rPr>
      <mc:AlternateContent>
        <mc:Choice Requires="wps">
          <w:drawing>
            <wp:anchor distT="0" distB="0" distL="114300" distR="114300" simplePos="0" relativeHeight="251674624" behindDoc="1" locked="0" layoutInCell="1" allowOverlap="1" wp14:anchorId="3BEDF329" wp14:editId="329650C0">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87DD96" id="TriangleRight" o:spid="_x0000_s1026" style="position:absolute;margin-left:56.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3600" behindDoc="1" locked="0" layoutInCell="1" allowOverlap="1" wp14:anchorId="4BA49BF5" wp14:editId="04FFE76A">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0742B0" id="TriangleLeft" o:spid="_x0000_s1026" style="position:absolute;margin-left:22.7pt;margin-top:22.7pt;width:68.05pt;height:70.8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ea7200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2576" behindDoc="1" locked="0" layoutInCell="1" allowOverlap="1" wp14:anchorId="685D8614" wp14:editId="66ED8C6C">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74076DF" id="Rectangle" o:spid="_x0000_s1026" style="position:absolute;margin-left:22.7pt;margin-top:22.7pt;width:552.75pt;height:70.8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25847DB6" w14:textId="77777777" w:rsidR="00E962AA" w:rsidRPr="00DE028D" w:rsidRDefault="00E962AA"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1B7B9A58" w14:textId="77777777" w:rsidTr="00F66894">
      <w:trPr>
        <w:trHeight w:hRule="exact" w:val="1418"/>
      </w:trPr>
      <w:tc>
        <w:tcPr>
          <w:tcW w:w="7761" w:type="dxa"/>
          <w:vAlign w:val="center"/>
        </w:tcPr>
        <w:p w14:paraId="743B215B" w14:textId="3EBE4984" w:rsidR="00DE028D" w:rsidRPr="00975ED3" w:rsidRDefault="0022247C" w:rsidP="00DE028D">
          <w:pPr>
            <w:pStyle w:val="Header"/>
          </w:pPr>
          <w:r>
            <w:rPr>
              <w:noProof/>
            </w:rPr>
            <w:fldChar w:fldCharType="begin"/>
          </w:r>
          <w:r>
            <w:rPr>
              <w:noProof/>
            </w:rPr>
            <w:instrText xml:space="preserve"> STYLEREF  Title  \* MERGEFORMAT </w:instrText>
          </w:r>
          <w:r>
            <w:rPr>
              <w:noProof/>
            </w:rPr>
            <w:fldChar w:fldCharType="separate"/>
          </w:r>
          <w:r w:rsidR="00B75E3F">
            <w:rPr>
              <w:noProof/>
            </w:rPr>
            <w:t>Information for applicants</w:t>
          </w:r>
          <w:r>
            <w:rPr>
              <w:noProof/>
            </w:rPr>
            <w:fldChar w:fldCharType="end"/>
          </w:r>
        </w:p>
      </w:tc>
    </w:tr>
  </w:tbl>
  <w:p w14:paraId="6FDCE63A" w14:textId="77777777" w:rsidR="00DE028D" w:rsidRDefault="00DE028D" w:rsidP="00DE028D">
    <w:pPr>
      <w:pStyle w:val="Header"/>
    </w:pPr>
    <w:r w:rsidRPr="00806AB6">
      <w:rPr>
        <w:noProof/>
      </w:rPr>
      <mc:AlternateContent>
        <mc:Choice Requires="wps">
          <w:drawing>
            <wp:anchor distT="0" distB="0" distL="114300" distR="114300" simplePos="0" relativeHeight="251678720" behindDoc="1" locked="0" layoutInCell="1" allowOverlap="1" wp14:anchorId="4230FF4C" wp14:editId="6CBEEE4F">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81AE1B"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Nk1AIAAOgGAAAOAAAAZHJzL2Uyb0RvYy54bWysVWFv2jAQ/T5p/8Hyx0lrCFBaUEM1teo0&#10;qduqlf0A4zgkmmN7tiF0v77PDoHQFama9iU5557Pd+98L1fX21qSjbCu0iqj6dmAEqG4ziu1yujP&#10;xd3HS0qcZypnUiuR0Sfh6PX8/burxszEUJda5sISBFFu1piMlt6bWZI4XoqauTNthIKz0LZmHku7&#10;SnLLGkSvZTIcDCZJo21urObCOXy9bZ10HuMXheD+e1E44YnMKHLz8WnjcxmeyfyKzVaWmbLiuzTY&#10;P2RRs0rh0H2oW+YZWdvqr1B1xa12uvBnXNeJLoqKi1gDqkkHL6p5LJkRsRaQ48yeJvf/wvJvmwdL&#10;qjyjF5QoVqNFC1sxtZLiR7UqfSCoMW4G3KN5sKFEZ+41/+XgSI48YeGAIcvmq84RiK29jqRsC1uH&#10;nSiXbCP3T3vuxdYTjo+Xk/FggA5xuKawYIcT2KzbzNfOfxY6BmKbe+fb1uWwIvF5lz6CFLVEFz8k&#10;JB2NpqSJr12r97C0DxunU1KSFK+XsGEPNpmcCjbqoQYnIo2PMK8ndd7DhGxOhJr0YadLREsPTBxH&#10;A7GrjjpWdmzyrdrRCYvgFoQ2BXaNdqFzC3CL/izSXW+ACt4TYFAXwKM3gcFOAJ+/CYz6A/iiD0ZF&#10;h/QtBv/lyFtKMPLLsAcFMR+q7kzSQLxAJCUljHANgqfWG7HQEeND+S0CJ3cXBWceMFL1sbgrMcnu&#10;Gnfe7m1ixJbPXrjO3b1b2GsHdwgutRPtqISi4szsqwuk9ObGaVnld5WUoaaoseJGWrJhUEfGuVC+&#10;a9YRUsYuKx12tie1XzC77c2JQhBmvxWLpc6foANWt3KL3wOMUts/lDSQ2oy632tmBSXyi4KWTdPx&#10;GET4uBifXwyxsH3Psu9hiiNURj3FBQ3mjW/1fG1sUCx0JzZP6U/Qn6IKOhHza7PaLSCnkamd9Ae9&#10;7q8j6vCDmj8D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D/K5Nk1AIAAOg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7696" behindDoc="1" locked="0" layoutInCell="1" allowOverlap="1" wp14:anchorId="73C93585" wp14:editId="09173405">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4E7FA1" id="TriangleLeft" o:spid="_x0000_s1026" style="position:absolute;margin-left:22.7pt;margin-top:22.7pt;width:68.05pt;height:70.8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kC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DLlLKFGsQo6WpmRqLcWDyJ0XqKntHLin+tF4irZ+0PzZwhAdWfzGAkNWzTedwQ/bOB1E2eWm8idB&#10;l+yC9i977cXOEY6PV7NJHCNDHKZrrLD2N7B5f5hvrPsidHDEtg/WtanLsArCZ330cJJXEln8EJGY&#10;NCQZjyddnvcYcB1gCpJMkutTzGiAmc2mZzyNByjvhbzubDKEIaAz3qYDWHzG1ewI8zq/yyPMISTo&#10;ue4VY0UvIt+pTkWsCHLvs+NFrbX1CVtCUqRlmXQpAcpbz4ChmweP3wSGLh48fRMYzD34cggGo0P4&#10;Bv1+2umGEnT6yp8BIeY8635JGtS9Lw9SYOFrwFsqvRVLHTDupF5x28Eq1RCFEgnh9aUEaA/o33Vw&#10;114IIn2F9+b+3cJazU8xXGor2sbwXEKH7El5LQZdYrUss8+llJ5KmKjiThqyZZiF2fOoU/EIJUNi&#10;lfan2lvaL+jStlhCy/sub8fCSmcv6Hij28GKHwEWhTa/KWkwVFNqf22YEZTIrwpT6zqZTMDLhc1k&#10;ejnCxgwtq6GFKQ5XKXUUNemXd66d3JvalOsCNyUhX0p/wqTJSz8RQnxtVN0GgzOo1A15P5mH+4A6&#10;/IoWf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CTjJAtACAADSBgAADgAAAAAAAAAAAAAAAAAuAgAAZHJzL2Uyb0Rv&#10;Yy54bWxQSwECLQAUAAYACAAAACEA3BC+V98AAAAJAQAADwAAAAAAAAAAAAAAAAAqBQAAZHJzL2Rv&#10;d25yZXYueG1sUEsFBgAAAAAEAAQA8wAAADYGAAAAAA==&#10;" path="m,l665,1419,1334,,,xe" fillcolor="#ea7200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6672" behindDoc="1" locked="0" layoutInCell="1" allowOverlap="1" wp14:anchorId="5A334B4D" wp14:editId="7CDCBE9B">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2C4EA61" id="Rectangle" o:spid="_x0000_s1026" style="position:absolute;margin-left:22.7pt;margin-top:22.7pt;width:552.75pt;height:70.8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rM/QEAAOgDAAAOAAAAZHJzL2Uyb0RvYy54bWysU8FuEzEQvSPxD5bvZDdRoHSVTVWlKkIq&#10;UNH2AyZeb9bC6zFjJ5vw9Yy9SQhwQ1wsj2f8/ObN8+Jm31ux0xQMulpOJ6UU2ilsjNvU8uX5/s17&#10;KUIE14BFp2t50EHeLF+/Wgy+0jPs0DaaBIO4UA2+ll2MviqKoDrdQ5ig146TLVIPkUPaFA3BwOi9&#10;LWZl+a4YkBpPqHQIfHo3JuUy47etVvFL2wYdha0lc4t5pbyu01osF1BtCHxn1JEG/AOLHozjR89Q&#10;dxBBbMn8BdUbRRiwjROFfYFta5TOPXA30/KPbp468Dr3wuIEf5Yp/D9Y9Xn3SMI0PLuZFA56ntFX&#10;Vg3cxuqkzuBDxUVP/pFSf8E/oPoWhMNVxzX6lgiHTkPDnKapvvjtQgoCXxXr4RM2jA3biFmofUt9&#10;AmQJxD7P43Ceh95HofjwquQRlzw2xbnrtM0DK6A63fYU4geNvUibWhIzz+iwewgxsYHqVJLZozXN&#10;vbE2B8ljemVJ7IDdAUppF8ceuM/LSutSvcN0cwQdT5jn8ZlTn6Nea2wO3DPhaDf+HrzpkH5IMbDV&#10;ahm+b4G0FPajY92up/N58mYO5m+vZhzQZWZ9mQGnGKqWUYpxu4qjn7eezKbjl6ZZAoe3rHVrsgyJ&#10;38jqOCG2U1bnaP3k18s4V/36oMufAA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AQZfrM/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08792B1F" w14:textId="77777777" w:rsidR="00DE028D" w:rsidRPr="00DE028D" w:rsidRDefault="00DE028D"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E62F2" w14:textId="77777777" w:rsidR="00E962AA" w:rsidRPr="00E97294" w:rsidRDefault="00F90121" w:rsidP="00E97294">
    <w:pPr>
      <w:pStyle w:val="Header"/>
    </w:pPr>
    <w:r>
      <w:rPr>
        <w:noProof/>
      </w:rPr>
      <w:drawing>
        <wp:anchor distT="0" distB="0" distL="114300" distR="114300" simplePos="0" relativeHeight="251670528" behindDoc="1" locked="0" layoutInCell="1" allowOverlap="1" wp14:anchorId="3B894741" wp14:editId="1C7F67B3">
          <wp:simplePos x="0" y="0"/>
          <wp:positionH relativeFrom="page">
            <wp:posOffset>720090</wp:posOffset>
          </wp:positionH>
          <wp:positionV relativeFrom="page">
            <wp:posOffset>1188085</wp:posOffset>
          </wp:positionV>
          <wp:extent cx="860400" cy="896400"/>
          <wp:effectExtent l="0" t="0" r="0" b="0"/>
          <wp:wrapNone/>
          <wp:docPr id="14"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EC6F90">
      <w:rPr>
        <w:noProof/>
      </w:rPr>
      <w:drawing>
        <wp:anchor distT="0" distB="0" distL="114300" distR="114300" simplePos="0" relativeHeight="251642877" behindDoc="1" locked="0" layoutInCell="1" allowOverlap="1" wp14:anchorId="5EBA04C2" wp14:editId="2155724D">
          <wp:simplePos x="0" y="0"/>
          <wp:positionH relativeFrom="page">
            <wp:posOffset>720090</wp:posOffset>
          </wp:positionH>
          <wp:positionV relativeFrom="page">
            <wp:posOffset>1188085</wp:posOffset>
          </wp:positionV>
          <wp:extent cx="864000" cy="896400"/>
          <wp:effectExtent l="0" t="0" r="0" b="0"/>
          <wp:wrapNone/>
          <wp:docPr id="1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E962AA" w:rsidRPr="00806AB6">
      <w:rPr>
        <w:noProof/>
      </w:rPr>
      <mc:AlternateContent>
        <mc:Choice Requires="wps">
          <w:drawing>
            <wp:anchor distT="0" distB="0" distL="114300" distR="114300" simplePos="0" relativeHeight="251654144" behindDoc="1" locked="0" layoutInCell="1" allowOverlap="1" wp14:anchorId="660EB60F" wp14:editId="5D6B3F3B">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2615D8"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41852" behindDoc="1" locked="0" layoutInCell="1" allowOverlap="1" wp14:anchorId="766595D8" wp14:editId="32327063">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EA7844" id="TriangleBottom" o:spid="_x0000_s1026" style="position:absolute;margin-left:56.7pt;margin-top:93.55pt;width:68.05pt;height:70.85pt;z-index:-2516746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IqO3wIAAOMGAAAOAAAAZHJzL2Uyb0RvYy54bWysVV1v0zAUfUfiP1h+RGJJ2q5bq6UTbBpC&#10;GjBp5Qe4jtNEOL7GdpuOX79rO+nSso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QUtVFIXx2vVqttnM89KgfjI/X6nvgPywakgOL31jEkFX7BQokZRsH&#10;QaFdaRp/EmMnu5CIp30ixM4Rjh8vp5M0xXRxNM1whWt/A5v3h/nGuk8CAhHb3lsX81jgKmSh6ENB&#10;krKRmNJ3CUlJS7IxxtmBe0x2gKlINsnOjzGjAWY6nZ1gGg9QnoW8TjYZwtChE2znA1h6gmp6gHk9&#10;vosDzItLqOe6V4xVvYh8pzoVcUWwEHx2vKgarE/YEiXFtCxDNSAForz1BBh18+Bxl78/g1EXDw7i&#10;/5UZI/fgiyFzPNS5b7D5j9veUIJtv4rZ1cz5qENsuCQtlrgvD1LhwteAtzSwFUsIGHdUr3jbi1Wq&#10;IQpLJLjXlxJCe0D/1oEuXoiB9BXem/t3hEXNjzFcghWxMXwsoUP2QXktBl1iQdbFXS2lDyWMV3Ej&#10;DdkyHIyMc6FcL/sBUobkKvAn403xC3ZqLJjQ9r7T42hYQfGEXW8gTlr8M+CiAvOLkhanbE7tzw0z&#10;ghL5WeEYm2WTCcbmwmZyfjHCjRlaVkMLUxypcuoo1qVf3rg4yjfa1OsKb8pCzhR8wGlT1n4qBP+i&#10;V90GJ2lQqpv6flQP9wH18m9aPAMAAP//AwBQSwMEFAAGAAgAAAAhAMVl94zgAAAACwEAAA8AAABk&#10;cnMvZG93bnJldi54bWxMj81OwzAQhO9IvIO1SNyo81NKEuJUEQhxQCqi8ABOvCSBeB3FbhvenuVU&#10;bjva2dlvyu1iR3HE2Q+OFMSrCARS68xAnYKP96ebDIQPmoweHaGCH/SwrS4vSl0Yd6I3PO5DJziE&#10;fKEV9CFMhZS+7dFqv3ITEu8+3Wx1YDl30sz6xOF2lEkUbaTVA/GHXk/40GP7vT9Yxqhfnmm3sUOT&#10;1rTLbfOV56+PSl1fLfU9iIBLOJvhD59voGKmxh3IeDGyjtM1W3nI7mIQ7EjW+S2IRkGaZBnIqpT/&#10;O1S/AAAA//8DAFBLAQItABQABgAIAAAAIQC2gziS/gAAAOEBAAATAAAAAAAAAAAAAAAAAAAAAABb&#10;Q29udGVudF9UeXBlc10ueG1sUEsBAi0AFAAGAAgAAAAhADj9If/WAAAAlAEAAAsAAAAAAAAAAAAA&#10;AAAALwEAAF9yZWxzLy5yZWxzUEsBAi0AFAAGAAgAAAAhAE5Uio7fAgAA4wYAAA4AAAAAAAAAAAAA&#10;AAAALgIAAGRycy9lMm9Eb2MueG1sUEsBAi0AFAAGAAgAAAAhAMVl94zgAAAACwEAAA8AAAAAAAAA&#10;AAAAAAAAOQUAAGRycy9kb3ducmV2LnhtbFBLBQYAAAAABAAEAPMAAABGBgAAAAA=&#10;" path="m,l669,1415,1339,,,xe" fillcolor="#f6c799 [3208]" stroked="f">
              <v:path arrowok="t" o:connecttype="custom" o:connectlocs="0,0;431677,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0048" behindDoc="1" locked="0" layoutInCell="1" allowOverlap="1" wp14:anchorId="540E559D" wp14:editId="44F74519">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3A626A"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ea7200 [3202]" stroked="f">
              <v:path arrowok="t" o:connecttype="custom" o:connectlocs="0,0;430705,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45952" behindDoc="1" locked="0" layoutInCell="1" allowOverlap="1" wp14:anchorId="5D229A7C" wp14:editId="138D6F0D">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823829"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4978E2"/>
    <w:multiLevelType w:val="hybridMultilevel"/>
    <w:tmpl w:val="AAE25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2"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EA7200"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545EC4"/>
    <w:multiLevelType w:val="multilevel"/>
    <w:tmpl w:val="509E3C42"/>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4"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7"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EA7200"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0"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1"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2"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3" w15:restartNumberingAfterBreak="0">
    <w:nsid w:val="795B71EE"/>
    <w:multiLevelType w:val="hybridMultilevel"/>
    <w:tmpl w:val="B94295A0"/>
    <w:lvl w:ilvl="0" w:tplc="3ECEF730">
      <w:numFmt w:val="bullet"/>
      <w:lvlText w:val="•"/>
      <w:lvlJc w:val="left"/>
      <w:pPr>
        <w:ind w:left="360" w:hanging="36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9"/>
  </w:num>
  <w:num w:numId="2">
    <w:abstractNumId w:val="28"/>
  </w:num>
  <w:num w:numId="3">
    <w:abstractNumId w:val="25"/>
  </w:num>
  <w:num w:numId="4">
    <w:abstractNumId w:val="32"/>
  </w:num>
  <w:num w:numId="5">
    <w:abstractNumId w:val="16"/>
  </w:num>
  <w:num w:numId="6">
    <w:abstractNumId w:val="13"/>
  </w:num>
  <w:num w:numId="7">
    <w:abstractNumId w:val="12"/>
  </w:num>
  <w:num w:numId="8">
    <w:abstractNumId w:val="11"/>
  </w:num>
  <w:num w:numId="9">
    <w:abstractNumId w:val="29"/>
  </w:num>
  <w:num w:numId="10">
    <w:abstractNumId w:val="14"/>
  </w:num>
  <w:num w:numId="11">
    <w:abstractNumId w:val="17"/>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4"/>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1"/>
    <w:lvlOverride w:ilvl="0">
      <w:startOverride w:val="1"/>
    </w:lvlOverride>
  </w:num>
  <w:num w:numId="29">
    <w:abstractNumId w:val="20"/>
  </w:num>
  <w:num w:numId="30">
    <w:abstractNumId w:val="30"/>
  </w:num>
  <w:num w:numId="31">
    <w:abstractNumId w:val="8"/>
  </w:num>
  <w:num w:numId="32">
    <w:abstractNumId w:val="27"/>
  </w:num>
  <w:num w:numId="33">
    <w:abstractNumId w:val="21"/>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33"/>
  </w:num>
  <w:num w:numId="44">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433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ForestFireAndRegions"/>
    <w:docVar w:name="TOC" w:val="True"/>
    <w:docVar w:name="TOCNew" w:val="True"/>
    <w:docVar w:name="Version" w:val="2"/>
    <w:docVar w:name="WebAddress" w:val="False"/>
  </w:docVars>
  <w:rsids>
    <w:rsidRoot w:val="008607F5"/>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5D0"/>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DF2"/>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0E9"/>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745F"/>
    <w:rsid w:val="00087F67"/>
    <w:rsid w:val="000908D6"/>
    <w:rsid w:val="0009125C"/>
    <w:rsid w:val="000913AD"/>
    <w:rsid w:val="00091F49"/>
    <w:rsid w:val="0009214D"/>
    <w:rsid w:val="00093051"/>
    <w:rsid w:val="000935F8"/>
    <w:rsid w:val="000938AD"/>
    <w:rsid w:val="000938C5"/>
    <w:rsid w:val="00093F02"/>
    <w:rsid w:val="0009471D"/>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9C1"/>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961"/>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664"/>
    <w:rsid w:val="001C58FF"/>
    <w:rsid w:val="001C591F"/>
    <w:rsid w:val="001C63D2"/>
    <w:rsid w:val="001C6526"/>
    <w:rsid w:val="001C6952"/>
    <w:rsid w:val="001C6A87"/>
    <w:rsid w:val="001C6E3A"/>
    <w:rsid w:val="001C7078"/>
    <w:rsid w:val="001C709B"/>
    <w:rsid w:val="001C7813"/>
    <w:rsid w:val="001D1792"/>
    <w:rsid w:val="001D2509"/>
    <w:rsid w:val="001D255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66B"/>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6C04"/>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5F6E"/>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61F"/>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177"/>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B44"/>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676"/>
    <w:rsid w:val="00525B0A"/>
    <w:rsid w:val="0052624A"/>
    <w:rsid w:val="00526266"/>
    <w:rsid w:val="00526493"/>
    <w:rsid w:val="00526A07"/>
    <w:rsid w:val="00526A2E"/>
    <w:rsid w:val="00526EBE"/>
    <w:rsid w:val="00527730"/>
    <w:rsid w:val="005302CE"/>
    <w:rsid w:val="00530BC0"/>
    <w:rsid w:val="005310F3"/>
    <w:rsid w:val="00531567"/>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CC4"/>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217"/>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576"/>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1F8"/>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962"/>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56"/>
    <w:rsid w:val="0077067E"/>
    <w:rsid w:val="00770D11"/>
    <w:rsid w:val="007712BF"/>
    <w:rsid w:val="0077170E"/>
    <w:rsid w:val="0077186C"/>
    <w:rsid w:val="00771F80"/>
    <w:rsid w:val="0077215A"/>
    <w:rsid w:val="0077220B"/>
    <w:rsid w:val="00772910"/>
    <w:rsid w:val="00772A08"/>
    <w:rsid w:val="00772BA3"/>
    <w:rsid w:val="00772C6B"/>
    <w:rsid w:val="00773310"/>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DB"/>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A52"/>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7E"/>
    <w:rsid w:val="008536DA"/>
    <w:rsid w:val="008538DB"/>
    <w:rsid w:val="00853987"/>
    <w:rsid w:val="00853B92"/>
    <w:rsid w:val="00854775"/>
    <w:rsid w:val="00854A92"/>
    <w:rsid w:val="00854AFC"/>
    <w:rsid w:val="00854E25"/>
    <w:rsid w:val="00855D27"/>
    <w:rsid w:val="00856840"/>
    <w:rsid w:val="00856B69"/>
    <w:rsid w:val="008577AF"/>
    <w:rsid w:val="00857971"/>
    <w:rsid w:val="008579A6"/>
    <w:rsid w:val="0086000C"/>
    <w:rsid w:val="008601F2"/>
    <w:rsid w:val="008602BB"/>
    <w:rsid w:val="008607F5"/>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7B5"/>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32C"/>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9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0FA8"/>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69F"/>
    <w:rsid w:val="00984DFF"/>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3A7D"/>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0F7"/>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348"/>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4F86"/>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369"/>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678"/>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2B3"/>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5D54"/>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467"/>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8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5E3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4C5"/>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A77"/>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42E"/>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AB7"/>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78B"/>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6BC"/>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4599"/>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4166"/>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4F2C"/>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7DE"/>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D7972"/>
    <w:rsid w:val="00DE028D"/>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706"/>
    <w:rsid w:val="00DF7FED"/>
    <w:rsid w:val="00E00725"/>
    <w:rsid w:val="00E008B2"/>
    <w:rsid w:val="00E00B08"/>
    <w:rsid w:val="00E00D33"/>
    <w:rsid w:val="00E011D4"/>
    <w:rsid w:val="00E02965"/>
    <w:rsid w:val="00E02AB8"/>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2E2"/>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699"/>
    <w:rsid w:val="00E37C0C"/>
    <w:rsid w:val="00E4061B"/>
    <w:rsid w:val="00E40C05"/>
    <w:rsid w:val="00E40C6C"/>
    <w:rsid w:val="00E410D6"/>
    <w:rsid w:val="00E417BC"/>
    <w:rsid w:val="00E41A79"/>
    <w:rsid w:val="00E4211F"/>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7FD"/>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0BE6"/>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BC"/>
    <w:rsid w:val="00EC7833"/>
    <w:rsid w:val="00EC7A43"/>
    <w:rsid w:val="00EC7AAB"/>
    <w:rsid w:val="00ED00CE"/>
    <w:rsid w:val="00ED041B"/>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5EE"/>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072"/>
    <w:rsid w:val="00F864E7"/>
    <w:rsid w:val="00F8670F"/>
    <w:rsid w:val="00F86963"/>
    <w:rsid w:val="00F87086"/>
    <w:rsid w:val="00F90121"/>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 w:val="751132E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style="mso-position-horizontal-relative:page;mso-position-vertical-relative:page" stroke="f">
      <v:stroke on="f"/>
      <o:colormru v:ext="edit" colors="white"/>
    </o:shapedefaults>
    <o:shapelayout v:ext="edit">
      <o:idmap v:ext="edit" data="1"/>
    </o:shapelayout>
  </w:shapeDefaults>
  <w:decimalSymbol w:val="."/>
  <w:listSeparator w:val=","/>
  <w14:docId w14:val="5A76C61F"/>
  <w15:docId w15:val="{A48532CA-B3BC-4254-ACE8-CCDA71E36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EA7200"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EA7200"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EA7200"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EA7200"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EA7200"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EA7200" w:themeColor="text2"/>
        <w:bottom w:val="single" w:sz="8" w:space="0" w:color="EA7200" w:themeColor="text2"/>
        <w:insideH w:val="single" w:sz="8" w:space="0" w:color="EA7200"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EA7200" w:themeFill="text2"/>
      </w:tcPr>
    </w:tblStylePr>
    <w:tblStylePr w:type="lastRow">
      <w:rPr>
        <w:b w:val="0"/>
      </w:rPr>
    </w:tblStylePr>
    <w:tblStylePr w:type="lastCol">
      <w:pPr>
        <w:jc w:val="left"/>
      </w:pPr>
    </w:tblStylePr>
    <w:tblStylePr w:type="band1Vert">
      <w:tblPr/>
      <w:tcPr>
        <w:shd w:val="clear" w:color="auto" w:fill="FDF1E5"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EA7200"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EA7200"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EA7200"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EA7200"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EA7200"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EA7200"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EA7200"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EA7200"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EA7200"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EA7200"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EA7200"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DF1E5"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DF1E5"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EA7200"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EA7200" w:themeColor="text2"/>
        <w:left w:val="single" w:sz="4" w:space="0" w:color="EA7200" w:themeColor="text2"/>
        <w:bottom w:val="single" w:sz="4" w:space="0" w:color="EA7200" w:themeColor="text2"/>
        <w:right w:val="single" w:sz="4" w:space="0" w:color="EA7200"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EA7200"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EA7200"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8607F5"/>
    <w:pPr>
      <w:spacing w:line="240" w:lineRule="auto"/>
    </w:pPr>
    <w:rPr>
      <w:color w:val="FFFFFF"/>
      <w:sz w:val="24"/>
    </w:rPr>
    <w:tblPr>
      <w:tblCellMar>
        <w:top w:w="227" w:type="dxa"/>
        <w:left w:w="0" w:type="dxa"/>
        <w:bottom w:w="227" w:type="dxa"/>
        <w:right w:w="0" w:type="dxa"/>
      </w:tblCellMar>
    </w:tblPr>
    <w:tcPr>
      <w:shd w:val="clear" w:color="auto" w:fill="EA7200"/>
    </w:tcPr>
  </w:style>
  <w:style w:type="paragraph" w:customStyle="1" w:styleId="BodyText100ThemeColour">
    <w:name w:val="Body Text 100% Theme Colour"/>
    <w:basedOn w:val="BodyText"/>
    <w:qFormat/>
    <w:rsid w:val="00096B2D"/>
    <w:rPr>
      <w:color w:val="EA7200"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EA7200" w:themeColor="text2"/>
      <w:kern w:val="32"/>
      <w:sz w:val="40"/>
      <w:szCs w:val="32"/>
    </w:rPr>
  </w:style>
  <w:style w:type="character" w:customStyle="1" w:styleId="Heading2Char">
    <w:name w:val="Heading 2 Char"/>
    <w:basedOn w:val="DefaultParagraphFont"/>
    <w:link w:val="Heading2"/>
    <w:rsid w:val="001306D2"/>
    <w:rPr>
      <w:b/>
      <w:bCs/>
      <w:iCs/>
      <w:color w:val="EA7200"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8607F5"/>
    <w:pPr>
      <w:spacing w:after="113"/>
    </w:pPr>
    <w:rPr>
      <w:rFonts w:ascii="Calibri" w:hAnsi="Calibri"/>
      <w:color w:val="auto"/>
      <w:sz w:val="22"/>
      <w:szCs w:val="24"/>
      <w:lang w:eastAsia="en-US"/>
    </w:rPr>
  </w:style>
  <w:style w:type="paragraph" w:styleId="Revision">
    <w:name w:val="Revision"/>
    <w:hidden/>
    <w:uiPriority w:val="99"/>
    <w:semiHidden/>
    <w:rsid w:val="003B3177"/>
    <w:pPr>
      <w:spacing w:line="240" w:lineRule="auto"/>
    </w:pPr>
  </w:style>
  <w:style w:type="character" w:styleId="UnresolvedMention">
    <w:name w:val="Unresolved Mention"/>
    <w:basedOn w:val="DefaultParagraphFont"/>
    <w:uiPriority w:val="99"/>
    <w:semiHidden/>
    <w:unhideWhenUsed/>
    <w:rsid w:val="00B75E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customer.service@delwp.vic.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hyperlink" Target="http://www.delwp.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dpc.vic.gov.au/index.php/policies/governance/appointment-and-remuneration-guidelines" TargetMode="External"/><Relationship Id="rId10" Type="http://schemas.openxmlformats.org/officeDocument/2006/relationships/footer" Target="footer1.xml"/><Relationship Id="rId19" Type="http://schemas.openxmlformats.org/officeDocument/2006/relationships/hyperlink" Target="http://www.relayservice.com.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delwp.vic.gov.au/YCACRG"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EA7200"/>
      </a:dk2>
      <a:lt2>
        <a:srgbClr val="FDF1E5"/>
      </a:lt2>
      <a:accent1>
        <a:srgbClr val="00B2A9"/>
      </a:accent1>
      <a:accent2>
        <a:srgbClr val="EA7200"/>
      </a:accent2>
      <a:accent3>
        <a:srgbClr val="201547"/>
      </a:accent3>
      <a:accent4>
        <a:srgbClr val="99E0DD"/>
      </a:accent4>
      <a:accent5>
        <a:srgbClr val="F6C799"/>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FEB9E-5A96-4715-9E78-22819C953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882</Words>
  <Characters>5729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Merryn J Kelly (DELWP)</dc:creator>
  <cp:keywords/>
  <dc:description/>
  <cp:lastModifiedBy>Tori R McLennon (DELWP)</cp:lastModifiedBy>
  <cp:revision>2</cp:revision>
  <cp:lastPrinted>2019-04-22T23:44:00Z</cp:lastPrinted>
  <dcterms:created xsi:type="dcterms:W3CDTF">2019-05-09T05:44:00Z</dcterms:created>
  <dcterms:modified xsi:type="dcterms:W3CDTF">2019-05-09T05:44:00Z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