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5D" w:rsidRDefault="008B04E4" w:rsidP="002C296E">
      <w:pPr>
        <w:pStyle w:val="BodyText"/>
      </w:pPr>
      <w:bookmarkStart w:id="0" w:name="_GoBack"/>
      <w:bookmarkEnd w:id="0"/>
      <w:r>
        <w:rPr>
          <w:noProof/>
          <w:lang w:eastAsia="en-AU"/>
        </w:rPr>
        <mc:AlternateContent>
          <mc:Choice Requires="wps">
            <w:drawing>
              <wp:anchor distT="0" distB="0" distL="114300" distR="114300" simplePos="0" relativeHeight="251664384" behindDoc="0" locked="1" layoutInCell="1" allowOverlap="1" wp14:anchorId="05724B5F" wp14:editId="0CC2318A">
                <wp:simplePos x="0" y="0"/>
                <wp:positionH relativeFrom="page">
                  <wp:posOffset>359410</wp:posOffset>
                </wp:positionH>
                <wp:positionV relativeFrom="page">
                  <wp:posOffset>359410</wp:posOffset>
                </wp:positionV>
                <wp:extent cx="1864800" cy="1976400"/>
                <wp:effectExtent l="0" t="0" r="2540" b="5080"/>
                <wp:wrapNone/>
                <wp:docPr id="45"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4800" cy="1976400"/>
                        </a:xfrm>
                        <a:custGeom>
                          <a:avLst/>
                          <a:gdLst>
                            <a:gd name="T0" fmla="*/ 0 w 2939"/>
                            <a:gd name="T1" fmla="*/ 0 h 3114"/>
                            <a:gd name="T2" fmla="*/ 1469 w 2939"/>
                            <a:gd name="T3" fmla="*/ 3114 h 3114"/>
                            <a:gd name="T4" fmla="*/ 2939 w 2939"/>
                            <a:gd name="T5" fmla="*/ 0 h 3114"/>
                            <a:gd name="T6" fmla="*/ 0 w 2939"/>
                            <a:gd name="T7" fmla="*/ 0 h 3114"/>
                          </a:gdLst>
                          <a:ahLst/>
                          <a:cxnLst>
                            <a:cxn ang="0">
                              <a:pos x="T0" y="T1"/>
                            </a:cxn>
                            <a:cxn ang="0">
                              <a:pos x="T2" y="T3"/>
                            </a:cxn>
                            <a:cxn ang="0">
                              <a:pos x="T4" y="T5"/>
                            </a:cxn>
                            <a:cxn ang="0">
                              <a:pos x="T6" y="T7"/>
                            </a:cxn>
                          </a:cxnLst>
                          <a:rect l="0" t="0" r="r" b="b"/>
                          <a:pathLst>
                            <a:path w="2939" h="3114">
                              <a:moveTo>
                                <a:pt x="0" y="0"/>
                              </a:moveTo>
                              <a:lnTo>
                                <a:pt x="1469" y="3114"/>
                              </a:lnTo>
                              <a:lnTo>
                                <a:pt x="2939" y="0"/>
                              </a:lnTo>
                              <a:lnTo>
                                <a:pt x="0" y="0"/>
                              </a:lnTo>
                              <a:close/>
                            </a:path>
                          </a:pathLst>
                        </a:custGeom>
                        <a:solidFill>
                          <a:srgbClr val="00B2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B941F" id="TriangleTop" o:spid="_x0000_s1026" style="position:absolute;margin-left:28.3pt;margin-top:28.3pt;width:146.85pt;height:15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93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" path="m,l1469,3114,2939,,,xe" fillcolor="#00b2a9" stroked="f">
                <v:path arrowok="t" o:connecttype="custom" o:connectlocs="0,0;932083,1976400;1864800,0;0,0" o:connectangles="0,0,0,0"/>
                <w10:wrap anchorx="page" anchory="page"/>
                <w10:anchorlock/>
              </v:shape>
            </w:pict>
          </mc:Fallback>
        </mc:AlternateContent>
      </w:r>
      <w:r>
        <w:rPr>
          <w:noProof/>
          <w:lang w:eastAsia="en-AU"/>
        </w:rPr>
        <mc:AlternateContent>
          <mc:Choice Requires="wps">
            <w:drawing>
              <wp:anchor distT="0" distB="0" distL="114300" distR="114300" simplePos="0" relativeHeight="251666432" behindDoc="0" locked="1" layoutInCell="1" allowOverlap="1" wp14:anchorId="3ED5248C" wp14:editId="11E7F37E">
                <wp:simplePos x="0" y="0"/>
                <wp:positionH relativeFrom="page">
                  <wp:posOffset>359410</wp:posOffset>
                </wp:positionH>
                <wp:positionV relativeFrom="page">
                  <wp:posOffset>4323080</wp:posOffset>
                </wp:positionV>
                <wp:extent cx="4107600" cy="4752000"/>
                <wp:effectExtent l="0" t="0" r="7620" b="0"/>
                <wp:wrapNone/>
                <wp:docPr id="42"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7600" cy="4752000"/>
                        </a:xfrm>
                        <a:custGeom>
                          <a:avLst/>
                          <a:gdLst>
                            <a:gd name="T0" fmla="*/ 2939 w 6467"/>
                            <a:gd name="T1" fmla="*/ 0 h 7482"/>
                            <a:gd name="T2" fmla="*/ 0 w 6467"/>
                            <a:gd name="T3" fmla="*/ 0 h 7482"/>
                            <a:gd name="T4" fmla="*/ 0 w 6467"/>
                            <a:gd name="T5" fmla="*/ 7482 h 7482"/>
                            <a:gd name="T6" fmla="*/ 6467 w 6467"/>
                            <a:gd name="T7" fmla="*/ 7482 h 7482"/>
                            <a:gd name="T8" fmla="*/ 2939 w 6467"/>
                            <a:gd name="T9" fmla="*/ 0 h 7482"/>
                          </a:gdLst>
                          <a:ahLst/>
                          <a:cxnLst>
                            <a:cxn ang="0">
                              <a:pos x="T0" y="T1"/>
                            </a:cxn>
                            <a:cxn ang="0">
                              <a:pos x="T2" y="T3"/>
                            </a:cxn>
                            <a:cxn ang="0">
                              <a:pos x="T4" y="T5"/>
                            </a:cxn>
                            <a:cxn ang="0">
                              <a:pos x="T6" y="T7"/>
                            </a:cxn>
                            <a:cxn ang="0">
                              <a:pos x="T8" y="T9"/>
                            </a:cxn>
                          </a:cxnLst>
                          <a:rect l="0" t="0" r="r" b="b"/>
                          <a:pathLst>
                            <a:path w="6467" h="7482">
                              <a:moveTo>
                                <a:pt x="2939" y="0"/>
                              </a:moveTo>
                              <a:lnTo>
                                <a:pt x="0" y="0"/>
                              </a:lnTo>
                              <a:lnTo>
                                <a:pt x="0" y="7482"/>
                              </a:lnTo>
                              <a:lnTo>
                                <a:pt x="6467" y="7482"/>
                              </a:lnTo>
                              <a:lnTo>
                                <a:pt x="2939" y="0"/>
                              </a:lnTo>
                              <a:close/>
                            </a:path>
                          </a:pathLst>
                        </a:custGeom>
                        <a:solidFill>
                          <a:srgbClr val="201547">
                            <a:alpha val="30196"/>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75CF1" id="OverlayLeft" o:spid="_x0000_s1026" style="position:absolute;margin-left:28.3pt;margin-top:340.4pt;width:323.45pt;height:37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467,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" path="m2939,l,,,7482r6467,l2939,xe" fillcolor="#201547" stroked="f">
                <v:fill opacity="19789f"/>
                <v:path arrowok="t" o:connecttype="custom" o:connectlocs="1866744,0;0,0;0,4752000;4107600,4752000;1866744,0" o:connectangles="0,0,0,0,0"/>
                <w10:wrap anchorx="page" anchory="page"/>
                <w10:anchorlock/>
              </v:shape>
            </w:pict>
          </mc:Fallback>
        </mc:AlternateContent>
      </w:r>
      <w:r>
        <w:rPr>
          <w:noProof/>
          <w:lang w:eastAsia="en-AU"/>
        </w:rPr>
        <mc:AlternateContent>
          <mc:Choice Requires="wps">
            <w:drawing>
              <wp:anchor distT="0" distB="0" distL="114300" distR="114300" simplePos="0" relativeHeight="251667456" behindDoc="0" locked="1" layoutInCell="1" allowOverlap="1" wp14:anchorId="2A64665D" wp14:editId="68B7D4E3">
                <wp:simplePos x="0" y="0"/>
                <wp:positionH relativeFrom="page">
                  <wp:posOffset>4463415</wp:posOffset>
                </wp:positionH>
                <wp:positionV relativeFrom="page">
                  <wp:posOffset>4323080</wp:posOffset>
                </wp:positionV>
                <wp:extent cx="2732400" cy="4752000"/>
                <wp:effectExtent l="0" t="0" r="0" b="0"/>
                <wp:wrapNone/>
                <wp:docPr id="41"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2400" cy="4752000"/>
                        </a:xfrm>
                        <a:custGeom>
                          <a:avLst/>
                          <a:gdLst>
                            <a:gd name="T0" fmla="*/ 3529 w 4304"/>
                            <a:gd name="T1" fmla="*/ 0 h 7482"/>
                            <a:gd name="T2" fmla="*/ 3529 w 4304"/>
                            <a:gd name="T3" fmla="*/ 0 h 7482"/>
                            <a:gd name="T4" fmla="*/ 0 w 4304"/>
                            <a:gd name="T5" fmla="*/ 7482 h 7482"/>
                            <a:gd name="T6" fmla="*/ 2994 w 4304"/>
                            <a:gd name="T7" fmla="*/ 7482 h 7482"/>
                            <a:gd name="T8" fmla="*/ 2994 w 4304"/>
                            <a:gd name="T9" fmla="*/ 7477 h 7482"/>
                            <a:gd name="T10" fmla="*/ 4264 w 4304"/>
                            <a:gd name="T11" fmla="*/ 7482 h 7482"/>
                            <a:gd name="T12" fmla="*/ 4304 w 4304"/>
                            <a:gd name="T13" fmla="*/ 7482 h 7482"/>
                            <a:gd name="T14" fmla="*/ 4304 w 4304"/>
                            <a:gd name="T15" fmla="*/ 7482 h 7482"/>
                            <a:gd name="T16" fmla="*/ 4304 w 4304"/>
                            <a:gd name="T17" fmla="*/ 7482 h 7482"/>
                            <a:gd name="T18" fmla="*/ 4304 w 4304"/>
                            <a:gd name="T19" fmla="*/ 0 h 7482"/>
                            <a:gd name="T20" fmla="*/ 3529 w 4304"/>
                            <a:gd name="T21" fmla="*/ 0 h 7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04" h="7482">
                              <a:moveTo>
                                <a:pt x="3529" y="0"/>
                              </a:moveTo>
                              <a:lnTo>
                                <a:pt x="3529" y="0"/>
                              </a:lnTo>
                              <a:lnTo>
                                <a:pt x="0" y="7482"/>
                              </a:lnTo>
                              <a:lnTo>
                                <a:pt x="2994" y="7482"/>
                              </a:lnTo>
                              <a:lnTo>
                                <a:pt x="2994" y="7477"/>
                              </a:lnTo>
                              <a:lnTo>
                                <a:pt x="4264" y="7482"/>
                              </a:lnTo>
                              <a:lnTo>
                                <a:pt x="4304" y="7482"/>
                              </a:lnTo>
                              <a:lnTo>
                                <a:pt x="4304" y="7482"/>
                              </a:lnTo>
                              <a:lnTo>
                                <a:pt x="4304" y="7482"/>
                              </a:lnTo>
                              <a:lnTo>
                                <a:pt x="4304" y="0"/>
                              </a:lnTo>
                              <a:lnTo>
                                <a:pt x="3529" y="0"/>
                              </a:lnTo>
                              <a:close/>
                            </a:path>
                          </a:pathLst>
                        </a:custGeom>
                        <a:solidFill>
                          <a:schemeClr val="dk2">
                            <a:alpha val="30196"/>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17303" id="OverlayRight" o:spid="_x0000_s1026" style="position:absolute;margin-left:351.45pt;margin-top:340.4pt;width:215.15pt;height:37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304,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" path="m3529,r,l,7482r2994,l2994,7477r1270,5l4304,7482r,l4304,7482,4304,,3529,xe" fillcolor="#ea7200 [3202]" stroked="f">
                <v:fill opacity="19789f"/>
                <v:path arrowok="t" o:connecttype="custom" o:connectlocs="2240390,0;2240390,0;0,4752000;1900745,4752000;1900745,4748824;2707006,4752000;2732400,4752000;2732400,4752000;2732400,4752000;2732400,0;2240390,0" o:connectangles="0,0,0,0,0,0,0,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7216" behindDoc="0" locked="1" layoutInCell="1" allowOverlap="1" wp14:anchorId="2FD3ED43" wp14:editId="7041FE4D">
                <wp:simplePos x="0" y="0"/>
                <wp:positionH relativeFrom="page">
                  <wp:posOffset>0</wp:posOffset>
                </wp:positionH>
                <wp:positionV relativeFrom="page">
                  <wp:align>bottom</wp:align>
                </wp:positionV>
                <wp:extent cx="3848400" cy="7200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9EF" w:rsidRPr="009F69FA" w:rsidRDefault="00A829EF" w:rsidP="00606CDD">
                            <w:pPr>
                              <w:pStyle w:val="xWebCoverPage"/>
                            </w:pPr>
                            <w:r w:rsidRPr="009F69FA">
                              <w:t>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3ED43" id="_x0000_t202" coordsize="21600,21600" o:spt="202" path="m,l,21600r21600,l21600,xe">
                <v:stroke joinstyle="miter"/>
                <v:path gradientshapeok="t" o:connecttype="rect"/>
              </v:shapetype>
              <v:shape id="WebAddress" o:spid="_x0000_s1026" type="#_x0000_t202" style="position:absolute;margin-left:0;margin-top:0;width:303pt;height:56.7pt;z-index:251657216;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" filled="f" stroked="f" strokeweight=".5pt">
                <v:textbox inset="20mm">
                  <w:txbxContent>
                    <w:p w:rsidR="00A829EF" w:rsidRPr="009F69FA" w:rsidRDefault="00A829EF" w:rsidP="00606CDD">
                      <w:pPr>
                        <w:pStyle w:val="xWebCoverPage"/>
                      </w:pPr>
                      <w:r w:rsidRPr="009F69FA">
                        <w:t>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23424" behindDoc="1" locked="1" layoutInCell="1" allowOverlap="1" wp14:anchorId="2EC5BD72" wp14:editId="7301806C">
                <wp:simplePos x="0" y="0"/>
                <wp:positionH relativeFrom="page">
                  <wp:align>left</wp:align>
                </wp:positionH>
                <wp:positionV relativeFrom="page">
                  <wp:posOffset>8567420</wp:posOffset>
                </wp:positionV>
                <wp:extent cx="5554800" cy="370800"/>
                <wp:effectExtent l="0" t="0" r="8255" b="10795"/>
                <wp:wrapNone/>
                <wp:docPr id="1" name="CoverStatus"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9EF" w:rsidRPr="00271B90" w:rsidRDefault="00A829EF"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BD72" id="CoverStatus" o:spid="_x0000_s1027" type="#_x0000_t202" alt="Title: Watermark Document Status" style="position:absolute;margin-left:0;margin-top:674.6pt;width:437.4pt;height:29.2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" filled="f" stroked="f" strokeweight=".5pt">
                <v:textbox inset="20mm,0,1mm,0">
                  <w:txbxContent>
                    <w:p w:rsidR="00A829EF" w:rsidRPr="00271B90" w:rsidRDefault="00A829EF"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1" relativeHeight="251661312" behindDoc="0" locked="1" layoutInCell="1" allowOverlap="1" wp14:anchorId="1BA8B06A" wp14:editId="31848BAE">
                <wp:simplePos x="359410" y="9071610"/>
                <wp:positionH relativeFrom="page">
                  <wp:posOffset>359410</wp:posOffset>
                </wp:positionH>
                <wp:positionV relativeFrom="page">
                  <wp:posOffset>9071610</wp:posOffset>
                </wp:positionV>
                <wp:extent cx="6840001" cy="432000"/>
                <wp:effectExtent l="0" t="0" r="0" b="0"/>
                <wp:wrapNone/>
                <wp:docPr id="19" name="CoverProjectBar" hidden="1" title="Decorative Cover Shape"/>
                <wp:cNvGraphicFramePr/>
                <a:graphic xmlns:a="http://schemas.openxmlformats.org/drawingml/2006/main">
                  <a:graphicData uri="http://schemas.microsoft.com/office/word/2010/wordprocessingShape">
                    <wps:wsp>
                      <wps:cNvSpPr txBox="1"/>
                      <wps:spPr>
                        <a:xfrm>
                          <a:off x="0" y="0"/>
                          <a:ext cx="6840001"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9EF" w:rsidRPr="00455A7E" w:rsidRDefault="00A829EF" w:rsidP="00455A7E">
                            <w:pPr>
                              <w:pStyle w:val="TitleBarText"/>
                            </w:pPr>
                            <w:r>
                              <w:t xml:space="preserve">Technical Report Series </w:t>
                            </w:r>
                            <w:r w:rsidRPr="005830D6">
                              <w:fldChar w:fldCharType="begin"/>
                            </w:r>
                            <w:r w:rsidRPr="005830D6">
                              <w:instrText xml:space="preserve"> Macrobutton NoMacro XXXX</w:instrText>
                            </w:r>
                            <w:r w:rsidRPr="005830D6">
                              <w:fldChar w:fldCharType="end"/>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B06A" id="CoverProjectBar" o:spid="_x0000_s1028" type="#_x0000_t202" alt="Title: Decorative Cover Shape" style="position:absolute;margin-left:28.3pt;margin-top:714.3pt;width:538.6pt;height:34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" fillcolor="#ea7200 [3202]" stroked="f" strokeweight=".5pt">
                <v:textbox inset="10mm,0,10mm,0">
                  <w:txbxContent>
                    <w:p w:rsidR="00A829EF" w:rsidRPr="00455A7E" w:rsidRDefault="00A829EF" w:rsidP="00455A7E">
                      <w:pPr>
                        <w:pStyle w:val="TitleBarText"/>
                      </w:pPr>
                      <w:r>
                        <w:t xml:space="preserve">Technical Report Series </w:t>
                      </w:r>
                      <w:r w:rsidRPr="005830D6">
                        <w:fldChar w:fldCharType="begin"/>
                      </w:r>
                      <w:r w:rsidRPr="005830D6">
                        <w:instrText xml:space="preserve"> Macrobutton NoMacro XXXX</w:instrText>
                      </w:r>
                      <w:r w:rsidRPr="005830D6">
                        <w:fldChar w:fldCharType="end"/>
                      </w: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6192" behindDoc="1" locked="1" layoutInCell="1" allowOverlap="1" wp14:anchorId="0FCC88EF" wp14:editId="34AE057A">
                <wp:simplePos x="0" y="0"/>
                <wp:positionH relativeFrom="page">
                  <wp:posOffset>360045</wp:posOffset>
                </wp:positionH>
                <wp:positionV relativeFrom="page">
                  <wp:posOffset>360045</wp:posOffset>
                </wp:positionV>
                <wp:extent cx="6840001" cy="39636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1" cy="3963600"/>
                        </a:xfrm>
                        <a:prstGeom prst="rect">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C73E0" id="CoverRectangle" o:spid="_x0000_s1026" style="position:absolute;margin-left:28.35pt;margin-top:28.35pt;width:538.6pt;height:3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" fillcolor="#201547" stroked="f" strokeweight="2pt">
                <w10:wrap anchorx="page" anchory="page"/>
                <w10:anchorlock/>
              </v:rect>
            </w:pict>
          </mc:Fallback>
        </mc:AlternateContent>
      </w:r>
    </w:p>
    <w:p w:rsidR="00D73B6C" w:rsidRDefault="00D73B6C"/>
    <w:tbl>
      <w:tblPr>
        <w:tblStyle w:val="TableAsPlaceholder"/>
        <w:tblpPr w:leftFromText="181" w:rightFromText="181" w:vertAnchor="page" w:horzAnchor="margin" w:tblpXSpec="right" w:tblpY="1248"/>
        <w:tblOverlap w:val="never"/>
        <w:tblW w:w="7369" w:type="dxa"/>
        <w:tblLayout w:type="fixed"/>
        <w:tblCellMar>
          <w:right w:w="85" w:type="dxa"/>
        </w:tblCellMar>
        <w:tblLook w:val="0600" w:firstRow="0" w:lastRow="0" w:firstColumn="0" w:lastColumn="0" w:noHBand="1" w:noVBand="1"/>
      </w:tblPr>
      <w:tblGrid>
        <w:gridCol w:w="7369"/>
      </w:tblGrid>
      <w:tr w:rsidR="00D73B6C" w:rsidTr="008734DB">
        <w:trPr>
          <w:trHeight w:hRule="exact" w:val="2948"/>
        </w:trPr>
        <w:tc>
          <w:tcPr>
            <w:tcW w:w="7369" w:type="dxa"/>
            <w:vAlign w:val="center"/>
          </w:tcPr>
          <w:sdt>
            <w:sdtPr>
              <w:rPr>
                <w:b w:val="0"/>
                <w:iCs/>
                <w:spacing w:val="0"/>
                <w:sz w:val="32"/>
                <w:szCs w:val="24"/>
              </w:rPr>
              <w:alias w:val="CoverTitle"/>
              <w:tag w:val="CoverTitle"/>
              <w:id w:val="360867710"/>
              <w:lock w:val="sdtContentLocked"/>
              <w:placeholder>
                <w:docPart w:val="AB415AFAD0804DA1B027DF85F7938B10"/>
              </w:placeholder>
            </w:sdtPr>
            <w:sdtEndPr/>
            <w:sdtContent>
              <w:p w:rsidR="00FB13A7" w:rsidRDefault="00FB13A7" w:rsidP="00FB13A7">
                <w:pPr>
                  <w:pStyle w:val="Title"/>
                </w:pPr>
                <w:r>
                  <w:t>Early invader manual</w:t>
                </w:r>
              </w:p>
              <w:p w:rsidR="00FB13A7" w:rsidRDefault="00FB13A7" w:rsidP="00FB13A7">
                <w:pPr>
                  <w:pStyle w:val="Subtitle"/>
                </w:pPr>
                <w:r>
                  <w:t>Managing early invader environmental weeds in Victoria</w:t>
                </w:r>
              </w:p>
              <w:p w:rsidR="00512DFB" w:rsidRPr="00CB1FB7" w:rsidRDefault="002B1E77" w:rsidP="008734DB">
                <w:pPr>
                  <w:pStyle w:val="Subtitle"/>
                </w:pPr>
              </w:p>
            </w:sdtContent>
          </w:sdt>
        </w:tc>
      </w:tr>
      <w:tr w:rsidR="008B04E4" w:rsidTr="008734DB">
        <w:trPr>
          <w:trHeight w:hRule="exact" w:val="1757"/>
        </w:trPr>
        <w:tc>
          <w:tcPr>
            <w:tcW w:w="7369" w:type="dxa"/>
            <w:vAlign w:val="center"/>
          </w:tcPr>
          <w:p w:rsidR="008B04E4" w:rsidRDefault="00E40B3D" w:rsidP="008734DB">
            <w:pPr>
              <w:pStyle w:val="Subtitle"/>
            </w:pPr>
            <w:r>
              <w:t xml:space="preserve">Kate Blood, </w:t>
            </w:r>
            <w:proofErr w:type="spellStart"/>
            <w:r>
              <w:t>Bec</w:t>
            </w:r>
            <w:proofErr w:type="spellEnd"/>
            <w:r>
              <w:t xml:space="preserve"> James, F. Dane Panetta, </w:t>
            </w:r>
            <w:r>
              <w:br/>
              <w:t xml:space="preserve">Matt Sheehan, </w:t>
            </w:r>
            <w:r w:rsidR="003F7A0F">
              <w:t>Robin Adair, and Bianca Gold</w:t>
            </w:r>
          </w:p>
        </w:tc>
      </w:tr>
      <w:tr w:rsidR="008B04E4" w:rsidTr="008734DB">
        <w:trPr>
          <w:trHeight w:hRule="exact" w:val="680"/>
        </w:trPr>
        <w:sdt>
          <w:sdtPr>
            <w:alias w:val="ReportDate"/>
            <w:tag w:val="ReportDate"/>
            <w:id w:val="-201246249"/>
            <w:lock w:val="sdtContentLocked"/>
            <w:placeholder>
              <w:docPart w:val="7231F0F7BF5C468AAEE9BBB8E87469A7"/>
            </w:placeholder>
          </w:sdtPr>
          <w:sdtEndPr/>
          <w:sdtContent>
            <w:tc>
              <w:tcPr>
                <w:tcW w:w="7369" w:type="dxa"/>
                <w:vAlign w:val="bottom"/>
              </w:tcPr>
              <w:p w:rsidR="008B04E4" w:rsidRDefault="00FB13A7" w:rsidP="00FB13A7">
                <w:pPr>
                  <w:pStyle w:val="Subtitle"/>
                </w:pPr>
                <w:r>
                  <w:t>February 2019</w:t>
                </w:r>
              </w:p>
            </w:tc>
          </w:sdtContent>
        </w:sdt>
      </w:tr>
    </w:tbl>
    <w:p w:rsidR="00D73B6C" w:rsidRDefault="00D73B6C"/>
    <w:p w:rsidR="00D73B6C" w:rsidRPr="00D55628" w:rsidRDefault="008F0B33">
      <w:r w:rsidRPr="00D55628">
        <w:rPr>
          <w:noProof/>
        </w:rPr>
        <mc:AlternateContent>
          <mc:Choice Requires="wps">
            <w:drawing>
              <wp:anchor distT="0" distB="0" distL="114300" distR="114300" simplePos="0" relativeHeight="251658240" behindDoc="0" locked="0" layoutInCell="1" allowOverlap="1" wp14:anchorId="73F59BC5" wp14:editId="3065C543">
                <wp:simplePos x="0" y="0"/>
                <wp:positionH relativeFrom="page">
                  <wp:align>left</wp:align>
                </wp:positionH>
                <wp:positionV relativeFrom="page">
                  <wp:align>bottom</wp:align>
                </wp:positionV>
                <wp:extent cx="4716000" cy="113040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6000" cy="1130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829EF" w:rsidRPr="00AB780B" w:rsidTr="00AA4BE4">
                              <w:trPr>
                                <w:trHeight w:hRule="exact" w:val="964"/>
                                <w:tblCellSpacing w:w="71" w:type="dxa"/>
                              </w:trPr>
                              <w:tc>
                                <w:tcPr>
                                  <w:tcW w:w="1204" w:type="dxa"/>
                                  <w:vAlign w:val="bottom"/>
                                </w:tcPr>
                                <w:p w:rsidR="00A829EF" w:rsidRPr="00D55628" w:rsidRDefault="00A829EF"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A829EF" w:rsidRPr="00D55628" w:rsidRDefault="00A829EF"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A829EF" w:rsidRDefault="00A829EF"/>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9BC5" id="CoverCoBranded" o:spid="_x0000_s1029" type="#_x0000_t202" alt="Title: CoBranding Logos" style="position:absolute;margin-left:0;margin-top:0;width:371.35pt;height:89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829EF" w:rsidRPr="00AB780B" w:rsidTr="00AA4BE4">
                        <w:trPr>
                          <w:trHeight w:hRule="exact" w:val="964"/>
                          <w:tblCellSpacing w:w="71" w:type="dxa"/>
                        </w:trPr>
                        <w:tc>
                          <w:tcPr>
                            <w:tcW w:w="1204" w:type="dxa"/>
                            <w:vAlign w:val="bottom"/>
                          </w:tcPr>
                          <w:p w:rsidR="00A829EF" w:rsidRPr="00D55628" w:rsidRDefault="00A829EF"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A829EF" w:rsidRPr="00D55628" w:rsidRDefault="00A829EF"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A829EF" w:rsidRDefault="00A829EF"/>
                  </w:txbxContent>
                </v:textbox>
                <w10:wrap anchorx="page" anchory="page"/>
              </v:shape>
            </w:pict>
          </mc:Fallback>
        </mc:AlternateContent>
      </w:r>
    </w:p>
    <w:p w:rsidR="00D73B6C" w:rsidRPr="00D55628" w:rsidRDefault="00D73B6C">
      <w:pPr>
        <w:sectPr w:rsidR="00D73B6C" w:rsidRPr="00D55628" w:rsidSect="00E542C2">
          <w:headerReference w:type="default" r:id="rId10"/>
          <w:footerReference w:type="even" r:id="rId11"/>
          <w:footerReference w:type="default" r:id="rId12"/>
          <w:footerReference w:type="first" r:id="rId13"/>
          <w:pgSz w:w="11907" w:h="16840" w:code="9"/>
          <w:pgMar w:top="1134" w:right="1134" w:bottom="1134" w:left="1134" w:header="284" w:footer="284" w:gutter="0"/>
          <w:cols w:space="708"/>
          <w:titlePg/>
          <w:docGrid w:linePitch="360"/>
        </w:sectPr>
      </w:pPr>
    </w:p>
    <w:p w:rsidR="00AB780B" w:rsidRDefault="005614D2" w:rsidP="009B0358">
      <w:pPr>
        <w:pStyle w:val="SmallHeading"/>
      </w:pPr>
      <w:r w:rsidRPr="00D55628">
        <w:rPr>
          <w:noProof/>
        </w:rPr>
        <w:lastRenderedPageBreak/>
        <mc:AlternateContent>
          <mc:Choice Requires="wps">
            <w:drawing>
              <wp:anchor distT="0" distB="0" distL="114300" distR="114300" simplePos="0" relativeHeight="251653120" behindDoc="0" locked="1" layoutInCell="1" allowOverlap="1" wp14:anchorId="36395433" wp14:editId="506009A2">
                <wp:simplePos x="0" y="0"/>
                <wp:positionH relativeFrom="page">
                  <wp:posOffset>0</wp:posOffset>
                </wp:positionH>
                <wp:positionV relativeFrom="page">
                  <wp:posOffset>0</wp:posOffset>
                </wp:positionV>
                <wp:extent cx="7563600" cy="2455200"/>
                <wp:effectExtent l="0" t="0" r="0" b="5080"/>
                <wp:wrapTopAndBottom/>
                <wp:docPr id="12" name="InsideCoverCoBrand" hidden="1" title="Co-Branding Logos"/>
                <wp:cNvGraphicFramePr/>
                <a:graphic xmlns:a="http://schemas.openxmlformats.org/drawingml/2006/main">
                  <a:graphicData uri="http://schemas.microsoft.com/office/word/2010/wordprocessingShape">
                    <wps:wsp>
                      <wps:cNvSpPr txBox="1"/>
                      <wps:spPr>
                        <a:xfrm>
                          <a:off x="0" y="0"/>
                          <a:ext cx="7563600" cy="245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A829EF" w:rsidRPr="00AB780B" w:rsidTr="00DC7231">
                              <w:trPr>
                                <w:trHeight w:hRule="exact" w:val="1247"/>
                                <w:tblCellSpacing w:w="71" w:type="dxa"/>
                              </w:trPr>
                              <w:tc>
                                <w:tcPr>
                                  <w:tcW w:w="1601" w:type="dxa"/>
                                  <w:vAlign w:val="center"/>
                                </w:tcPr>
                                <w:p w:rsidR="00A829EF" w:rsidRPr="00D55628" w:rsidRDefault="00A829EF" w:rsidP="00D55628">
                                  <w:r w:rsidRPr="00D55628">
                                    <w:rPr>
                                      <w:noProof/>
                                    </w:rPr>
                                    <w:drawing>
                                      <wp:inline distT="0" distB="0" distL="0" distR="0" wp14:anchorId="2E097870" wp14:editId="3C5E3D26">
                                        <wp:extent cx="1016635" cy="520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065CBA31" wp14:editId="2E5FA60B">
                                        <wp:extent cx="1016635" cy="520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671CF56" wp14:editId="772BD9D3">
                                        <wp:extent cx="1016635" cy="520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r w:rsidRPr="00D55628">
                                    <w:rPr>
                                      <w:noProof/>
                                    </w:rPr>
                                    <w:drawing>
                                      <wp:inline distT="0" distB="0" distL="0" distR="0" wp14:anchorId="68506DB5" wp14:editId="708DB4E8">
                                        <wp:extent cx="1016635" cy="5200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r w:rsidR="00A829EF" w:rsidRPr="00AB780B" w:rsidTr="00DC7231">
                              <w:trPr>
                                <w:trHeight w:hRule="exact" w:val="1247"/>
                                <w:tblCellSpacing w:w="71" w:type="dxa"/>
                              </w:trPr>
                              <w:tc>
                                <w:tcPr>
                                  <w:tcW w:w="1601" w:type="dxa"/>
                                  <w:vAlign w:val="center"/>
                                </w:tcPr>
                                <w:p w:rsidR="00A829EF" w:rsidRPr="00D55628" w:rsidRDefault="00A829EF" w:rsidP="00D55628">
                                  <w:pPr>
                                    <w:rPr>
                                      <w:noProof/>
                                    </w:rPr>
                                  </w:pPr>
                                  <w:r>
                                    <w:rPr>
                                      <w:noProof/>
                                    </w:rPr>
                                    <w:drawing>
                                      <wp:inline distT="0" distB="0" distL="0" distR="0" wp14:anchorId="076227AA" wp14:editId="5B985024">
                                        <wp:extent cx="1016635" cy="5200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pPr>
                                    <w:rPr>
                                      <w:noProof/>
                                    </w:rPr>
                                  </w:pPr>
                                  <w:r>
                                    <w:rPr>
                                      <w:noProof/>
                                    </w:rPr>
                                    <w:drawing>
                                      <wp:inline distT="0" distB="0" distL="0" distR="0" wp14:anchorId="7D47556F" wp14:editId="34A573CB">
                                        <wp:extent cx="1016635" cy="5200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pPr>
                                    <w:rPr>
                                      <w:noProof/>
                                    </w:rPr>
                                  </w:pPr>
                                  <w:r>
                                    <w:rPr>
                                      <w:noProof/>
                                    </w:rPr>
                                    <w:drawing>
                                      <wp:inline distT="0" distB="0" distL="0" distR="0" wp14:anchorId="4A57FEF3" wp14:editId="2CDC7FB4">
                                        <wp:extent cx="1016635" cy="520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pPr>
                                    <w:rPr>
                                      <w:noProof/>
                                    </w:rPr>
                                  </w:pPr>
                                  <w:r>
                                    <w:rPr>
                                      <w:noProof/>
                                    </w:rPr>
                                    <w:drawing>
                                      <wp:inline distT="0" distB="0" distL="0" distR="0" wp14:anchorId="221BE48C" wp14:editId="231BA5A1">
                                        <wp:extent cx="1016635" cy="5200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A829EF" w:rsidRPr="00D55628" w:rsidRDefault="00A829EF" w:rsidP="005614D2">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395433" id="InsideCoverCoBrand" o:spid="_x0000_s1030" type="#_x0000_t202" alt="Title: Co-Branding Logos" style="position:absolute;margin-left:0;margin-top:0;width:595.55pt;height:193.3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A829EF" w:rsidRPr="00AB780B" w:rsidTr="00DC7231">
                        <w:trPr>
                          <w:trHeight w:hRule="exact" w:val="1247"/>
                          <w:tblCellSpacing w:w="71" w:type="dxa"/>
                        </w:trPr>
                        <w:tc>
                          <w:tcPr>
                            <w:tcW w:w="1601" w:type="dxa"/>
                            <w:vAlign w:val="center"/>
                          </w:tcPr>
                          <w:p w:rsidR="00A829EF" w:rsidRPr="00D55628" w:rsidRDefault="00A829EF" w:rsidP="00D55628">
                            <w:r w:rsidRPr="00D55628">
                              <w:rPr>
                                <w:noProof/>
                              </w:rPr>
                              <w:drawing>
                                <wp:inline distT="0" distB="0" distL="0" distR="0" wp14:anchorId="2E097870" wp14:editId="3C5E3D26">
                                  <wp:extent cx="1016635" cy="520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065CBA31" wp14:editId="2E5FA60B">
                                  <wp:extent cx="1016635" cy="520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671CF56" wp14:editId="772BD9D3">
                                  <wp:extent cx="1016635" cy="520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r w:rsidRPr="00D55628">
                              <w:rPr>
                                <w:noProof/>
                              </w:rPr>
                              <w:drawing>
                                <wp:inline distT="0" distB="0" distL="0" distR="0" wp14:anchorId="68506DB5" wp14:editId="708DB4E8">
                                  <wp:extent cx="1016635" cy="5200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r w:rsidR="00A829EF" w:rsidRPr="00AB780B" w:rsidTr="00DC7231">
                        <w:trPr>
                          <w:trHeight w:hRule="exact" w:val="1247"/>
                          <w:tblCellSpacing w:w="71" w:type="dxa"/>
                        </w:trPr>
                        <w:tc>
                          <w:tcPr>
                            <w:tcW w:w="1601" w:type="dxa"/>
                            <w:vAlign w:val="center"/>
                          </w:tcPr>
                          <w:p w:rsidR="00A829EF" w:rsidRPr="00D55628" w:rsidRDefault="00A829EF" w:rsidP="00D55628">
                            <w:pPr>
                              <w:rPr>
                                <w:noProof/>
                              </w:rPr>
                            </w:pPr>
                            <w:r>
                              <w:rPr>
                                <w:noProof/>
                              </w:rPr>
                              <w:drawing>
                                <wp:inline distT="0" distB="0" distL="0" distR="0" wp14:anchorId="076227AA" wp14:editId="5B985024">
                                  <wp:extent cx="1016635" cy="5200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pPr>
                              <w:rPr>
                                <w:noProof/>
                              </w:rPr>
                            </w:pPr>
                            <w:r>
                              <w:rPr>
                                <w:noProof/>
                              </w:rPr>
                              <w:drawing>
                                <wp:inline distT="0" distB="0" distL="0" distR="0" wp14:anchorId="7D47556F" wp14:editId="34A573CB">
                                  <wp:extent cx="1016635" cy="5200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pPr>
                              <w:rPr>
                                <w:noProof/>
                              </w:rPr>
                            </w:pPr>
                            <w:r>
                              <w:rPr>
                                <w:noProof/>
                              </w:rPr>
                              <w:drawing>
                                <wp:inline distT="0" distB="0" distL="0" distR="0" wp14:anchorId="4A57FEF3" wp14:editId="2CDC7FB4">
                                  <wp:extent cx="1016635" cy="520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pPr>
                              <w:rPr>
                                <w:noProof/>
                              </w:rPr>
                            </w:pPr>
                            <w:r>
                              <w:rPr>
                                <w:noProof/>
                              </w:rPr>
                              <w:drawing>
                                <wp:inline distT="0" distB="0" distL="0" distR="0" wp14:anchorId="221BE48C" wp14:editId="231BA5A1">
                                  <wp:extent cx="1016635" cy="5200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A829EF" w:rsidRPr="00D55628" w:rsidRDefault="00A829EF" w:rsidP="005614D2">
                      <w:pPr>
                        <w:pStyle w:val="xDisclaimerText"/>
                      </w:pPr>
                    </w:p>
                  </w:txbxContent>
                </v:textbox>
                <w10:wrap type="topAndBottom" anchorx="page" anchory="page"/>
                <w10:anchorlock/>
              </v:shape>
            </w:pict>
          </mc:Fallback>
        </mc:AlternateContent>
      </w:r>
      <w:r w:rsidR="00AB780B">
        <w:t>Photo credit</w:t>
      </w:r>
    </w:p>
    <w:p w:rsidR="00BF162E" w:rsidRDefault="007866C5" w:rsidP="003F7A0F">
      <w:pPr>
        <w:pStyle w:val="SmallBodyText"/>
      </w:pPr>
      <w:r w:rsidRPr="003F7A0F">
        <w:t xml:space="preserve">Learning how to identify </w:t>
      </w:r>
      <w:proofErr w:type="spellStart"/>
      <w:r w:rsidRPr="003F7A0F">
        <w:t>Opuntioid</w:t>
      </w:r>
      <w:proofErr w:type="spellEnd"/>
      <w:r w:rsidRPr="003F7A0F">
        <w:t xml:space="preserve"> cacti in the Rushworth State Forest, September 2018</w:t>
      </w:r>
      <w:r w:rsidR="009B0358">
        <w:t xml:space="preserve">. </w:t>
      </w:r>
      <w:r w:rsidRPr="003F7A0F">
        <w:t>Photo by Kate Blood, DELWP.</w:t>
      </w:r>
    </w:p>
    <w:p w:rsidR="00AF2D43" w:rsidRDefault="00AF2D43" w:rsidP="003F7A0F">
      <w:pPr>
        <w:pStyle w:val="SmallBodyText"/>
      </w:pPr>
    </w:p>
    <w:p w:rsidR="00AF2D43" w:rsidRPr="003F7A0F" w:rsidRDefault="00AF2D43" w:rsidP="003F7A0F">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Tr="005E59CF">
        <w:tc>
          <w:tcPr>
            <w:tcW w:w="5000" w:type="pct"/>
            <w:vAlign w:val="bottom"/>
          </w:tcPr>
          <w:p w:rsidR="009E7150" w:rsidRPr="00D55628" w:rsidRDefault="009E7150" w:rsidP="009E7150">
            <w:pPr>
              <w:pStyle w:val="xDisclaimertext3"/>
            </w:pPr>
            <w:r>
              <w:t xml:space="preserve">© The State of Victoria Department of Environment, Land, Water and </w:t>
            </w:r>
            <w:proofErr w:type="gramStart"/>
            <w:r>
              <w:t xml:space="preserve">Planning  </w:t>
            </w:r>
            <w:r w:rsidR="00FB13A7">
              <w:t>2019</w:t>
            </w:r>
            <w:proofErr w:type="gramEnd"/>
          </w:p>
          <w:p w:rsidR="009E7150" w:rsidRPr="00D55628" w:rsidRDefault="009E7150" w:rsidP="009E7150">
            <w:pPr>
              <w:pStyle w:val="xDisclaimertext3"/>
            </w:pPr>
            <w:bookmarkStart w:id="3" w:name="_CreativeCommonsMarker"/>
            <w:bookmarkEnd w:id="3"/>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sidRPr="00D55628">
                <w:t>http://creativecommons.org/licenses/by/4.0/</w:t>
              </w:r>
            </w:hyperlink>
            <w:r w:rsidRPr="00D55628">
              <w:t xml:space="preserve"> </w:t>
            </w:r>
          </w:p>
          <w:p w:rsidR="009E7150" w:rsidRPr="00D55628" w:rsidRDefault="009E7150" w:rsidP="009E7150">
            <w:pPr>
              <w:pStyle w:val="xDisclaimertext3"/>
            </w:pPr>
            <w:r>
              <w:t xml:space="preserve">Printed by </w:t>
            </w:r>
            <w:r w:rsidR="00D64511">
              <w:t>TDC3 Richmond</w:t>
            </w:r>
          </w:p>
          <w:p w:rsidR="009E7150" w:rsidRPr="00D55628" w:rsidRDefault="009E7150" w:rsidP="009E7150">
            <w:pPr>
              <w:pStyle w:val="xDisclaimertext3"/>
            </w:pPr>
            <w:r w:rsidRPr="0084503F">
              <w:t xml:space="preserve">ISBN </w:t>
            </w:r>
            <w:r w:rsidR="003F7A0F">
              <w:rPr>
                <w:rFonts w:cstheme="minorHAnsi"/>
                <w:szCs w:val="16"/>
              </w:rPr>
              <w:t xml:space="preserve">978-1-76077-317-5 </w:t>
            </w:r>
            <w:r w:rsidRPr="00D55628">
              <w:t>(print)</w:t>
            </w:r>
          </w:p>
          <w:p w:rsidR="009E7150" w:rsidRPr="00D55628" w:rsidRDefault="009E7150" w:rsidP="009E7150">
            <w:pPr>
              <w:pStyle w:val="xDisclaimerText"/>
            </w:pPr>
            <w:r w:rsidRPr="0084503F">
              <w:t xml:space="preserve">ISBN </w:t>
            </w:r>
            <w:r w:rsidR="003F7A0F">
              <w:rPr>
                <w:rFonts w:cstheme="minorHAnsi"/>
                <w:szCs w:val="16"/>
              </w:rPr>
              <w:t>978-1-76077-318-2 (pdf/online/MS word)</w:t>
            </w:r>
          </w:p>
          <w:p w:rsidR="009E7150" w:rsidRPr="00D55628" w:rsidRDefault="009E7150" w:rsidP="009E7150">
            <w:pPr>
              <w:pStyle w:val="xDisclaimerHeading"/>
            </w:pPr>
            <w:r>
              <w:t>Disclaimer</w:t>
            </w:r>
          </w:p>
          <w:p w:rsidR="009E7150" w:rsidRPr="00D55628" w:rsidRDefault="009E7150" w:rsidP="009E7150">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9E7150" w:rsidRPr="00D55628" w:rsidRDefault="009E7150" w:rsidP="009E7150">
            <w:pPr>
              <w:pStyle w:val="xAccessibilityHeading"/>
            </w:pPr>
            <w:r w:rsidRPr="0084503F">
              <w:t>Accessibility</w:t>
            </w:r>
          </w:p>
          <w:p w:rsidR="004D2591" w:rsidRPr="00D55628" w:rsidRDefault="009E7150" w:rsidP="00DD46DD">
            <w:pPr>
              <w:pStyle w:val="xAccessibilityText"/>
            </w:pPr>
            <w:r>
              <w:t>If you would like to receive this publication in an alternative format, please teleph</w:t>
            </w:r>
            <w:r w:rsidRPr="00D55628">
              <w:t>one the DELWP Customer Service Centre on 136</w:t>
            </w:r>
            <w:r w:rsidR="000E3F51">
              <w:t xml:space="preserve"> </w:t>
            </w:r>
            <w:r w:rsidRPr="00D55628">
              <w:t>186, email </w:t>
            </w:r>
            <w:hyperlink r:id="rId15" w:history="1">
              <w:r w:rsidRPr="00D55628">
                <w:t>customer.service@delwp.vic.gov.au</w:t>
              </w:r>
            </w:hyperlink>
            <w:r w:rsidRPr="00D55628">
              <w:t xml:space="preserve">, or via the National Relay Service on 133 677 </w:t>
            </w:r>
            <w:hyperlink r:id="rId16" w:history="1">
              <w:r w:rsidRPr="00D55628">
                <w:t>www.relayservice.com.au</w:t>
              </w:r>
            </w:hyperlink>
            <w:r w:rsidRPr="00D55628">
              <w:t xml:space="preserve">. This document is also available on the internet at </w:t>
            </w:r>
            <w:hyperlink r:id="rId17" w:history="1">
              <w:r w:rsidRPr="00D55628">
                <w:t>www.delwp.vic.gov.au</w:t>
              </w:r>
            </w:hyperlink>
            <w:r w:rsidRPr="00D55628">
              <w:t>.</w:t>
            </w:r>
          </w:p>
        </w:tc>
      </w:tr>
    </w:tbl>
    <w:p w:rsidR="00A04486" w:rsidRDefault="00A04486">
      <w:pPr>
        <w:sectPr w:rsidR="00A04486" w:rsidSect="00E542C2">
          <w:headerReference w:type="even" r:id="rId18"/>
          <w:footerReference w:type="even" r:id="rId19"/>
          <w:headerReference w:type="first" r:id="rId20"/>
          <w:footerReference w:type="first" r:id="rId21"/>
          <w:pgSz w:w="11907" w:h="16840" w:code="9"/>
          <w:pgMar w:top="1134" w:right="1134" w:bottom="1134" w:left="1134" w:header="284" w:footer="284" w:gutter="0"/>
          <w:cols w:space="708"/>
          <w:titlePg/>
          <w:docGrid w:linePitch="360"/>
        </w:sectPr>
      </w:pPr>
    </w:p>
    <w:tbl>
      <w:tblPr>
        <w:tblStyle w:val="TableAsPlaceholder"/>
        <w:tblW w:w="0" w:type="auto"/>
        <w:tblLayout w:type="fixed"/>
        <w:tblCellMar>
          <w:right w:w="113" w:type="dxa"/>
        </w:tblCellMar>
        <w:tblLook w:val="0600" w:firstRow="0" w:lastRow="0" w:firstColumn="0" w:lastColumn="0" w:noHBand="1" w:noVBand="1"/>
      </w:tblPr>
      <w:tblGrid>
        <w:gridCol w:w="7370"/>
      </w:tblGrid>
      <w:tr w:rsidR="00A04486" w:rsidTr="00271292">
        <w:tc>
          <w:tcPr>
            <w:tcW w:w="7370" w:type="dxa"/>
            <w:tcMar>
              <w:bottom w:w="567" w:type="dxa"/>
            </w:tcMar>
          </w:tcPr>
          <w:sdt>
            <w:sdtPr>
              <w:rPr>
                <w:b w:val="0"/>
                <w:iCs/>
                <w:spacing w:val="0"/>
                <w:sz w:val="32"/>
                <w:szCs w:val="24"/>
              </w:rPr>
              <w:alias w:val="CoverTitle2"/>
              <w:tag w:val="CoverTitle2"/>
              <w:id w:val="1622960908"/>
              <w:lock w:val="sdtContentLocked"/>
              <w:placeholder>
                <w:docPart w:val="FA103A37078E45D09E191982D8A186C1"/>
              </w:placeholder>
            </w:sdtPr>
            <w:sdtEndPr/>
            <w:sdtContent>
              <w:p w:rsidR="00FB13A7" w:rsidRDefault="00FB13A7" w:rsidP="00FB13A7">
                <w:pPr>
                  <w:pStyle w:val="TitleBlack"/>
                </w:pPr>
                <w:r>
                  <w:t>Early invader manual</w:t>
                </w:r>
              </w:p>
              <w:p w:rsidR="00FB13A7" w:rsidRDefault="00FB13A7" w:rsidP="00FB13A7">
                <w:pPr>
                  <w:pStyle w:val="SubtitleBlack"/>
                </w:pPr>
                <w:r>
                  <w:t>Managing early invader environmental weeds in Victoria</w:t>
                </w:r>
              </w:p>
              <w:p w:rsidR="00A04486" w:rsidRPr="00556A21" w:rsidRDefault="002B1E77" w:rsidP="003C6351">
                <w:pPr>
                  <w:pStyle w:val="SubtitleBlack"/>
                </w:pPr>
              </w:p>
            </w:sdtContent>
          </w:sdt>
        </w:tc>
      </w:tr>
    </w:tbl>
    <w:p w:rsidR="00A04486" w:rsidRPr="003C6351" w:rsidRDefault="00E40B3D" w:rsidP="003C6351">
      <w:pPr>
        <w:pStyle w:val="SubtitleBlack"/>
      </w:pPr>
      <w:r>
        <w:t xml:space="preserve">Kate Blood, </w:t>
      </w:r>
      <w:proofErr w:type="spellStart"/>
      <w:r>
        <w:t>Bec</w:t>
      </w:r>
      <w:proofErr w:type="spellEnd"/>
      <w:r>
        <w:t xml:space="preserve"> James, F. Dane Panetta, Matt Sheehan, </w:t>
      </w:r>
      <w:r w:rsidR="003F7A0F">
        <w:t>Robin Adair, and Bianca Gold</w:t>
      </w:r>
    </w:p>
    <w:tbl>
      <w:tblPr>
        <w:tblStyle w:val="TableAsPlaceholder"/>
        <w:tblpPr w:leftFromText="181" w:rightFromText="181" w:horzAnchor="margin" w:tblpYSpec="bottom"/>
        <w:tblOverlap w:val="never"/>
        <w:tblW w:w="0" w:type="auto"/>
        <w:tblCellMar>
          <w:top w:w="170" w:type="dxa"/>
          <w:bottom w:w="227" w:type="dxa"/>
        </w:tblCellMar>
        <w:tblLook w:val="04A0" w:firstRow="1" w:lastRow="0" w:firstColumn="1" w:lastColumn="0" w:noHBand="0" w:noVBand="1"/>
      </w:tblPr>
      <w:tblGrid>
        <w:gridCol w:w="9639"/>
      </w:tblGrid>
      <w:tr w:rsidR="00A04486" w:rsidTr="00211CA6">
        <w:tc>
          <w:tcPr>
            <w:tcW w:w="9855" w:type="dxa"/>
          </w:tcPr>
          <w:p w:rsidR="00A04486" w:rsidRDefault="002B1E77" w:rsidP="00211CA6">
            <w:pPr>
              <w:pStyle w:val="BodyText"/>
            </w:pPr>
            <w:r>
              <w:fldChar w:fldCharType="begin"/>
            </w:r>
            <w:r>
              <w:instrText xml:space="preserve"> DOCPROPERTY  xDate  \* MERGEFORMAT </w:instrText>
            </w:r>
            <w:r>
              <w:fldChar w:fldCharType="separate"/>
            </w:r>
            <w:r w:rsidR="00FB13A7">
              <w:t>February 2019</w:t>
            </w:r>
            <w:r>
              <w:fldChar w:fldCharType="end"/>
            </w:r>
          </w:p>
          <w:p w:rsidR="008734DB" w:rsidRDefault="003F7A0F" w:rsidP="003F7A0F">
            <w:pPr>
              <w:pStyle w:val="BodyText"/>
              <w:tabs>
                <w:tab w:val="left" w:pos="7185"/>
              </w:tabs>
            </w:pPr>
            <w:r>
              <w:t>Weeds at the Early Stage of Invasion (WESI) Project</w:t>
            </w:r>
          </w:p>
        </w:tc>
      </w:tr>
    </w:tbl>
    <w:p w:rsidR="00F16447" w:rsidRDefault="00F16447" w:rsidP="003C6351">
      <w:pPr>
        <w:pStyle w:val="SubtitleBlack"/>
      </w:pPr>
    </w:p>
    <w:p w:rsidR="00A04486" w:rsidRDefault="00A04486">
      <w:r>
        <w:br w:type="page"/>
      </w:r>
    </w:p>
    <w:p w:rsidR="00A04486" w:rsidRPr="00D55628" w:rsidRDefault="00A04486" w:rsidP="00A04486">
      <w:pPr>
        <w:pStyle w:val="SmallHeading"/>
        <w:spacing w:before="0"/>
      </w:pPr>
      <w:r w:rsidRPr="00D55628">
        <w:rPr>
          <w:noProof/>
        </w:rPr>
        <w:lastRenderedPageBreak/>
        <mc:AlternateContent>
          <mc:Choice Requires="wps">
            <w:drawing>
              <wp:anchor distT="0" distB="0" distL="114300" distR="114300" simplePos="0" relativeHeight="251659264" behindDoc="0" locked="0" layoutInCell="1" allowOverlap="1" wp14:anchorId="5CBD3070" wp14:editId="60F82D46">
                <wp:simplePos x="0" y="0"/>
                <wp:positionH relativeFrom="page">
                  <wp:align>left</wp:align>
                </wp:positionH>
                <wp:positionV relativeFrom="page">
                  <wp:align>top</wp:align>
                </wp:positionV>
                <wp:extent cx="7562850" cy="1609725"/>
                <wp:effectExtent l="0" t="0" r="0" b="0"/>
                <wp:wrapTopAndBottom/>
                <wp:docPr id="36" name="InsideCoverCoBrand" hidden="1" title="Co-Branding Logos"/>
                <wp:cNvGraphicFramePr/>
                <a:graphic xmlns:a="http://schemas.openxmlformats.org/drawingml/2006/main">
                  <a:graphicData uri="http://schemas.microsoft.com/office/word/2010/wordprocessingShape">
                    <wps:wsp>
                      <wps:cNvSpPr txBox="1"/>
                      <wps:spPr>
                        <a:xfrm>
                          <a:off x="0" y="0"/>
                          <a:ext cx="756285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A829EF" w:rsidRPr="00AB780B" w:rsidTr="00DC7231">
                              <w:trPr>
                                <w:trHeight w:hRule="exact" w:val="1247"/>
                                <w:tblCellSpacing w:w="71" w:type="dxa"/>
                              </w:trPr>
                              <w:tc>
                                <w:tcPr>
                                  <w:tcW w:w="1601" w:type="dxa"/>
                                  <w:vAlign w:val="center"/>
                                </w:tcPr>
                                <w:p w:rsidR="00A829EF" w:rsidRPr="00D55628" w:rsidRDefault="00A829EF" w:rsidP="00D55628">
                                  <w:r w:rsidRPr="00D55628">
                                    <w:rPr>
                                      <w:noProof/>
                                    </w:rPr>
                                    <w:drawing>
                                      <wp:inline distT="0" distB="0" distL="0" distR="0" wp14:anchorId="57A9DA13" wp14:editId="2A1FDFA6">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3D3A77E" wp14:editId="09CD4B7E">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3D5D586" wp14:editId="5D6D4AB9">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r w:rsidRPr="00D55628">
                                    <w:rPr>
                                      <w:noProof/>
                                    </w:rPr>
                                    <w:drawing>
                                      <wp:inline distT="0" distB="0" distL="0" distR="0" wp14:anchorId="44D87B44" wp14:editId="3FFDB44C">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A829EF" w:rsidRPr="00D55628" w:rsidRDefault="00A829EF" w:rsidP="00A04486">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BD3070" id="_x0000_s1031" type="#_x0000_t202" alt="Title: Co-Branding Logos" style="position:absolute;margin-left:0;margin-top:0;width:595.5pt;height:126.75pt;z-index:251659264;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A829EF" w:rsidRPr="00AB780B" w:rsidTr="00DC7231">
                        <w:trPr>
                          <w:trHeight w:hRule="exact" w:val="1247"/>
                          <w:tblCellSpacing w:w="71" w:type="dxa"/>
                        </w:trPr>
                        <w:tc>
                          <w:tcPr>
                            <w:tcW w:w="1601" w:type="dxa"/>
                            <w:vAlign w:val="center"/>
                          </w:tcPr>
                          <w:p w:rsidR="00A829EF" w:rsidRPr="00D55628" w:rsidRDefault="00A829EF" w:rsidP="00D55628">
                            <w:r w:rsidRPr="00D55628">
                              <w:rPr>
                                <w:noProof/>
                              </w:rPr>
                              <w:drawing>
                                <wp:inline distT="0" distB="0" distL="0" distR="0" wp14:anchorId="57A9DA13" wp14:editId="2A1FDFA6">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3D3A77E" wp14:editId="09CD4B7E">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3D5D586" wp14:editId="5D6D4AB9">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r w:rsidRPr="00D55628">
                              <w:rPr>
                                <w:noProof/>
                              </w:rPr>
                              <w:drawing>
                                <wp:inline distT="0" distB="0" distL="0" distR="0" wp14:anchorId="44D87B44" wp14:editId="3FFDB44C">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A829EF" w:rsidRPr="00D55628" w:rsidRDefault="00A829EF" w:rsidP="00A04486">
                      <w:pPr>
                        <w:pStyle w:val="xDisclaimerText"/>
                      </w:pPr>
                    </w:p>
                  </w:txbxContent>
                </v:textbox>
                <w10:wrap type="topAndBottom" anchorx="page" anchory="page"/>
              </v:shape>
            </w:pict>
          </mc:Fallback>
        </mc:AlternateContent>
      </w:r>
      <w:r w:rsidRPr="00D55628">
        <w:t>Acknowledgements</w:t>
      </w:r>
    </w:p>
    <w:p w:rsidR="00A04486" w:rsidRDefault="003F7A0F" w:rsidP="00A04486">
      <w:pPr>
        <w:pStyle w:val="SmallBodyText"/>
      </w:pPr>
      <w:r>
        <w:t xml:space="preserve">Prepared by Kate Blood (DELWP), </w:t>
      </w:r>
      <w:proofErr w:type="spellStart"/>
      <w:r>
        <w:t>Bec</w:t>
      </w:r>
      <w:proofErr w:type="spellEnd"/>
      <w:r>
        <w:t xml:space="preserve"> James (</w:t>
      </w:r>
      <w:r w:rsidR="002F4A84">
        <w:t xml:space="preserve">Rebecca; </w:t>
      </w:r>
      <w:r>
        <w:t>former WESI team, DELWP), Dr F. Dane Panetta (</w:t>
      </w:r>
      <w:proofErr w:type="spellStart"/>
      <w:r>
        <w:t>Bioinvasion</w:t>
      </w:r>
      <w:proofErr w:type="spellEnd"/>
      <w:r>
        <w:t xml:space="preserve"> Decision Support), Dr Matt Sheehan (Wild Matters), Dr Robin Adair (Australis Biological), and Bianca Gold (DELWP) with input from and the WESI Steering Group (Dr Nigel Ainsworth, Ben Fahey, Daniel </w:t>
      </w:r>
      <w:proofErr w:type="spellStart"/>
      <w:r>
        <w:t>Joubert</w:t>
      </w:r>
      <w:proofErr w:type="spellEnd"/>
      <w:r>
        <w:t xml:space="preserve">, Stefan Kaiser, Sally Lambourne, Kate McArthur, Mark Whyte, John Hick and former members Simon </w:t>
      </w:r>
      <w:proofErr w:type="spellStart"/>
      <w:r>
        <w:t>Denby</w:t>
      </w:r>
      <w:proofErr w:type="spellEnd"/>
      <w:r>
        <w:t xml:space="preserve">, Professor </w:t>
      </w:r>
      <w:proofErr w:type="spellStart"/>
      <w:r>
        <w:t>Melodie</w:t>
      </w:r>
      <w:proofErr w:type="spellEnd"/>
      <w:r>
        <w:t xml:space="preserve"> </w:t>
      </w:r>
      <w:proofErr w:type="spellStart"/>
      <w:r>
        <w:t>McGeoch</w:t>
      </w:r>
      <w:proofErr w:type="spellEnd"/>
      <w:r>
        <w:t xml:space="preserve">, Dr David </w:t>
      </w:r>
      <w:proofErr w:type="spellStart"/>
      <w:r>
        <w:t>Cheal</w:t>
      </w:r>
      <w:proofErr w:type="spellEnd"/>
      <w:r>
        <w:t xml:space="preserve"> and Penny Gillespie). This manual draws on the contents of the early invader guide series (see</w:t>
      </w:r>
      <w:r w:rsidR="000E3F51">
        <w:t xml:space="preserve"> list</w:t>
      </w:r>
      <w:r>
        <w:t xml:space="preserve"> </w:t>
      </w:r>
      <w:r w:rsidR="000E3F51">
        <w:t>below</w:t>
      </w:r>
      <w:r>
        <w:t xml:space="preserve">) that was reviewed and edited in 2016 by Dr F. Dane Panetta, </w:t>
      </w:r>
      <w:proofErr w:type="spellStart"/>
      <w:r>
        <w:t>Bioinvasion</w:t>
      </w:r>
      <w:proofErr w:type="spellEnd"/>
      <w:r>
        <w:t xml:space="preserve"> Decision Support.</w:t>
      </w:r>
    </w:p>
    <w:p w:rsidR="00AF2D43" w:rsidRDefault="00AF2D43" w:rsidP="00A04486">
      <w:pPr>
        <w:pStyle w:val="SmallBodyText"/>
      </w:pPr>
    </w:p>
    <w:p w:rsidR="00C442FB" w:rsidRPr="00D55628" w:rsidRDefault="00C442FB" w:rsidP="00C442FB">
      <w:pPr>
        <w:pStyle w:val="SmallHeading"/>
        <w:spacing w:before="0"/>
      </w:pPr>
      <w:r w:rsidRPr="00D55628">
        <w:rPr>
          <w:noProof/>
        </w:rPr>
        <mc:AlternateContent>
          <mc:Choice Requires="wps">
            <w:drawing>
              <wp:anchor distT="0" distB="0" distL="114300" distR="114300" simplePos="0" relativeHeight="251670528" behindDoc="0" locked="0" layoutInCell="1" allowOverlap="1" wp14:anchorId="467E4E58" wp14:editId="769052FE">
                <wp:simplePos x="0" y="0"/>
                <wp:positionH relativeFrom="page">
                  <wp:align>left</wp:align>
                </wp:positionH>
                <wp:positionV relativeFrom="page">
                  <wp:align>top</wp:align>
                </wp:positionV>
                <wp:extent cx="7562850" cy="1609725"/>
                <wp:effectExtent l="0" t="0" r="0" b="0"/>
                <wp:wrapTopAndBottom/>
                <wp:docPr id="263" name="InsideCoverCoBrand" hidden="1" title="Co-Branding Logos"/>
                <wp:cNvGraphicFramePr/>
                <a:graphic xmlns:a="http://schemas.openxmlformats.org/drawingml/2006/main">
                  <a:graphicData uri="http://schemas.microsoft.com/office/word/2010/wordprocessingShape">
                    <wps:wsp>
                      <wps:cNvSpPr txBox="1"/>
                      <wps:spPr>
                        <a:xfrm>
                          <a:off x="0" y="0"/>
                          <a:ext cx="756285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A829EF" w:rsidRPr="00AB780B" w:rsidTr="00DC7231">
                              <w:trPr>
                                <w:trHeight w:hRule="exact" w:val="1247"/>
                                <w:tblCellSpacing w:w="71" w:type="dxa"/>
                              </w:trPr>
                              <w:tc>
                                <w:tcPr>
                                  <w:tcW w:w="1601" w:type="dxa"/>
                                  <w:vAlign w:val="center"/>
                                </w:tcPr>
                                <w:p w:rsidR="00A829EF" w:rsidRPr="00D55628" w:rsidRDefault="00A829EF" w:rsidP="00D55628">
                                  <w:r w:rsidRPr="00D55628">
                                    <w:rPr>
                                      <w:noProof/>
                                    </w:rPr>
                                    <w:drawing>
                                      <wp:inline distT="0" distB="0" distL="0" distR="0" wp14:anchorId="0333787D" wp14:editId="68A1FA25">
                                        <wp:extent cx="1016635" cy="52006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9065A20" wp14:editId="73BC51B1">
                                        <wp:extent cx="1016635" cy="52006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1A96EBDD" wp14:editId="2AE33ACE">
                                        <wp:extent cx="1016635" cy="52006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r w:rsidRPr="00D55628">
                                    <w:rPr>
                                      <w:noProof/>
                                    </w:rPr>
                                    <w:drawing>
                                      <wp:inline distT="0" distB="0" distL="0" distR="0" wp14:anchorId="6A53A92E" wp14:editId="268E3A54">
                                        <wp:extent cx="1016635" cy="52006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A829EF" w:rsidRPr="00D55628" w:rsidRDefault="00A829EF" w:rsidP="00C442FB">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7E4E58" id="_x0000_s1032" type="#_x0000_t202" alt="Title: Co-Branding Logos" style="position:absolute;margin-left:0;margin-top:0;width:595.5pt;height:126.75pt;z-index:251670528;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A829EF" w:rsidRPr="00AB780B" w:rsidTr="00DC7231">
                        <w:trPr>
                          <w:trHeight w:hRule="exact" w:val="1247"/>
                          <w:tblCellSpacing w:w="71" w:type="dxa"/>
                        </w:trPr>
                        <w:tc>
                          <w:tcPr>
                            <w:tcW w:w="1601" w:type="dxa"/>
                            <w:vAlign w:val="center"/>
                          </w:tcPr>
                          <w:p w:rsidR="00A829EF" w:rsidRPr="00D55628" w:rsidRDefault="00A829EF" w:rsidP="00D55628">
                            <w:r w:rsidRPr="00D55628">
                              <w:rPr>
                                <w:noProof/>
                              </w:rPr>
                              <w:drawing>
                                <wp:inline distT="0" distB="0" distL="0" distR="0" wp14:anchorId="0333787D" wp14:editId="68A1FA25">
                                  <wp:extent cx="1016635" cy="52006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29065A20" wp14:editId="73BC51B1">
                                  <wp:extent cx="1016635" cy="52006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A829EF" w:rsidRPr="00D55628" w:rsidRDefault="00A829EF" w:rsidP="00D55628">
                            <w:r w:rsidRPr="00D55628">
                              <w:rPr>
                                <w:noProof/>
                              </w:rPr>
                              <w:drawing>
                                <wp:inline distT="0" distB="0" distL="0" distR="0" wp14:anchorId="1A96EBDD" wp14:editId="2AE33ACE">
                                  <wp:extent cx="1016635" cy="52006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A829EF" w:rsidRPr="00D55628" w:rsidRDefault="00A829EF" w:rsidP="00D55628">
                            <w:r w:rsidRPr="00D55628">
                              <w:rPr>
                                <w:noProof/>
                              </w:rPr>
                              <w:drawing>
                                <wp:inline distT="0" distB="0" distL="0" distR="0" wp14:anchorId="6A53A92E" wp14:editId="268E3A54">
                                  <wp:extent cx="1016635" cy="52006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A829EF" w:rsidRPr="00D55628" w:rsidRDefault="00A829EF" w:rsidP="00C442FB">
                      <w:pPr>
                        <w:pStyle w:val="xDisclaimerText"/>
                      </w:pPr>
                    </w:p>
                  </w:txbxContent>
                </v:textbox>
                <w10:wrap type="topAndBottom" anchorx="page" anchory="page"/>
              </v:shape>
            </w:pict>
          </mc:Fallback>
        </mc:AlternateContent>
      </w:r>
      <w:r w:rsidR="00DC1EB2">
        <w:t>D</w:t>
      </w:r>
      <w:r>
        <w:t xml:space="preserve">ocuments </w:t>
      </w:r>
      <w:r w:rsidR="00DC1EB2">
        <w:t xml:space="preserve">and tools </w:t>
      </w:r>
      <w:r>
        <w:t>in this series</w:t>
      </w:r>
    </w:p>
    <w:p w:rsidR="00C442FB" w:rsidRPr="00C442FB" w:rsidRDefault="001B75C1" w:rsidP="00C442FB">
      <w:pPr>
        <w:pStyle w:val="SmallBodyText"/>
      </w:pPr>
      <w:bookmarkStart w:id="8" w:name="_Hlk511809053"/>
      <w:r>
        <w:t xml:space="preserve">Early invader tools available at: </w:t>
      </w:r>
      <w:hyperlink r:id="rId22" w:history="1">
        <w:r w:rsidR="00C442FB" w:rsidRPr="00C442FB">
          <w:t>https://www.environment.vic.gov.au/invasive-plants-and-animals/early-invaders</w:t>
        </w:r>
      </w:hyperlink>
      <w:r>
        <w:t xml:space="preserve"> :</w:t>
      </w:r>
    </w:p>
    <w:p w:rsidR="00C442FB" w:rsidRPr="00C442FB" w:rsidRDefault="00C442FB" w:rsidP="00C442FB">
      <w:pPr>
        <w:pStyle w:val="SmallBullet"/>
      </w:pPr>
      <w:r w:rsidRPr="00C442FB">
        <w:t>Blood, K., James, R., Panetta, F. D., Sheehan, M., Adair, R., and Gold, B. (201</w:t>
      </w:r>
      <w:r w:rsidR="00A829EF">
        <w:t>9</w:t>
      </w:r>
      <w:r w:rsidRPr="00C442FB">
        <w:t>) Early invader manual: managing early invader environmental weeds in Victoria. Department of Environment, Land, Water and Planning, Victoria. ISBN 978-1-76077-317-5 (Print); ISBN 978-1-76077-318-2 (pdf/online/MS word).</w:t>
      </w:r>
    </w:p>
    <w:p w:rsidR="00C442FB" w:rsidRPr="00C442FB" w:rsidRDefault="00C442FB" w:rsidP="00C442FB">
      <w:pPr>
        <w:pStyle w:val="SmallBullet"/>
      </w:pPr>
      <w:r w:rsidRPr="00C442FB">
        <w:t>Sheehan, M., James, R. and Blood, K. (2018) Looking for weeds: search and detect guide (2nd Edition). A guide for searching and detecting weeds at the early stage of invasion on public land in Victoria. Department of Environment, Land, Water and Planning, Victoria. ISBN 978-1-76077-039-6 (Print); ISBN 978-1-76077-040-2 (pdf/online/MS word).</w:t>
      </w:r>
    </w:p>
    <w:p w:rsidR="00C442FB" w:rsidRPr="00C442FB" w:rsidRDefault="00C442FB" w:rsidP="00C442FB">
      <w:pPr>
        <w:pStyle w:val="SmallBullet"/>
      </w:pPr>
      <w:r w:rsidRPr="00C442FB">
        <w:t>Blood, K. and James, R. (2018)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C442FB" w:rsidRPr="00C442FB" w:rsidRDefault="00C442FB" w:rsidP="00C442FB">
      <w:pPr>
        <w:pStyle w:val="SmallBullet"/>
      </w:pPr>
      <w:r w:rsidRPr="00C442FB">
        <w:t>Blood, K., James, R. and Panetta, F. D. (2018)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C442FB" w:rsidRPr="00C442FB" w:rsidRDefault="00C442FB" w:rsidP="00C442FB">
      <w:pPr>
        <w:pStyle w:val="SmallBullet"/>
      </w:pPr>
      <w:r w:rsidRPr="00C442FB">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C442FB" w:rsidRPr="00C442FB" w:rsidRDefault="00C442FB" w:rsidP="00C442FB">
      <w:pPr>
        <w:pStyle w:val="SmallBullet"/>
      </w:pPr>
      <w:r w:rsidRPr="00C442FB">
        <w:t>Blood, K. and James, R. (2018)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C442FB" w:rsidRPr="00C442FB" w:rsidRDefault="00C442FB" w:rsidP="00C442FB">
      <w:pPr>
        <w:pStyle w:val="SmallBullet"/>
      </w:pPr>
      <w:r w:rsidRPr="00C442FB">
        <w:t>Adair, R., James, R. and Blood, K. (2018) Managing weeds: eradication response guide (2nd Edition). A guide for planning and undertaking an eradication response to weeds at the early stage of invasion on public land in Victoria. Department of Environment, Land, Water and Planning, Victoria. ISBN 978-1-76077-049-5 (Print); ISBN 978-1-76077-050-1 (pdf/online/MS word).</w:t>
      </w:r>
    </w:p>
    <w:p w:rsidR="00C442FB" w:rsidRPr="00C442FB" w:rsidRDefault="001B75C1" w:rsidP="00C442FB">
      <w:pPr>
        <w:pStyle w:val="SmallBodyText"/>
      </w:pPr>
      <w:r>
        <w:t xml:space="preserve">Risk rating tools available at: </w:t>
      </w:r>
      <w:hyperlink r:id="rId23" w:history="1">
        <w:r w:rsidR="00C442FB" w:rsidRPr="00C442FB">
          <w:t>https://www.environment.vic.gov.au/invasive-plants-and-animals/weed-risk-ratings</w:t>
        </w:r>
      </w:hyperlink>
      <w:r>
        <w:t xml:space="preserve"> :</w:t>
      </w:r>
    </w:p>
    <w:p w:rsidR="00C442FB" w:rsidRPr="00C442FB" w:rsidRDefault="00C442FB" w:rsidP="00C442FB">
      <w:pPr>
        <w:pStyle w:val="SmallBullet"/>
      </w:pPr>
      <w:r w:rsidRPr="00C442FB">
        <w:t xml:space="preserve">White, M., </w:t>
      </w:r>
      <w:proofErr w:type="spellStart"/>
      <w:r w:rsidRPr="00C442FB">
        <w:t>Cheal</w:t>
      </w:r>
      <w:proofErr w:type="spellEnd"/>
      <w:r w:rsidRPr="00C442FB">
        <w:t xml:space="preserve">, D., </w:t>
      </w:r>
      <w:proofErr w:type="spellStart"/>
      <w:r w:rsidRPr="00C442FB">
        <w:t>Carr</w:t>
      </w:r>
      <w:proofErr w:type="spellEnd"/>
      <w:r w:rsidRPr="00C442FB">
        <w:t xml:space="preserve">, G. W., Adair, R., Blood, K. and Meagher, D. (2018) Advisory list of environmental weeds in Victoria. Arthur </w:t>
      </w:r>
      <w:proofErr w:type="spellStart"/>
      <w:r w:rsidRPr="00C442FB">
        <w:t>Rylah</w:t>
      </w:r>
      <w:proofErr w:type="spellEnd"/>
      <w:r w:rsidRPr="00C442FB">
        <w:t xml:space="preserve"> Institute for Environmental Research Technical Report Series No. 287. Department of Environment, Land, Water and Planning, Heidelberg, Victoria. ISBN 978-1-76077-001-3 (pdf/online).</w:t>
      </w:r>
    </w:p>
    <w:p w:rsidR="00C442FB" w:rsidRPr="00C442FB" w:rsidRDefault="00C442FB" w:rsidP="00C442FB">
      <w:pPr>
        <w:pStyle w:val="SmallBullet"/>
      </w:pPr>
      <w:r w:rsidRPr="00C442FB">
        <w:t>Panetta, F. D. (2016) Environmental weed risk screen for Victoria: background and development. A report prepared for the Department of Environment, Land, Water and Planning, Vic. ISBN 978-1-76047-017-3 (Print); ISBN 978-1-76047-018-0 (pdf/online).</w:t>
      </w:r>
    </w:p>
    <w:p w:rsidR="00C442FB" w:rsidRPr="00C442FB" w:rsidRDefault="00C442FB" w:rsidP="00C442FB">
      <w:pPr>
        <w:pStyle w:val="SmallBullet"/>
      </w:pPr>
      <w:r w:rsidRPr="00C442FB">
        <w:t xml:space="preserve">Victorian environmental weed risk database (2018), search online for ‘early invader weeds’. The Victorian environmental weed risk database is an </w:t>
      </w:r>
      <w:r w:rsidRPr="00DC1EB2">
        <w:rPr>
          <w:i/>
        </w:rPr>
        <w:t>Excel</w:t>
      </w:r>
      <w:r w:rsidRPr="00C442FB">
        <w:t xml:space="preserve"> spreadsheet that contains a summary of the scores from the Victorian Weed Risk Assessments.</w:t>
      </w:r>
    </w:p>
    <w:bookmarkEnd w:id="8"/>
    <w:p w:rsidR="00C442FB" w:rsidRDefault="00C442FB" w:rsidP="00A04486">
      <w:pPr>
        <w:pStyle w:val="SmallBodyText"/>
      </w:pPr>
    </w:p>
    <w:p w:rsidR="00C442FB" w:rsidRDefault="00C442FB" w:rsidP="00A04486">
      <w:pPr>
        <w:pStyle w:val="SmallBodyText"/>
      </w:pPr>
    </w:p>
    <w:p w:rsidR="00C442FB" w:rsidRDefault="00C442FB" w:rsidP="00A04486">
      <w:pPr>
        <w:pStyle w:val="SmallBodyText"/>
      </w:pPr>
    </w:p>
    <w:p w:rsidR="00C442FB" w:rsidRDefault="00C442FB" w:rsidP="00A04486">
      <w:pPr>
        <w:pStyle w:val="SmallBodyText"/>
      </w:pPr>
    </w:p>
    <w:p w:rsidR="00A04486" w:rsidRDefault="00A04486" w:rsidP="00A04486">
      <w:pPr>
        <w:pStyle w:val="SmallBodyText"/>
      </w:pPr>
    </w:p>
    <w:tbl>
      <w:tblPr>
        <w:tblStyle w:val="TableAsPlaceholder"/>
        <w:tblpPr w:leftFromText="181" w:rightFromText="181" w:horzAnchor="margin" w:tblpYSpec="bottom"/>
        <w:tblOverlap w:val="never"/>
        <w:tblW w:w="5000" w:type="pct"/>
        <w:tblCellMar>
          <w:top w:w="170" w:type="dxa"/>
          <w:bottom w:w="227" w:type="dxa"/>
        </w:tblCellMar>
        <w:tblLook w:val="04A0" w:firstRow="1" w:lastRow="0" w:firstColumn="1" w:lastColumn="0" w:noHBand="0" w:noVBand="1"/>
      </w:tblPr>
      <w:tblGrid>
        <w:gridCol w:w="9639"/>
      </w:tblGrid>
      <w:tr w:rsidR="00A04486" w:rsidTr="005552C7">
        <w:tc>
          <w:tcPr>
            <w:tcW w:w="5000" w:type="pct"/>
          </w:tcPr>
          <w:p w:rsidR="00A04486" w:rsidRDefault="00DC1EB2" w:rsidP="00211CA6">
            <w:pPr>
              <w:pStyle w:val="xDisclaimerHeading"/>
            </w:pPr>
            <w:r>
              <w:t>Manual</w:t>
            </w:r>
            <w:r w:rsidR="00A04486">
              <w:t xml:space="preserve"> produced by:</w:t>
            </w:r>
          </w:p>
          <w:p w:rsidR="00A04486" w:rsidRDefault="00A04486" w:rsidP="00211CA6">
            <w:pPr>
              <w:pStyle w:val="xDisclaimerText"/>
            </w:pPr>
            <w:r>
              <w:t>Department of Environment, Land, Water and Planning</w:t>
            </w:r>
          </w:p>
          <w:p w:rsidR="00C442FB" w:rsidRDefault="00C442FB" w:rsidP="00211CA6">
            <w:pPr>
              <w:pStyle w:val="xDisclaimerText"/>
            </w:pPr>
            <w:r>
              <w:t>8 Nicholson Street</w:t>
            </w:r>
          </w:p>
          <w:p w:rsidR="00A04486" w:rsidRDefault="00C442FB" w:rsidP="00211CA6">
            <w:pPr>
              <w:pStyle w:val="xDisclaimerText"/>
            </w:pPr>
            <w:r>
              <w:t>Melbourne, Victoria 3000</w:t>
            </w:r>
          </w:p>
          <w:p w:rsidR="00C442FB" w:rsidRDefault="00C442FB" w:rsidP="00211CA6">
            <w:pPr>
              <w:pStyle w:val="xDisclaimerText"/>
            </w:pPr>
            <w:r>
              <w:t>Phone: 136 186</w:t>
            </w:r>
          </w:p>
          <w:p w:rsidR="00A04486" w:rsidRDefault="00A04486" w:rsidP="00211CA6">
            <w:pPr>
              <w:pStyle w:val="xDisclaimerText"/>
            </w:pPr>
            <w:r>
              <w:t xml:space="preserve">Website: </w:t>
            </w:r>
            <w:r w:rsidR="00C442FB" w:rsidRPr="00C442FB">
              <w:t>https://www.environment.vic.gov.au/invasive-plants-and-animals/early-invaders</w:t>
            </w:r>
          </w:p>
          <w:p w:rsidR="00A04486" w:rsidRDefault="00A04486" w:rsidP="00211CA6">
            <w:pPr>
              <w:pStyle w:val="xDisclaimerHeading"/>
            </w:pPr>
            <w:r>
              <w:t>Citation</w:t>
            </w:r>
          </w:p>
          <w:p w:rsidR="00A04486" w:rsidRDefault="003F7A0F" w:rsidP="00211CA6">
            <w:pPr>
              <w:pStyle w:val="xDisclaimerText"/>
            </w:pPr>
            <w:r>
              <w:t>Blood, K., James, R., Panetta, F. D., Sheehan, M., Adair, R., and Gold, B. (201</w:t>
            </w:r>
            <w:r w:rsidR="00A829EF">
              <w:t>9</w:t>
            </w:r>
            <w:r>
              <w:t>) Early invader manual: managing early invader environmental weeds in Victoria. Department of Environment, Land, Water and Planning, Victoria. ISBN 978-1-76077-317-5 (Print); ISBN 978-1-76077-318-2 (pdf/online/MS word).</w:t>
            </w:r>
          </w:p>
        </w:tc>
      </w:tr>
    </w:tbl>
    <w:p w:rsidR="00A04486" w:rsidRDefault="00A04486">
      <w:pPr>
        <w:sectPr w:rsidR="00A04486" w:rsidSect="001C5A30">
          <w:pgSz w:w="11907" w:h="16840" w:code="9"/>
          <w:pgMar w:top="1134" w:right="1134" w:bottom="1134" w:left="1134" w:header="284" w:footer="284" w:gutter="0"/>
          <w:cols w:space="708"/>
          <w:titlePg/>
          <w:docGrid w:linePitch="360"/>
        </w:sectPr>
      </w:pPr>
    </w:p>
    <w:p w:rsidR="00A04486" w:rsidRPr="00A04486" w:rsidRDefault="00A04486" w:rsidP="00A04486">
      <w:pPr>
        <w:pStyle w:val="TOCHeading"/>
      </w:pPr>
      <w:bookmarkStart w:id="9" w:name="_Toc420521700"/>
      <w:r w:rsidRPr="00C4364B">
        <w:lastRenderedPageBreak/>
        <w:t>Contents</w:t>
      </w:r>
      <w:bookmarkStart w:id="10" w:name="_TOCMarker"/>
      <w:bookmarkEnd w:id="10"/>
    </w:p>
    <w:p w:rsidR="00561466" w:rsidRDefault="008734DB">
      <w:pPr>
        <w:pStyle w:val="TOC1"/>
        <w:rPr>
          <w:rFonts w:eastAsiaTheme="minorEastAsia" w:cstheme="minorBidi"/>
          <w:b w:val="0"/>
          <w:color w:val="auto"/>
          <w:sz w:val="22"/>
          <w:szCs w:val="22"/>
        </w:rPr>
      </w:pPr>
      <w:r>
        <w:rPr>
          <w:b w:val="0"/>
        </w:rPr>
        <w:fldChar w:fldCharType="begin"/>
      </w:r>
      <w:r>
        <w:rPr>
          <w:b w:val="0"/>
        </w:rPr>
        <w:instrText xml:space="preserve"> TOC \o "1-3" \h \z \t "Heading 8,8,Section Heading,5" </w:instrText>
      </w:r>
      <w:r>
        <w:rPr>
          <w:b w:val="0"/>
        </w:rPr>
        <w:fldChar w:fldCharType="separate"/>
      </w:r>
      <w:hyperlink w:anchor="_Toc2154328" w:history="1">
        <w:r w:rsidR="00561466" w:rsidRPr="00B41B95">
          <w:rPr>
            <w:rStyle w:val="Hyperlink"/>
          </w:rPr>
          <w:t>1. About this manual</w:t>
        </w:r>
        <w:r w:rsidR="00561466">
          <w:rPr>
            <w:webHidden/>
          </w:rPr>
          <w:tab/>
        </w:r>
        <w:r w:rsidR="00561466">
          <w:rPr>
            <w:webHidden/>
          </w:rPr>
          <w:fldChar w:fldCharType="begin"/>
        </w:r>
        <w:r w:rsidR="00561466">
          <w:rPr>
            <w:webHidden/>
          </w:rPr>
          <w:instrText xml:space="preserve"> PAGEREF _Toc2154328 \h </w:instrText>
        </w:r>
        <w:r w:rsidR="00561466">
          <w:rPr>
            <w:webHidden/>
          </w:rPr>
        </w:r>
        <w:r w:rsidR="00561466">
          <w:rPr>
            <w:webHidden/>
          </w:rPr>
          <w:fldChar w:fldCharType="separate"/>
        </w:r>
        <w:r w:rsidR="00561466">
          <w:rPr>
            <w:webHidden/>
          </w:rPr>
          <w:t>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29" w:history="1">
        <w:r w:rsidR="00561466" w:rsidRPr="00B41B95">
          <w:rPr>
            <w:rStyle w:val="Hyperlink"/>
          </w:rPr>
          <w:t>1.1 About WESI</w:t>
        </w:r>
        <w:r w:rsidR="00561466">
          <w:rPr>
            <w:webHidden/>
          </w:rPr>
          <w:tab/>
        </w:r>
        <w:r w:rsidR="00561466">
          <w:rPr>
            <w:webHidden/>
          </w:rPr>
          <w:fldChar w:fldCharType="begin"/>
        </w:r>
        <w:r w:rsidR="00561466">
          <w:rPr>
            <w:webHidden/>
          </w:rPr>
          <w:instrText xml:space="preserve"> PAGEREF _Toc2154329 \h </w:instrText>
        </w:r>
        <w:r w:rsidR="00561466">
          <w:rPr>
            <w:webHidden/>
          </w:rPr>
        </w:r>
        <w:r w:rsidR="00561466">
          <w:rPr>
            <w:webHidden/>
          </w:rPr>
          <w:fldChar w:fldCharType="separate"/>
        </w:r>
        <w:r w:rsidR="00561466">
          <w:rPr>
            <w:webHidden/>
          </w:rPr>
          <w:t>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0" w:history="1">
        <w:r w:rsidR="00561466" w:rsidRPr="00B41B95">
          <w:rPr>
            <w:rStyle w:val="Hyperlink"/>
          </w:rPr>
          <w:t>1.2 Early invader tools</w:t>
        </w:r>
        <w:r w:rsidR="00561466">
          <w:rPr>
            <w:webHidden/>
          </w:rPr>
          <w:tab/>
        </w:r>
        <w:r w:rsidR="00561466">
          <w:rPr>
            <w:webHidden/>
          </w:rPr>
          <w:fldChar w:fldCharType="begin"/>
        </w:r>
        <w:r w:rsidR="00561466">
          <w:rPr>
            <w:webHidden/>
          </w:rPr>
          <w:instrText xml:space="preserve"> PAGEREF _Toc2154330 \h </w:instrText>
        </w:r>
        <w:r w:rsidR="00561466">
          <w:rPr>
            <w:webHidden/>
          </w:rPr>
        </w:r>
        <w:r w:rsidR="00561466">
          <w:rPr>
            <w:webHidden/>
          </w:rPr>
          <w:fldChar w:fldCharType="separate"/>
        </w:r>
        <w:r w:rsidR="00561466">
          <w:rPr>
            <w:webHidden/>
          </w:rPr>
          <w:t>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1" w:history="1">
        <w:r w:rsidR="00561466" w:rsidRPr="00B41B95">
          <w:rPr>
            <w:rStyle w:val="Hyperlink"/>
          </w:rPr>
          <w:t>1.3 Working within a framework</w:t>
        </w:r>
        <w:r w:rsidR="00561466">
          <w:rPr>
            <w:webHidden/>
          </w:rPr>
          <w:tab/>
        </w:r>
        <w:r w:rsidR="00561466">
          <w:rPr>
            <w:webHidden/>
          </w:rPr>
          <w:fldChar w:fldCharType="begin"/>
        </w:r>
        <w:r w:rsidR="00561466">
          <w:rPr>
            <w:webHidden/>
          </w:rPr>
          <w:instrText xml:space="preserve"> PAGEREF _Toc2154331 \h </w:instrText>
        </w:r>
        <w:r w:rsidR="00561466">
          <w:rPr>
            <w:webHidden/>
          </w:rPr>
        </w:r>
        <w:r w:rsidR="00561466">
          <w:rPr>
            <w:webHidden/>
          </w:rPr>
          <w:fldChar w:fldCharType="separate"/>
        </w:r>
        <w:r w:rsidR="00561466">
          <w:rPr>
            <w:webHidden/>
          </w:rPr>
          <w:t>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2" w:history="1">
        <w:r w:rsidR="00561466" w:rsidRPr="00B41B95">
          <w:rPr>
            <w:rStyle w:val="Hyperlink"/>
          </w:rPr>
          <w:t>1.4 Weed management including eradication</w:t>
        </w:r>
        <w:r w:rsidR="00561466">
          <w:rPr>
            <w:webHidden/>
          </w:rPr>
          <w:tab/>
        </w:r>
        <w:r w:rsidR="00561466">
          <w:rPr>
            <w:webHidden/>
          </w:rPr>
          <w:fldChar w:fldCharType="begin"/>
        </w:r>
        <w:r w:rsidR="00561466">
          <w:rPr>
            <w:webHidden/>
          </w:rPr>
          <w:instrText xml:space="preserve"> PAGEREF _Toc2154332 \h </w:instrText>
        </w:r>
        <w:r w:rsidR="00561466">
          <w:rPr>
            <w:webHidden/>
          </w:rPr>
        </w:r>
        <w:r w:rsidR="00561466">
          <w:rPr>
            <w:webHidden/>
          </w:rPr>
          <w:fldChar w:fldCharType="separate"/>
        </w:r>
        <w:r w:rsidR="00561466">
          <w:rPr>
            <w:webHidden/>
          </w:rPr>
          <w:t>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3" w:history="1">
        <w:r w:rsidR="00561466" w:rsidRPr="00B41B95">
          <w:rPr>
            <w:rStyle w:val="Hyperlink"/>
          </w:rPr>
          <w:t>1.5 What is ‘in the early stage of invasion’?</w:t>
        </w:r>
        <w:r w:rsidR="00561466">
          <w:rPr>
            <w:webHidden/>
          </w:rPr>
          <w:tab/>
        </w:r>
        <w:r w:rsidR="00561466">
          <w:rPr>
            <w:webHidden/>
          </w:rPr>
          <w:fldChar w:fldCharType="begin"/>
        </w:r>
        <w:r w:rsidR="00561466">
          <w:rPr>
            <w:webHidden/>
          </w:rPr>
          <w:instrText xml:space="preserve"> PAGEREF _Toc2154333 \h </w:instrText>
        </w:r>
        <w:r w:rsidR="00561466">
          <w:rPr>
            <w:webHidden/>
          </w:rPr>
        </w:r>
        <w:r w:rsidR="00561466">
          <w:rPr>
            <w:webHidden/>
          </w:rPr>
          <w:fldChar w:fldCharType="separate"/>
        </w:r>
        <w:r w:rsidR="00561466">
          <w:rPr>
            <w:webHidden/>
          </w:rPr>
          <w:t>3</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4" w:history="1">
        <w:r w:rsidR="00561466" w:rsidRPr="00B41B95">
          <w:rPr>
            <w:rStyle w:val="Hyperlink"/>
          </w:rPr>
          <w:t>1.6 Before you start</w:t>
        </w:r>
        <w:r w:rsidR="00561466">
          <w:rPr>
            <w:webHidden/>
          </w:rPr>
          <w:tab/>
        </w:r>
        <w:r w:rsidR="00561466">
          <w:rPr>
            <w:webHidden/>
          </w:rPr>
          <w:fldChar w:fldCharType="begin"/>
        </w:r>
        <w:r w:rsidR="00561466">
          <w:rPr>
            <w:webHidden/>
          </w:rPr>
          <w:instrText xml:space="preserve"> PAGEREF _Toc2154334 \h </w:instrText>
        </w:r>
        <w:r w:rsidR="00561466">
          <w:rPr>
            <w:webHidden/>
          </w:rPr>
        </w:r>
        <w:r w:rsidR="00561466">
          <w:rPr>
            <w:webHidden/>
          </w:rPr>
          <w:fldChar w:fldCharType="separate"/>
        </w:r>
        <w:r w:rsidR="00561466">
          <w:rPr>
            <w:webHidden/>
          </w:rPr>
          <w:t>3</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5" w:history="1">
        <w:r w:rsidR="00561466" w:rsidRPr="00B41B95">
          <w:rPr>
            <w:rStyle w:val="Hyperlink"/>
          </w:rPr>
          <w:t>1.7 Need help?</w:t>
        </w:r>
        <w:r w:rsidR="00561466">
          <w:rPr>
            <w:webHidden/>
          </w:rPr>
          <w:tab/>
        </w:r>
        <w:r w:rsidR="00561466">
          <w:rPr>
            <w:webHidden/>
          </w:rPr>
          <w:fldChar w:fldCharType="begin"/>
        </w:r>
        <w:r w:rsidR="00561466">
          <w:rPr>
            <w:webHidden/>
          </w:rPr>
          <w:instrText xml:space="preserve"> PAGEREF _Toc2154335 \h </w:instrText>
        </w:r>
        <w:r w:rsidR="00561466">
          <w:rPr>
            <w:webHidden/>
          </w:rPr>
        </w:r>
        <w:r w:rsidR="00561466">
          <w:rPr>
            <w:webHidden/>
          </w:rPr>
          <w:fldChar w:fldCharType="separate"/>
        </w:r>
        <w:r w:rsidR="00561466">
          <w:rPr>
            <w:webHidden/>
          </w:rPr>
          <w:t>3</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36" w:history="1">
        <w:r w:rsidR="00561466" w:rsidRPr="00B41B95">
          <w:rPr>
            <w:rStyle w:val="Hyperlink"/>
          </w:rPr>
          <w:t>2. How to use this manual</w:t>
        </w:r>
        <w:r w:rsidR="00561466">
          <w:rPr>
            <w:webHidden/>
          </w:rPr>
          <w:tab/>
        </w:r>
        <w:r w:rsidR="00561466">
          <w:rPr>
            <w:webHidden/>
          </w:rPr>
          <w:fldChar w:fldCharType="begin"/>
        </w:r>
        <w:r w:rsidR="00561466">
          <w:rPr>
            <w:webHidden/>
          </w:rPr>
          <w:instrText xml:space="preserve"> PAGEREF _Toc2154336 \h </w:instrText>
        </w:r>
        <w:r w:rsidR="00561466">
          <w:rPr>
            <w:webHidden/>
          </w:rPr>
        </w:r>
        <w:r w:rsidR="00561466">
          <w:rPr>
            <w:webHidden/>
          </w:rPr>
          <w:fldChar w:fldCharType="separate"/>
        </w:r>
        <w:r w:rsidR="00561466">
          <w:rPr>
            <w:webHidden/>
          </w:rPr>
          <w:t>4</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37" w:history="1">
        <w:r w:rsidR="00561466" w:rsidRPr="00B41B95">
          <w:rPr>
            <w:rStyle w:val="Hyperlink"/>
          </w:rPr>
          <w:t>3. Tips and tricks</w:t>
        </w:r>
        <w:r w:rsidR="00561466">
          <w:rPr>
            <w:webHidden/>
          </w:rPr>
          <w:tab/>
        </w:r>
        <w:r w:rsidR="00561466">
          <w:rPr>
            <w:webHidden/>
          </w:rPr>
          <w:fldChar w:fldCharType="begin"/>
        </w:r>
        <w:r w:rsidR="00561466">
          <w:rPr>
            <w:webHidden/>
          </w:rPr>
          <w:instrText xml:space="preserve"> PAGEREF _Toc2154337 \h </w:instrText>
        </w:r>
        <w:r w:rsidR="00561466">
          <w:rPr>
            <w:webHidden/>
          </w:rPr>
        </w:r>
        <w:r w:rsidR="00561466">
          <w:rPr>
            <w:webHidden/>
          </w:rPr>
          <w:fldChar w:fldCharType="separate"/>
        </w:r>
        <w:r w:rsidR="00561466">
          <w:rPr>
            <w:webHidden/>
          </w:rPr>
          <w:t>5</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8" w:history="1">
        <w:r w:rsidR="00561466" w:rsidRPr="00B41B95">
          <w:rPr>
            <w:rStyle w:val="Hyperlink"/>
          </w:rPr>
          <w:t>3.1 Build a weed list for public land</w:t>
        </w:r>
        <w:r w:rsidR="00561466">
          <w:rPr>
            <w:webHidden/>
          </w:rPr>
          <w:tab/>
        </w:r>
        <w:r w:rsidR="00561466">
          <w:rPr>
            <w:webHidden/>
          </w:rPr>
          <w:fldChar w:fldCharType="begin"/>
        </w:r>
        <w:r w:rsidR="00561466">
          <w:rPr>
            <w:webHidden/>
          </w:rPr>
          <w:instrText xml:space="preserve"> PAGEREF _Toc2154338 \h </w:instrText>
        </w:r>
        <w:r w:rsidR="00561466">
          <w:rPr>
            <w:webHidden/>
          </w:rPr>
        </w:r>
        <w:r w:rsidR="00561466">
          <w:rPr>
            <w:webHidden/>
          </w:rPr>
          <w:fldChar w:fldCharType="separate"/>
        </w:r>
        <w:r w:rsidR="00561466">
          <w:rPr>
            <w:webHidden/>
          </w:rPr>
          <w:t>5</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39" w:history="1">
        <w:r w:rsidR="00561466" w:rsidRPr="00B41B95">
          <w:rPr>
            <w:rStyle w:val="Hyperlink"/>
          </w:rPr>
          <w:t>3.2 What and where to record information</w:t>
        </w:r>
        <w:r w:rsidR="00561466">
          <w:rPr>
            <w:webHidden/>
          </w:rPr>
          <w:tab/>
        </w:r>
        <w:r w:rsidR="00561466">
          <w:rPr>
            <w:webHidden/>
          </w:rPr>
          <w:fldChar w:fldCharType="begin"/>
        </w:r>
        <w:r w:rsidR="00561466">
          <w:rPr>
            <w:webHidden/>
          </w:rPr>
          <w:instrText xml:space="preserve"> PAGEREF _Toc2154339 \h </w:instrText>
        </w:r>
        <w:r w:rsidR="00561466">
          <w:rPr>
            <w:webHidden/>
          </w:rPr>
        </w:r>
        <w:r w:rsidR="00561466">
          <w:rPr>
            <w:webHidden/>
          </w:rPr>
          <w:fldChar w:fldCharType="separate"/>
        </w:r>
        <w:r w:rsidR="00561466">
          <w:rPr>
            <w:webHidden/>
          </w:rPr>
          <w:t>5</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0" w:history="1">
        <w:r w:rsidR="00561466" w:rsidRPr="00B41B95">
          <w:rPr>
            <w:rStyle w:val="Hyperlink"/>
          </w:rPr>
          <w:t>3.3 Mapping and spatial information</w:t>
        </w:r>
        <w:r w:rsidR="00561466">
          <w:rPr>
            <w:webHidden/>
          </w:rPr>
          <w:tab/>
        </w:r>
        <w:r w:rsidR="00561466">
          <w:rPr>
            <w:webHidden/>
          </w:rPr>
          <w:fldChar w:fldCharType="begin"/>
        </w:r>
        <w:r w:rsidR="00561466">
          <w:rPr>
            <w:webHidden/>
          </w:rPr>
          <w:instrText xml:space="preserve"> PAGEREF _Toc2154340 \h </w:instrText>
        </w:r>
        <w:r w:rsidR="00561466">
          <w:rPr>
            <w:webHidden/>
          </w:rPr>
        </w:r>
        <w:r w:rsidR="00561466">
          <w:rPr>
            <w:webHidden/>
          </w:rPr>
          <w:fldChar w:fldCharType="separate"/>
        </w:r>
        <w:r w:rsidR="00561466">
          <w:rPr>
            <w:webHidden/>
          </w:rPr>
          <w:t>7</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1" w:history="1">
        <w:r w:rsidR="00561466" w:rsidRPr="00B41B95">
          <w:rPr>
            <w:rStyle w:val="Hyperlink"/>
          </w:rPr>
          <w:t>3.4 Defining search sites, search areas and targeted survey areas</w:t>
        </w:r>
        <w:r w:rsidR="00561466">
          <w:rPr>
            <w:webHidden/>
          </w:rPr>
          <w:tab/>
        </w:r>
        <w:r w:rsidR="00561466">
          <w:rPr>
            <w:webHidden/>
          </w:rPr>
          <w:fldChar w:fldCharType="begin"/>
        </w:r>
        <w:r w:rsidR="00561466">
          <w:rPr>
            <w:webHidden/>
          </w:rPr>
          <w:instrText xml:space="preserve"> PAGEREF _Toc2154341 \h </w:instrText>
        </w:r>
        <w:r w:rsidR="00561466">
          <w:rPr>
            <w:webHidden/>
          </w:rPr>
        </w:r>
        <w:r w:rsidR="00561466">
          <w:rPr>
            <w:webHidden/>
          </w:rPr>
          <w:fldChar w:fldCharType="separate"/>
        </w:r>
        <w:r w:rsidR="00561466">
          <w:rPr>
            <w:webHidden/>
          </w:rPr>
          <w:t>8</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2" w:history="1">
        <w:r w:rsidR="00561466" w:rsidRPr="00B41B95">
          <w:rPr>
            <w:rStyle w:val="Hyperlink"/>
          </w:rPr>
          <w:t>3.5 Marking locations in the field and digital tagging</w:t>
        </w:r>
        <w:r w:rsidR="00561466">
          <w:rPr>
            <w:webHidden/>
          </w:rPr>
          <w:tab/>
        </w:r>
        <w:r w:rsidR="00561466">
          <w:rPr>
            <w:webHidden/>
          </w:rPr>
          <w:fldChar w:fldCharType="begin"/>
        </w:r>
        <w:r w:rsidR="00561466">
          <w:rPr>
            <w:webHidden/>
          </w:rPr>
          <w:instrText xml:space="preserve"> PAGEREF _Toc2154342 \h </w:instrText>
        </w:r>
        <w:r w:rsidR="00561466">
          <w:rPr>
            <w:webHidden/>
          </w:rPr>
        </w:r>
        <w:r w:rsidR="00561466">
          <w:rPr>
            <w:webHidden/>
          </w:rPr>
          <w:fldChar w:fldCharType="separate"/>
        </w:r>
        <w:r w:rsidR="00561466">
          <w:rPr>
            <w:webHidden/>
          </w:rPr>
          <w:t>9</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3" w:history="1">
        <w:r w:rsidR="00561466" w:rsidRPr="00B41B95">
          <w:rPr>
            <w:rStyle w:val="Hyperlink"/>
          </w:rPr>
          <w:t>3.6 Communication and engagement</w:t>
        </w:r>
        <w:r w:rsidR="00561466">
          <w:rPr>
            <w:webHidden/>
          </w:rPr>
          <w:tab/>
        </w:r>
        <w:r w:rsidR="00561466">
          <w:rPr>
            <w:webHidden/>
          </w:rPr>
          <w:fldChar w:fldCharType="begin"/>
        </w:r>
        <w:r w:rsidR="00561466">
          <w:rPr>
            <w:webHidden/>
          </w:rPr>
          <w:instrText xml:space="preserve"> PAGEREF _Toc2154343 \h </w:instrText>
        </w:r>
        <w:r w:rsidR="00561466">
          <w:rPr>
            <w:webHidden/>
          </w:rPr>
        </w:r>
        <w:r w:rsidR="00561466">
          <w:rPr>
            <w:webHidden/>
          </w:rPr>
          <w:fldChar w:fldCharType="separate"/>
        </w:r>
        <w:r w:rsidR="00561466">
          <w:rPr>
            <w:webHidden/>
          </w:rPr>
          <w:t>9</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44" w:history="1">
        <w:r w:rsidR="00561466" w:rsidRPr="00B41B95">
          <w:rPr>
            <w:rStyle w:val="Hyperlink"/>
          </w:rPr>
          <w:t>4. (1) Search and detect</w:t>
        </w:r>
        <w:r w:rsidR="00561466">
          <w:rPr>
            <w:webHidden/>
          </w:rPr>
          <w:tab/>
        </w:r>
        <w:r w:rsidR="00561466">
          <w:rPr>
            <w:webHidden/>
          </w:rPr>
          <w:fldChar w:fldCharType="begin"/>
        </w:r>
        <w:r w:rsidR="00561466">
          <w:rPr>
            <w:webHidden/>
          </w:rPr>
          <w:instrText xml:space="preserve"> PAGEREF _Toc2154344 \h </w:instrText>
        </w:r>
        <w:r w:rsidR="00561466">
          <w:rPr>
            <w:webHidden/>
          </w:rPr>
        </w:r>
        <w:r w:rsidR="00561466">
          <w:rPr>
            <w:webHidden/>
          </w:rPr>
          <w:fldChar w:fldCharType="separate"/>
        </w:r>
        <w:r w:rsidR="00561466">
          <w:rPr>
            <w:webHidden/>
          </w:rPr>
          <w:t>10</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5" w:history="1">
        <w:r w:rsidR="00561466" w:rsidRPr="00B41B95">
          <w:rPr>
            <w:rStyle w:val="Hyperlink"/>
          </w:rPr>
          <w:t>4.1 Step 1. Define the purpose of the search</w:t>
        </w:r>
        <w:r w:rsidR="00561466">
          <w:rPr>
            <w:webHidden/>
          </w:rPr>
          <w:tab/>
        </w:r>
        <w:r w:rsidR="00561466">
          <w:rPr>
            <w:webHidden/>
          </w:rPr>
          <w:fldChar w:fldCharType="begin"/>
        </w:r>
        <w:r w:rsidR="00561466">
          <w:rPr>
            <w:webHidden/>
          </w:rPr>
          <w:instrText xml:space="preserve"> PAGEREF _Toc2154345 \h </w:instrText>
        </w:r>
        <w:r w:rsidR="00561466">
          <w:rPr>
            <w:webHidden/>
          </w:rPr>
        </w:r>
        <w:r w:rsidR="00561466">
          <w:rPr>
            <w:webHidden/>
          </w:rPr>
          <w:fldChar w:fldCharType="separate"/>
        </w:r>
        <w:r w:rsidR="00561466">
          <w:rPr>
            <w:webHidden/>
          </w:rPr>
          <w:t>11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6" w:history="1">
        <w:r w:rsidR="00561466" w:rsidRPr="00B41B95">
          <w:rPr>
            <w:rStyle w:val="Hyperlink"/>
          </w:rPr>
          <w:t>4.2 Step 2. Determine the focus of the search</w:t>
        </w:r>
        <w:r w:rsidR="00561466">
          <w:rPr>
            <w:webHidden/>
          </w:rPr>
          <w:tab/>
        </w:r>
        <w:r w:rsidR="00561466">
          <w:rPr>
            <w:webHidden/>
          </w:rPr>
          <w:fldChar w:fldCharType="begin"/>
        </w:r>
        <w:r w:rsidR="00561466">
          <w:rPr>
            <w:webHidden/>
          </w:rPr>
          <w:instrText xml:space="preserve"> PAGEREF _Toc2154346 \h </w:instrText>
        </w:r>
        <w:r w:rsidR="00561466">
          <w:rPr>
            <w:webHidden/>
          </w:rPr>
        </w:r>
        <w:r w:rsidR="00561466">
          <w:rPr>
            <w:webHidden/>
          </w:rPr>
          <w:fldChar w:fldCharType="separate"/>
        </w:r>
        <w:r w:rsidR="00561466">
          <w:rPr>
            <w:webHidden/>
          </w:rPr>
          <w:t>11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7" w:history="1">
        <w:r w:rsidR="00561466" w:rsidRPr="00B41B95">
          <w:rPr>
            <w:rStyle w:val="Hyperlink"/>
          </w:rPr>
          <w:t>4.3 Step 3. Timing the search</w:t>
        </w:r>
        <w:r w:rsidR="00561466">
          <w:rPr>
            <w:webHidden/>
          </w:rPr>
          <w:tab/>
        </w:r>
        <w:r w:rsidR="00561466">
          <w:rPr>
            <w:webHidden/>
          </w:rPr>
          <w:fldChar w:fldCharType="begin"/>
        </w:r>
        <w:r w:rsidR="00561466">
          <w:rPr>
            <w:webHidden/>
          </w:rPr>
          <w:instrText xml:space="preserve"> PAGEREF _Toc2154347 \h </w:instrText>
        </w:r>
        <w:r w:rsidR="00561466">
          <w:rPr>
            <w:webHidden/>
          </w:rPr>
        </w:r>
        <w:r w:rsidR="00561466">
          <w:rPr>
            <w:webHidden/>
          </w:rPr>
          <w:fldChar w:fldCharType="separate"/>
        </w:r>
        <w:r w:rsidR="00561466">
          <w:rPr>
            <w:webHidden/>
          </w:rPr>
          <w:t>11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8" w:history="1">
        <w:r w:rsidR="00561466" w:rsidRPr="00B41B95">
          <w:rPr>
            <w:rStyle w:val="Hyperlink"/>
          </w:rPr>
          <w:t>4.4 Step 4. Identify search areas within your site</w:t>
        </w:r>
        <w:r w:rsidR="00561466">
          <w:rPr>
            <w:webHidden/>
          </w:rPr>
          <w:tab/>
        </w:r>
        <w:r w:rsidR="00561466">
          <w:rPr>
            <w:webHidden/>
          </w:rPr>
          <w:fldChar w:fldCharType="begin"/>
        </w:r>
        <w:r w:rsidR="00561466">
          <w:rPr>
            <w:webHidden/>
          </w:rPr>
          <w:instrText xml:space="preserve"> PAGEREF _Toc2154348 \h </w:instrText>
        </w:r>
        <w:r w:rsidR="00561466">
          <w:rPr>
            <w:webHidden/>
          </w:rPr>
        </w:r>
        <w:r w:rsidR="00561466">
          <w:rPr>
            <w:webHidden/>
          </w:rPr>
          <w:fldChar w:fldCharType="separate"/>
        </w:r>
        <w:r w:rsidR="00561466">
          <w:rPr>
            <w:webHidden/>
          </w:rPr>
          <w:t>11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49" w:history="1">
        <w:r w:rsidR="00561466" w:rsidRPr="00B41B95">
          <w:rPr>
            <w:rStyle w:val="Hyperlink"/>
          </w:rPr>
          <w:t>4.5 Step 5. Select a search technique</w:t>
        </w:r>
        <w:r w:rsidR="00561466">
          <w:rPr>
            <w:webHidden/>
          </w:rPr>
          <w:tab/>
        </w:r>
        <w:r w:rsidR="00561466">
          <w:rPr>
            <w:webHidden/>
          </w:rPr>
          <w:fldChar w:fldCharType="begin"/>
        </w:r>
        <w:r w:rsidR="00561466">
          <w:rPr>
            <w:webHidden/>
          </w:rPr>
          <w:instrText xml:space="preserve"> PAGEREF _Toc2154349 \h </w:instrText>
        </w:r>
        <w:r w:rsidR="00561466">
          <w:rPr>
            <w:webHidden/>
          </w:rPr>
        </w:r>
        <w:r w:rsidR="00561466">
          <w:rPr>
            <w:webHidden/>
          </w:rPr>
          <w:fldChar w:fldCharType="separate"/>
        </w:r>
        <w:r w:rsidR="00561466">
          <w:rPr>
            <w:webHidden/>
          </w:rPr>
          <w:t>11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0" w:history="1">
        <w:r w:rsidR="00561466" w:rsidRPr="00B41B95">
          <w:rPr>
            <w:rStyle w:val="Hyperlink"/>
            <w:rFonts w:eastAsia="Calibri"/>
          </w:rPr>
          <w:t>4.6 Steps 6 to 10.</w:t>
        </w:r>
        <w:r w:rsidR="00561466">
          <w:rPr>
            <w:webHidden/>
          </w:rPr>
          <w:tab/>
        </w:r>
        <w:r w:rsidR="00561466">
          <w:rPr>
            <w:webHidden/>
          </w:rPr>
          <w:fldChar w:fldCharType="begin"/>
        </w:r>
        <w:r w:rsidR="00561466">
          <w:rPr>
            <w:webHidden/>
          </w:rPr>
          <w:instrText xml:space="preserve"> PAGEREF _Toc2154350 \h </w:instrText>
        </w:r>
        <w:r w:rsidR="00561466">
          <w:rPr>
            <w:webHidden/>
          </w:rPr>
        </w:r>
        <w:r w:rsidR="00561466">
          <w:rPr>
            <w:webHidden/>
          </w:rPr>
          <w:fldChar w:fldCharType="separate"/>
        </w:r>
        <w:r w:rsidR="00561466">
          <w:rPr>
            <w:webHidden/>
          </w:rPr>
          <w:t>11</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51" w:history="1">
        <w:r w:rsidR="00561466" w:rsidRPr="00B41B95">
          <w:rPr>
            <w:rStyle w:val="Hyperlink"/>
          </w:rPr>
          <w:t>5. (2) Name and notify</w:t>
        </w:r>
        <w:r w:rsidR="00561466">
          <w:rPr>
            <w:webHidden/>
          </w:rPr>
          <w:tab/>
        </w:r>
        <w:r w:rsidR="00561466">
          <w:rPr>
            <w:webHidden/>
          </w:rPr>
          <w:fldChar w:fldCharType="begin"/>
        </w:r>
        <w:r w:rsidR="00561466">
          <w:rPr>
            <w:webHidden/>
          </w:rPr>
          <w:instrText xml:space="preserve"> PAGEREF _Toc2154351 \h </w:instrText>
        </w:r>
        <w:r w:rsidR="00561466">
          <w:rPr>
            <w:webHidden/>
          </w:rPr>
        </w:r>
        <w:r w:rsidR="00561466">
          <w:rPr>
            <w:webHidden/>
          </w:rPr>
          <w:fldChar w:fldCharType="separate"/>
        </w:r>
        <w:r w:rsidR="00561466">
          <w:rPr>
            <w:webHidden/>
          </w:rPr>
          <w:t>14</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2" w:history="1">
        <w:r w:rsidR="00561466" w:rsidRPr="00B41B95">
          <w:rPr>
            <w:rStyle w:val="Hyperlink"/>
          </w:rPr>
          <w:t>5.1 Recording weeds</w:t>
        </w:r>
        <w:r w:rsidR="00561466">
          <w:rPr>
            <w:webHidden/>
          </w:rPr>
          <w:tab/>
        </w:r>
        <w:r w:rsidR="00561466">
          <w:rPr>
            <w:webHidden/>
          </w:rPr>
          <w:fldChar w:fldCharType="begin"/>
        </w:r>
        <w:r w:rsidR="00561466">
          <w:rPr>
            <w:webHidden/>
          </w:rPr>
          <w:instrText xml:space="preserve"> PAGEREF _Toc2154352 \h </w:instrText>
        </w:r>
        <w:r w:rsidR="00561466">
          <w:rPr>
            <w:webHidden/>
          </w:rPr>
        </w:r>
        <w:r w:rsidR="00561466">
          <w:rPr>
            <w:webHidden/>
          </w:rPr>
          <w:fldChar w:fldCharType="separate"/>
        </w:r>
        <w:r w:rsidR="00561466">
          <w:rPr>
            <w:webHidden/>
          </w:rPr>
          <w:t>15</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3" w:history="1">
        <w:r w:rsidR="00561466" w:rsidRPr="00B41B95">
          <w:rPr>
            <w:rStyle w:val="Hyperlink"/>
          </w:rPr>
          <w:t>5.2 Identifying weeds</w:t>
        </w:r>
        <w:r w:rsidR="00561466">
          <w:rPr>
            <w:webHidden/>
          </w:rPr>
          <w:tab/>
        </w:r>
        <w:r w:rsidR="00561466">
          <w:rPr>
            <w:webHidden/>
          </w:rPr>
          <w:fldChar w:fldCharType="begin"/>
        </w:r>
        <w:r w:rsidR="00561466">
          <w:rPr>
            <w:webHidden/>
          </w:rPr>
          <w:instrText xml:space="preserve"> PAGEREF _Toc2154353 \h </w:instrText>
        </w:r>
        <w:r w:rsidR="00561466">
          <w:rPr>
            <w:webHidden/>
          </w:rPr>
        </w:r>
        <w:r w:rsidR="00561466">
          <w:rPr>
            <w:webHidden/>
          </w:rPr>
          <w:fldChar w:fldCharType="separate"/>
        </w:r>
        <w:r w:rsidR="00561466">
          <w:rPr>
            <w:webHidden/>
          </w:rPr>
          <w:t>15</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4" w:history="1">
        <w:r w:rsidR="00561466" w:rsidRPr="00B41B95">
          <w:rPr>
            <w:rStyle w:val="Hyperlink"/>
          </w:rPr>
          <w:t>5.3 Is it a ‘new’ weed?</w:t>
        </w:r>
        <w:r w:rsidR="00561466">
          <w:rPr>
            <w:webHidden/>
          </w:rPr>
          <w:tab/>
        </w:r>
        <w:r w:rsidR="00561466">
          <w:rPr>
            <w:webHidden/>
          </w:rPr>
          <w:fldChar w:fldCharType="begin"/>
        </w:r>
        <w:r w:rsidR="00561466">
          <w:rPr>
            <w:webHidden/>
          </w:rPr>
          <w:instrText xml:space="preserve"> PAGEREF _Toc2154354 \h </w:instrText>
        </w:r>
        <w:r w:rsidR="00561466">
          <w:rPr>
            <w:webHidden/>
          </w:rPr>
        </w:r>
        <w:r w:rsidR="00561466">
          <w:rPr>
            <w:webHidden/>
          </w:rPr>
          <w:fldChar w:fldCharType="separate"/>
        </w:r>
        <w:r w:rsidR="00561466">
          <w:rPr>
            <w:webHidden/>
          </w:rPr>
          <w:t>16</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5" w:history="1">
        <w:r w:rsidR="00561466" w:rsidRPr="00B41B95">
          <w:rPr>
            <w:rStyle w:val="Hyperlink"/>
          </w:rPr>
          <w:t>5.4 Correct weed names</w:t>
        </w:r>
        <w:r w:rsidR="00561466">
          <w:rPr>
            <w:webHidden/>
          </w:rPr>
          <w:tab/>
        </w:r>
        <w:r w:rsidR="00561466">
          <w:rPr>
            <w:webHidden/>
          </w:rPr>
          <w:fldChar w:fldCharType="begin"/>
        </w:r>
        <w:r w:rsidR="00561466">
          <w:rPr>
            <w:webHidden/>
          </w:rPr>
          <w:instrText xml:space="preserve"> PAGEREF _Toc2154355 \h </w:instrText>
        </w:r>
        <w:r w:rsidR="00561466">
          <w:rPr>
            <w:webHidden/>
          </w:rPr>
        </w:r>
        <w:r w:rsidR="00561466">
          <w:rPr>
            <w:webHidden/>
          </w:rPr>
          <w:fldChar w:fldCharType="separate"/>
        </w:r>
        <w:r w:rsidR="00561466">
          <w:rPr>
            <w:webHidden/>
          </w:rPr>
          <w:t>16</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6" w:history="1">
        <w:r w:rsidR="00561466" w:rsidRPr="00B41B95">
          <w:rPr>
            <w:rStyle w:val="Hyperlink"/>
          </w:rPr>
          <w:t>5.5 Reporting and notifications</w:t>
        </w:r>
        <w:r w:rsidR="00561466">
          <w:rPr>
            <w:webHidden/>
          </w:rPr>
          <w:tab/>
        </w:r>
        <w:r w:rsidR="00561466">
          <w:rPr>
            <w:webHidden/>
          </w:rPr>
          <w:fldChar w:fldCharType="begin"/>
        </w:r>
        <w:r w:rsidR="00561466">
          <w:rPr>
            <w:webHidden/>
          </w:rPr>
          <w:instrText xml:space="preserve"> PAGEREF _Toc2154356 \h </w:instrText>
        </w:r>
        <w:r w:rsidR="00561466">
          <w:rPr>
            <w:webHidden/>
          </w:rPr>
        </w:r>
        <w:r w:rsidR="00561466">
          <w:rPr>
            <w:webHidden/>
          </w:rPr>
          <w:fldChar w:fldCharType="separate"/>
        </w:r>
        <w:r w:rsidR="00561466">
          <w:rPr>
            <w:webHidden/>
          </w:rPr>
          <w:t>17</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57" w:history="1">
        <w:r w:rsidR="00561466" w:rsidRPr="00B41B95">
          <w:rPr>
            <w:rStyle w:val="Hyperlink"/>
          </w:rPr>
          <w:t>6. (3) Assess the risk</w:t>
        </w:r>
        <w:r w:rsidR="00561466">
          <w:rPr>
            <w:webHidden/>
          </w:rPr>
          <w:tab/>
        </w:r>
        <w:r w:rsidR="00561466">
          <w:rPr>
            <w:webHidden/>
          </w:rPr>
          <w:fldChar w:fldCharType="begin"/>
        </w:r>
        <w:r w:rsidR="00561466">
          <w:rPr>
            <w:webHidden/>
          </w:rPr>
          <w:instrText xml:space="preserve"> PAGEREF _Toc2154357 \h </w:instrText>
        </w:r>
        <w:r w:rsidR="00561466">
          <w:rPr>
            <w:webHidden/>
          </w:rPr>
        </w:r>
        <w:r w:rsidR="00561466">
          <w:rPr>
            <w:webHidden/>
          </w:rPr>
          <w:fldChar w:fldCharType="separate"/>
        </w:r>
        <w:r w:rsidR="00561466">
          <w:rPr>
            <w:webHidden/>
          </w:rPr>
          <w:t>18</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8" w:history="1">
        <w:r w:rsidR="00561466" w:rsidRPr="00B41B95">
          <w:rPr>
            <w:rStyle w:val="Hyperlink"/>
          </w:rPr>
          <w:t>6.1 Risk ratings</w:t>
        </w:r>
        <w:r w:rsidR="00561466">
          <w:rPr>
            <w:webHidden/>
          </w:rPr>
          <w:tab/>
        </w:r>
        <w:r w:rsidR="00561466">
          <w:rPr>
            <w:webHidden/>
          </w:rPr>
          <w:fldChar w:fldCharType="begin"/>
        </w:r>
        <w:r w:rsidR="00561466">
          <w:rPr>
            <w:webHidden/>
          </w:rPr>
          <w:instrText xml:space="preserve"> PAGEREF _Toc2154358 \h </w:instrText>
        </w:r>
        <w:r w:rsidR="00561466">
          <w:rPr>
            <w:webHidden/>
          </w:rPr>
        </w:r>
        <w:r w:rsidR="00561466">
          <w:rPr>
            <w:webHidden/>
          </w:rPr>
          <w:fldChar w:fldCharType="separate"/>
        </w:r>
        <w:r w:rsidR="00561466">
          <w:rPr>
            <w:webHidden/>
          </w:rPr>
          <w:t>19</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59" w:history="1">
        <w:r w:rsidR="00561466" w:rsidRPr="00B41B95">
          <w:rPr>
            <w:rStyle w:val="Hyperlink"/>
          </w:rPr>
          <w:t>6.2 Using risk ratings</w:t>
        </w:r>
        <w:r w:rsidR="00561466">
          <w:rPr>
            <w:webHidden/>
          </w:rPr>
          <w:tab/>
        </w:r>
        <w:r w:rsidR="00561466">
          <w:rPr>
            <w:webHidden/>
          </w:rPr>
          <w:fldChar w:fldCharType="begin"/>
        </w:r>
        <w:r w:rsidR="00561466">
          <w:rPr>
            <w:webHidden/>
          </w:rPr>
          <w:instrText xml:space="preserve"> PAGEREF _Toc2154359 \h </w:instrText>
        </w:r>
        <w:r w:rsidR="00561466">
          <w:rPr>
            <w:webHidden/>
          </w:rPr>
        </w:r>
        <w:r w:rsidR="00561466">
          <w:rPr>
            <w:webHidden/>
          </w:rPr>
          <w:fldChar w:fldCharType="separate"/>
        </w:r>
        <w:r w:rsidR="00561466">
          <w:rPr>
            <w:webHidden/>
          </w:rPr>
          <w:t>20</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0" w:history="1">
        <w:r w:rsidR="00561466" w:rsidRPr="00B41B95">
          <w:rPr>
            <w:rStyle w:val="Hyperlink"/>
          </w:rPr>
          <w:t>6.3 If no risk rating is available</w:t>
        </w:r>
        <w:r w:rsidR="00561466">
          <w:rPr>
            <w:webHidden/>
          </w:rPr>
          <w:tab/>
        </w:r>
        <w:r w:rsidR="00561466">
          <w:rPr>
            <w:webHidden/>
          </w:rPr>
          <w:fldChar w:fldCharType="begin"/>
        </w:r>
        <w:r w:rsidR="00561466">
          <w:rPr>
            <w:webHidden/>
          </w:rPr>
          <w:instrText xml:space="preserve"> PAGEREF _Toc2154360 \h </w:instrText>
        </w:r>
        <w:r w:rsidR="00561466">
          <w:rPr>
            <w:webHidden/>
          </w:rPr>
        </w:r>
        <w:r w:rsidR="00561466">
          <w:rPr>
            <w:webHidden/>
          </w:rPr>
          <w:fldChar w:fldCharType="separate"/>
        </w:r>
        <w:r w:rsidR="00561466">
          <w:rPr>
            <w:webHidden/>
          </w:rPr>
          <w:t>20</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61" w:history="1">
        <w:r w:rsidR="00561466" w:rsidRPr="00B41B95">
          <w:rPr>
            <w:rStyle w:val="Hyperlink"/>
          </w:rPr>
          <w:t>7. (4) Delimit the invasion</w:t>
        </w:r>
        <w:r w:rsidR="00561466">
          <w:rPr>
            <w:webHidden/>
          </w:rPr>
          <w:tab/>
        </w:r>
        <w:r w:rsidR="00561466">
          <w:rPr>
            <w:webHidden/>
          </w:rPr>
          <w:fldChar w:fldCharType="begin"/>
        </w:r>
        <w:r w:rsidR="00561466">
          <w:rPr>
            <w:webHidden/>
          </w:rPr>
          <w:instrText xml:space="preserve"> PAGEREF _Toc2154361 \h </w:instrText>
        </w:r>
        <w:r w:rsidR="00561466">
          <w:rPr>
            <w:webHidden/>
          </w:rPr>
        </w:r>
        <w:r w:rsidR="00561466">
          <w:rPr>
            <w:webHidden/>
          </w:rPr>
          <w:fldChar w:fldCharType="separate"/>
        </w:r>
        <w:r w:rsidR="00561466">
          <w:rPr>
            <w:webHidden/>
          </w:rPr>
          <w:t>21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2" w:history="1">
        <w:r w:rsidR="00561466" w:rsidRPr="00B41B95">
          <w:rPr>
            <w:rStyle w:val="Hyperlink"/>
          </w:rPr>
          <w:t>7.1 Step 1. Determine what to look for</w:t>
        </w:r>
        <w:r w:rsidR="00561466">
          <w:rPr>
            <w:webHidden/>
          </w:rPr>
          <w:tab/>
        </w:r>
        <w:r w:rsidR="00561466">
          <w:rPr>
            <w:webHidden/>
          </w:rPr>
          <w:fldChar w:fldCharType="begin"/>
        </w:r>
        <w:r w:rsidR="00561466">
          <w:rPr>
            <w:webHidden/>
          </w:rPr>
          <w:instrText xml:space="preserve"> PAGEREF _Toc2154362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3" w:history="1">
        <w:r w:rsidR="00561466" w:rsidRPr="00B41B95">
          <w:rPr>
            <w:rStyle w:val="Hyperlink"/>
          </w:rPr>
          <w:t>7.2 Step 2 to 3.</w:t>
        </w:r>
        <w:r w:rsidR="00561466">
          <w:rPr>
            <w:webHidden/>
          </w:rPr>
          <w:tab/>
        </w:r>
        <w:r w:rsidR="00561466">
          <w:rPr>
            <w:webHidden/>
          </w:rPr>
          <w:fldChar w:fldCharType="begin"/>
        </w:r>
        <w:r w:rsidR="00561466">
          <w:rPr>
            <w:webHidden/>
          </w:rPr>
          <w:instrText xml:space="preserve"> PAGEREF _Toc2154363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4" w:history="1">
        <w:r w:rsidR="00561466" w:rsidRPr="00B41B95">
          <w:rPr>
            <w:rStyle w:val="Hyperlink"/>
          </w:rPr>
          <w:t>7.3 Step 4. Identify search areas within your site</w:t>
        </w:r>
        <w:r w:rsidR="00561466">
          <w:rPr>
            <w:webHidden/>
          </w:rPr>
          <w:tab/>
        </w:r>
        <w:r w:rsidR="00561466">
          <w:rPr>
            <w:webHidden/>
          </w:rPr>
          <w:fldChar w:fldCharType="begin"/>
        </w:r>
        <w:r w:rsidR="00561466">
          <w:rPr>
            <w:webHidden/>
          </w:rPr>
          <w:instrText xml:space="preserve"> PAGEREF _Toc2154364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5" w:history="1">
        <w:r w:rsidR="00561466" w:rsidRPr="00B41B95">
          <w:rPr>
            <w:rStyle w:val="Hyperlink"/>
          </w:rPr>
          <w:t>7.4 Step 5. Timing of the survey</w:t>
        </w:r>
        <w:r w:rsidR="00561466">
          <w:rPr>
            <w:webHidden/>
          </w:rPr>
          <w:tab/>
        </w:r>
        <w:r w:rsidR="00561466">
          <w:rPr>
            <w:webHidden/>
          </w:rPr>
          <w:fldChar w:fldCharType="begin"/>
        </w:r>
        <w:r w:rsidR="00561466">
          <w:rPr>
            <w:webHidden/>
          </w:rPr>
          <w:instrText xml:space="preserve"> PAGEREF _Toc2154365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6" w:history="1">
        <w:r w:rsidR="00561466" w:rsidRPr="00B41B95">
          <w:rPr>
            <w:rStyle w:val="Hyperlink"/>
          </w:rPr>
          <w:t>7.5 Step 6. Performing the delimiting survey</w:t>
        </w:r>
        <w:r w:rsidR="00561466">
          <w:rPr>
            <w:webHidden/>
          </w:rPr>
          <w:tab/>
        </w:r>
        <w:r w:rsidR="00561466">
          <w:rPr>
            <w:webHidden/>
          </w:rPr>
          <w:fldChar w:fldCharType="begin"/>
        </w:r>
        <w:r w:rsidR="00561466">
          <w:rPr>
            <w:webHidden/>
          </w:rPr>
          <w:instrText xml:space="preserve"> PAGEREF _Toc2154366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7" w:history="1">
        <w:r w:rsidR="00561466" w:rsidRPr="00B41B95">
          <w:rPr>
            <w:rStyle w:val="Hyperlink"/>
          </w:rPr>
          <w:t>7.6 Step 7. Analysing data</w:t>
        </w:r>
        <w:r w:rsidR="00561466">
          <w:rPr>
            <w:webHidden/>
          </w:rPr>
          <w:tab/>
        </w:r>
        <w:r w:rsidR="00561466">
          <w:rPr>
            <w:webHidden/>
          </w:rPr>
          <w:fldChar w:fldCharType="begin"/>
        </w:r>
        <w:r w:rsidR="00561466">
          <w:rPr>
            <w:webHidden/>
          </w:rPr>
          <w:instrText xml:space="preserve"> PAGEREF _Toc2154367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68" w:history="1">
        <w:r w:rsidR="00561466" w:rsidRPr="00B41B95">
          <w:rPr>
            <w:rStyle w:val="Hyperlink"/>
          </w:rPr>
          <w:t>7.7 Step 8. Reporting the results</w:t>
        </w:r>
        <w:r w:rsidR="00561466">
          <w:rPr>
            <w:webHidden/>
          </w:rPr>
          <w:tab/>
        </w:r>
        <w:r w:rsidR="00561466">
          <w:rPr>
            <w:webHidden/>
          </w:rPr>
          <w:fldChar w:fldCharType="begin"/>
        </w:r>
        <w:r w:rsidR="00561466">
          <w:rPr>
            <w:webHidden/>
          </w:rPr>
          <w:instrText xml:space="preserve"> PAGEREF _Toc2154368 \h </w:instrText>
        </w:r>
        <w:r w:rsidR="00561466">
          <w:rPr>
            <w:webHidden/>
          </w:rPr>
        </w:r>
        <w:r w:rsidR="00561466">
          <w:rPr>
            <w:webHidden/>
          </w:rPr>
          <w:fldChar w:fldCharType="separate"/>
        </w:r>
        <w:r w:rsidR="00561466">
          <w:rPr>
            <w:webHidden/>
          </w:rPr>
          <w:t>22</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69" w:history="1">
        <w:r w:rsidR="00561466" w:rsidRPr="00B41B95">
          <w:rPr>
            <w:rStyle w:val="Hyperlink"/>
          </w:rPr>
          <w:t>8. (5) Decide the response</w:t>
        </w:r>
        <w:r w:rsidR="00561466">
          <w:rPr>
            <w:webHidden/>
          </w:rPr>
          <w:tab/>
        </w:r>
        <w:r w:rsidR="00561466">
          <w:rPr>
            <w:webHidden/>
          </w:rPr>
          <w:fldChar w:fldCharType="begin"/>
        </w:r>
        <w:r w:rsidR="00561466">
          <w:rPr>
            <w:webHidden/>
          </w:rPr>
          <w:instrText xml:space="preserve"> PAGEREF _Toc2154369 \h </w:instrText>
        </w:r>
        <w:r w:rsidR="00561466">
          <w:rPr>
            <w:webHidden/>
          </w:rPr>
        </w:r>
        <w:r w:rsidR="00561466">
          <w:rPr>
            <w:webHidden/>
          </w:rPr>
          <w:fldChar w:fldCharType="separate"/>
        </w:r>
        <w:r w:rsidR="00561466">
          <w:rPr>
            <w:webHidden/>
          </w:rPr>
          <w:t>23</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0" w:history="1">
        <w:r w:rsidR="00561466" w:rsidRPr="00B41B95">
          <w:rPr>
            <w:rStyle w:val="Hyperlink"/>
          </w:rPr>
          <w:t>8.1 Making management decisions in the real world</w:t>
        </w:r>
        <w:r w:rsidR="00561466">
          <w:rPr>
            <w:webHidden/>
          </w:rPr>
          <w:tab/>
        </w:r>
        <w:r w:rsidR="00561466">
          <w:rPr>
            <w:webHidden/>
          </w:rPr>
          <w:fldChar w:fldCharType="begin"/>
        </w:r>
        <w:r w:rsidR="00561466">
          <w:rPr>
            <w:webHidden/>
          </w:rPr>
          <w:instrText xml:space="preserve"> PAGEREF _Toc2154370 \h </w:instrText>
        </w:r>
        <w:r w:rsidR="00561466">
          <w:rPr>
            <w:webHidden/>
          </w:rPr>
        </w:r>
        <w:r w:rsidR="00561466">
          <w:rPr>
            <w:webHidden/>
          </w:rPr>
          <w:fldChar w:fldCharType="separate"/>
        </w:r>
        <w:r w:rsidR="00561466">
          <w:rPr>
            <w:webHidden/>
          </w:rPr>
          <w:t>24</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1" w:history="1">
        <w:r w:rsidR="00561466" w:rsidRPr="00B41B95">
          <w:rPr>
            <w:rStyle w:val="Hyperlink"/>
          </w:rPr>
          <w:t>8.2 Which management approach?</w:t>
        </w:r>
        <w:r w:rsidR="00561466">
          <w:rPr>
            <w:webHidden/>
          </w:rPr>
          <w:tab/>
        </w:r>
        <w:r w:rsidR="00561466">
          <w:rPr>
            <w:webHidden/>
          </w:rPr>
          <w:fldChar w:fldCharType="begin"/>
        </w:r>
        <w:r w:rsidR="00561466">
          <w:rPr>
            <w:webHidden/>
          </w:rPr>
          <w:instrText xml:space="preserve"> PAGEREF _Toc2154371 \h </w:instrText>
        </w:r>
        <w:r w:rsidR="00561466">
          <w:rPr>
            <w:webHidden/>
          </w:rPr>
        </w:r>
        <w:r w:rsidR="00561466">
          <w:rPr>
            <w:webHidden/>
          </w:rPr>
          <w:fldChar w:fldCharType="separate"/>
        </w:r>
        <w:r w:rsidR="00561466">
          <w:rPr>
            <w:webHidden/>
          </w:rPr>
          <w:t>25</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2" w:history="1">
        <w:r w:rsidR="00561466" w:rsidRPr="00B41B95">
          <w:rPr>
            <w:rStyle w:val="Hyperlink"/>
          </w:rPr>
          <w:t>8.3 Step 1. Weed management matrix</w:t>
        </w:r>
        <w:r w:rsidR="00561466">
          <w:rPr>
            <w:webHidden/>
          </w:rPr>
          <w:tab/>
        </w:r>
        <w:r w:rsidR="00561466">
          <w:rPr>
            <w:webHidden/>
          </w:rPr>
          <w:fldChar w:fldCharType="begin"/>
        </w:r>
        <w:r w:rsidR="00561466">
          <w:rPr>
            <w:webHidden/>
          </w:rPr>
          <w:instrText xml:space="preserve"> PAGEREF _Toc2154372 \h </w:instrText>
        </w:r>
        <w:r w:rsidR="00561466">
          <w:rPr>
            <w:webHidden/>
          </w:rPr>
        </w:r>
        <w:r w:rsidR="00561466">
          <w:rPr>
            <w:webHidden/>
          </w:rPr>
          <w:fldChar w:fldCharType="separate"/>
        </w:r>
        <w:r w:rsidR="00561466">
          <w:rPr>
            <w:webHidden/>
          </w:rPr>
          <w:t>26</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3" w:history="1">
        <w:r w:rsidR="00561466" w:rsidRPr="00B41B95">
          <w:rPr>
            <w:rStyle w:val="Hyperlink"/>
          </w:rPr>
          <w:t>8.4 Step 2. Testing candidates for eradication suitability</w:t>
        </w:r>
        <w:r w:rsidR="00561466">
          <w:rPr>
            <w:webHidden/>
          </w:rPr>
          <w:tab/>
        </w:r>
        <w:r w:rsidR="00561466">
          <w:rPr>
            <w:webHidden/>
          </w:rPr>
          <w:fldChar w:fldCharType="begin"/>
        </w:r>
        <w:r w:rsidR="00561466">
          <w:rPr>
            <w:webHidden/>
          </w:rPr>
          <w:instrText xml:space="preserve"> PAGEREF _Toc2154373 \h </w:instrText>
        </w:r>
        <w:r w:rsidR="00561466">
          <w:rPr>
            <w:webHidden/>
          </w:rPr>
        </w:r>
        <w:r w:rsidR="00561466">
          <w:rPr>
            <w:webHidden/>
          </w:rPr>
          <w:fldChar w:fldCharType="separate"/>
        </w:r>
        <w:r w:rsidR="00561466">
          <w:rPr>
            <w:webHidden/>
          </w:rPr>
          <w:t>27</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4" w:history="1">
        <w:r w:rsidR="00561466" w:rsidRPr="00B41B95">
          <w:rPr>
            <w:rStyle w:val="Hyperlink"/>
          </w:rPr>
          <w:t>8.5 Step 3. Feasibility of eradication</w:t>
        </w:r>
        <w:r w:rsidR="00561466">
          <w:rPr>
            <w:webHidden/>
          </w:rPr>
          <w:tab/>
        </w:r>
        <w:r w:rsidR="00561466">
          <w:rPr>
            <w:webHidden/>
          </w:rPr>
          <w:fldChar w:fldCharType="begin"/>
        </w:r>
        <w:r w:rsidR="00561466">
          <w:rPr>
            <w:webHidden/>
          </w:rPr>
          <w:instrText xml:space="preserve"> PAGEREF _Toc2154374 \h </w:instrText>
        </w:r>
        <w:r w:rsidR="00561466">
          <w:rPr>
            <w:webHidden/>
          </w:rPr>
        </w:r>
        <w:r w:rsidR="00561466">
          <w:rPr>
            <w:webHidden/>
          </w:rPr>
          <w:fldChar w:fldCharType="separate"/>
        </w:r>
        <w:r w:rsidR="00561466">
          <w:rPr>
            <w:webHidden/>
          </w:rPr>
          <w:t>28</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75" w:history="1">
        <w:r w:rsidR="00561466" w:rsidRPr="00B41B95">
          <w:rPr>
            <w:rStyle w:val="Hyperlink"/>
          </w:rPr>
          <w:t>9. (6) Implement eradication</w:t>
        </w:r>
        <w:r w:rsidR="00561466">
          <w:rPr>
            <w:webHidden/>
          </w:rPr>
          <w:tab/>
        </w:r>
        <w:r w:rsidR="00561466">
          <w:rPr>
            <w:webHidden/>
          </w:rPr>
          <w:fldChar w:fldCharType="begin"/>
        </w:r>
        <w:r w:rsidR="00561466">
          <w:rPr>
            <w:webHidden/>
          </w:rPr>
          <w:instrText xml:space="preserve"> PAGEREF _Toc2154375 \h </w:instrText>
        </w:r>
        <w:r w:rsidR="00561466">
          <w:rPr>
            <w:webHidden/>
          </w:rPr>
        </w:r>
        <w:r w:rsidR="00561466">
          <w:rPr>
            <w:webHidden/>
          </w:rPr>
          <w:fldChar w:fldCharType="separate"/>
        </w:r>
        <w:r w:rsidR="00561466">
          <w:rPr>
            <w:webHidden/>
          </w:rPr>
          <w:t>29</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6" w:history="1">
        <w:r w:rsidR="00561466" w:rsidRPr="00B41B95">
          <w:rPr>
            <w:rStyle w:val="Hyperlink"/>
          </w:rPr>
          <w:t>9.1 What is eradication?</w:t>
        </w:r>
        <w:r w:rsidR="00561466">
          <w:rPr>
            <w:webHidden/>
          </w:rPr>
          <w:tab/>
        </w:r>
        <w:r w:rsidR="00561466">
          <w:rPr>
            <w:webHidden/>
          </w:rPr>
          <w:fldChar w:fldCharType="begin"/>
        </w:r>
        <w:r w:rsidR="00561466">
          <w:rPr>
            <w:webHidden/>
          </w:rPr>
          <w:instrText xml:space="preserve"> PAGEREF _Toc2154376 \h </w:instrText>
        </w:r>
        <w:r w:rsidR="00561466">
          <w:rPr>
            <w:webHidden/>
          </w:rPr>
        </w:r>
        <w:r w:rsidR="00561466">
          <w:rPr>
            <w:webHidden/>
          </w:rPr>
          <w:fldChar w:fldCharType="separate"/>
        </w:r>
        <w:r w:rsidR="00561466">
          <w:rPr>
            <w:webHidden/>
          </w:rPr>
          <w:t>30</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7" w:history="1">
        <w:r w:rsidR="00561466" w:rsidRPr="00B41B95">
          <w:rPr>
            <w:rStyle w:val="Hyperlink"/>
          </w:rPr>
          <w:t>9.2 What’s involved in an eradication response?</w:t>
        </w:r>
        <w:r w:rsidR="00561466">
          <w:rPr>
            <w:webHidden/>
          </w:rPr>
          <w:tab/>
        </w:r>
        <w:r w:rsidR="00561466">
          <w:rPr>
            <w:webHidden/>
          </w:rPr>
          <w:fldChar w:fldCharType="begin"/>
        </w:r>
        <w:r w:rsidR="00561466">
          <w:rPr>
            <w:webHidden/>
          </w:rPr>
          <w:instrText xml:space="preserve"> PAGEREF _Toc2154377 \h </w:instrText>
        </w:r>
        <w:r w:rsidR="00561466">
          <w:rPr>
            <w:webHidden/>
          </w:rPr>
        </w:r>
        <w:r w:rsidR="00561466">
          <w:rPr>
            <w:webHidden/>
          </w:rPr>
          <w:fldChar w:fldCharType="separate"/>
        </w:r>
        <w:r w:rsidR="00561466">
          <w:rPr>
            <w:webHidden/>
          </w:rPr>
          <w:t>31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8" w:history="1">
        <w:r w:rsidR="00561466" w:rsidRPr="00B41B95">
          <w:rPr>
            <w:rStyle w:val="Hyperlink"/>
          </w:rPr>
          <w:t>9.3 Undertake treatment</w:t>
        </w:r>
        <w:r w:rsidR="00561466">
          <w:rPr>
            <w:webHidden/>
          </w:rPr>
          <w:tab/>
        </w:r>
        <w:r w:rsidR="00561466">
          <w:rPr>
            <w:webHidden/>
          </w:rPr>
          <w:fldChar w:fldCharType="begin"/>
        </w:r>
        <w:r w:rsidR="00561466">
          <w:rPr>
            <w:webHidden/>
          </w:rPr>
          <w:instrText xml:space="preserve"> PAGEREF _Toc2154378 \h </w:instrText>
        </w:r>
        <w:r w:rsidR="00561466">
          <w:rPr>
            <w:webHidden/>
          </w:rPr>
        </w:r>
        <w:r w:rsidR="00561466">
          <w:rPr>
            <w:webHidden/>
          </w:rPr>
          <w:fldChar w:fldCharType="separate"/>
        </w:r>
        <w:r w:rsidR="00561466">
          <w:rPr>
            <w:webHidden/>
          </w:rPr>
          <w:t>31</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79" w:history="1">
        <w:r w:rsidR="00561466" w:rsidRPr="00B41B95">
          <w:rPr>
            <w:rStyle w:val="Hyperlink"/>
          </w:rPr>
          <w:t>9.4 Repair the site and rehabilitation</w:t>
        </w:r>
        <w:r w:rsidR="00561466">
          <w:rPr>
            <w:webHidden/>
          </w:rPr>
          <w:tab/>
        </w:r>
        <w:r w:rsidR="00561466">
          <w:rPr>
            <w:webHidden/>
          </w:rPr>
          <w:fldChar w:fldCharType="begin"/>
        </w:r>
        <w:r w:rsidR="00561466">
          <w:rPr>
            <w:webHidden/>
          </w:rPr>
          <w:instrText xml:space="preserve"> PAGEREF _Toc2154379 \h </w:instrText>
        </w:r>
        <w:r w:rsidR="00561466">
          <w:rPr>
            <w:webHidden/>
          </w:rPr>
        </w:r>
        <w:r w:rsidR="00561466">
          <w:rPr>
            <w:webHidden/>
          </w:rPr>
          <w:fldChar w:fldCharType="separate"/>
        </w:r>
        <w:r w:rsidR="00561466">
          <w:rPr>
            <w:webHidden/>
          </w:rPr>
          <w:t>34</w:t>
        </w:r>
        <w:r w:rsidR="00561466">
          <w:rPr>
            <w:webHidden/>
          </w:rPr>
          <w:fldChar w:fldCharType="end"/>
        </w:r>
      </w:hyperlink>
    </w:p>
    <w:p w:rsidR="00561466" w:rsidRDefault="002B1E77">
      <w:pPr>
        <w:pStyle w:val="TOC2"/>
        <w:rPr>
          <w:rFonts w:eastAsiaTheme="minorEastAsia" w:cstheme="minorBidi"/>
          <w:b w:val="0"/>
          <w:color w:val="auto"/>
          <w:sz w:val="22"/>
          <w:szCs w:val="22"/>
        </w:rPr>
      </w:pPr>
      <w:hyperlink w:anchor="_Toc2154380" w:history="1">
        <w:r w:rsidR="00561466" w:rsidRPr="00B41B95">
          <w:rPr>
            <w:rStyle w:val="Hyperlink"/>
          </w:rPr>
          <w:t>9.5 Review</w:t>
        </w:r>
        <w:r w:rsidR="00561466">
          <w:rPr>
            <w:webHidden/>
          </w:rPr>
          <w:tab/>
        </w:r>
        <w:r w:rsidR="00561466">
          <w:rPr>
            <w:webHidden/>
          </w:rPr>
          <w:fldChar w:fldCharType="begin"/>
        </w:r>
        <w:r w:rsidR="00561466">
          <w:rPr>
            <w:webHidden/>
          </w:rPr>
          <w:instrText xml:space="preserve"> PAGEREF _Toc2154380 \h </w:instrText>
        </w:r>
        <w:r w:rsidR="00561466">
          <w:rPr>
            <w:webHidden/>
          </w:rPr>
        </w:r>
        <w:r w:rsidR="00561466">
          <w:rPr>
            <w:webHidden/>
          </w:rPr>
          <w:fldChar w:fldCharType="separate"/>
        </w:r>
        <w:r w:rsidR="00561466">
          <w:rPr>
            <w:webHidden/>
          </w:rPr>
          <w:t>34</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81" w:history="1">
        <w:r w:rsidR="00561466" w:rsidRPr="00B41B95">
          <w:rPr>
            <w:rStyle w:val="Hyperlink"/>
          </w:rPr>
          <w:t>10. Bibliography</w:t>
        </w:r>
        <w:r w:rsidR="00561466">
          <w:rPr>
            <w:webHidden/>
          </w:rPr>
          <w:tab/>
        </w:r>
        <w:r w:rsidR="00561466">
          <w:rPr>
            <w:webHidden/>
          </w:rPr>
          <w:fldChar w:fldCharType="begin"/>
        </w:r>
        <w:r w:rsidR="00561466">
          <w:rPr>
            <w:webHidden/>
          </w:rPr>
          <w:instrText xml:space="preserve"> PAGEREF _Toc2154381 \h </w:instrText>
        </w:r>
        <w:r w:rsidR="00561466">
          <w:rPr>
            <w:webHidden/>
          </w:rPr>
        </w:r>
        <w:r w:rsidR="00561466">
          <w:rPr>
            <w:webHidden/>
          </w:rPr>
          <w:fldChar w:fldCharType="separate"/>
        </w:r>
        <w:r w:rsidR="00561466">
          <w:rPr>
            <w:webHidden/>
          </w:rPr>
          <w:t>35</w:t>
        </w:r>
        <w:r w:rsidR="00561466">
          <w:rPr>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2" w:history="1">
        <w:r w:rsidR="00561466" w:rsidRPr="00B41B95">
          <w:rPr>
            <w:rStyle w:val="Hyperlink"/>
            <w:noProof/>
          </w:rPr>
          <w:t>Appendix A</w:t>
        </w:r>
        <w:r w:rsidR="00561466">
          <w:rPr>
            <w:rFonts w:eastAsiaTheme="minorEastAsia" w:cstheme="minorBidi"/>
            <w:b w:val="0"/>
            <w:noProof/>
            <w:color w:val="auto"/>
            <w:sz w:val="22"/>
            <w:szCs w:val="22"/>
          </w:rPr>
          <w:tab/>
        </w:r>
        <w:r w:rsidR="00561466" w:rsidRPr="00B41B95">
          <w:rPr>
            <w:rStyle w:val="Hyperlink"/>
            <w:noProof/>
          </w:rPr>
          <w:t>Decision making framework – with scenarios</w:t>
        </w:r>
        <w:r w:rsidR="00561466">
          <w:rPr>
            <w:noProof/>
            <w:webHidden/>
          </w:rPr>
          <w:tab/>
        </w:r>
        <w:r w:rsidR="00561466">
          <w:rPr>
            <w:noProof/>
            <w:webHidden/>
          </w:rPr>
          <w:fldChar w:fldCharType="begin"/>
        </w:r>
        <w:r w:rsidR="00561466">
          <w:rPr>
            <w:noProof/>
            <w:webHidden/>
          </w:rPr>
          <w:instrText xml:space="preserve"> PAGEREF _Toc2154382 \h </w:instrText>
        </w:r>
        <w:r w:rsidR="00561466">
          <w:rPr>
            <w:noProof/>
            <w:webHidden/>
          </w:rPr>
        </w:r>
        <w:r w:rsidR="00561466">
          <w:rPr>
            <w:noProof/>
            <w:webHidden/>
          </w:rPr>
          <w:fldChar w:fldCharType="separate"/>
        </w:r>
        <w:r w:rsidR="00561466">
          <w:rPr>
            <w:noProof/>
            <w:webHidden/>
          </w:rPr>
          <w:t>39</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3" w:history="1">
        <w:r w:rsidR="00561466" w:rsidRPr="00B41B95">
          <w:rPr>
            <w:rStyle w:val="Hyperlink"/>
            <w:noProof/>
          </w:rPr>
          <w:t>Appendix B</w:t>
        </w:r>
        <w:r w:rsidR="00561466">
          <w:rPr>
            <w:rFonts w:eastAsiaTheme="minorEastAsia" w:cstheme="minorBidi"/>
            <w:b w:val="0"/>
            <w:noProof/>
            <w:color w:val="auto"/>
            <w:sz w:val="22"/>
            <w:szCs w:val="22"/>
          </w:rPr>
          <w:tab/>
        </w:r>
        <w:r w:rsidR="00561466" w:rsidRPr="00B41B95">
          <w:rPr>
            <w:rStyle w:val="Hyperlink"/>
            <w:noProof/>
          </w:rPr>
          <w:t>Case summary template</w:t>
        </w:r>
        <w:r w:rsidR="00561466">
          <w:rPr>
            <w:noProof/>
            <w:webHidden/>
          </w:rPr>
          <w:tab/>
        </w:r>
        <w:r w:rsidR="00561466">
          <w:rPr>
            <w:noProof/>
            <w:webHidden/>
          </w:rPr>
          <w:fldChar w:fldCharType="begin"/>
        </w:r>
        <w:r w:rsidR="00561466">
          <w:rPr>
            <w:noProof/>
            <w:webHidden/>
          </w:rPr>
          <w:instrText xml:space="preserve"> PAGEREF _Toc2154383 \h </w:instrText>
        </w:r>
        <w:r w:rsidR="00561466">
          <w:rPr>
            <w:noProof/>
            <w:webHidden/>
          </w:rPr>
        </w:r>
        <w:r w:rsidR="00561466">
          <w:rPr>
            <w:noProof/>
            <w:webHidden/>
          </w:rPr>
          <w:fldChar w:fldCharType="separate"/>
        </w:r>
        <w:r w:rsidR="00561466">
          <w:rPr>
            <w:noProof/>
            <w:webHidden/>
          </w:rPr>
          <w:t>40</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4" w:history="1">
        <w:r w:rsidR="00561466" w:rsidRPr="00B41B95">
          <w:rPr>
            <w:rStyle w:val="Hyperlink"/>
            <w:noProof/>
          </w:rPr>
          <w:t>Appendix C</w:t>
        </w:r>
        <w:r w:rsidR="00561466">
          <w:rPr>
            <w:rFonts w:eastAsiaTheme="minorEastAsia" w:cstheme="minorBidi"/>
            <w:b w:val="0"/>
            <w:noProof/>
            <w:color w:val="auto"/>
            <w:sz w:val="22"/>
            <w:szCs w:val="22"/>
          </w:rPr>
          <w:tab/>
        </w:r>
        <w:r w:rsidR="00561466" w:rsidRPr="00B41B95">
          <w:rPr>
            <w:rStyle w:val="Hyperlink"/>
            <w:noProof/>
          </w:rPr>
          <w:t>Contacts</w:t>
        </w:r>
        <w:r w:rsidR="00561466">
          <w:rPr>
            <w:noProof/>
            <w:webHidden/>
          </w:rPr>
          <w:tab/>
        </w:r>
        <w:r w:rsidR="00561466">
          <w:rPr>
            <w:noProof/>
            <w:webHidden/>
          </w:rPr>
          <w:fldChar w:fldCharType="begin"/>
        </w:r>
        <w:r w:rsidR="00561466">
          <w:rPr>
            <w:noProof/>
            <w:webHidden/>
          </w:rPr>
          <w:instrText xml:space="preserve"> PAGEREF _Toc2154384 \h </w:instrText>
        </w:r>
        <w:r w:rsidR="00561466">
          <w:rPr>
            <w:noProof/>
            <w:webHidden/>
          </w:rPr>
        </w:r>
        <w:r w:rsidR="00561466">
          <w:rPr>
            <w:noProof/>
            <w:webHidden/>
          </w:rPr>
          <w:fldChar w:fldCharType="separate"/>
        </w:r>
        <w:r w:rsidR="00561466">
          <w:rPr>
            <w:noProof/>
            <w:webHidden/>
          </w:rPr>
          <w:t>41</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5" w:history="1">
        <w:r w:rsidR="00561466" w:rsidRPr="00B41B95">
          <w:rPr>
            <w:rStyle w:val="Hyperlink"/>
            <w:noProof/>
          </w:rPr>
          <w:t>Appendix D</w:t>
        </w:r>
        <w:r w:rsidR="00561466">
          <w:rPr>
            <w:rFonts w:eastAsiaTheme="minorEastAsia" w:cstheme="minorBidi"/>
            <w:b w:val="0"/>
            <w:noProof/>
            <w:color w:val="auto"/>
            <w:sz w:val="22"/>
            <w:szCs w:val="22"/>
          </w:rPr>
          <w:tab/>
        </w:r>
        <w:r w:rsidR="00561466" w:rsidRPr="00B41B95">
          <w:rPr>
            <w:rStyle w:val="Hyperlink"/>
            <w:noProof/>
          </w:rPr>
          <w:t>Information sources</w:t>
        </w:r>
        <w:r w:rsidR="00561466">
          <w:rPr>
            <w:noProof/>
            <w:webHidden/>
          </w:rPr>
          <w:tab/>
        </w:r>
        <w:r w:rsidR="00561466">
          <w:rPr>
            <w:noProof/>
            <w:webHidden/>
          </w:rPr>
          <w:fldChar w:fldCharType="begin"/>
        </w:r>
        <w:r w:rsidR="00561466">
          <w:rPr>
            <w:noProof/>
            <w:webHidden/>
          </w:rPr>
          <w:instrText xml:space="preserve"> PAGEREF _Toc2154385 \h </w:instrText>
        </w:r>
        <w:r w:rsidR="00561466">
          <w:rPr>
            <w:noProof/>
            <w:webHidden/>
          </w:rPr>
        </w:r>
        <w:r w:rsidR="00561466">
          <w:rPr>
            <w:noProof/>
            <w:webHidden/>
          </w:rPr>
          <w:fldChar w:fldCharType="separate"/>
        </w:r>
        <w:r w:rsidR="00561466">
          <w:rPr>
            <w:noProof/>
            <w:webHidden/>
          </w:rPr>
          <w:t>42</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6" w:history="1">
        <w:r w:rsidR="00561466" w:rsidRPr="00B41B95">
          <w:rPr>
            <w:rStyle w:val="Hyperlink"/>
            <w:noProof/>
          </w:rPr>
          <w:t>Appendix E</w:t>
        </w:r>
        <w:r w:rsidR="00561466">
          <w:rPr>
            <w:rFonts w:eastAsiaTheme="minorEastAsia" w:cstheme="minorBidi"/>
            <w:b w:val="0"/>
            <w:noProof/>
            <w:color w:val="auto"/>
            <w:sz w:val="22"/>
            <w:szCs w:val="22"/>
          </w:rPr>
          <w:tab/>
        </w:r>
        <w:r w:rsidR="00561466" w:rsidRPr="00B41B95">
          <w:rPr>
            <w:rStyle w:val="Hyperlink"/>
            <w:noProof/>
          </w:rPr>
          <w:t>Search plan template</w:t>
        </w:r>
        <w:r w:rsidR="00561466">
          <w:rPr>
            <w:noProof/>
            <w:webHidden/>
          </w:rPr>
          <w:tab/>
        </w:r>
        <w:r w:rsidR="00561466">
          <w:rPr>
            <w:noProof/>
            <w:webHidden/>
          </w:rPr>
          <w:fldChar w:fldCharType="begin"/>
        </w:r>
        <w:r w:rsidR="00561466">
          <w:rPr>
            <w:noProof/>
            <w:webHidden/>
          </w:rPr>
          <w:instrText xml:space="preserve"> PAGEREF _Toc2154386 \h </w:instrText>
        </w:r>
        <w:r w:rsidR="00561466">
          <w:rPr>
            <w:noProof/>
            <w:webHidden/>
          </w:rPr>
        </w:r>
        <w:r w:rsidR="00561466">
          <w:rPr>
            <w:noProof/>
            <w:webHidden/>
          </w:rPr>
          <w:fldChar w:fldCharType="separate"/>
        </w:r>
        <w:r w:rsidR="00561466">
          <w:rPr>
            <w:noProof/>
            <w:webHidden/>
          </w:rPr>
          <w:t>47</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7" w:history="1">
        <w:r w:rsidR="00561466" w:rsidRPr="00B41B95">
          <w:rPr>
            <w:rStyle w:val="Hyperlink"/>
            <w:noProof/>
          </w:rPr>
          <w:t>Appendix F</w:t>
        </w:r>
        <w:r w:rsidR="00561466">
          <w:rPr>
            <w:rFonts w:eastAsiaTheme="minorEastAsia" w:cstheme="minorBidi"/>
            <w:b w:val="0"/>
            <w:noProof/>
            <w:color w:val="auto"/>
            <w:sz w:val="22"/>
            <w:szCs w:val="22"/>
          </w:rPr>
          <w:tab/>
        </w:r>
        <w:r w:rsidR="00561466" w:rsidRPr="00B41B95">
          <w:rPr>
            <w:rStyle w:val="Hyperlink"/>
            <w:noProof/>
          </w:rPr>
          <w:t>Equipment for a field search/survey</w:t>
        </w:r>
        <w:r w:rsidR="00561466">
          <w:rPr>
            <w:noProof/>
            <w:webHidden/>
          </w:rPr>
          <w:tab/>
        </w:r>
        <w:r w:rsidR="00561466">
          <w:rPr>
            <w:noProof/>
            <w:webHidden/>
          </w:rPr>
          <w:fldChar w:fldCharType="begin"/>
        </w:r>
        <w:r w:rsidR="00561466">
          <w:rPr>
            <w:noProof/>
            <w:webHidden/>
          </w:rPr>
          <w:instrText xml:space="preserve"> PAGEREF _Toc2154387 \h </w:instrText>
        </w:r>
        <w:r w:rsidR="00561466">
          <w:rPr>
            <w:noProof/>
            <w:webHidden/>
          </w:rPr>
        </w:r>
        <w:r w:rsidR="00561466">
          <w:rPr>
            <w:noProof/>
            <w:webHidden/>
          </w:rPr>
          <w:fldChar w:fldCharType="separate"/>
        </w:r>
        <w:r w:rsidR="00561466">
          <w:rPr>
            <w:noProof/>
            <w:webHidden/>
          </w:rPr>
          <w:t>50</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8" w:history="1">
        <w:r w:rsidR="00561466" w:rsidRPr="00B41B95">
          <w:rPr>
            <w:rStyle w:val="Hyperlink"/>
            <w:noProof/>
          </w:rPr>
          <w:t>Appendix G</w:t>
        </w:r>
        <w:r w:rsidR="00561466">
          <w:rPr>
            <w:rFonts w:eastAsiaTheme="minorEastAsia" w:cstheme="minorBidi"/>
            <w:b w:val="0"/>
            <w:noProof/>
            <w:color w:val="auto"/>
            <w:sz w:val="22"/>
            <w:szCs w:val="22"/>
          </w:rPr>
          <w:tab/>
        </w:r>
        <w:r w:rsidR="00561466" w:rsidRPr="00B41B95">
          <w:rPr>
            <w:rStyle w:val="Hyperlink"/>
            <w:noProof/>
          </w:rPr>
          <w:t>Field recording template – single</w:t>
        </w:r>
        <w:r w:rsidR="00561466">
          <w:rPr>
            <w:noProof/>
            <w:webHidden/>
          </w:rPr>
          <w:tab/>
        </w:r>
        <w:r w:rsidR="00561466">
          <w:rPr>
            <w:noProof/>
            <w:webHidden/>
          </w:rPr>
          <w:fldChar w:fldCharType="begin"/>
        </w:r>
        <w:r w:rsidR="00561466">
          <w:rPr>
            <w:noProof/>
            <w:webHidden/>
          </w:rPr>
          <w:instrText xml:space="preserve"> PAGEREF _Toc2154388 \h </w:instrText>
        </w:r>
        <w:r w:rsidR="00561466">
          <w:rPr>
            <w:noProof/>
            <w:webHidden/>
          </w:rPr>
        </w:r>
        <w:r w:rsidR="00561466">
          <w:rPr>
            <w:noProof/>
            <w:webHidden/>
          </w:rPr>
          <w:fldChar w:fldCharType="separate"/>
        </w:r>
        <w:r w:rsidR="00561466">
          <w:rPr>
            <w:noProof/>
            <w:webHidden/>
          </w:rPr>
          <w:t>51</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89" w:history="1">
        <w:r w:rsidR="00561466" w:rsidRPr="00B41B95">
          <w:rPr>
            <w:rStyle w:val="Hyperlink"/>
            <w:noProof/>
          </w:rPr>
          <w:t>Appendix H</w:t>
        </w:r>
        <w:r w:rsidR="00561466">
          <w:rPr>
            <w:rFonts w:eastAsiaTheme="minorEastAsia" w:cstheme="minorBidi"/>
            <w:b w:val="0"/>
            <w:noProof/>
            <w:color w:val="auto"/>
            <w:sz w:val="22"/>
            <w:szCs w:val="22"/>
          </w:rPr>
          <w:tab/>
        </w:r>
        <w:r w:rsidR="00561466" w:rsidRPr="00B41B95">
          <w:rPr>
            <w:rStyle w:val="Hyperlink"/>
            <w:noProof/>
          </w:rPr>
          <w:t>Wellbeing, safety and hygiene</w:t>
        </w:r>
        <w:r w:rsidR="00561466">
          <w:rPr>
            <w:noProof/>
            <w:webHidden/>
          </w:rPr>
          <w:tab/>
        </w:r>
        <w:r w:rsidR="00561466">
          <w:rPr>
            <w:noProof/>
            <w:webHidden/>
          </w:rPr>
          <w:fldChar w:fldCharType="begin"/>
        </w:r>
        <w:r w:rsidR="00561466">
          <w:rPr>
            <w:noProof/>
            <w:webHidden/>
          </w:rPr>
          <w:instrText xml:space="preserve"> PAGEREF _Toc2154389 \h </w:instrText>
        </w:r>
        <w:r w:rsidR="00561466">
          <w:rPr>
            <w:noProof/>
            <w:webHidden/>
          </w:rPr>
        </w:r>
        <w:r w:rsidR="00561466">
          <w:rPr>
            <w:noProof/>
            <w:webHidden/>
          </w:rPr>
          <w:fldChar w:fldCharType="separate"/>
        </w:r>
        <w:r w:rsidR="00561466">
          <w:rPr>
            <w:noProof/>
            <w:webHidden/>
          </w:rPr>
          <w:t>52</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90" w:history="1">
        <w:r w:rsidR="00561466" w:rsidRPr="00B41B95">
          <w:rPr>
            <w:rStyle w:val="Hyperlink"/>
            <w:noProof/>
          </w:rPr>
          <w:t>Appendix I</w:t>
        </w:r>
        <w:r w:rsidR="00561466">
          <w:rPr>
            <w:rFonts w:eastAsiaTheme="minorEastAsia" w:cstheme="minorBidi"/>
            <w:b w:val="0"/>
            <w:noProof/>
            <w:color w:val="auto"/>
            <w:sz w:val="22"/>
            <w:szCs w:val="22"/>
          </w:rPr>
          <w:tab/>
        </w:r>
        <w:r w:rsidR="00561466" w:rsidRPr="00B41B95">
          <w:rPr>
            <w:rStyle w:val="Hyperlink"/>
            <w:noProof/>
          </w:rPr>
          <w:t>Field recording template – multiple records</w:t>
        </w:r>
        <w:r w:rsidR="00561466">
          <w:rPr>
            <w:noProof/>
            <w:webHidden/>
          </w:rPr>
          <w:tab/>
        </w:r>
        <w:r w:rsidR="00561466">
          <w:rPr>
            <w:noProof/>
            <w:webHidden/>
          </w:rPr>
          <w:fldChar w:fldCharType="begin"/>
        </w:r>
        <w:r w:rsidR="00561466">
          <w:rPr>
            <w:noProof/>
            <w:webHidden/>
          </w:rPr>
          <w:instrText xml:space="preserve"> PAGEREF _Toc2154390 \h </w:instrText>
        </w:r>
        <w:r w:rsidR="00561466">
          <w:rPr>
            <w:noProof/>
            <w:webHidden/>
          </w:rPr>
        </w:r>
        <w:r w:rsidR="00561466">
          <w:rPr>
            <w:noProof/>
            <w:webHidden/>
          </w:rPr>
          <w:fldChar w:fldCharType="separate"/>
        </w:r>
        <w:r w:rsidR="00561466">
          <w:rPr>
            <w:noProof/>
            <w:webHidden/>
          </w:rPr>
          <w:t>54</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91" w:history="1">
        <w:r w:rsidR="00561466" w:rsidRPr="00B41B95">
          <w:rPr>
            <w:rStyle w:val="Hyperlink"/>
            <w:noProof/>
          </w:rPr>
          <w:t>Appendix J</w:t>
        </w:r>
        <w:r w:rsidR="00561466">
          <w:rPr>
            <w:rFonts w:eastAsiaTheme="minorEastAsia" w:cstheme="minorBidi"/>
            <w:b w:val="0"/>
            <w:noProof/>
            <w:color w:val="auto"/>
            <w:sz w:val="22"/>
            <w:szCs w:val="22"/>
          </w:rPr>
          <w:tab/>
        </w:r>
        <w:r w:rsidR="00561466" w:rsidRPr="00B41B95">
          <w:rPr>
            <w:rStyle w:val="Hyperlink"/>
            <w:noProof/>
          </w:rPr>
          <w:t>Feasibility of eradication score sheet</w:t>
        </w:r>
        <w:r w:rsidR="00561466">
          <w:rPr>
            <w:noProof/>
            <w:webHidden/>
          </w:rPr>
          <w:tab/>
        </w:r>
        <w:r w:rsidR="00561466">
          <w:rPr>
            <w:noProof/>
            <w:webHidden/>
          </w:rPr>
          <w:fldChar w:fldCharType="begin"/>
        </w:r>
        <w:r w:rsidR="00561466">
          <w:rPr>
            <w:noProof/>
            <w:webHidden/>
          </w:rPr>
          <w:instrText xml:space="preserve"> PAGEREF _Toc2154391 \h </w:instrText>
        </w:r>
        <w:r w:rsidR="00561466">
          <w:rPr>
            <w:noProof/>
            <w:webHidden/>
          </w:rPr>
        </w:r>
        <w:r w:rsidR="00561466">
          <w:rPr>
            <w:noProof/>
            <w:webHidden/>
          </w:rPr>
          <w:fldChar w:fldCharType="separate"/>
        </w:r>
        <w:r w:rsidR="00561466">
          <w:rPr>
            <w:noProof/>
            <w:webHidden/>
          </w:rPr>
          <w:t>55</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92" w:history="1">
        <w:r w:rsidR="00561466" w:rsidRPr="00B41B95">
          <w:rPr>
            <w:rStyle w:val="Hyperlink"/>
            <w:noProof/>
          </w:rPr>
          <w:t>Appendix K</w:t>
        </w:r>
        <w:r w:rsidR="00561466">
          <w:rPr>
            <w:rFonts w:eastAsiaTheme="minorEastAsia" w:cstheme="minorBidi"/>
            <w:b w:val="0"/>
            <w:noProof/>
            <w:color w:val="auto"/>
            <w:sz w:val="22"/>
            <w:szCs w:val="22"/>
          </w:rPr>
          <w:tab/>
        </w:r>
        <w:r w:rsidR="00561466" w:rsidRPr="00B41B95">
          <w:rPr>
            <w:rStyle w:val="Hyperlink"/>
            <w:noProof/>
          </w:rPr>
          <w:t>Eradication response plan template</w:t>
        </w:r>
        <w:r w:rsidR="00561466">
          <w:rPr>
            <w:noProof/>
            <w:webHidden/>
          </w:rPr>
          <w:tab/>
        </w:r>
        <w:r w:rsidR="00561466">
          <w:rPr>
            <w:noProof/>
            <w:webHidden/>
          </w:rPr>
          <w:fldChar w:fldCharType="begin"/>
        </w:r>
        <w:r w:rsidR="00561466">
          <w:rPr>
            <w:noProof/>
            <w:webHidden/>
          </w:rPr>
          <w:instrText xml:space="preserve"> PAGEREF _Toc2154392 \h </w:instrText>
        </w:r>
        <w:r w:rsidR="00561466">
          <w:rPr>
            <w:noProof/>
            <w:webHidden/>
          </w:rPr>
        </w:r>
        <w:r w:rsidR="00561466">
          <w:rPr>
            <w:noProof/>
            <w:webHidden/>
          </w:rPr>
          <w:fldChar w:fldCharType="separate"/>
        </w:r>
        <w:r w:rsidR="00561466">
          <w:rPr>
            <w:noProof/>
            <w:webHidden/>
          </w:rPr>
          <w:t>58</w:t>
        </w:r>
        <w:r w:rsidR="00561466">
          <w:rPr>
            <w:noProof/>
            <w:webHidden/>
          </w:rPr>
          <w:fldChar w:fldCharType="end"/>
        </w:r>
      </w:hyperlink>
    </w:p>
    <w:p w:rsidR="00561466" w:rsidRDefault="002B1E77">
      <w:pPr>
        <w:pStyle w:val="TOC8"/>
        <w:tabs>
          <w:tab w:val="left" w:pos="1760"/>
        </w:tabs>
        <w:rPr>
          <w:rFonts w:eastAsiaTheme="minorEastAsia" w:cstheme="minorBidi"/>
          <w:b w:val="0"/>
          <w:noProof/>
          <w:color w:val="auto"/>
          <w:sz w:val="22"/>
          <w:szCs w:val="22"/>
        </w:rPr>
      </w:pPr>
      <w:hyperlink w:anchor="_Toc2154393" w:history="1">
        <w:r w:rsidR="00561466" w:rsidRPr="00B41B95">
          <w:rPr>
            <w:rStyle w:val="Hyperlink"/>
            <w:noProof/>
          </w:rPr>
          <w:t>Appendix L</w:t>
        </w:r>
        <w:r w:rsidR="00561466">
          <w:rPr>
            <w:rFonts w:eastAsiaTheme="minorEastAsia" w:cstheme="minorBidi"/>
            <w:b w:val="0"/>
            <w:noProof/>
            <w:color w:val="auto"/>
            <w:sz w:val="22"/>
            <w:szCs w:val="22"/>
          </w:rPr>
          <w:tab/>
        </w:r>
        <w:r w:rsidR="00561466" w:rsidRPr="00B41B95">
          <w:rPr>
            <w:rStyle w:val="Hyperlink"/>
            <w:noProof/>
          </w:rPr>
          <w:t>Choosing chemicals in Victoria</w:t>
        </w:r>
        <w:r w:rsidR="00561466">
          <w:rPr>
            <w:noProof/>
            <w:webHidden/>
          </w:rPr>
          <w:tab/>
        </w:r>
        <w:r w:rsidR="00561466">
          <w:rPr>
            <w:noProof/>
            <w:webHidden/>
          </w:rPr>
          <w:fldChar w:fldCharType="begin"/>
        </w:r>
        <w:r w:rsidR="00561466">
          <w:rPr>
            <w:noProof/>
            <w:webHidden/>
          </w:rPr>
          <w:instrText xml:space="preserve"> PAGEREF _Toc2154393 \h </w:instrText>
        </w:r>
        <w:r w:rsidR="00561466">
          <w:rPr>
            <w:noProof/>
            <w:webHidden/>
          </w:rPr>
        </w:r>
        <w:r w:rsidR="00561466">
          <w:rPr>
            <w:noProof/>
            <w:webHidden/>
          </w:rPr>
          <w:fldChar w:fldCharType="separate"/>
        </w:r>
        <w:r w:rsidR="00561466">
          <w:rPr>
            <w:noProof/>
            <w:webHidden/>
          </w:rPr>
          <w:t>64</w:t>
        </w:r>
        <w:r w:rsidR="00561466">
          <w:rPr>
            <w:noProof/>
            <w:webHidden/>
          </w:rPr>
          <w:fldChar w:fldCharType="end"/>
        </w:r>
      </w:hyperlink>
    </w:p>
    <w:p w:rsidR="00561466" w:rsidRDefault="002B1E77">
      <w:pPr>
        <w:pStyle w:val="TOC1"/>
        <w:rPr>
          <w:rFonts w:eastAsiaTheme="minorEastAsia" w:cstheme="minorBidi"/>
          <w:b w:val="0"/>
          <w:color w:val="auto"/>
          <w:sz w:val="22"/>
          <w:szCs w:val="22"/>
        </w:rPr>
      </w:pPr>
      <w:hyperlink w:anchor="_Toc2154394" w:history="1">
        <w:r w:rsidR="00561466" w:rsidRPr="00B41B95">
          <w:rPr>
            <w:rStyle w:val="Hyperlink"/>
          </w:rPr>
          <w:t>11. Abbreviations and glossary</w:t>
        </w:r>
        <w:r w:rsidR="00561466">
          <w:rPr>
            <w:webHidden/>
          </w:rPr>
          <w:tab/>
        </w:r>
        <w:r w:rsidR="00561466">
          <w:rPr>
            <w:webHidden/>
          </w:rPr>
          <w:fldChar w:fldCharType="begin"/>
        </w:r>
        <w:r w:rsidR="00561466">
          <w:rPr>
            <w:webHidden/>
          </w:rPr>
          <w:instrText xml:space="preserve"> PAGEREF _Toc2154394 \h </w:instrText>
        </w:r>
        <w:r w:rsidR="00561466">
          <w:rPr>
            <w:webHidden/>
          </w:rPr>
        </w:r>
        <w:r w:rsidR="00561466">
          <w:rPr>
            <w:webHidden/>
          </w:rPr>
          <w:fldChar w:fldCharType="separate"/>
        </w:r>
        <w:r w:rsidR="00561466">
          <w:rPr>
            <w:webHidden/>
          </w:rPr>
          <w:t>65</w:t>
        </w:r>
        <w:r w:rsidR="00561466">
          <w:rPr>
            <w:webHidden/>
          </w:rPr>
          <w:fldChar w:fldCharType="end"/>
        </w:r>
      </w:hyperlink>
    </w:p>
    <w:p w:rsidR="00561466" w:rsidRDefault="002B1E77">
      <w:pPr>
        <w:pStyle w:val="TOC1"/>
        <w:rPr>
          <w:rFonts w:eastAsiaTheme="minorEastAsia" w:cstheme="minorBidi"/>
          <w:b w:val="0"/>
          <w:color w:val="auto"/>
          <w:sz w:val="22"/>
          <w:szCs w:val="22"/>
        </w:rPr>
      </w:pPr>
      <w:hyperlink w:anchor="_Toc2154395" w:history="1">
        <w:r w:rsidR="00561466" w:rsidRPr="00B41B95">
          <w:rPr>
            <w:rStyle w:val="Hyperlink"/>
          </w:rPr>
          <w:t>12. Tables and figures</w:t>
        </w:r>
        <w:r w:rsidR="00561466">
          <w:rPr>
            <w:webHidden/>
          </w:rPr>
          <w:tab/>
        </w:r>
        <w:r w:rsidR="00561466">
          <w:rPr>
            <w:webHidden/>
          </w:rPr>
          <w:fldChar w:fldCharType="begin"/>
        </w:r>
        <w:r w:rsidR="00561466">
          <w:rPr>
            <w:webHidden/>
          </w:rPr>
          <w:instrText xml:space="preserve"> PAGEREF _Toc2154395 \h </w:instrText>
        </w:r>
        <w:r w:rsidR="00561466">
          <w:rPr>
            <w:webHidden/>
          </w:rPr>
        </w:r>
        <w:r w:rsidR="00561466">
          <w:rPr>
            <w:webHidden/>
          </w:rPr>
          <w:fldChar w:fldCharType="separate"/>
        </w:r>
        <w:r w:rsidR="00561466">
          <w:rPr>
            <w:webHidden/>
          </w:rPr>
          <w:t>73</w:t>
        </w:r>
        <w:r w:rsidR="00561466">
          <w:rPr>
            <w:webHidden/>
          </w:rPr>
          <w:fldChar w:fldCharType="end"/>
        </w:r>
      </w:hyperlink>
    </w:p>
    <w:p w:rsidR="008734DB" w:rsidRPr="002822E0" w:rsidRDefault="008734DB" w:rsidP="009B0358">
      <w:r>
        <w:rPr>
          <w:b/>
          <w:noProof/>
          <w:color w:val="EA7200" w:themeColor="text2"/>
          <w:sz w:val="24"/>
          <w:szCs w:val="24"/>
        </w:rPr>
        <w:fldChar w:fldCharType="end"/>
      </w:r>
    </w:p>
    <w:p w:rsidR="00A04486" w:rsidRDefault="00A04486" w:rsidP="008734DB">
      <w:pPr>
        <w:spacing w:after="440" w:line="460" w:lineRule="exact"/>
      </w:pPr>
    </w:p>
    <w:p w:rsidR="008734DB" w:rsidRDefault="008734DB" w:rsidP="008734DB">
      <w:pPr>
        <w:spacing w:after="440" w:line="460" w:lineRule="exact"/>
        <w:sectPr w:rsidR="008734DB" w:rsidSect="002924FB">
          <w:footerReference w:type="even" r:id="rId24"/>
          <w:footerReference w:type="default" r:id="rId25"/>
          <w:pgSz w:w="11907" w:h="16840" w:code="9"/>
          <w:pgMar w:top="1134" w:right="1134" w:bottom="1134" w:left="1134" w:header="283" w:footer="283" w:gutter="0"/>
          <w:pgNumType w:fmt="lowerRoman" w:start="1"/>
          <w:cols w:space="708"/>
          <w:docGrid w:linePitch="360"/>
        </w:sectPr>
      </w:pPr>
    </w:p>
    <w:p w:rsidR="00A332D1" w:rsidRPr="00855D9E" w:rsidRDefault="00A332D1" w:rsidP="00A332D1">
      <w:pPr>
        <w:pStyle w:val="Heading1TopofPage"/>
      </w:pPr>
      <w:bookmarkStart w:id="11" w:name="PasteHere"/>
      <w:bookmarkStart w:id="12" w:name="SectionBreakEndHere"/>
      <w:bookmarkStart w:id="13" w:name="_Toc528318265"/>
      <w:bookmarkStart w:id="14" w:name="_Toc2154328"/>
      <w:bookmarkEnd w:id="9"/>
      <w:bookmarkEnd w:id="11"/>
      <w:bookmarkEnd w:id="12"/>
      <w:r w:rsidRPr="00855D9E">
        <w:lastRenderedPageBreak/>
        <w:t>About this manual</w:t>
      </w:r>
      <w:bookmarkEnd w:id="13"/>
      <w:bookmarkEnd w:id="14"/>
    </w:p>
    <w:p w:rsidR="00A332D1" w:rsidRPr="00855D9E" w:rsidRDefault="00A332D1" w:rsidP="00A332D1">
      <w:pPr>
        <w:pStyle w:val="BodyText"/>
      </w:pPr>
      <w:r w:rsidRPr="00855D9E">
        <w:t>Invasive species management is an integral component of any landscape or reserve scale conservation program. This includes weed management. Increasingly around the world, the benefits of preventing and ‘nipping new weeds in the bud’ before they become widespread are being appreciated.</w:t>
      </w:r>
    </w:p>
    <w:p w:rsidR="00A332D1" w:rsidRPr="00855D9E" w:rsidRDefault="00A332D1" w:rsidP="00A332D1">
      <w:pPr>
        <w:pStyle w:val="Heading2"/>
      </w:pPr>
      <w:bookmarkStart w:id="15" w:name="_Toc430338912"/>
      <w:bookmarkStart w:id="16" w:name="_Toc526342759"/>
      <w:bookmarkStart w:id="17" w:name="_Toc528318266"/>
      <w:bookmarkStart w:id="18" w:name="_Toc2154329"/>
      <w:r w:rsidRPr="00855D9E">
        <w:t>About WESI</w:t>
      </w:r>
      <w:bookmarkEnd w:id="15"/>
      <w:bookmarkEnd w:id="16"/>
      <w:bookmarkEnd w:id="17"/>
      <w:bookmarkEnd w:id="18"/>
    </w:p>
    <w:p w:rsidR="00A332D1" w:rsidRPr="00855D9E" w:rsidRDefault="00A332D1" w:rsidP="00A332D1">
      <w:pPr>
        <w:pStyle w:val="BodyText"/>
      </w:pPr>
      <w:r w:rsidRPr="00855D9E">
        <w:t>The Weeds at the Early Stage of Invasion (</w:t>
      </w:r>
      <w:r w:rsidRPr="00754146">
        <w:rPr>
          <w:rStyle w:val="AbbreviationsTerm"/>
        </w:rPr>
        <w:t>WESI</w:t>
      </w:r>
      <w:r w:rsidRPr="00855D9E">
        <w:t xml:space="preserve">) Project focuses on high risk invasive species at the early stage of invasion </w:t>
      </w:r>
      <w:r w:rsidR="005858A4">
        <w:t xml:space="preserve">(early invaders) </w:t>
      </w:r>
      <w:r w:rsidRPr="00855D9E">
        <w:t xml:space="preserve">that threaten </w:t>
      </w:r>
      <w:r w:rsidRPr="00754146">
        <w:rPr>
          <w:rStyle w:val="GlossaryTerm"/>
        </w:rPr>
        <w:t>biodiversity</w:t>
      </w:r>
      <w:r w:rsidRPr="00855D9E">
        <w:t>.</w:t>
      </w:r>
    </w:p>
    <w:p w:rsidR="00A332D1" w:rsidRPr="00855D9E" w:rsidRDefault="00A332D1" w:rsidP="00A332D1">
      <w:pPr>
        <w:pStyle w:val="BodyText"/>
      </w:pPr>
      <w:r w:rsidRPr="00855D9E">
        <w:t>The WESI project works mainly with Department of Environment, Land, Water and Planning (</w:t>
      </w:r>
      <w:r w:rsidRPr="00754146">
        <w:rPr>
          <w:rStyle w:val="AbbreviationsTerm"/>
        </w:rPr>
        <w:t>DELWP</w:t>
      </w:r>
      <w:r w:rsidRPr="00855D9E">
        <w:t xml:space="preserve">) and Parks Victoria staff looking after public land and biodiversity anywhere in Victoria. </w:t>
      </w:r>
    </w:p>
    <w:p w:rsidR="00A332D1" w:rsidRPr="00855D9E" w:rsidRDefault="00A332D1" w:rsidP="00A332D1">
      <w:pPr>
        <w:pStyle w:val="BodyText"/>
      </w:pPr>
      <w:bookmarkStart w:id="19" w:name="_Hlk526328216"/>
      <w:r w:rsidRPr="00855D9E">
        <w:t>WESI is funded through the Weeds and Pests on Public Land Program</w:t>
      </w:r>
      <w:r w:rsidR="007F0701">
        <w:t>, DELWP</w:t>
      </w:r>
      <w:r w:rsidRPr="00855D9E">
        <w:t>. Project information and tools are available at: www.environment.vic.gov.au/invasive-plants-and-animals/early-invaders</w:t>
      </w:r>
    </w:p>
    <w:p w:rsidR="00A332D1" w:rsidRPr="00855D9E" w:rsidRDefault="00A332D1" w:rsidP="00A332D1">
      <w:pPr>
        <w:pStyle w:val="Heading2"/>
      </w:pPr>
      <w:bookmarkStart w:id="20" w:name="_Toc528318267"/>
      <w:bookmarkStart w:id="21" w:name="_Toc2154330"/>
      <w:bookmarkStart w:id="22" w:name="_Toc430338913"/>
      <w:bookmarkStart w:id="23" w:name="_Toc526342760"/>
      <w:bookmarkEnd w:id="19"/>
      <w:r w:rsidRPr="00855D9E">
        <w:t>Early invader tools</w:t>
      </w:r>
      <w:bookmarkEnd w:id="20"/>
      <w:bookmarkEnd w:id="21"/>
    </w:p>
    <w:p w:rsidR="00A332D1" w:rsidRDefault="00A332D1" w:rsidP="00A332D1">
      <w:pPr>
        <w:pStyle w:val="BodyText"/>
      </w:pPr>
      <w:r w:rsidRPr="00855D9E">
        <w:t xml:space="preserve">A range of </w:t>
      </w:r>
      <w:r w:rsidRPr="00556B8D">
        <w:t xml:space="preserve">tools </w:t>
      </w:r>
      <w:r w:rsidR="00AF2D43" w:rsidRPr="00556B8D">
        <w:t xml:space="preserve">(Figure 1) </w:t>
      </w:r>
      <w:r w:rsidRPr="00556B8D">
        <w:t>have</w:t>
      </w:r>
      <w:r w:rsidRPr="00855D9E">
        <w:t xml:space="preserve"> been developed to help with the management of </w:t>
      </w:r>
      <w:r w:rsidRPr="00754146">
        <w:rPr>
          <w:rStyle w:val="GlossaryTerm"/>
        </w:rPr>
        <w:t>early invaders</w:t>
      </w:r>
      <w:r w:rsidRPr="00855D9E">
        <w:t>. The tools have been designed to help public land and biodiversity managers, whether they do the work in the field, design the work or authorise the delivery of the work. Other tools are in development.</w:t>
      </w:r>
    </w:p>
    <w:p w:rsidR="00792185" w:rsidRPr="00855D9E" w:rsidRDefault="00792185" w:rsidP="00A332D1">
      <w:pPr>
        <w:pStyle w:val="BodyText"/>
      </w:pPr>
    </w:p>
    <w:p w:rsidR="00A332D1" w:rsidRPr="00855D9E" w:rsidRDefault="00C61EDB" w:rsidP="00A332D1">
      <w:pPr>
        <w:pStyle w:val="BodyText"/>
      </w:pPr>
      <w:r>
        <w:rPr>
          <w:noProof/>
        </w:rPr>
        <w:t>[diagram]</w:t>
      </w:r>
    </w:p>
    <w:p w:rsidR="008111E1" w:rsidRPr="00E4041F" w:rsidRDefault="008111E1" w:rsidP="00E4041F">
      <w:pPr>
        <w:pStyle w:val="CaptionImageorFigure"/>
      </w:pPr>
      <w:bookmarkStart w:id="24" w:name="_Toc1575084"/>
      <w:r w:rsidRPr="00E4041F">
        <w:t xml:space="preserve">Figure </w:t>
      </w:r>
      <w:r w:rsidR="002B1E77">
        <w:fldChar w:fldCharType="begin"/>
      </w:r>
      <w:r w:rsidR="002B1E77">
        <w:instrText xml:space="preserve"> SEQ Figure \* ARABIC  </w:instrText>
      </w:r>
      <w:r w:rsidR="002B1E77">
        <w:fldChar w:fldCharType="separate"/>
      </w:r>
      <w:r w:rsidR="00FB13A7">
        <w:rPr>
          <w:noProof/>
        </w:rPr>
        <w:t>1</w:t>
      </w:r>
      <w:r w:rsidR="002B1E77">
        <w:rPr>
          <w:noProof/>
        </w:rPr>
        <w:fldChar w:fldCharType="end"/>
      </w:r>
      <w:r w:rsidRPr="00E4041F">
        <w:t xml:space="preserve">: </w:t>
      </w:r>
      <w:r w:rsidR="00E4041F" w:rsidRPr="00E4041F">
        <w:t>This early invader manual contains six main sections and each of these sections is supported in more detail by a separate guide</w:t>
      </w:r>
      <w:r w:rsidR="00DC1EB2">
        <w:t xml:space="preserve"> (see the document list on the back of the title page)</w:t>
      </w:r>
      <w:r w:rsidR="00E4041F" w:rsidRPr="00E4041F">
        <w:t>.</w:t>
      </w:r>
      <w:bookmarkEnd w:id="24"/>
      <w:r w:rsidR="00E4041F" w:rsidRPr="00E4041F">
        <w:t xml:space="preserve"> </w:t>
      </w:r>
    </w:p>
    <w:p w:rsidR="008111E1" w:rsidRPr="008111E1" w:rsidRDefault="008111E1" w:rsidP="008111E1">
      <w:pPr>
        <w:pStyle w:val="BodyText"/>
      </w:pPr>
    </w:p>
    <w:p w:rsidR="00A332D1" w:rsidRPr="00855D9E" w:rsidRDefault="00A332D1" w:rsidP="00A332D1">
      <w:pPr>
        <w:pStyle w:val="PhotoCredit"/>
        <w:rPr>
          <w:b/>
        </w:rPr>
      </w:pPr>
    </w:p>
    <w:tbl>
      <w:tblPr>
        <w:tblStyle w:val="HighlightTable"/>
        <w:tblpPr w:leftFromText="180" w:rightFromText="180" w:vertAnchor="page" w:horzAnchor="page" w:tblpX="6901" w:tblpY="181"/>
        <w:tblW w:w="0" w:type="auto"/>
        <w:tblLook w:val="0420" w:firstRow="1" w:lastRow="0" w:firstColumn="0" w:lastColumn="0" w:noHBand="0" w:noVBand="1"/>
      </w:tblPr>
      <w:tblGrid>
        <w:gridCol w:w="4849"/>
      </w:tblGrid>
      <w:tr w:rsidR="00697743" w:rsidRPr="00855D9E" w:rsidTr="00697743">
        <w:trPr>
          <w:trHeight w:val="1083"/>
        </w:trPr>
        <w:tc>
          <w:tcPr>
            <w:tcW w:w="4849" w:type="dxa"/>
            <w:shd w:val="clear" w:color="auto" w:fill="auto"/>
          </w:tcPr>
          <w:p w:rsidR="00697743" w:rsidRPr="00855D9E" w:rsidRDefault="00697743" w:rsidP="00697743">
            <w:pPr>
              <w:pStyle w:val="HighlightBoxText"/>
              <w:numPr>
                <w:ilvl w:val="1"/>
                <w:numId w:val="5"/>
              </w:numPr>
              <w:spacing w:afterAutospacing="1"/>
              <w:ind w:left="227" w:hanging="284"/>
              <w:contextualSpacing/>
            </w:pPr>
          </w:p>
        </w:tc>
      </w:tr>
    </w:tbl>
    <w:p w:rsidR="00A332D1" w:rsidRPr="00855D9E" w:rsidRDefault="00A332D1" w:rsidP="00A332D1">
      <w:pPr>
        <w:pStyle w:val="BodyText"/>
      </w:pPr>
      <w:r w:rsidRPr="00855D9E">
        <w:t>This “Early invader manual: managing early invader environmental weeds in Victoria” (manual) is a summary of a set of six detailed guides about early invader management. They can help improve decision making about what are the highest risk weeds, how to search for and identify them, determine where the infestation boundaries are, work out which management approach is best and where feasible, respond with local eradication.</w:t>
      </w:r>
    </w:p>
    <w:p w:rsidR="00A332D1" w:rsidRPr="00855D9E" w:rsidRDefault="005858A4" w:rsidP="00A332D1">
      <w:pPr>
        <w:pStyle w:val="BodyText"/>
      </w:pPr>
      <w:r>
        <w:t>R</w:t>
      </w:r>
      <w:r w:rsidRPr="00855D9E">
        <w:t xml:space="preserve">isk rating information </w:t>
      </w:r>
      <w:r>
        <w:t xml:space="preserve">for </w:t>
      </w:r>
      <w:r w:rsidRPr="00855D9E">
        <w:t xml:space="preserve">environmental weed species </w:t>
      </w:r>
      <w:r>
        <w:t>and s</w:t>
      </w:r>
      <w:r w:rsidR="00A332D1" w:rsidRPr="00855D9E">
        <w:t xml:space="preserve">everal </w:t>
      </w:r>
      <w:r>
        <w:t xml:space="preserve">management </w:t>
      </w:r>
      <w:r w:rsidR="00A332D1" w:rsidRPr="00855D9E">
        <w:t xml:space="preserve">templates are available. </w:t>
      </w:r>
      <w:bookmarkStart w:id="25" w:name="_Hlk526335909"/>
      <w:r w:rsidR="00A332D1" w:rsidRPr="00855D9E">
        <w:t xml:space="preserve">The </w:t>
      </w:r>
      <w:r>
        <w:t xml:space="preserve">early invader </w:t>
      </w:r>
      <w:r w:rsidR="00A332D1" w:rsidRPr="00855D9E">
        <w:t>tools are available at: www.environment.vic.gov.au/invasive-plants-and-animals/early-invaders</w:t>
      </w:r>
    </w:p>
    <w:p w:rsidR="00A332D1" w:rsidRPr="00855D9E" w:rsidRDefault="00A332D1" w:rsidP="00A332D1">
      <w:pPr>
        <w:pStyle w:val="Heading2"/>
      </w:pPr>
      <w:bookmarkStart w:id="26" w:name="_Toc528318268"/>
      <w:bookmarkStart w:id="27" w:name="_Toc2154331"/>
      <w:bookmarkEnd w:id="25"/>
      <w:r w:rsidRPr="00855D9E">
        <w:t>Working within a framework</w:t>
      </w:r>
      <w:bookmarkEnd w:id="22"/>
      <w:bookmarkEnd w:id="23"/>
      <w:bookmarkEnd w:id="26"/>
      <w:bookmarkEnd w:id="27"/>
    </w:p>
    <w:p w:rsidR="00A332D1" w:rsidRDefault="00A332D1" w:rsidP="00A332D1">
      <w:pPr>
        <w:pStyle w:val="BodyText"/>
      </w:pPr>
      <w:r w:rsidRPr="00AF1EC5">
        <w:t xml:space="preserve">The WESI project has developed a </w:t>
      </w:r>
      <w:proofErr w:type="gramStart"/>
      <w:r w:rsidRPr="00AF1EC5">
        <w:t>decision making</w:t>
      </w:r>
      <w:proofErr w:type="gramEnd"/>
      <w:r w:rsidRPr="00AF1EC5">
        <w:t xml:space="preserve"> framework that guides public land and biodiversity</w:t>
      </w:r>
      <w:r w:rsidRPr="00855D9E">
        <w:t xml:space="preserve"> managers through the process of dealing with invasive plants at the </w:t>
      </w:r>
      <w:r w:rsidRPr="00556B8D">
        <w:t>early stage of invasion (see Figure 2).</w:t>
      </w:r>
      <w:r w:rsidR="00AF2D43" w:rsidRPr="00556B8D">
        <w:t xml:space="preserve"> An enlarged version of the </w:t>
      </w:r>
      <w:proofErr w:type="gramStart"/>
      <w:r w:rsidR="00AF2D43" w:rsidRPr="00556B8D">
        <w:t>decision making</w:t>
      </w:r>
      <w:proofErr w:type="gramEnd"/>
      <w:r w:rsidR="00AF2D43" w:rsidRPr="00556B8D">
        <w:t xml:space="preserve"> framework including scenarios that public land </w:t>
      </w:r>
      <w:r w:rsidR="00E85471" w:rsidRPr="00556B8D">
        <w:t xml:space="preserve">and biodiversity </w:t>
      </w:r>
      <w:r w:rsidR="00AF2D43" w:rsidRPr="00556B8D">
        <w:t>managers typically face is in Appendix A.</w:t>
      </w:r>
    </w:p>
    <w:p w:rsidR="00AF2D43" w:rsidRPr="00855D9E" w:rsidRDefault="00AF2D43" w:rsidP="00A332D1">
      <w:pPr>
        <w:pStyle w:val="BodyText"/>
      </w:pPr>
    </w:p>
    <w:p w:rsidR="00A332D1" w:rsidRPr="00855D9E" w:rsidRDefault="00C61EDB" w:rsidP="00A332D1">
      <w:pPr>
        <w:pStyle w:val="BodyText"/>
      </w:pPr>
      <w:r>
        <w:rPr>
          <w:noProof/>
        </w:rPr>
        <w:t>[flow chart]</w:t>
      </w:r>
    </w:p>
    <w:p w:rsidR="008111E1" w:rsidRPr="00E4041F" w:rsidRDefault="008111E1" w:rsidP="00E4041F">
      <w:pPr>
        <w:pStyle w:val="CaptionImageorFigure"/>
      </w:pPr>
      <w:bookmarkStart w:id="28" w:name="_Toc1575085"/>
      <w:r w:rsidRPr="00E4041F">
        <w:t xml:space="preserve">Figure </w:t>
      </w:r>
      <w:r w:rsidR="002B1E77">
        <w:fldChar w:fldCharType="begin"/>
      </w:r>
      <w:r w:rsidR="002B1E77">
        <w:instrText xml:space="preserve"> SEQ Figure \* ARABIC  </w:instrText>
      </w:r>
      <w:r w:rsidR="002B1E77">
        <w:fldChar w:fldCharType="separate"/>
      </w:r>
      <w:r w:rsidR="00FB13A7">
        <w:rPr>
          <w:noProof/>
        </w:rPr>
        <w:t>2</w:t>
      </w:r>
      <w:r w:rsidR="002B1E77">
        <w:rPr>
          <w:noProof/>
        </w:rPr>
        <w:fldChar w:fldCharType="end"/>
      </w:r>
      <w:r w:rsidRPr="00E4041F">
        <w:t xml:space="preserve">: </w:t>
      </w:r>
      <w:r w:rsidR="00E4041F" w:rsidRPr="00E4041F">
        <w:t xml:space="preserve">This is the WESI decision making framework that guides the process for dealing with weeds at the early stage of invasion. There is an enlargement of the framework with scenarios </w:t>
      </w:r>
      <w:r w:rsidR="00E4041F" w:rsidRPr="00556B8D">
        <w:t xml:space="preserve">in Appendix </w:t>
      </w:r>
      <w:r w:rsidR="00AF2D43" w:rsidRPr="00556B8D">
        <w:t>A</w:t>
      </w:r>
      <w:r w:rsidR="00E4041F" w:rsidRPr="00556B8D">
        <w:t>.</w:t>
      </w:r>
      <w:bookmarkEnd w:id="28"/>
    </w:p>
    <w:p w:rsidR="008111E1" w:rsidRDefault="008111E1" w:rsidP="008111E1">
      <w:pPr>
        <w:pStyle w:val="BodyText"/>
      </w:pPr>
    </w:p>
    <w:p w:rsidR="00C06812" w:rsidRPr="008111E1" w:rsidRDefault="00C06812" w:rsidP="008111E1">
      <w:pPr>
        <w:pStyle w:val="BodyText"/>
      </w:pPr>
      <w:r>
        <w:t xml:space="preserve">The </w:t>
      </w:r>
      <w:proofErr w:type="gramStart"/>
      <w:r>
        <w:t>decision making</w:t>
      </w:r>
      <w:proofErr w:type="gramEnd"/>
      <w:r>
        <w:t xml:space="preserve"> framework is available as a case summary </w:t>
      </w:r>
      <w:r w:rsidRPr="00556B8D">
        <w:t>template (see Appendix B) to record</w:t>
      </w:r>
      <w:r>
        <w:t xml:space="preserve"> progress with weed cases.</w:t>
      </w:r>
    </w:p>
    <w:p w:rsidR="00A332D1" w:rsidRPr="00855D9E" w:rsidRDefault="00A332D1" w:rsidP="00A332D1">
      <w:pPr>
        <w:pStyle w:val="Heading2"/>
      </w:pPr>
      <w:bookmarkStart w:id="29" w:name="_Toc526342762"/>
      <w:bookmarkStart w:id="30" w:name="_Toc528318269"/>
      <w:bookmarkStart w:id="31" w:name="_Toc2154332"/>
      <w:r w:rsidRPr="00855D9E">
        <w:t>Weed management including eradication</w:t>
      </w:r>
      <w:bookmarkEnd w:id="29"/>
      <w:bookmarkEnd w:id="30"/>
      <w:bookmarkEnd w:id="31"/>
    </w:p>
    <w:p w:rsidR="00A332D1" w:rsidRPr="00855D9E" w:rsidRDefault="00A332D1" w:rsidP="00A332D1">
      <w:pPr>
        <w:pStyle w:val="BodyText"/>
      </w:pPr>
      <w:r w:rsidRPr="00855D9E">
        <w:t xml:space="preserve">Weed activities fall into four broad categories: </w:t>
      </w:r>
      <w:r w:rsidRPr="00754146">
        <w:rPr>
          <w:rStyle w:val="GlossaryTerm"/>
        </w:rPr>
        <w:t>prevention</w:t>
      </w:r>
      <w:r w:rsidRPr="00855D9E">
        <w:t xml:space="preserve">, eradication, </w:t>
      </w:r>
      <w:r w:rsidRPr="00754146">
        <w:rPr>
          <w:rStyle w:val="GlossaryTerm"/>
        </w:rPr>
        <w:t>containment</w:t>
      </w:r>
      <w:r w:rsidRPr="00855D9E">
        <w:t xml:space="preserve"> and </w:t>
      </w:r>
      <w:r w:rsidRPr="00754146">
        <w:rPr>
          <w:rStyle w:val="GlossaryTerm"/>
        </w:rPr>
        <w:t>asset-based protection</w:t>
      </w:r>
      <w:r w:rsidRPr="00855D9E">
        <w:t xml:space="preserve">. By better understanding these different management approaches, public land managers can make better decisions, invest resources more wisely, and have better </w:t>
      </w:r>
      <w:r w:rsidRPr="00754146">
        <w:rPr>
          <w:rStyle w:val="GlossaryTerm"/>
        </w:rPr>
        <w:t>biodiversity</w:t>
      </w:r>
      <w:r w:rsidRPr="00855D9E">
        <w:t xml:space="preserve"> outcomes.</w:t>
      </w:r>
    </w:p>
    <w:p w:rsidR="00A332D1" w:rsidRPr="00855D9E" w:rsidRDefault="00A332D1" w:rsidP="00A332D1">
      <w:pPr>
        <w:pStyle w:val="BodyText"/>
      </w:pPr>
      <w:r w:rsidRPr="00754146">
        <w:rPr>
          <w:rStyle w:val="GlossaryTerm"/>
        </w:rPr>
        <w:lastRenderedPageBreak/>
        <w:t>Eradication</w:t>
      </w:r>
      <w:r w:rsidRPr="00855D9E">
        <w:t xml:space="preserve"> is the elimination of every single individual (including </w:t>
      </w:r>
      <w:r w:rsidRPr="00754146">
        <w:rPr>
          <w:rStyle w:val="GlossaryTerm"/>
        </w:rPr>
        <w:t>propagules</w:t>
      </w:r>
      <w:r w:rsidRPr="00855D9E">
        <w:t xml:space="preserve"> e.g. seeds and buds) of a species from a defined area in which </w:t>
      </w:r>
      <w:proofErr w:type="spellStart"/>
      <w:r w:rsidRPr="00754146">
        <w:rPr>
          <w:rStyle w:val="GlossaryTerm"/>
        </w:rPr>
        <w:t>recolonisation</w:t>
      </w:r>
      <w:proofErr w:type="spellEnd"/>
      <w:r w:rsidRPr="00855D9E">
        <w:t xml:space="preserve"> is unlikely to occur (Panetta 2016).</w:t>
      </w:r>
    </w:p>
    <w:p w:rsidR="00A332D1" w:rsidRPr="00855D9E" w:rsidRDefault="00A332D1" w:rsidP="00A332D1">
      <w:pPr>
        <w:pStyle w:val="BodyText"/>
      </w:pPr>
      <w:r w:rsidRPr="00855D9E">
        <w:t>There is no denying that eradication is hard to achieve, can take a long time and should only be undertaken for candidates that have a good probability of success. Using the early invader tools will help you make better decisions</w:t>
      </w:r>
      <w:r w:rsidR="005858A4">
        <w:t xml:space="preserve"> about where</w:t>
      </w:r>
      <w:r w:rsidR="008E05D8">
        <w:t xml:space="preserve"> and when</w:t>
      </w:r>
      <w:r w:rsidR="005858A4">
        <w:t xml:space="preserve"> to undertake </w:t>
      </w:r>
      <w:r w:rsidR="008E05D8">
        <w:t xml:space="preserve">localised </w:t>
      </w:r>
      <w:r w:rsidR="005858A4">
        <w:t>eradication</w:t>
      </w:r>
      <w:r w:rsidRPr="00855D9E">
        <w:t xml:space="preserve">. </w:t>
      </w:r>
    </w:p>
    <w:p w:rsidR="00A332D1" w:rsidRPr="00855D9E" w:rsidRDefault="00A332D1" w:rsidP="00A332D1">
      <w:pPr>
        <w:pStyle w:val="BodyText"/>
      </w:pPr>
      <w:r w:rsidRPr="00855D9E">
        <w:t>Weed management should not simply be dismissed as ‘too hard’, but, through some careful planning and a continued and sustained response, can achieve great benefits for biodiversity.</w:t>
      </w:r>
    </w:p>
    <w:p w:rsidR="00A332D1" w:rsidRPr="00855D9E" w:rsidRDefault="00A332D1" w:rsidP="00A332D1">
      <w:pPr>
        <w:pStyle w:val="Heading2"/>
      </w:pPr>
      <w:bookmarkStart w:id="32" w:name="_Toc427923132"/>
      <w:bookmarkStart w:id="33" w:name="_Toc526342763"/>
      <w:bookmarkStart w:id="34" w:name="_Toc528318270"/>
      <w:bookmarkStart w:id="35" w:name="_Toc2154333"/>
      <w:r w:rsidRPr="00855D9E">
        <w:t>What is ‘in the early stage of invasion’?</w:t>
      </w:r>
      <w:bookmarkEnd w:id="32"/>
      <w:bookmarkEnd w:id="33"/>
      <w:bookmarkEnd w:id="34"/>
      <w:bookmarkEnd w:id="35"/>
    </w:p>
    <w:p w:rsidR="00A332D1" w:rsidRPr="00855D9E" w:rsidRDefault="00A332D1" w:rsidP="00A332D1">
      <w:pPr>
        <w:pStyle w:val="BodyText"/>
      </w:pPr>
      <w:r w:rsidRPr="00855D9E">
        <w:t xml:space="preserve">There is ongoing debate about what area and number of infestations could be classified as eradicable. The answer depends on the weed and the situation because of the wide variation in the biology and ecology of weeds and the many different environments in which they grow. </w:t>
      </w:r>
      <w:proofErr w:type="gramStart"/>
      <w:r w:rsidRPr="00855D9E">
        <w:t>As a consequence</w:t>
      </w:r>
      <w:proofErr w:type="gramEnd"/>
      <w:r w:rsidRPr="00855D9E">
        <w:t>, the relationship between the infestation area and the effort needed to achieve eradication will also vary (Panetta and Timmins 2004).</w:t>
      </w:r>
    </w:p>
    <w:p w:rsidR="00A332D1" w:rsidRPr="00855D9E" w:rsidRDefault="00A332D1" w:rsidP="00A332D1">
      <w:pPr>
        <w:pStyle w:val="BodyText"/>
      </w:pPr>
      <w:r w:rsidRPr="00855D9E">
        <w:t>Through this manual, we refer to ‘weeds at or in the early stage of invasion’. The shortened term is ‘early invaders’.</w:t>
      </w:r>
    </w:p>
    <w:p w:rsidR="00A332D1" w:rsidRPr="00855D9E" w:rsidRDefault="00A332D1" w:rsidP="00A332D1">
      <w:pPr>
        <w:pStyle w:val="BodyText"/>
      </w:pPr>
      <w:r w:rsidRPr="00855D9E">
        <w:rPr>
          <w:b/>
        </w:rPr>
        <w:t>Early invaders</w:t>
      </w:r>
      <w:r w:rsidRPr="00855D9E">
        <w:t xml:space="preserve"> are plants that have naturalised and have started to spread. Naturalised plants are non-indigenous species that sustain self-replacing populations for several life cycles without direct intervention by people, or despite human intervention. When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(Panetta 2016).</w:t>
      </w:r>
    </w:p>
    <w:p w:rsidR="00A332D1" w:rsidRPr="00855D9E" w:rsidRDefault="00A332D1" w:rsidP="00A332D1">
      <w:pPr>
        <w:pStyle w:val="Heading2"/>
      </w:pPr>
      <w:bookmarkStart w:id="36" w:name="_Toc526342765"/>
      <w:bookmarkStart w:id="37" w:name="_Toc528318271"/>
      <w:bookmarkStart w:id="38" w:name="_Toc2154334"/>
      <w:r w:rsidRPr="00855D9E">
        <w:t>Before you start</w:t>
      </w:r>
      <w:bookmarkEnd w:id="36"/>
      <w:bookmarkEnd w:id="37"/>
      <w:bookmarkEnd w:id="38"/>
    </w:p>
    <w:p w:rsidR="00A332D1" w:rsidRPr="00855D9E" w:rsidRDefault="00A332D1" w:rsidP="00A332D1">
      <w:pPr>
        <w:pStyle w:val="BodyText"/>
      </w:pPr>
      <w:r w:rsidRPr="009473D2">
        <w:t xml:space="preserve">Managing public land involves balancing many requirements of which weeds are only one. Decisions about which weeds to manage must be made in this broader context. This manual leads you through the process to eradication of early invaders, but generally eradication will not be the aim for most weeds. It is essential to be aware of the manual’s limitations, as well as the ongoing need for its modification </w:t>
      </w:r>
      <w:proofErr w:type="gramStart"/>
      <w:r w:rsidRPr="009473D2">
        <w:t>in light of</w:t>
      </w:r>
      <w:proofErr w:type="gramEnd"/>
      <w:r w:rsidRPr="009473D2">
        <w:t xml:space="preserve"> experience, intuition and local knowledge. Effective environmental weed management comes through long-term observations, learned skills and being able to make decisions based on the local conditions. This manual is to help, not substitute for, these important skills (Blood </w:t>
      </w:r>
      <w:r w:rsidRPr="009473D2">
        <w:rPr>
          <w:i/>
        </w:rPr>
        <w:t>et al</w:t>
      </w:r>
      <w:r w:rsidRPr="009473D2">
        <w:t>. 1996).</w:t>
      </w:r>
    </w:p>
    <w:p w:rsidR="00A332D1" w:rsidRPr="00855D9E" w:rsidRDefault="00A332D1" w:rsidP="00A332D1">
      <w:pPr>
        <w:pStyle w:val="Heading2"/>
      </w:pPr>
      <w:bookmarkStart w:id="39" w:name="_Toc528318272"/>
      <w:bookmarkStart w:id="40" w:name="_Toc2154335"/>
      <w:r w:rsidRPr="00855D9E">
        <w:t>Need help?</w:t>
      </w:r>
      <w:bookmarkEnd w:id="39"/>
      <w:bookmarkEnd w:id="40"/>
    </w:p>
    <w:p w:rsidR="00A332D1" w:rsidRPr="00855D9E" w:rsidRDefault="00A332D1" w:rsidP="00A332D1">
      <w:pPr>
        <w:pStyle w:val="BodyText"/>
      </w:pPr>
      <w:r w:rsidRPr="00855D9E">
        <w:t xml:space="preserve">The WESI </w:t>
      </w:r>
      <w:r w:rsidR="00C06812">
        <w:t>Project t</w:t>
      </w:r>
      <w:r w:rsidRPr="00855D9E">
        <w:t>eam can be contacted directly i</w:t>
      </w:r>
      <w:r w:rsidR="00E85471">
        <w:t>n various ways for assistance (</w:t>
      </w:r>
      <w:r w:rsidR="00E85471" w:rsidRPr="00556B8D">
        <w:t>s</w:t>
      </w:r>
      <w:r w:rsidRPr="00556B8D">
        <w:t xml:space="preserve">ee Appendix </w:t>
      </w:r>
      <w:r w:rsidR="00C06812" w:rsidRPr="00556B8D">
        <w:t>C</w:t>
      </w:r>
      <w:r w:rsidRPr="00556B8D">
        <w:t>).</w:t>
      </w:r>
      <w:r w:rsidRPr="00855D9E">
        <w:t xml:space="preserve"> The team is active on social media and </w:t>
      </w:r>
      <w:r w:rsidR="008E05D8">
        <w:t>this is</w:t>
      </w:r>
      <w:r w:rsidRPr="00855D9E">
        <w:t xml:space="preserve"> a great way to ask for help with weed identification.</w:t>
      </w:r>
    </w:p>
    <w:p w:rsidR="00A332D1" w:rsidRPr="00855D9E" w:rsidRDefault="00A332D1" w:rsidP="00A332D1">
      <w:pPr>
        <w:pStyle w:val="BodyText"/>
      </w:pPr>
      <w:r w:rsidRPr="00855D9E">
        <w:t xml:space="preserve">The WESI </w:t>
      </w:r>
      <w:r w:rsidR="00C06812">
        <w:t>t</w:t>
      </w:r>
      <w:r w:rsidRPr="00855D9E">
        <w:t>eam hold regular training events. Events are promoted on social media, through the ‘Friends of WESI’ email list and in the “Early invader update” newsletter. Contact the team to subscribe.</w:t>
      </w:r>
    </w:p>
    <w:p w:rsidR="00A332D1" w:rsidRPr="00855D9E" w:rsidRDefault="00A332D1" w:rsidP="00A332D1">
      <w:pPr>
        <w:pStyle w:val="BodyText"/>
      </w:pPr>
      <w:r w:rsidRPr="00855D9E">
        <w:br w:type="page"/>
      </w:r>
    </w:p>
    <w:p w:rsidR="00A332D1" w:rsidRPr="00855D9E" w:rsidRDefault="00A332D1" w:rsidP="00A332D1">
      <w:pPr>
        <w:pStyle w:val="Heading1TopofPage"/>
      </w:pPr>
      <w:bookmarkStart w:id="41" w:name="_Toc528318273"/>
      <w:bookmarkStart w:id="42" w:name="_Toc2154336"/>
      <w:r w:rsidRPr="00855D9E">
        <w:lastRenderedPageBreak/>
        <w:t>How to use this manual</w:t>
      </w:r>
      <w:bookmarkEnd w:id="41"/>
      <w:bookmarkEnd w:id="42"/>
    </w:p>
    <w:p w:rsidR="00A332D1" w:rsidRPr="00855D9E" w:rsidRDefault="00A332D1" w:rsidP="00A332D1">
      <w:pPr>
        <w:pStyle w:val="IntroFeatureText"/>
      </w:pPr>
      <w:r w:rsidRPr="00855D9E">
        <w:t>This manual contains different ‘tools’ and hints to help you through the weed management process. You may want to start at the beginning and work your way through step-by-step or browse for ideas in your topic of interest</w:t>
      </w:r>
      <w:r w:rsidR="00C06812">
        <w:t xml:space="preserve"> (</w:t>
      </w:r>
      <w:r w:rsidR="00C06812" w:rsidRPr="00556B8D">
        <w:t>see Figure 3)</w:t>
      </w:r>
      <w:r w:rsidRPr="00556B8D">
        <w:t>.</w:t>
      </w:r>
    </w:p>
    <w:p w:rsidR="00A332D1" w:rsidRPr="00855D9E" w:rsidRDefault="00A332D1" w:rsidP="00C61EDB">
      <w:pPr>
        <w:pStyle w:val="BodyText"/>
      </w:pPr>
    </w:p>
    <w:p w:rsidR="00C61EDB" w:rsidRPr="00855D9E" w:rsidRDefault="00C61EDB" w:rsidP="00C61EDB">
      <w:pPr>
        <w:pStyle w:val="BodyText"/>
      </w:pPr>
      <w:r>
        <w:rPr>
          <w:noProof/>
        </w:rPr>
        <w:t>[flow chart</w:t>
      </w:r>
      <w:r>
        <w:rPr>
          <w:noProof/>
        </w:rPr>
        <w:t xml:space="preserve"> and diagram</w:t>
      </w:r>
      <w:r>
        <w:rPr>
          <w:noProof/>
        </w:rPr>
        <w:t>]</w:t>
      </w:r>
    </w:p>
    <w:p w:rsidR="00A332D1" w:rsidRDefault="00A332D1" w:rsidP="00A332D1">
      <w:pPr>
        <w:pStyle w:val="BodyText"/>
      </w:pPr>
    </w:p>
    <w:p w:rsidR="00974F48" w:rsidRDefault="00974F48" w:rsidP="00A332D1">
      <w:pPr>
        <w:pStyle w:val="PhotoCredit"/>
        <w:rPr>
          <w:b/>
          <w:highlight w:val="lightGray"/>
        </w:rPr>
      </w:pPr>
    </w:p>
    <w:p w:rsidR="008111E1" w:rsidRPr="00E4041F" w:rsidRDefault="008111E1" w:rsidP="00E4041F">
      <w:pPr>
        <w:pStyle w:val="CaptionImageorFigure"/>
      </w:pPr>
      <w:bookmarkStart w:id="43" w:name="_Toc1575086"/>
      <w:r w:rsidRPr="00E4041F">
        <w:t xml:space="preserve">Figure </w:t>
      </w:r>
      <w:r w:rsidR="002B1E77">
        <w:fldChar w:fldCharType="begin"/>
      </w:r>
      <w:r w:rsidR="002B1E77">
        <w:instrText xml:space="preserve"> SEQ Figure \* ARABIC  </w:instrText>
      </w:r>
      <w:r w:rsidR="002B1E77">
        <w:fldChar w:fldCharType="separate"/>
      </w:r>
      <w:r w:rsidR="00FB13A7">
        <w:rPr>
          <w:noProof/>
        </w:rPr>
        <w:t>3</w:t>
      </w:r>
      <w:r w:rsidR="002B1E77">
        <w:rPr>
          <w:noProof/>
        </w:rPr>
        <w:fldChar w:fldCharType="end"/>
      </w:r>
      <w:r w:rsidRPr="00E4041F">
        <w:t xml:space="preserve">: </w:t>
      </w:r>
      <w:r w:rsidR="00E4041F" w:rsidRPr="00E4041F">
        <w:t xml:space="preserve">How to use this </w:t>
      </w:r>
      <w:r w:rsidR="00C06812">
        <w:t>manual</w:t>
      </w:r>
      <w:r w:rsidR="00E4041F" w:rsidRPr="00E4041F">
        <w:t>.</w:t>
      </w:r>
      <w:bookmarkEnd w:id="43"/>
    </w:p>
    <w:p w:rsidR="00A332D1" w:rsidRPr="00855D9E" w:rsidRDefault="00A332D1" w:rsidP="00A332D1">
      <w:pPr>
        <w:pStyle w:val="PhotoCredit"/>
      </w:pPr>
      <w:r w:rsidRPr="00855D9E">
        <w:br w:type="page"/>
      </w:r>
    </w:p>
    <w:p w:rsidR="00A332D1" w:rsidRPr="00855D9E" w:rsidRDefault="00A332D1" w:rsidP="00A332D1">
      <w:pPr>
        <w:pStyle w:val="Heading1TopofPage"/>
      </w:pPr>
      <w:bookmarkStart w:id="44" w:name="_Toc528318274"/>
      <w:bookmarkStart w:id="45" w:name="_Toc2154337"/>
      <w:r w:rsidRPr="00855D9E">
        <w:lastRenderedPageBreak/>
        <w:t>Tips and tricks</w:t>
      </w:r>
      <w:bookmarkEnd w:id="44"/>
      <w:bookmarkEnd w:id="45"/>
    </w:p>
    <w:p w:rsidR="00A332D1" w:rsidRPr="00855D9E" w:rsidRDefault="00A332D1" w:rsidP="00A332D1">
      <w:pPr>
        <w:pStyle w:val="IntroFeatureText"/>
      </w:pPr>
      <w:r w:rsidRPr="00855D9E">
        <w:t>Useful information for managing early invader weeds.</w:t>
      </w:r>
    </w:p>
    <w:p w:rsidR="00A332D1" w:rsidRPr="00855D9E" w:rsidRDefault="00A332D1" w:rsidP="00A332D1">
      <w:pPr>
        <w:pStyle w:val="Heading2"/>
      </w:pPr>
      <w:bookmarkStart w:id="46" w:name="_Toc528318275"/>
      <w:bookmarkStart w:id="47" w:name="_Toc2154338"/>
      <w:r w:rsidRPr="00855D9E">
        <w:t>Build a weed list for public land</w:t>
      </w:r>
      <w:bookmarkEnd w:id="46"/>
      <w:bookmarkEnd w:id="47"/>
    </w:p>
    <w:p w:rsidR="00A332D1" w:rsidRPr="00C25C4D" w:rsidRDefault="00A332D1" w:rsidP="00A332D1">
      <w:pPr>
        <w:pStyle w:val="BodyText"/>
      </w:pPr>
      <w:r w:rsidRPr="00855D9E">
        <w:t>A weed list for public land is a very useful tool for effective management planning. It goes together with flora and fauna lists of indigenous species and an invasive animal list (often vectors</w:t>
      </w:r>
      <w:r w:rsidR="005006CA">
        <w:t xml:space="preserve"> or spreaders</w:t>
      </w:r>
      <w:r w:rsidRPr="00855D9E">
        <w:t xml:space="preserve"> of weeds). A weed list is particularly useful when working out the highest priority early invaders on or outside the public land (scenarios A and C in the </w:t>
      </w:r>
      <w:proofErr w:type="gramStart"/>
      <w:r w:rsidRPr="00855D9E">
        <w:t>decision making</w:t>
      </w:r>
      <w:proofErr w:type="gramEnd"/>
      <w:r w:rsidRPr="00855D9E">
        <w:t xml:space="preserve"> framework </w:t>
      </w:r>
      <w:r w:rsidRPr="00C25C4D">
        <w:t xml:space="preserve">in Appendix </w:t>
      </w:r>
      <w:r w:rsidR="00C06812" w:rsidRPr="00C25C4D">
        <w:t>A</w:t>
      </w:r>
      <w:r w:rsidRPr="00C25C4D">
        <w:t>).</w:t>
      </w:r>
    </w:p>
    <w:p w:rsidR="00A332D1" w:rsidRPr="00C25C4D" w:rsidRDefault="00A332D1" w:rsidP="00A332D1">
      <w:pPr>
        <w:pStyle w:val="BodyText"/>
      </w:pPr>
      <w:r w:rsidRPr="00C25C4D">
        <w:t xml:space="preserve">To build a weed list for a piece of public land create an </w:t>
      </w:r>
      <w:r w:rsidRPr="00C25C4D">
        <w:rPr>
          <w:i/>
        </w:rPr>
        <w:t>Excel</w:t>
      </w:r>
      <w:r w:rsidRPr="00C25C4D">
        <w:t xml:space="preserve"> spreadsheet or other database. Separate tabs can be opened to hold information from different sources before combining them into one list in a new tab. There are many sources of distribution information in Appendix </w:t>
      </w:r>
      <w:r w:rsidR="00C06812" w:rsidRPr="00C25C4D">
        <w:t>D</w:t>
      </w:r>
      <w:r w:rsidRPr="00C25C4D">
        <w:t xml:space="preserve">. Another option is to copy the </w:t>
      </w:r>
      <w:r w:rsidRPr="00C25C4D">
        <w:rPr>
          <w:i/>
        </w:rPr>
        <w:t>Excel</w:t>
      </w:r>
      <w:r w:rsidRPr="00C25C4D">
        <w:t xml:space="preserve"> spreadsheet of the “Advisory list of environmental weeds in Victoria” </w:t>
      </w:r>
      <w:r w:rsidR="00C06812" w:rsidRPr="00C25C4D">
        <w:t xml:space="preserve">(White </w:t>
      </w:r>
      <w:r w:rsidR="00C06812" w:rsidRPr="00C25C4D">
        <w:rPr>
          <w:i/>
        </w:rPr>
        <w:t>et al.</w:t>
      </w:r>
      <w:r w:rsidR="00C06812" w:rsidRPr="00C25C4D">
        <w:t xml:space="preserve"> 2018) </w:t>
      </w:r>
      <w:r w:rsidRPr="00C25C4D">
        <w:t xml:space="preserve">(see Section </w:t>
      </w:r>
      <w:r w:rsidR="00E85471" w:rsidRPr="00C25C4D">
        <w:t>6</w:t>
      </w:r>
      <w:r w:rsidRPr="00C25C4D">
        <w:t>) and remove the species that are not present.</w:t>
      </w:r>
    </w:p>
    <w:p w:rsidR="00A332D1" w:rsidRPr="00C25C4D" w:rsidRDefault="00A332D1" w:rsidP="00A332D1">
      <w:pPr>
        <w:pStyle w:val="BodyText"/>
      </w:pPr>
      <w:r w:rsidRPr="00C25C4D">
        <w:t>If you have spatial mapping skills, draw a line around the public land boundary. Then interrogate the spatial layers to determine species records for the area within the boundary.</w:t>
      </w:r>
    </w:p>
    <w:p w:rsidR="00A332D1" w:rsidRPr="00C25C4D" w:rsidRDefault="00A332D1" w:rsidP="00A332D1">
      <w:pPr>
        <w:pStyle w:val="BodyText"/>
      </w:pPr>
      <w:r w:rsidRPr="00C25C4D">
        <w:t xml:space="preserve">These are called </w:t>
      </w:r>
      <w:r w:rsidRPr="00C25C4D">
        <w:rPr>
          <w:b/>
        </w:rPr>
        <w:t>‘desk-top’ searches</w:t>
      </w:r>
      <w:r w:rsidRPr="00C25C4D">
        <w:t xml:space="preserve"> because they typically are carried out on computer or through publications while at a desk. With mobile technology, these searches can increasingly be conducted anywhere. </w:t>
      </w:r>
    </w:p>
    <w:p w:rsidR="00A332D1" w:rsidRPr="00C25C4D" w:rsidRDefault="00A332D1" w:rsidP="00A332D1">
      <w:pPr>
        <w:pStyle w:val="BodyText"/>
      </w:pPr>
      <w:r w:rsidRPr="00C25C4D">
        <w:t>Field activities and searches supplement the information in the list. While undertaking search and detect surveys, delimiting surveys and other activities, additional weed records can be added to the list.</w:t>
      </w:r>
    </w:p>
    <w:p w:rsidR="00A332D1" w:rsidRPr="00C25C4D" w:rsidRDefault="00A332D1" w:rsidP="00A332D1">
      <w:pPr>
        <w:pStyle w:val="BodyText"/>
      </w:pPr>
      <w:r w:rsidRPr="00C25C4D">
        <w:rPr>
          <w:b/>
        </w:rPr>
        <w:t>Weeds around public land</w:t>
      </w:r>
      <w:r w:rsidRPr="00C25C4D">
        <w:t xml:space="preserve"> - If you are working out the weeds </w:t>
      </w:r>
      <w:r w:rsidRPr="00C25C4D">
        <w:rPr>
          <w:u w:val="single"/>
        </w:rPr>
        <w:t>around</w:t>
      </w:r>
      <w:r w:rsidRPr="00C25C4D">
        <w:t xml:space="preserve"> your public land try these techniques:</w:t>
      </w:r>
    </w:p>
    <w:p w:rsidR="00A332D1" w:rsidRPr="00C25C4D" w:rsidRDefault="00A332D1" w:rsidP="00A332D1">
      <w:pPr>
        <w:pStyle w:val="ListBullet"/>
      </w:pPr>
      <w:r w:rsidRPr="00C25C4D">
        <w:t xml:space="preserve">Look at distribution data sources (Appendix </w:t>
      </w:r>
      <w:r w:rsidR="00C06812" w:rsidRPr="00C25C4D">
        <w:t>D</w:t>
      </w:r>
      <w:r w:rsidRPr="00C25C4D">
        <w:t>)</w:t>
      </w:r>
      <w:r w:rsidR="00C06812" w:rsidRPr="00C25C4D">
        <w:t xml:space="preserve"> and scenario C in Appendix A</w:t>
      </w:r>
      <w:r w:rsidRPr="00C25C4D">
        <w:t>.</w:t>
      </w:r>
    </w:p>
    <w:p w:rsidR="00A332D1" w:rsidRPr="00855D9E" w:rsidRDefault="00A332D1" w:rsidP="00A332D1">
      <w:pPr>
        <w:pStyle w:val="ListBullet"/>
      </w:pPr>
      <w:r w:rsidRPr="00C25C4D">
        <w:t>Using spatial mapping skills, draw a buffer around the public land boundary. Generally</w:t>
      </w:r>
      <w:r w:rsidRPr="00855D9E">
        <w:t>, larger buffers are suitable for large areas of uniform vegetation, and smaller buffers for small blocks of variable vegetation. Then interrogate the spatial layers to determine species records for the area within the buffer strip.</w:t>
      </w:r>
    </w:p>
    <w:p w:rsidR="00A332D1" w:rsidRPr="00855D9E" w:rsidRDefault="00A332D1" w:rsidP="00A332D1">
      <w:pPr>
        <w:pStyle w:val="ListBullet"/>
      </w:pPr>
      <w:r w:rsidRPr="00855D9E">
        <w:t>Don’t forget to consider the islands of private land within larger areas of public land.</w:t>
      </w:r>
    </w:p>
    <w:p w:rsidR="00A332D1" w:rsidRPr="00855D9E" w:rsidRDefault="00A332D1" w:rsidP="00A332D1">
      <w:pPr>
        <w:pStyle w:val="Heading2"/>
      </w:pPr>
      <w:bookmarkStart w:id="48" w:name="_Toc528318276"/>
      <w:bookmarkStart w:id="49" w:name="_Toc2154339"/>
      <w:r w:rsidRPr="00855D9E">
        <w:t>What and where to record information</w:t>
      </w:r>
      <w:bookmarkEnd w:id="48"/>
      <w:bookmarkEnd w:id="49"/>
    </w:p>
    <w:p w:rsidR="00A332D1" w:rsidRPr="00855D9E" w:rsidRDefault="00A332D1" w:rsidP="00A332D1">
      <w:pPr>
        <w:pStyle w:val="BodyText"/>
      </w:pPr>
    </w:p>
    <w:p w:rsidR="00A332D1" w:rsidRDefault="00A332D1" w:rsidP="00A332D1">
      <w:pPr>
        <w:pStyle w:val="BodyText"/>
      </w:pPr>
    </w:p>
    <w:p w:rsidR="00C61EDB" w:rsidRPr="00855D9E" w:rsidRDefault="00C61EDB" w:rsidP="00C61EDB">
      <w:pPr>
        <w:pStyle w:val="BodyText"/>
      </w:pPr>
      <w:r>
        <w:rPr>
          <w:noProof/>
        </w:rPr>
        <w:t>[flow chart and diagram]</w:t>
      </w:r>
    </w:p>
    <w:p w:rsidR="00381E5C" w:rsidRDefault="00381E5C" w:rsidP="00A332D1">
      <w:pPr>
        <w:pStyle w:val="BodyText"/>
      </w:pPr>
    </w:p>
    <w:p w:rsidR="00381E5C" w:rsidRDefault="00381E5C" w:rsidP="00A332D1">
      <w:pPr>
        <w:pStyle w:val="BodyText"/>
      </w:pPr>
    </w:p>
    <w:p w:rsidR="005006CA" w:rsidRDefault="005006CA" w:rsidP="00A332D1">
      <w:pPr>
        <w:pStyle w:val="BodyText"/>
      </w:pPr>
    </w:p>
    <w:p w:rsidR="008111E1" w:rsidRPr="00E4041F" w:rsidRDefault="008111E1" w:rsidP="00E4041F">
      <w:pPr>
        <w:pStyle w:val="CaptionImageorFigure"/>
      </w:pPr>
      <w:bookmarkStart w:id="50" w:name="_Toc1575087"/>
      <w:r w:rsidRPr="00E4041F">
        <w:t xml:space="preserve">Figure </w:t>
      </w:r>
      <w:r w:rsidR="002B1E77">
        <w:fldChar w:fldCharType="begin"/>
      </w:r>
      <w:r w:rsidR="002B1E77">
        <w:instrText xml:space="preserve"> SEQ </w:instrText>
      </w:r>
      <w:r w:rsidR="002B1E77">
        <w:instrText xml:space="preserve">Figure \* ARABIC  </w:instrText>
      </w:r>
      <w:r w:rsidR="002B1E77">
        <w:fldChar w:fldCharType="separate"/>
      </w:r>
      <w:r w:rsidR="00FB13A7">
        <w:rPr>
          <w:noProof/>
        </w:rPr>
        <w:t>4</w:t>
      </w:r>
      <w:r w:rsidR="002B1E77">
        <w:rPr>
          <w:noProof/>
        </w:rPr>
        <w:fldChar w:fldCharType="end"/>
      </w:r>
      <w:r w:rsidRPr="00E4041F">
        <w:t xml:space="preserve">: </w:t>
      </w:r>
      <w:r w:rsidR="00E4041F" w:rsidRPr="00E4041F">
        <w:t>Where to record data.</w:t>
      </w:r>
      <w:bookmarkEnd w:id="50"/>
    </w:p>
    <w:p w:rsidR="008111E1" w:rsidRPr="008111E1" w:rsidRDefault="008111E1" w:rsidP="008111E1">
      <w:pPr>
        <w:pStyle w:val="BodyText"/>
      </w:pPr>
    </w:p>
    <w:p w:rsidR="00A332D1" w:rsidRPr="00855D9E" w:rsidRDefault="00A332D1" w:rsidP="00A332D1">
      <w:pPr>
        <w:pStyle w:val="BodyText"/>
      </w:pPr>
    </w:p>
    <w:p w:rsidR="00A332D1" w:rsidRPr="00855D9E" w:rsidRDefault="00A332D1" w:rsidP="00A332D1">
      <w:pPr>
        <w:pStyle w:val="BodyText"/>
        <w:rPr>
          <w:rFonts w:eastAsia="MinionPro-Regular"/>
        </w:rPr>
      </w:pPr>
      <w:r w:rsidRPr="00855D9E">
        <w:rPr>
          <w:b/>
        </w:rPr>
        <w:t>Information to collect</w:t>
      </w:r>
      <w:r w:rsidRPr="00855D9E">
        <w:t xml:space="preserve"> - If at first the identity of the plant is unknown, it is important to record the location (preferably with a </w:t>
      </w:r>
      <w:r w:rsidR="001E7BEB">
        <w:t>Global Positioning System (</w:t>
      </w:r>
      <w:r w:rsidRPr="00855D9E">
        <w:t>GPS</w:t>
      </w:r>
      <w:r w:rsidR="001E7BEB">
        <w:t>)</w:t>
      </w:r>
      <w:r w:rsidRPr="00855D9E">
        <w:t xml:space="preserve">) and date as a minimum so the location can be found again. </w:t>
      </w:r>
    </w:p>
    <w:p w:rsidR="00A332D1" w:rsidRPr="00C25C4D" w:rsidRDefault="00A332D1" w:rsidP="00A332D1">
      <w:pPr>
        <w:pStyle w:val="BodyText"/>
      </w:pPr>
      <w:r w:rsidRPr="00855D9E">
        <w:t xml:space="preserve">The sooner information is </w:t>
      </w:r>
      <w:proofErr w:type="gramStart"/>
      <w:r w:rsidRPr="00855D9E">
        <w:t>entered into</w:t>
      </w:r>
      <w:proofErr w:type="gramEnd"/>
      <w:r w:rsidRPr="00855D9E">
        <w:t xml:space="preserve"> a digital format the </w:t>
      </w:r>
      <w:r w:rsidRPr="00C25C4D">
        <w:t>better</w:t>
      </w:r>
      <w:r w:rsidR="00C06812" w:rsidRPr="00C25C4D">
        <w:t xml:space="preserve"> (see Figure 4)</w:t>
      </w:r>
      <w:r w:rsidRPr="00C25C4D">
        <w:t xml:space="preserve">. Enter it once when you find the </w:t>
      </w:r>
      <w:proofErr w:type="gramStart"/>
      <w:r w:rsidRPr="00C25C4D">
        <w:t>plant</w:t>
      </w:r>
      <w:proofErr w:type="gramEnd"/>
      <w:r w:rsidRPr="00C25C4D">
        <w:t xml:space="preserve"> so information processing is not delayed.</w:t>
      </w:r>
    </w:p>
    <w:p w:rsidR="00A332D1" w:rsidRPr="00855D9E" w:rsidRDefault="00A332D1" w:rsidP="00A332D1">
      <w:pPr>
        <w:pStyle w:val="BodyText"/>
      </w:pPr>
      <w:r w:rsidRPr="00C25C4D">
        <w:t xml:space="preserve">Try using the ArcGIS Collector app on your mobile device (iOS) developed for field data collection for early invaders. It has been successfully used to survey </w:t>
      </w:r>
      <w:proofErr w:type="spellStart"/>
      <w:r w:rsidRPr="00C25C4D">
        <w:t>Buffel</w:t>
      </w:r>
      <w:proofErr w:type="spellEnd"/>
      <w:r w:rsidRPr="00C25C4D">
        <w:t xml:space="preserve"> Grass (</w:t>
      </w:r>
      <w:proofErr w:type="spellStart"/>
      <w:r w:rsidRPr="00C25C4D">
        <w:rPr>
          <w:i/>
        </w:rPr>
        <w:t>Cenchrus</w:t>
      </w:r>
      <w:proofErr w:type="spellEnd"/>
      <w:r w:rsidRPr="00C25C4D">
        <w:rPr>
          <w:i/>
        </w:rPr>
        <w:t xml:space="preserve"> </w:t>
      </w:r>
      <w:proofErr w:type="spellStart"/>
      <w:r w:rsidRPr="00C25C4D">
        <w:rPr>
          <w:i/>
        </w:rPr>
        <w:t>ciliaris</w:t>
      </w:r>
      <w:proofErr w:type="spellEnd"/>
      <w:r w:rsidRPr="00C25C4D">
        <w:t xml:space="preserve">) on roadsides in the Mallee. Contact the WESI team (Appendix </w:t>
      </w:r>
      <w:r w:rsidR="00C06812" w:rsidRPr="00C25C4D">
        <w:t>C</w:t>
      </w:r>
      <w:r w:rsidRPr="00C25C4D">
        <w:t>) for the user name and password</w:t>
      </w:r>
      <w:r w:rsidRPr="00855D9E">
        <w:t>.</w:t>
      </w:r>
    </w:p>
    <w:p w:rsidR="00A332D1" w:rsidRPr="00855D9E" w:rsidRDefault="00A332D1" w:rsidP="00A332D1">
      <w:pPr>
        <w:pStyle w:val="BodyText"/>
      </w:pPr>
      <w:r w:rsidRPr="00855D9E">
        <w:lastRenderedPageBreak/>
        <w:t xml:space="preserve">Another option is to enter distribution data and images straight into the </w:t>
      </w:r>
      <w:r w:rsidR="003E14E8">
        <w:t>Victorian Biodiversity Atlas (</w:t>
      </w:r>
      <w:r w:rsidRPr="00855D9E">
        <w:t>VBA</w:t>
      </w:r>
      <w:r w:rsidR="003E14E8">
        <w:t>)</w:t>
      </w:r>
      <w:r w:rsidRPr="00855D9E">
        <w:t xml:space="preserve"> using the VBA Go app</w:t>
      </w:r>
      <w:r w:rsidR="00FF0132">
        <w:t>lication (app)</w:t>
      </w:r>
      <w:r w:rsidRPr="00855D9E">
        <w:t xml:space="preserve"> or use the VBA data recording template for bulk uploads and follow its data entry protocol to input the survey data. Citizen Science projects are increasingly using the Atlas of Living Australia and </w:t>
      </w:r>
      <w:proofErr w:type="spellStart"/>
      <w:r w:rsidRPr="00855D9E">
        <w:t>iNaturalist</w:t>
      </w:r>
      <w:proofErr w:type="spellEnd"/>
      <w:r w:rsidRPr="00855D9E">
        <w:t xml:space="preserve"> for recording.</w:t>
      </w:r>
    </w:p>
    <w:p w:rsidR="00A332D1" w:rsidRPr="00855D9E" w:rsidRDefault="00A332D1" w:rsidP="00A332D1">
      <w:pPr>
        <w:pStyle w:val="BodyText"/>
      </w:pPr>
      <w:r w:rsidRPr="00855D9E">
        <w:t>Try using the provided templates in th</w:t>
      </w:r>
      <w:r w:rsidR="00E85471">
        <w:t>is manual’s</w:t>
      </w:r>
      <w:r w:rsidRPr="00855D9E">
        <w:t xml:space="preserve"> appendices that incorporate minimum data standards.</w:t>
      </w:r>
      <w:r w:rsidRPr="00855D9E">
        <w:rPr>
          <w:rFonts w:eastAsia="MinionPro-Regular"/>
        </w:rPr>
        <w:t xml:space="preserve"> </w:t>
      </w:r>
    </w:p>
    <w:p w:rsidR="00A332D1" w:rsidRPr="00855D9E" w:rsidRDefault="00A332D1" w:rsidP="00A332D1">
      <w:pPr>
        <w:pStyle w:val="BodyText"/>
      </w:pPr>
      <w:r w:rsidRPr="00855D9E">
        <w:t>Remember for any contractors undertaking survey work and collecting data, these data recording requirements need to be built into contractor job specifications (i.e. Request for Quote documentation).</w:t>
      </w:r>
    </w:p>
    <w:p w:rsidR="00A332D1" w:rsidRDefault="00A332D1" w:rsidP="00A332D1">
      <w:pPr>
        <w:pStyle w:val="BodyText"/>
      </w:pPr>
      <w:r w:rsidRPr="00855D9E">
        <w:t>Store the treatment and monitoring information wh</w:t>
      </w:r>
      <w:r w:rsidR="00FF0132">
        <w:t>ere future staff can access it i</w:t>
      </w:r>
      <w:r w:rsidRPr="00855D9E">
        <w:t>n the Spatial, Temporal, Activity Recorder (STAR).</w:t>
      </w:r>
    </w:p>
    <w:p w:rsidR="005548C1" w:rsidRPr="00855D9E" w:rsidRDefault="005548C1" w:rsidP="00A332D1">
      <w:pPr>
        <w:pStyle w:val="BodyText"/>
      </w:pPr>
    </w:p>
    <w:p w:rsidR="00A332D1" w:rsidRPr="00855D9E" w:rsidRDefault="00C61EDB" w:rsidP="00A332D1">
      <w:pPr>
        <w:pStyle w:val="PhotoCredit"/>
        <w:rPr>
          <w:b/>
          <w:highlight w:val="lightGray"/>
        </w:rPr>
      </w:pPr>
      <w:r>
        <w:rPr>
          <w:b/>
          <w:noProof/>
        </w:rPr>
        <w:t>[photo of person using devices in the field]</w:t>
      </w:r>
    </w:p>
    <w:p w:rsidR="008111E1" w:rsidRPr="005548C1" w:rsidRDefault="008111E1" w:rsidP="005548C1">
      <w:pPr>
        <w:pStyle w:val="CaptionImageorFigure"/>
      </w:pPr>
      <w:bookmarkStart w:id="51" w:name="_Toc1575088"/>
      <w:r w:rsidRPr="005548C1">
        <w:t xml:space="preserve">Figure </w:t>
      </w:r>
      <w:r w:rsidR="002B1E77">
        <w:fldChar w:fldCharType="begin"/>
      </w:r>
      <w:r w:rsidR="002B1E77">
        <w:instrText xml:space="preserve"> SEQ Figure \* ARABIC  </w:instrText>
      </w:r>
      <w:r w:rsidR="002B1E77">
        <w:fldChar w:fldCharType="separate"/>
      </w:r>
      <w:r w:rsidR="00FB13A7">
        <w:rPr>
          <w:noProof/>
        </w:rPr>
        <w:t>5</w:t>
      </w:r>
      <w:r w:rsidR="002B1E77">
        <w:rPr>
          <w:noProof/>
        </w:rPr>
        <w:fldChar w:fldCharType="end"/>
      </w:r>
      <w:r w:rsidRPr="005548C1">
        <w:t xml:space="preserve">: </w:t>
      </w:r>
      <w:r w:rsidR="00E4041F" w:rsidRPr="005548C1">
        <w:t>“Spot, stop and take a shot”. Finding White-spined Hudson Pear (</w:t>
      </w:r>
      <w:proofErr w:type="spellStart"/>
      <w:r w:rsidR="00E4041F" w:rsidRPr="005548C1">
        <w:rPr>
          <w:i/>
        </w:rPr>
        <w:t>Cylindropuntia</w:t>
      </w:r>
      <w:proofErr w:type="spellEnd"/>
      <w:r w:rsidR="00E4041F" w:rsidRPr="005548C1">
        <w:rPr>
          <w:i/>
        </w:rPr>
        <w:t xml:space="preserve"> pallida</w:t>
      </w:r>
      <w:r w:rsidR="00E4041F" w:rsidRPr="005548C1">
        <w:t>) near Ouyen in the Victorian Mallee, January 2018.</w:t>
      </w:r>
      <w:bookmarkEnd w:id="51"/>
    </w:p>
    <w:p w:rsidR="008111E1" w:rsidRPr="005548C1" w:rsidRDefault="008111E1" w:rsidP="005548C1">
      <w:pPr>
        <w:pStyle w:val="PhotoCredit"/>
      </w:pPr>
      <w:r w:rsidRPr="005548C1">
        <w:t xml:space="preserve">Credit: </w:t>
      </w:r>
      <w:r w:rsidR="00E4041F" w:rsidRPr="005548C1">
        <w:t>Kate Blood, DELWP</w:t>
      </w:r>
    </w:p>
    <w:p w:rsidR="008111E1" w:rsidRPr="008111E1" w:rsidRDefault="008111E1" w:rsidP="008111E1">
      <w:pPr>
        <w:pStyle w:val="BodyText"/>
      </w:pPr>
    </w:p>
    <w:p w:rsidR="00A332D1" w:rsidRPr="00855D9E" w:rsidRDefault="00A332D1" w:rsidP="00A332D1">
      <w:pPr>
        <w:pStyle w:val="BodyText"/>
      </w:pPr>
      <w:r w:rsidRPr="00855D9E">
        <w:rPr>
          <w:b/>
        </w:rPr>
        <w:t>Images and video footage</w:t>
      </w:r>
      <w:r w:rsidRPr="00855D9E">
        <w:t xml:space="preserve"> - Photos and videos are very useful to assist with weed identification and for recording points in time that can be looked at in sequence to see change, for example during monitoring. See the </w:t>
      </w:r>
      <w:r w:rsidR="00E85471">
        <w:t>information</w:t>
      </w:r>
      <w:r w:rsidRPr="00855D9E">
        <w:t xml:space="preserve"> on taking photographs and video footage including </w:t>
      </w:r>
      <w:r w:rsidRPr="00C25C4D">
        <w:t>geotagging in Guide 2</w:t>
      </w:r>
      <w:r w:rsidR="00E85471" w:rsidRPr="00C25C4D">
        <w:t xml:space="preserve"> ‘Name and notify’</w:t>
      </w:r>
      <w:r w:rsidRPr="00C25C4D">
        <w:t xml:space="preserve">. Taking </w:t>
      </w:r>
      <w:proofErr w:type="gramStart"/>
      <w:r w:rsidRPr="00C25C4D">
        <w:t>a number of</w:t>
      </w:r>
      <w:proofErr w:type="gramEnd"/>
      <w:r w:rsidRPr="00C25C4D">
        <w:t xml:space="preserve"> photographs can assist with both identification and relocating the plant. </w:t>
      </w:r>
      <w:r w:rsidRPr="00C25C4D">
        <w:rPr>
          <w:rFonts w:eastAsia="MinionPro-Regular"/>
        </w:rPr>
        <w:t>A useful phrase to remember particularly for opportunistic detections is “Spot, stop and take a shot”</w:t>
      </w:r>
      <w:r w:rsidR="00C06812" w:rsidRPr="00C25C4D">
        <w:rPr>
          <w:rFonts w:eastAsia="MinionPro-Regular"/>
        </w:rPr>
        <w:t xml:space="preserve"> (see Figure 5)</w:t>
      </w:r>
      <w:r w:rsidRPr="00C25C4D">
        <w:rPr>
          <w:rFonts w:eastAsia="MinionPro-Regular"/>
        </w:rPr>
        <w:t>.</w:t>
      </w:r>
    </w:p>
    <w:p w:rsidR="00A332D1" w:rsidRPr="00855D9E" w:rsidRDefault="00A332D1" w:rsidP="00A332D1">
      <w:pPr>
        <w:pStyle w:val="BodyText"/>
      </w:pPr>
      <w:bookmarkStart w:id="52" w:name="_Toc526342789"/>
      <w:r w:rsidRPr="00855D9E">
        <w:rPr>
          <w:rFonts w:eastAsia="Calibri"/>
          <w:b/>
        </w:rPr>
        <w:t>Why record absence data?</w:t>
      </w:r>
      <w:bookmarkEnd w:id="52"/>
      <w:r w:rsidRPr="00855D9E">
        <w:rPr>
          <w:rFonts w:eastAsia="Calibri"/>
          <w:b/>
        </w:rPr>
        <w:t xml:space="preserve"> </w:t>
      </w:r>
      <w:bookmarkStart w:id="53" w:name="_Toc416697948"/>
      <w:bookmarkStart w:id="54" w:name="_Toc416708231"/>
      <w:r w:rsidRPr="00855D9E">
        <w:t>Absence data, that is, locations searched where the weed was not observed is just as useful as presence data.</w:t>
      </w:r>
      <w:bookmarkEnd w:id="53"/>
      <w:bookmarkEnd w:id="54"/>
      <w:r w:rsidRPr="00855D9E">
        <w:t xml:space="preserve"> </w:t>
      </w:r>
      <w:r w:rsidRPr="00855D9E">
        <w:rPr>
          <w:rFonts w:eastAsia="MinionPro-Regular"/>
        </w:rPr>
        <w:t>In the case of weed focused searching, it is equally important to record where it is not i.e. where it is absent</w:t>
      </w:r>
      <w:r w:rsidRPr="00855D9E">
        <w:t>.</w:t>
      </w:r>
    </w:p>
    <w:p w:rsidR="00A332D1" w:rsidRPr="00855D9E" w:rsidRDefault="00A332D1" w:rsidP="00A332D1">
      <w:pPr>
        <w:pStyle w:val="BodyText"/>
        <w:rPr>
          <w:rFonts w:eastAsia="MinionPro-Regular"/>
        </w:rPr>
      </w:pPr>
      <w:r w:rsidRPr="00855D9E">
        <w:rPr>
          <w:rFonts w:eastAsia="MinionPro-Regular"/>
        </w:rPr>
        <w:t>It provides a record of effort expended on searching, helps in the planning of future searches, and is useful in quantifying the spread of an infestation over time. When recording absence data, it is also important to record the confidence you have in the absence observation. Not detecting a weed does not mean that it is not there (</w:t>
      </w:r>
      <w:proofErr w:type="spellStart"/>
      <w:r w:rsidRPr="00855D9E">
        <w:rPr>
          <w:rFonts w:eastAsia="MinionPro-Regular"/>
        </w:rPr>
        <w:t>MacKenzie</w:t>
      </w:r>
      <w:proofErr w:type="spellEnd"/>
      <w:r w:rsidRPr="00855D9E">
        <w:rPr>
          <w:rFonts w:eastAsia="MinionPro-Regular"/>
        </w:rPr>
        <w:t xml:space="preserve"> </w:t>
      </w:r>
      <w:r w:rsidRPr="00855D9E">
        <w:rPr>
          <w:rFonts w:eastAsia="MinionPro-Regular"/>
          <w:i/>
        </w:rPr>
        <w:t>et al</w:t>
      </w:r>
      <w:r w:rsidRPr="00855D9E">
        <w:rPr>
          <w:rFonts w:eastAsia="MinionPro-Regular"/>
        </w:rPr>
        <w:t>. 2002). A way to collect absence data is to turn the tracking function on a GPS and record where you have been.</w:t>
      </w:r>
    </w:p>
    <w:p w:rsidR="00A332D1" w:rsidRPr="00855D9E" w:rsidRDefault="00A332D1" w:rsidP="00A332D1">
      <w:pPr>
        <w:pStyle w:val="Heading2"/>
      </w:pPr>
      <w:bookmarkStart w:id="55" w:name="_Toc528318277"/>
      <w:bookmarkStart w:id="56" w:name="_Toc2154340"/>
      <w:r w:rsidRPr="00855D9E">
        <w:t>Mapping and spatial information</w:t>
      </w:r>
      <w:bookmarkEnd w:id="55"/>
      <w:bookmarkEnd w:id="56"/>
    </w:p>
    <w:p w:rsidR="00A332D1" w:rsidRPr="00855D9E" w:rsidRDefault="00A332D1" w:rsidP="00A332D1">
      <w:pPr>
        <w:pStyle w:val="BodyText"/>
      </w:pPr>
      <w:r w:rsidRPr="00855D9E">
        <w:t xml:space="preserve">Weeds are mapped during search and detect surveys, the identification and reporting process, when delimiting an infestation (i.e. determining its boundaries), during treatment activities and when monitoring the success of treatment works. </w:t>
      </w:r>
    </w:p>
    <w:p w:rsidR="00A332D1" w:rsidRPr="00855D9E" w:rsidRDefault="00FF0132" w:rsidP="00A332D1">
      <w:pPr>
        <w:pStyle w:val="BodyText"/>
        <w:rPr>
          <w:rFonts w:eastAsia="MinionPro-Regular"/>
        </w:rPr>
      </w:pPr>
      <w:r>
        <w:rPr>
          <w:rFonts w:eastAsia="MinionPro-Regular"/>
          <w:b/>
        </w:rPr>
        <w:t>Global Positioning System (</w:t>
      </w:r>
      <w:r w:rsidR="00A332D1" w:rsidRPr="00855D9E">
        <w:rPr>
          <w:rFonts w:eastAsia="MinionPro-Regular"/>
          <w:b/>
        </w:rPr>
        <w:t>GPS</w:t>
      </w:r>
      <w:r>
        <w:rPr>
          <w:rFonts w:eastAsia="MinionPro-Regular"/>
          <w:b/>
        </w:rPr>
        <w:t>)</w:t>
      </w:r>
      <w:r w:rsidR="00A332D1" w:rsidRPr="00855D9E">
        <w:rPr>
          <w:rFonts w:eastAsia="MinionPro-Regular"/>
          <w:b/>
        </w:rPr>
        <w:t xml:space="preserve"> coordinates</w:t>
      </w:r>
      <w:r w:rsidR="00A332D1" w:rsidRPr="00855D9E">
        <w:rPr>
          <w:rFonts w:eastAsia="MinionPro-Regular"/>
        </w:rPr>
        <w:t xml:space="preserve"> are the most accurate way to record both presence and absence data, either as:</w:t>
      </w:r>
    </w:p>
    <w:p w:rsidR="00A332D1" w:rsidRPr="00855D9E" w:rsidRDefault="00A332D1" w:rsidP="00A332D1">
      <w:pPr>
        <w:pStyle w:val="ListBullet"/>
      </w:pPr>
      <w:r w:rsidRPr="00855D9E">
        <w:t>a point location or series of point locations (defined by a pair of coordinates);</w:t>
      </w:r>
    </w:p>
    <w:p w:rsidR="00A332D1" w:rsidRPr="00855D9E" w:rsidRDefault="00A332D1" w:rsidP="00A332D1">
      <w:pPr>
        <w:pStyle w:val="ListBullet"/>
      </w:pPr>
      <w:r w:rsidRPr="00855D9E">
        <w:t>a polygon representing an area; or</w:t>
      </w:r>
    </w:p>
    <w:p w:rsidR="00A332D1" w:rsidRPr="00855D9E" w:rsidRDefault="00A332D1" w:rsidP="00A332D1">
      <w:pPr>
        <w:pStyle w:val="ListBullet"/>
      </w:pPr>
      <w:r w:rsidRPr="00855D9E">
        <w:t>a linear feature (e.g. roadside), defined by start and end coordinates.</w:t>
      </w:r>
    </w:p>
    <w:p w:rsidR="00A332D1" w:rsidRPr="00855D9E" w:rsidRDefault="00A332D1" w:rsidP="00A332D1">
      <w:pPr>
        <w:pStyle w:val="BodyText"/>
        <w:rPr>
          <w:rFonts w:eastAsia="MinionPro-Regular"/>
        </w:rPr>
      </w:pPr>
      <w:r w:rsidRPr="00855D9E">
        <w:rPr>
          <w:rFonts w:eastAsia="MinionPro-Regular"/>
        </w:rPr>
        <w:t xml:space="preserve">It is always useful to complement this data with site photos and reference to landmarks. </w:t>
      </w:r>
    </w:p>
    <w:p w:rsidR="00A332D1" w:rsidRPr="00855D9E" w:rsidRDefault="00A332D1" w:rsidP="00A332D1">
      <w:pPr>
        <w:pStyle w:val="BodyText"/>
      </w:pPr>
      <w:r w:rsidRPr="00855D9E">
        <w:t xml:space="preserve">When creating a map with the points, polygons or lines you have collected, it is important to be aware that there are certain </w:t>
      </w:r>
      <w:r w:rsidRPr="00855D9E">
        <w:rPr>
          <w:b/>
        </w:rPr>
        <w:t>standards</w:t>
      </w:r>
      <w:r w:rsidRPr="00855D9E">
        <w:t xml:space="preserve"> that need to be followed. DELWP has produced a “Map style guide” (available on DELWP’s intranet – search for ‘GIS Help Desk’ on Ada/intranet) that has been developed to provide guidelines and tools to assist staff in creating well designed map products which meet map accessibility standards. </w:t>
      </w:r>
    </w:p>
    <w:p w:rsidR="00A332D1" w:rsidRPr="00855D9E" w:rsidRDefault="00A332D1" w:rsidP="00A332D1">
      <w:pPr>
        <w:pStyle w:val="BodyText"/>
      </w:pPr>
      <w:r w:rsidRPr="00855D9E">
        <w:t xml:space="preserve">The </w:t>
      </w:r>
      <w:r w:rsidRPr="00855D9E">
        <w:rPr>
          <w:b/>
        </w:rPr>
        <w:t>Geographic Information System</w:t>
      </w:r>
      <w:r w:rsidRPr="00855D9E">
        <w:t xml:space="preserve"> (GIS) Help desk on the DELWP intranet provides a wealth of information on GIS software, spatial information and ‘how to’ guides.  </w:t>
      </w:r>
    </w:p>
    <w:p w:rsidR="00A332D1" w:rsidRPr="00855D9E" w:rsidRDefault="00A332D1" w:rsidP="00A332D1">
      <w:pPr>
        <w:pStyle w:val="BodyText"/>
      </w:pPr>
      <w:r w:rsidRPr="00855D9E">
        <w:t xml:space="preserve">Other useful </w:t>
      </w:r>
      <w:r w:rsidRPr="00855D9E">
        <w:rPr>
          <w:b/>
        </w:rPr>
        <w:t>mapping guides</w:t>
      </w:r>
      <w:r w:rsidRPr="00855D9E">
        <w:t xml:space="preserve"> include “A field manual for surveying and mapping nationally significant weeds” (</w:t>
      </w:r>
      <w:proofErr w:type="spellStart"/>
      <w:r w:rsidRPr="00855D9E">
        <w:t>McNaught</w:t>
      </w:r>
      <w:proofErr w:type="spellEnd"/>
      <w:r w:rsidRPr="00855D9E">
        <w:t xml:space="preserve"> </w:t>
      </w:r>
      <w:r w:rsidRPr="00855D9E">
        <w:rPr>
          <w:i/>
        </w:rPr>
        <w:t>et al.</w:t>
      </w:r>
      <w:r w:rsidRPr="00855D9E">
        <w:t xml:space="preserve"> 2008) and the “Tasmanian weed mapping guidelines” (Welsh 2000).</w:t>
      </w:r>
    </w:p>
    <w:p w:rsidR="00A332D1" w:rsidRDefault="00A332D1" w:rsidP="00A332D1">
      <w:pPr>
        <w:pStyle w:val="BodyText"/>
      </w:pPr>
      <w:r w:rsidRPr="00855D9E">
        <w:t xml:space="preserve">Collect spatial information using a </w:t>
      </w:r>
      <w:r w:rsidRPr="00C25C4D">
        <w:t>GPS</w:t>
      </w:r>
      <w:r w:rsidR="00765A33" w:rsidRPr="00C25C4D">
        <w:t xml:space="preserve"> (Figure 6)</w:t>
      </w:r>
      <w:r w:rsidRPr="00C25C4D">
        <w:t>, since</w:t>
      </w:r>
      <w:r w:rsidRPr="00855D9E">
        <w:t xml:space="preserve"> this will ensure the most accurate recording of the location of infestations, points of interest etc. Applications (apps) are available for mobile devices that record accurate points, lines and polygons.</w:t>
      </w:r>
    </w:p>
    <w:p w:rsidR="005548C1" w:rsidRPr="00855D9E" w:rsidRDefault="005548C1" w:rsidP="00A332D1">
      <w:pPr>
        <w:pStyle w:val="BodyText"/>
      </w:pPr>
    </w:p>
    <w:p w:rsidR="00A332D1" w:rsidRPr="00855D9E" w:rsidRDefault="00C61EDB" w:rsidP="00A332D1">
      <w:pPr>
        <w:pStyle w:val="BodyText"/>
      </w:pPr>
      <w:r>
        <w:rPr>
          <w:noProof/>
        </w:rPr>
        <w:t>[photo of GPS in use]</w:t>
      </w:r>
    </w:p>
    <w:p w:rsidR="008111E1" w:rsidRPr="005548C1" w:rsidRDefault="008111E1" w:rsidP="005548C1">
      <w:pPr>
        <w:pStyle w:val="CaptionImageorFigure"/>
      </w:pPr>
      <w:bookmarkStart w:id="57" w:name="_Toc1575089"/>
      <w:r w:rsidRPr="005548C1">
        <w:t xml:space="preserve">Figure </w:t>
      </w:r>
      <w:r w:rsidR="002B1E77">
        <w:fldChar w:fldCharType="begin"/>
      </w:r>
      <w:r w:rsidR="002B1E77">
        <w:instrText xml:space="preserve"> SEQ Figure \* ARABIC  </w:instrText>
      </w:r>
      <w:r w:rsidR="002B1E77">
        <w:fldChar w:fldCharType="separate"/>
      </w:r>
      <w:r w:rsidR="00FB13A7">
        <w:rPr>
          <w:noProof/>
        </w:rPr>
        <w:t>6</w:t>
      </w:r>
      <w:r w:rsidR="002B1E77">
        <w:rPr>
          <w:noProof/>
        </w:rPr>
        <w:fldChar w:fldCharType="end"/>
      </w:r>
      <w:r w:rsidRPr="005548C1">
        <w:t xml:space="preserve">: </w:t>
      </w:r>
      <w:r w:rsidR="005548C1" w:rsidRPr="005548C1">
        <w:t>Record geographic information with a GPS or other device in the field.</w:t>
      </w:r>
      <w:bookmarkEnd w:id="57"/>
    </w:p>
    <w:p w:rsidR="008111E1" w:rsidRPr="005548C1" w:rsidRDefault="008111E1" w:rsidP="005548C1">
      <w:pPr>
        <w:pStyle w:val="PhotoCredit"/>
      </w:pPr>
      <w:r w:rsidRPr="005548C1">
        <w:t xml:space="preserve">Credit: </w:t>
      </w:r>
      <w:r w:rsidR="005548C1" w:rsidRPr="005548C1">
        <w:t>Kate Blood, DELWP</w:t>
      </w:r>
    </w:p>
    <w:p w:rsidR="008111E1" w:rsidRPr="008111E1" w:rsidRDefault="008111E1" w:rsidP="008111E1">
      <w:pPr>
        <w:pStyle w:val="BodyText"/>
      </w:pPr>
    </w:p>
    <w:p w:rsidR="00A332D1" w:rsidRPr="00855D9E" w:rsidRDefault="00A332D1" w:rsidP="00A332D1">
      <w:pPr>
        <w:pStyle w:val="BodyText"/>
      </w:pPr>
      <w:r w:rsidRPr="00855D9E">
        <w:rPr>
          <w:b/>
        </w:rPr>
        <w:t>Create maps to take out in the field</w:t>
      </w:r>
      <w:r w:rsidRPr="00855D9E">
        <w:t xml:space="preserve"> - Creating a variety of maps to take out in the field (digitally on devices and printed paper) will greatly assist in orientating yourself at the site, identifying areas that may need to have a targeted survey undertaken and identifying any correlations between the presence of the target weed and factors such as vegetation type, land use etc.</w:t>
      </w:r>
    </w:p>
    <w:p w:rsidR="00A332D1" w:rsidRPr="00855D9E" w:rsidRDefault="00A332D1" w:rsidP="00A332D1">
      <w:pPr>
        <w:pStyle w:val="BodyText"/>
      </w:pPr>
      <w:r w:rsidRPr="00855D9E">
        <w:t>A list of useful maps to take out in the field includes:</w:t>
      </w:r>
    </w:p>
    <w:p w:rsidR="00A332D1" w:rsidRPr="00855D9E" w:rsidRDefault="00A332D1" w:rsidP="00A332D1">
      <w:pPr>
        <w:pStyle w:val="ListBullet"/>
      </w:pPr>
      <w:r w:rsidRPr="00855D9E">
        <w:t>location of the search areas within your site;</w:t>
      </w:r>
    </w:p>
    <w:p w:rsidR="00A332D1" w:rsidRPr="00855D9E" w:rsidRDefault="00A332D1" w:rsidP="00A332D1">
      <w:pPr>
        <w:pStyle w:val="ListBullet"/>
      </w:pPr>
      <w:r w:rsidRPr="00855D9E">
        <w:t>locations of previously recorded infestations of the target species;</w:t>
      </w:r>
    </w:p>
    <w:p w:rsidR="00A332D1" w:rsidRPr="00855D9E" w:rsidRDefault="00A332D1" w:rsidP="00A332D1">
      <w:pPr>
        <w:pStyle w:val="ListBullet"/>
      </w:pPr>
      <w:r w:rsidRPr="00855D9E">
        <w:t>the land status of the site, including its boundaries and adjoining land use; and</w:t>
      </w:r>
    </w:p>
    <w:p w:rsidR="00A332D1" w:rsidRPr="00855D9E" w:rsidRDefault="00A332D1" w:rsidP="00A332D1">
      <w:pPr>
        <w:pStyle w:val="ListBullet"/>
      </w:pPr>
      <w:r w:rsidRPr="00855D9E">
        <w:t>an aerial photograph of the site to draw on in the field.</w:t>
      </w:r>
    </w:p>
    <w:p w:rsidR="00A332D1" w:rsidRPr="00855D9E" w:rsidRDefault="00A332D1" w:rsidP="00A332D1">
      <w:pPr>
        <w:pStyle w:val="BodyText"/>
        <w:rPr>
          <w:rFonts w:eastAsia="Calibri"/>
          <w:highlight w:val="cyan"/>
        </w:rPr>
      </w:pPr>
      <w:r w:rsidRPr="00855D9E">
        <w:rPr>
          <w:b/>
        </w:rPr>
        <w:t>Pre-load data onto a GPS or device</w:t>
      </w:r>
      <w:r w:rsidRPr="00855D9E">
        <w:t xml:space="preserve"> - It is a good idea </w:t>
      </w:r>
      <w:r w:rsidRPr="00855D9E">
        <w:rPr>
          <w:rFonts w:eastAsia="Calibri"/>
        </w:rPr>
        <w:t xml:space="preserve">to load the road network, property/ parcel boundaries and any previous recording of your target weed onto your GPS or mobile device. This will make it a lot easier when orientating yourself in the field, and in relocating previous infestations of your target weed. </w:t>
      </w:r>
      <w:r w:rsidRPr="00855D9E">
        <w:t xml:space="preserve">The ArcGIS Collector app developed for field data collection for early invaders works well for this purpose and </w:t>
      </w:r>
      <w:r w:rsidR="00E85471">
        <w:t>for</w:t>
      </w:r>
      <w:r w:rsidRPr="00855D9E">
        <w:t xml:space="preserve"> data collection in the field.</w:t>
      </w:r>
    </w:p>
    <w:p w:rsidR="00A332D1" w:rsidRPr="00855D9E" w:rsidRDefault="00A332D1" w:rsidP="00A332D1">
      <w:pPr>
        <w:pStyle w:val="Heading2"/>
      </w:pPr>
      <w:bookmarkStart w:id="58" w:name="_Toc528318278"/>
      <w:bookmarkStart w:id="59" w:name="_Toc2154341"/>
      <w:r w:rsidRPr="00855D9E">
        <w:t>Defining search sites, search areas and targeted survey areas</w:t>
      </w:r>
      <w:bookmarkEnd w:id="58"/>
      <w:bookmarkEnd w:id="59"/>
    </w:p>
    <w:p w:rsidR="00A332D1" w:rsidRPr="00855D9E" w:rsidRDefault="00A332D1" w:rsidP="00A332D1">
      <w:pPr>
        <w:pStyle w:val="BodyText"/>
      </w:pPr>
      <w:r w:rsidRPr="00C25C4D">
        <w:t xml:space="preserve">A </w:t>
      </w:r>
      <w:r w:rsidRPr="00C25C4D">
        <w:rPr>
          <w:rStyle w:val="GlossaryTerm"/>
        </w:rPr>
        <w:t>site</w:t>
      </w:r>
      <w:r w:rsidRPr="00C25C4D">
        <w:t xml:space="preserve"> needs to be described at various scales and the approach used throughout this manual is illustrated in Figure </w:t>
      </w:r>
      <w:r w:rsidR="00765A33" w:rsidRPr="00C25C4D">
        <w:t>7</w:t>
      </w:r>
      <w:r w:rsidRPr="00C25C4D">
        <w:t>. At the largest scale is the public land parcel in which the search is conducted. For example, State forest</w:t>
      </w:r>
      <w:r w:rsidRPr="00855D9E">
        <w:t xml:space="preserve"> or a national park. The </w:t>
      </w:r>
      <w:r w:rsidR="00E85471">
        <w:t>‘</w:t>
      </w:r>
      <w:r w:rsidRPr="00855D9E">
        <w:t>site</w:t>
      </w:r>
      <w:r w:rsidR="00E85471">
        <w:t>’</w:t>
      </w:r>
      <w:r w:rsidRPr="00855D9E">
        <w:t xml:space="preserve"> is the area of interest for the search and may be defined by considerations such as vegetation community or land type most susceptible to invasion. Sites can also be defined by logistical or geographical considerations or constraints, such as roads or river boundaries that divide the land parcel into more manageable areas.</w:t>
      </w:r>
    </w:p>
    <w:p w:rsidR="00A332D1" w:rsidRDefault="00A332D1" w:rsidP="00A332D1">
      <w:pPr>
        <w:pStyle w:val="BodyText"/>
      </w:pPr>
      <w:r w:rsidRPr="00855D9E">
        <w:t xml:space="preserve">The </w:t>
      </w:r>
      <w:r w:rsidR="00E85471">
        <w:t>‘</w:t>
      </w:r>
      <w:r w:rsidRPr="00FF0132">
        <w:rPr>
          <w:rStyle w:val="GlossaryTerm"/>
        </w:rPr>
        <w:t>search area</w:t>
      </w:r>
      <w:r w:rsidR="00E85471">
        <w:rPr>
          <w:rStyle w:val="GlossaryTerm"/>
        </w:rPr>
        <w:t>’</w:t>
      </w:r>
      <w:r w:rsidRPr="00855D9E">
        <w:t xml:space="preserve"> is the specific area(s) within the site that is the focus of the search. Again, these may be vegetation communities, or </w:t>
      </w:r>
      <w:proofErr w:type="gramStart"/>
      <w:r w:rsidRPr="00855D9E">
        <w:t>high risk</w:t>
      </w:r>
      <w:proofErr w:type="gramEnd"/>
      <w:r w:rsidRPr="00855D9E">
        <w:t xml:space="preserve"> locations such as roadsides. Finally, the </w:t>
      </w:r>
      <w:r w:rsidR="00E85471">
        <w:t>‘</w:t>
      </w:r>
      <w:r w:rsidRPr="00FF0132">
        <w:rPr>
          <w:rStyle w:val="GlossaryTerm"/>
        </w:rPr>
        <w:t>targeted survey area</w:t>
      </w:r>
      <w:r w:rsidR="00E85471">
        <w:rPr>
          <w:rStyle w:val="GlossaryTerm"/>
        </w:rPr>
        <w:t>’</w:t>
      </w:r>
      <w:r w:rsidRPr="00855D9E">
        <w:t xml:space="preserve"> is an area within the search area that is intensively surveyed. Note that this level of surveying may not be necessary or possible for the initial detection survey. It is more relevant to delimiting surveys and is therefore discussed in detail in </w:t>
      </w:r>
      <w:r w:rsidR="00E85471">
        <w:t>Guide 4 ‘Delimit the invasion’</w:t>
      </w:r>
      <w:r w:rsidRPr="00855D9E">
        <w:t>.</w:t>
      </w:r>
    </w:p>
    <w:p w:rsidR="005548C1" w:rsidRPr="00855D9E" w:rsidRDefault="005548C1" w:rsidP="00A332D1">
      <w:pPr>
        <w:pStyle w:val="BodyText"/>
      </w:pPr>
    </w:p>
    <w:p w:rsidR="00A332D1" w:rsidRPr="00855D9E" w:rsidRDefault="00C61EDB" w:rsidP="00A332D1">
      <w:pPr>
        <w:pStyle w:val="BodyText"/>
        <w:rPr>
          <w:b/>
        </w:rPr>
      </w:pPr>
      <w:r>
        <w:rPr>
          <w:b/>
        </w:rPr>
        <w:t>[diagram]</w:t>
      </w:r>
    </w:p>
    <w:p w:rsidR="008111E1" w:rsidRPr="005548C1" w:rsidRDefault="008111E1" w:rsidP="005548C1">
      <w:pPr>
        <w:pStyle w:val="CaptionImageorFigure"/>
      </w:pPr>
      <w:bookmarkStart w:id="60" w:name="_Toc1575090"/>
      <w:r w:rsidRPr="005548C1">
        <w:t xml:space="preserve">Figure </w:t>
      </w:r>
      <w:r w:rsidR="002B1E77">
        <w:fldChar w:fldCharType="begin"/>
      </w:r>
      <w:r w:rsidR="002B1E77">
        <w:instrText xml:space="preserve"> SEQ Figure \* ARABIC  </w:instrText>
      </w:r>
      <w:r w:rsidR="002B1E77">
        <w:fldChar w:fldCharType="separate"/>
      </w:r>
      <w:r w:rsidR="00FB13A7">
        <w:rPr>
          <w:noProof/>
        </w:rPr>
        <w:t>7</w:t>
      </w:r>
      <w:r w:rsidR="002B1E77">
        <w:rPr>
          <w:noProof/>
        </w:rPr>
        <w:fldChar w:fldCharType="end"/>
      </w:r>
      <w:r w:rsidRPr="005548C1">
        <w:t xml:space="preserve">: </w:t>
      </w:r>
      <w:r w:rsidR="005548C1" w:rsidRPr="005548C1">
        <w:t>An illustration of the different scales of site and the terminology assigned to them - the concept of public land, site, search area and targeted survey area.</w:t>
      </w:r>
      <w:bookmarkEnd w:id="60"/>
    </w:p>
    <w:p w:rsidR="00A332D1" w:rsidRPr="00855D9E" w:rsidRDefault="00A332D1" w:rsidP="00A332D1">
      <w:pPr>
        <w:pStyle w:val="BodyText"/>
        <w:rPr>
          <w:b/>
        </w:rPr>
      </w:pPr>
      <w:r w:rsidRPr="00855D9E">
        <w:br w:type="page"/>
      </w:r>
    </w:p>
    <w:p w:rsidR="00A332D1" w:rsidRPr="00855D9E" w:rsidRDefault="00A332D1" w:rsidP="00A332D1">
      <w:pPr>
        <w:pStyle w:val="Heading2"/>
      </w:pPr>
      <w:bookmarkStart w:id="61" w:name="_Toc528318279"/>
      <w:bookmarkStart w:id="62" w:name="_Toc2154342"/>
      <w:r w:rsidRPr="00855D9E">
        <w:lastRenderedPageBreak/>
        <w:t>Marking locations in the field and digital tagging</w:t>
      </w:r>
      <w:bookmarkEnd w:id="61"/>
      <w:bookmarkEnd w:id="62"/>
    </w:p>
    <w:p w:rsidR="00A332D1" w:rsidRPr="00855D9E" w:rsidRDefault="00A332D1" w:rsidP="00A332D1">
      <w:pPr>
        <w:pStyle w:val="BodyText"/>
      </w:pPr>
      <w:bookmarkStart w:id="63" w:name="_Toc381101175"/>
      <w:bookmarkStart w:id="64" w:name="_Toc388362966"/>
      <w:bookmarkStart w:id="65" w:name="_Toc391554955"/>
      <w:bookmarkStart w:id="66" w:name="_Toc526343004"/>
      <w:bookmarkStart w:id="67" w:name="_Toc388362965"/>
      <w:bookmarkStart w:id="68" w:name="_Toc391554954"/>
      <w:bookmarkStart w:id="69" w:name="_Toc526343003"/>
      <w:r w:rsidRPr="00855D9E">
        <w:rPr>
          <w:b/>
        </w:rPr>
        <w:t>Tagging the site using a marker/tag</w:t>
      </w:r>
      <w:bookmarkEnd w:id="63"/>
      <w:bookmarkEnd w:id="64"/>
      <w:bookmarkEnd w:id="65"/>
      <w:bookmarkEnd w:id="66"/>
      <w:r w:rsidRPr="00855D9E">
        <w:t xml:space="preserve"> - Physically tagging survey sites in the field makes it easier to find them when returning to the site. One option is to tag sites with a marker. Remember to choose tags/markers that will be able to survive all weather conditions (</w:t>
      </w:r>
      <w:proofErr w:type="spellStart"/>
      <w:r w:rsidRPr="00855D9E">
        <w:t>McMaugh</w:t>
      </w:r>
      <w:proofErr w:type="spellEnd"/>
      <w:r w:rsidRPr="00855D9E">
        <w:t xml:space="preserve"> 2005) and are of sufficient visibility to be found again but not so visible as to attract vandalism or removal. Also consider tag design to reduce the chance of removal by animals, including foxes</w:t>
      </w:r>
      <w:r w:rsidR="008E05D8">
        <w:t xml:space="preserve"> </w:t>
      </w:r>
      <w:r w:rsidR="008E05D8" w:rsidRPr="00855D9E">
        <w:t>and</w:t>
      </w:r>
      <w:r w:rsidR="008E05D8">
        <w:t xml:space="preserve"> some birds</w:t>
      </w:r>
      <w:r w:rsidRPr="00855D9E">
        <w:t>. Options for marking include:</w:t>
      </w:r>
    </w:p>
    <w:p w:rsidR="00A332D1" w:rsidRPr="00855D9E" w:rsidRDefault="00A332D1" w:rsidP="00A332D1">
      <w:pPr>
        <w:pStyle w:val="ListBullet"/>
      </w:pPr>
      <w:r w:rsidRPr="00855D9E">
        <w:t>placing a marker in the ground i.e. a star picket or peg</w:t>
      </w:r>
      <w:r w:rsidR="00B22221">
        <w:t xml:space="preserve"> (termites may eat timber pegs)</w:t>
      </w:r>
      <w:r w:rsidRPr="00855D9E">
        <w:t>;</w:t>
      </w:r>
    </w:p>
    <w:p w:rsidR="00A332D1" w:rsidRPr="00855D9E" w:rsidRDefault="00A332D1" w:rsidP="00A332D1">
      <w:pPr>
        <w:pStyle w:val="ListBullet"/>
      </w:pPr>
      <w:r w:rsidRPr="00855D9E">
        <w:t>spray painting a mark (remember that tree bark often peels off annually);</w:t>
      </w:r>
    </w:p>
    <w:p w:rsidR="00A332D1" w:rsidRPr="00855D9E" w:rsidRDefault="00A332D1" w:rsidP="00A332D1">
      <w:pPr>
        <w:pStyle w:val="ListBullet"/>
      </w:pPr>
      <w:r w:rsidRPr="00855D9E">
        <w:t>attaching a bright coloured tag to a tree, branch etc. (nails can damage living tree tissue); and</w:t>
      </w:r>
    </w:p>
    <w:p w:rsidR="00A332D1" w:rsidRPr="00855D9E" w:rsidRDefault="00A332D1" w:rsidP="00A332D1">
      <w:pPr>
        <w:pStyle w:val="ListBullet"/>
      </w:pPr>
      <w:r w:rsidRPr="00855D9E">
        <w:t xml:space="preserve">establishing </w:t>
      </w:r>
      <w:proofErr w:type="spellStart"/>
      <w:r w:rsidRPr="00855D9E">
        <w:t>photopoints</w:t>
      </w:r>
      <w:proofErr w:type="spellEnd"/>
      <w:r w:rsidRPr="00855D9E">
        <w:t>.</w:t>
      </w:r>
    </w:p>
    <w:p w:rsidR="00A332D1" w:rsidRPr="00855D9E" w:rsidRDefault="00A332D1" w:rsidP="00A332D1">
      <w:pPr>
        <w:pStyle w:val="BodyText"/>
      </w:pPr>
      <w:r w:rsidRPr="00855D9E">
        <w:t>As the tags may be lost in the future due to deliberate removal or disintegration, it is important to take a GPS recording of the site. Take photos to help find sites, including prominent land marks.</w:t>
      </w:r>
    </w:p>
    <w:p w:rsidR="00A332D1" w:rsidRPr="00855D9E" w:rsidRDefault="00A332D1" w:rsidP="00A332D1">
      <w:pPr>
        <w:pStyle w:val="BodyText"/>
      </w:pPr>
      <w:r w:rsidRPr="00855D9E">
        <w:rPr>
          <w:b/>
        </w:rPr>
        <w:t>Tagging a site using a GPS</w:t>
      </w:r>
      <w:bookmarkEnd w:id="67"/>
      <w:bookmarkEnd w:id="68"/>
      <w:bookmarkEnd w:id="69"/>
      <w:r w:rsidRPr="00855D9E">
        <w:t xml:space="preserve"> - A quick and effective way of relocating yourself back in a site is to load locational information (i.e. road, watercourse, and land use datasets) into your GPS, along with any data points from previous surveys that can assist you in returning to a site. </w:t>
      </w:r>
    </w:p>
    <w:p w:rsidR="00A332D1" w:rsidRPr="00855D9E" w:rsidRDefault="00A332D1" w:rsidP="00A332D1">
      <w:pPr>
        <w:pStyle w:val="BodyText"/>
      </w:pPr>
      <w:r w:rsidRPr="00855D9E">
        <w:rPr>
          <w:b/>
        </w:rPr>
        <w:t>Geotagging images</w:t>
      </w:r>
      <w:r w:rsidRPr="00855D9E">
        <w:t xml:space="preserve"> - Geotagged photographs and video allow images to be associated with a geographical location by geotagging (reference accessed on-line 31/12/2013: </w:t>
      </w:r>
      <w:hyperlink r:id="rId26" w:history="1">
        <w:r w:rsidRPr="00855D9E">
          <w:t>http://en.wikipedia.org/wiki/Geocoded_photo</w:t>
        </w:r>
      </w:hyperlink>
      <w:r w:rsidRPr="00855D9E">
        <w:t>). This is especially useful for weeds at the early stage of invasion, where they may be difficult to locate. It is as simple as turning on the GPS feature on your camera equipment, including mobile devices. Spatial data are automatically attached to the image.</w:t>
      </w:r>
    </w:p>
    <w:p w:rsidR="00A332D1" w:rsidRPr="00855D9E" w:rsidRDefault="00A332D1" w:rsidP="00A332D1">
      <w:pPr>
        <w:pStyle w:val="Heading2"/>
      </w:pPr>
      <w:bookmarkStart w:id="70" w:name="_Toc528318280"/>
      <w:bookmarkStart w:id="71" w:name="_Toc2154343"/>
      <w:r w:rsidRPr="00855D9E">
        <w:t>Communication and engagement</w:t>
      </w:r>
      <w:bookmarkEnd w:id="70"/>
      <w:bookmarkEnd w:id="71"/>
    </w:p>
    <w:p w:rsidR="00A332D1" w:rsidRPr="00855D9E" w:rsidRDefault="00A332D1" w:rsidP="00A332D1">
      <w:pPr>
        <w:pStyle w:val="BodyText"/>
      </w:pPr>
      <w:r w:rsidRPr="00855D9E">
        <w:t>Communication and engagement</w:t>
      </w:r>
      <w:r w:rsidRPr="00855D9E" w:rsidDel="004B2D68">
        <w:t xml:space="preserve"> </w:t>
      </w:r>
      <w:r w:rsidRPr="00855D9E">
        <w:t>are very important components of all management approaches.</w:t>
      </w:r>
    </w:p>
    <w:p w:rsidR="00A332D1" w:rsidRPr="00855D9E" w:rsidRDefault="00A332D1" w:rsidP="00A332D1">
      <w:pPr>
        <w:pStyle w:val="BodyText"/>
      </w:pPr>
      <w:r w:rsidRPr="00855D9E">
        <w:t>Effectively engaging with staff, volunteers</w:t>
      </w:r>
      <w:r w:rsidR="00FF0132">
        <w:t>, community</w:t>
      </w:r>
      <w:r w:rsidRPr="00855D9E">
        <w:t xml:space="preserve"> and other stakeholders is essential for the success of weed management. Agencies have communication officers who can assist with the planning and carrying out of engagement. DELWP has a series of useful engagement guides (Riches 2005: book 1, 2, 3), and Kruger </w:t>
      </w:r>
      <w:r w:rsidRPr="00855D9E">
        <w:rPr>
          <w:i/>
        </w:rPr>
        <w:t>et al.</w:t>
      </w:r>
      <w:r w:rsidRPr="00855D9E">
        <w:t xml:space="preserve"> (2010) is also useful.</w:t>
      </w:r>
    </w:p>
    <w:p w:rsidR="00A332D1" w:rsidRPr="00855D9E" w:rsidRDefault="00A332D1" w:rsidP="00A332D1">
      <w:pPr>
        <w:pStyle w:val="BodyText"/>
      </w:pPr>
      <w:r w:rsidRPr="00855D9E">
        <w:t>Keep a log of your e</w:t>
      </w:r>
      <w:r w:rsidR="00E85471">
        <w:t xml:space="preserve">ngagement activities using </w:t>
      </w:r>
      <w:r w:rsidR="00E85471" w:rsidRPr="00E85471">
        <w:t>the t</w:t>
      </w:r>
      <w:r w:rsidRPr="00E85471">
        <w:t>emplate</w:t>
      </w:r>
      <w:r w:rsidR="00E85471" w:rsidRPr="00E85471">
        <w:t xml:space="preserve"> available on</w:t>
      </w:r>
      <w:r w:rsidRPr="00E85471">
        <w:t xml:space="preserve"> STAR and seek assistance from communication support officers in each region if required</w:t>
      </w:r>
      <w:r w:rsidRPr="00855D9E">
        <w:t>.</w:t>
      </w:r>
    </w:p>
    <w:p w:rsidR="00A332D1" w:rsidRPr="00855D9E" w:rsidRDefault="00A332D1" w:rsidP="00A332D1">
      <w:pPr>
        <w:pStyle w:val="BodyText"/>
      </w:pPr>
    </w:p>
    <w:p w:rsidR="00A332D1" w:rsidRPr="00855D9E" w:rsidRDefault="00A332D1" w:rsidP="00A332D1">
      <w:pPr>
        <w:pStyle w:val="Heading1TopofPage"/>
      </w:pPr>
      <w:bookmarkStart w:id="72" w:name="_Toc528318281"/>
      <w:r w:rsidRPr="00855D9E">
        <w:lastRenderedPageBreak/>
        <w:tab/>
      </w:r>
      <w:r w:rsidRPr="00855D9E">
        <w:tab/>
      </w:r>
      <w:bookmarkStart w:id="73" w:name="_Toc2154344"/>
      <w:r w:rsidR="003C7816">
        <w:t>(1)</w:t>
      </w:r>
      <w:r w:rsidR="00603994">
        <w:t xml:space="preserve"> </w:t>
      </w:r>
      <w:r w:rsidRPr="00855D9E">
        <w:t>Search and detect</w:t>
      </w:r>
      <w:bookmarkEnd w:id="72"/>
      <w:bookmarkEnd w:id="73"/>
    </w:p>
    <w:p w:rsidR="00A332D1" w:rsidRPr="00855D9E" w:rsidRDefault="00A332D1" w:rsidP="00A332D1">
      <w:pPr>
        <w:pStyle w:val="IntroFeatureText"/>
      </w:pPr>
      <w:r w:rsidRPr="00855D9E">
        <w:t>Regularly searching for weeds at the early stage of invasion is a good way to prevent the next widespread weed. How do you organise a search, where do you look and what do you look for? This section</w:t>
      </w:r>
      <w:r w:rsidR="00765A33">
        <w:t xml:space="preserve"> (Figure 8)</w:t>
      </w:r>
      <w:r w:rsidRPr="00855D9E">
        <w:t xml:space="preserve"> is designed to assist with searching for and detecting weeds at the early stage of invasion.</w:t>
      </w:r>
    </w:p>
    <w:p w:rsidR="00C61EDB" w:rsidRPr="00855D9E" w:rsidRDefault="00C61EDB" w:rsidP="00C61EDB">
      <w:pPr>
        <w:pStyle w:val="BodyText"/>
      </w:pPr>
      <w:bookmarkStart w:id="74" w:name="_Toc1575091"/>
      <w:r>
        <w:rPr>
          <w:noProof/>
        </w:rPr>
        <w:t>[flow chart and diagram]</w:t>
      </w:r>
    </w:p>
    <w:p w:rsidR="00C61EDB" w:rsidRDefault="00C61EDB" w:rsidP="008111E1">
      <w:pPr>
        <w:pStyle w:val="CaptionImageorFigure"/>
      </w:pPr>
    </w:p>
    <w:p w:rsidR="008111E1" w:rsidRDefault="008111E1" w:rsidP="008111E1">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8</w:t>
      </w:r>
      <w:r w:rsidR="002B1E77">
        <w:rPr>
          <w:noProof/>
        </w:rPr>
        <w:fldChar w:fldCharType="end"/>
      </w:r>
      <w:r>
        <w:t xml:space="preserve">: </w:t>
      </w:r>
      <w:r w:rsidR="005548C1" w:rsidRPr="00855D9E">
        <w:t xml:space="preserve">How to use </w:t>
      </w:r>
      <w:r w:rsidR="00603994">
        <w:t>the search and detect</w:t>
      </w:r>
      <w:r w:rsidR="005548C1" w:rsidRPr="00855D9E">
        <w:t xml:space="preserve"> section.</w:t>
      </w:r>
      <w:bookmarkEnd w:id="74"/>
    </w:p>
    <w:p w:rsidR="00A332D1" w:rsidRPr="00855D9E" w:rsidRDefault="00A332D1" w:rsidP="00B76B3C">
      <w:pPr>
        <w:pStyle w:val="CaptionImageorFigure"/>
      </w:pPr>
      <w:r w:rsidRPr="00855D9E">
        <w:br w:type="page"/>
      </w:r>
    </w:p>
    <w:p w:rsidR="00FC6D05" w:rsidRPr="00855D9E" w:rsidRDefault="00FC6D05" w:rsidP="00FC6D05">
      <w:pPr>
        <w:pStyle w:val="Heading2"/>
      </w:pPr>
      <w:bookmarkStart w:id="75" w:name="_Toc528318282"/>
      <w:bookmarkStart w:id="76" w:name="_Toc2154345"/>
      <w:r w:rsidRPr="00855D9E">
        <w:lastRenderedPageBreak/>
        <w:t>Step 1. Define the purpose of the search</w:t>
      </w:r>
      <w:bookmarkEnd w:id="75"/>
      <w:bookmarkEnd w:id="76"/>
    </w:p>
    <w:p w:rsidR="00FC6D05" w:rsidRPr="00855D9E" w:rsidRDefault="00FC6D05" w:rsidP="00FC6D05">
      <w:pPr>
        <w:pStyle w:val="BodyText"/>
      </w:pPr>
      <w:r w:rsidRPr="00855D9E">
        <w:t xml:space="preserve">The reason for the search determines what approach to take. Write </w:t>
      </w:r>
      <w:r w:rsidRPr="00C25C4D">
        <w:t>down the purpose of your search</w:t>
      </w:r>
      <w:r w:rsidR="00541DB5" w:rsidRPr="00C25C4D">
        <w:t xml:space="preserve"> in the case summary template (Appendix B) and regularly refer</w:t>
      </w:r>
      <w:r w:rsidRPr="00C25C4D">
        <w:t xml:space="preserve"> to it during planning </w:t>
      </w:r>
      <w:r w:rsidR="00541DB5" w:rsidRPr="00C25C4D">
        <w:t>to stay on track</w:t>
      </w:r>
      <w:r w:rsidRPr="00C25C4D">
        <w:t xml:space="preserve">. </w:t>
      </w:r>
      <w:r w:rsidR="00541DB5" w:rsidRPr="00C25C4D">
        <w:t>C</w:t>
      </w:r>
      <w:r w:rsidRPr="00C25C4D">
        <w:t>onsider using the search plan template (see Appendix E).</w:t>
      </w:r>
    </w:p>
    <w:p w:rsidR="00FC6D05" w:rsidRPr="00855D9E" w:rsidRDefault="00FC6D05" w:rsidP="00FC6D05">
      <w:pPr>
        <w:pStyle w:val="Heading2"/>
      </w:pPr>
      <w:bookmarkStart w:id="77" w:name="_Toc412207857"/>
      <w:bookmarkStart w:id="78" w:name="_Toc526342774"/>
      <w:bookmarkStart w:id="79" w:name="_Toc528318283"/>
      <w:bookmarkStart w:id="80" w:name="_Toc2154346"/>
      <w:bookmarkStart w:id="81" w:name="_Toc412207848"/>
      <w:bookmarkStart w:id="82" w:name="_Toc526342772"/>
      <w:r w:rsidRPr="00855D9E">
        <w:t>Step 2. Determine the focus of the search</w:t>
      </w:r>
      <w:bookmarkEnd w:id="77"/>
      <w:bookmarkEnd w:id="78"/>
      <w:bookmarkEnd w:id="79"/>
      <w:bookmarkEnd w:id="80"/>
    </w:p>
    <w:p w:rsidR="00FC6D05" w:rsidRPr="00855D9E" w:rsidRDefault="00FC6D05" w:rsidP="00FC6D05">
      <w:pPr>
        <w:pStyle w:val="BodyText"/>
      </w:pPr>
      <w:bookmarkStart w:id="83" w:name="_Toc526342775"/>
      <w:r w:rsidRPr="00855D9E">
        <w:rPr>
          <w:b/>
        </w:rPr>
        <w:t>Weed focus</w:t>
      </w:r>
      <w:bookmarkEnd w:id="83"/>
      <w:r w:rsidRPr="00855D9E">
        <w:t xml:space="preserve"> - The most important, and often the most difficult, thing to decide is what weed to focus on. The target species should pose the most serious threat to the area you seek to protect.</w:t>
      </w:r>
    </w:p>
    <w:p w:rsidR="00FC6D05" w:rsidRPr="00855D9E" w:rsidRDefault="00FC6D05" w:rsidP="00FC6D05">
      <w:pPr>
        <w:pStyle w:val="BodyText"/>
      </w:pPr>
      <w:bookmarkStart w:id="84" w:name="_Toc416178205"/>
      <w:bookmarkStart w:id="85" w:name="_Toc526342776"/>
      <w:r w:rsidRPr="00855D9E">
        <w:rPr>
          <w:b/>
        </w:rPr>
        <w:t>Pathway focus</w:t>
      </w:r>
      <w:bookmarkEnd w:id="84"/>
      <w:bookmarkEnd w:id="85"/>
      <w:r w:rsidRPr="00855D9E">
        <w:t xml:space="preserve"> - In this situation, it is often beneficial to focus the search effort on pathways of introduction and spread that are com</w:t>
      </w:r>
      <w:r w:rsidR="00541DB5">
        <w:t>mon to a suite of weed species</w:t>
      </w:r>
      <w:r w:rsidRPr="00855D9E">
        <w:t xml:space="preserve">, rather than focusing on a specific weed. </w:t>
      </w:r>
    </w:p>
    <w:p w:rsidR="00FC6D05" w:rsidRDefault="00FC6D05" w:rsidP="00FC6D05">
      <w:pPr>
        <w:pStyle w:val="BodyText"/>
      </w:pPr>
      <w:bookmarkStart w:id="86" w:name="_Toc526342777"/>
      <w:bookmarkEnd w:id="81"/>
      <w:bookmarkEnd w:id="82"/>
      <w:r w:rsidRPr="00855D9E">
        <w:rPr>
          <w:b/>
        </w:rPr>
        <w:t>Site focus</w:t>
      </w:r>
      <w:bookmarkEnd w:id="86"/>
      <w:r w:rsidRPr="00855D9E">
        <w:t xml:space="preserve"> - If you do not have a clear understanding of which of the existing weeds on your public land pose the most serious risk, a site focus approach can be useful. Consider all the weeds on an area of public land. A combination of a field search and desk-top </w:t>
      </w:r>
      <w:r w:rsidRPr="00C25C4D">
        <w:t>search can be a good way of bringing all the information together. See Section</w:t>
      </w:r>
      <w:r w:rsidR="00E85471" w:rsidRPr="00C25C4D">
        <w:t xml:space="preserve"> 3</w:t>
      </w:r>
      <w:r w:rsidRPr="00C25C4D">
        <w:t xml:space="preserve"> ‘Tips and tricks’ for information on how to build</w:t>
      </w:r>
      <w:r w:rsidRPr="00855D9E">
        <w:t xml:space="preserve"> a weed list for a piece of public land.</w:t>
      </w:r>
    </w:p>
    <w:p w:rsidR="00FC6D05" w:rsidRPr="00855D9E" w:rsidRDefault="00FC6D05" w:rsidP="00FC6D05">
      <w:pPr>
        <w:pStyle w:val="Heading2"/>
      </w:pPr>
      <w:bookmarkStart w:id="87" w:name="_Toc412207858"/>
      <w:bookmarkStart w:id="88" w:name="_Toc526342778"/>
      <w:bookmarkStart w:id="89" w:name="_Toc528318284"/>
      <w:bookmarkStart w:id="90" w:name="_Toc2154347"/>
      <w:r w:rsidRPr="00855D9E">
        <w:t>Step 3. Timing the search</w:t>
      </w:r>
      <w:bookmarkEnd w:id="87"/>
      <w:bookmarkEnd w:id="88"/>
      <w:bookmarkEnd w:id="89"/>
      <w:bookmarkEnd w:id="90"/>
    </w:p>
    <w:p w:rsidR="00A332D1" w:rsidRPr="00541DB5" w:rsidRDefault="00541DB5" w:rsidP="00A332D1">
      <w:pPr>
        <w:pStyle w:val="BodyText"/>
      </w:pPr>
      <w:r w:rsidRPr="00541DB5">
        <w:t>When to search</w:t>
      </w:r>
      <w:r w:rsidR="00776211">
        <w:t>,</w:t>
      </w:r>
      <w:r w:rsidRPr="00541DB5">
        <w:t xml:space="preserve"> search frequency </w:t>
      </w:r>
      <w:r w:rsidR="00776211" w:rsidRPr="00541DB5">
        <w:t xml:space="preserve">and </w:t>
      </w:r>
      <w:r w:rsidR="00776211">
        <w:t>search intervals</w:t>
      </w:r>
      <w:r>
        <w:t xml:space="preserve"> </w:t>
      </w:r>
      <w:r w:rsidRPr="00541DB5">
        <w:t xml:space="preserve">are detailed </w:t>
      </w:r>
      <w:r w:rsidRPr="00C25C4D">
        <w:t>in Guide 1</w:t>
      </w:r>
      <w:r w:rsidR="00E85471" w:rsidRPr="00C25C4D">
        <w:t xml:space="preserve"> ‘Search</w:t>
      </w:r>
      <w:r w:rsidR="00E85471">
        <w:t xml:space="preserve"> and detect’</w:t>
      </w:r>
      <w:r w:rsidRPr="00541DB5">
        <w:t>.</w:t>
      </w:r>
    </w:p>
    <w:p w:rsidR="00541DB5" w:rsidRPr="00855D9E" w:rsidRDefault="00541DB5" w:rsidP="00541DB5">
      <w:pPr>
        <w:pStyle w:val="Heading2"/>
      </w:pPr>
      <w:bookmarkStart w:id="91" w:name="_Toc412207859"/>
      <w:bookmarkStart w:id="92" w:name="_Toc526342781"/>
      <w:bookmarkStart w:id="93" w:name="_Toc528318285"/>
      <w:bookmarkStart w:id="94" w:name="_Toc2154348"/>
      <w:r w:rsidRPr="00855D9E">
        <w:t>Step 4. Identify search areas within your site</w:t>
      </w:r>
      <w:bookmarkEnd w:id="91"/>
      <w:bookmarkEnd w:id="92"/>
      <w:bookmarkEnd w:id="93"/>
      <w:bookmarkEnd w:id="94"/>
    </w:p>
    <w:p w:rsidR="00541DB5" w:rsidRPr="00855D9E" w:rsidRDefault="00541DB5" w:rsidP="00541DB5">
      <w:pPr>
        <w:pStyle w:val="BodyText"/>
      </w:pPr>
      <w:r>
        <w:t>I</w:t>
      </w:r>
      <w:r w:rsidRPr="00855D9E">
        <w:t>dentify sites to search within the public land, and then work out more specific search areas (</w:t>
      </w:r>
      <w:r w:rsidRPr="00C25C4D">
        <w:t>see Figure 7). Include pathways, priority conservation sites</w:t>
      </w:r>
      <w:r w:rsidRPr="00855D9E">
        <w:t xml:space="preserve"> for protection, sites at high risk of weed invasion, weed hot spots near and within your patch, and potential habitat for target weeds.</w:t>
      </w:r>
      <w:r>
        <w:t xml:space="preserve"> Consider </w:t>
      </w:r>
      <w:r w:rsidRPr="00855D9E">
        <w:t>establish</w:t>
      </w:r>
      <w:r>
        <w:t>ing</w:t>
      </w:r>
      <w:r w:rsidRPr="00855D9E">
        <w:t xml:space="preserve"> a </w:t>
      </w:r>
      <w:r w:rsidRPr="00855D9E">
        <w:rPr>
          <w:b/>
        </w:rPr>
        <w:t>buffer or watch zone</w:t>
      </w:r>
      <w:r w:rsidRPr="00855D9E">
        <w:t xml:space="preserve"> around the reserve</w:t>
      </w:r>
      <w:r>
        <w:t>.</w:t>
      </w:r>
    </w:p>
    <w:p w:rsidR="00541DB5" w:rsidRPr="00855D9E" w:rsidRDefault="00541DB5" w:rsidP="00541DB5">
      <w:pPr>
        <w:pStyle w:val="Heading2"/>
      </w:pPr>
      <w:bookmarkStart w:id="95" w:name="_Toc526342783"/>
      <w:bookmarkStart w:id="96" w:name="_Toc528318286"/>
      <w:bookmarkStart w:id="97" w:name="_Toc2154349"/>
      <w:r w:rsidRPr="00855D9E">
        <w:t>Step 5. Select a search technique</w:t>
      </w:r>
      <w:bookmarkEnd w:id="95"/>
      <w:bookmarkEnd w:id="96"/>
      <w:bookmarkEnd w:id="97"/>
    </w:p>
    <w:p w:rsidR="00541DB5" w:rsidRPr="00C25C4D" w:rsidRDefault="00541DB5" w:rsidP="00541DB5">
      <w:pPr>
        <w:pStyle w:val="BodyText"/>
      </w:pPr>
      <w:r w:rsidRPr="00C25C4D">
        <w:t>Guide 1</w:t>
      </w:r>
      <w:r w:rsidR="00E85471" w:rsidRPr="00C25C4D">
        <w:t xml:space="preserve"> ‘Search and detect’</w:t>
      </w:r>
      <w:r w:rsidRPr="00C25C4D">
        <w:t xml:space="preserve"> offers lots of help in choosing a search technique</w:t>
      </w:r>
      <w:r w:rsidR="00E85471" w:rsidRPr="00C25C4D">
        <w:t xml:space="preserve"> and</w:t>
      </w:r>
      <w:r w:rsidRPr="00C25C4D">
        <w:t xml:space="preserve"> Table 1 has a summary of some of those techniques.</w:t>
      </w:r>
    </w:p>
    <w:p w:rsidR="00546841" w:rsidRPr="00C25C4D" w:rsidRDefault="00546841" w:rsidP="00546841">
      <w:pPr>
        <w:pStyle w:val="Heading2"/>
        <w:rPr>
          <w:rFonts w:eastAsia="Calibri"/>
        </w:rPr>
      </w:pPr>
      <w:bookmarkStart w:id="98" w:name="_Toc2154350"/>
      <w:r w:rsidRPr="00C25C4D">
        <w:rPr>
          <w:rFonts w:eastAsia="Calibri"/>
        </w:rPr>
        <w:t>Steps 6 to 10.</w:t>
      </w:r>
      <w:bookmarkEnd w:id="98"/>
      <w:r w:rsidRPr="00C25C4D">
        <w:rPr>
          <w:rFonts w:eastAsia="Calibri"/>
        </w:rPr>
        <w:t xml:space="preserve"> </w:t>
      </w:r>
    </w:p>
    <w:p w:rsidR="00EA0020" w:rsidRPr="00541DB5" w:rsidRDefault="00546841" w:rsidP="00A332D1">
      <w:pPr>
        <w:pStyle w:val="BodyText"/>
      </w:pPr>
      <w:r w:rsidRPr="00C25C4D">
        <w:t>See Guide 1</w:t>
      </w:r>
      <w:r w:rsidR="00E85471" w:rsidRPr="00C25C4D">
        <w:t xml:space="preserve"> ‘Search</w:t>
      </w:r>
      <w:r w:rsidR="00E85471">
        <w:t xml:space="preserve"> and detect’</w:t>
      </w:r>
      <w:r>
        <w:t xml:space="preserve"> for lots of advice on continuing to plan for and conduct</w:t>
      </w:r>
      <w:r w:rsidR="00E85471">
        <w:t>ing</w:t>
      </w:r>
      <w:r>
        <w:t xml:space="preserve"> a structured search.</w:t>
      </w:r>
    </w:p>
    <w:p w:rsidR="00C61EDB" w:rsidRPr="00855D9E" w:rsidRDefault="00C61EDB" w:rsidP="00C61EDB">
      <w:pPr>
        <w:pStyle w:val="BodyText"/>
      </w:pPr>
      <w:r>
        <w:rPr>
          <w:noProof/>
        </w:rPr>
        <w:t>[flow chart and diagram]</w:t>
      </w:r>
    </w:p>
    <w:p w:rsidR="00A332D1" w:rsidRPr="00541DB5" w:rsidRDefault="00A332D1" w:rsidP="00A332D1">
      <w:pPr>
        <w:pStyle w:val="BodyText"/>
      </w:pPr>
    </w:p>
    <w:p w:rsidR="008111E1" w:rsidRPr="005548C1" w:rsidRDefault="008111E1" w:rsidP="005548C1">
      <w:pPr>
        <w:pStyle w:val="CaptionImageorFigure"/>
      </w:pPr>
      <w:bookmarkStart w:id="99" w:name="_Toc1575092"/>
      <w:r w:rsidRPr="005548C1">
        <w:t xml:space="preserve">Figure </w:t>
      </w:r>
      <w:r w:rsidR="002B1E77">
        <w:fldChar w:fldCharType="begin"/>
      </w:r>
      <w:r w:rsidR="002B1E77">
        <w:instrText xml:space="preserve"> SEQ Figure \* ARABIC  </w:instrText>
      </w:r>
      <w:r w:rsidR="002B1E77">
        <w:fldChar w:fldCharType="separate"/>
      </w:r>
      <w:r w:rsidR="00FB13A7">
        <w:rPr>
          <w:noProof/>
        </w:rPr>
        <w:t>9</w:t>
      </w:r>
      <w:r w:rsidR="002B1E77">
        <w:rPr>
          <w:noProof/>
        </w:rPr>
        <w:fldChar w:fldCharType="end"/>
      </w:r>
      <w:r w:rsidRPr="005548C1">
        <w:t xml:space="preserve">: </w:t>
      </w:r>
      <w:r w:rsidR="00FC6D05">
        <w:t>Quick guide</w:t>
      </w:r>
      <w:r w:rsidR="005548C1" w:rsidRPr="005548C1">
        <w:t xml:space="preserve"> to planning and performing a structured search.</w:t>
      </w:r>
      <w:bookmarkEnd w:id="99"/>
    </w:p>
    <w:p w:rsidR="00A332D1" w:rsidRPr="00855D9E" w:rsidRDefault="00A332D1" w:rsidP="00A332D1">
      <w:pPr>
        <w:pStyle w:val="BodyText"/>
      </w:pPr>
    </w:p>
    <w:p w:rsidR="008111E1" w:rsidRPr="008111E1" w:rsidRDefault="008111E1" w:rsidP="008111E1">
      <w:pPr>
        <w:pStyle w:val="BodyText"/>
      </w:pPr>
    </w:p>
    <w:p w:rsidR="00A332D1" w:rsidRPr="00855D9E" w:rsidRDefault="00A332D1" w:rsidP="00A332D1">
      <w:pPr>
        <w:pStyle w:val="BodyText"/>
        <w:rPr>
          <w:rFonts w:eastAsia="Calibri"/>
        </w:rPr>
        <w:sectPr w:rsidR="00A332D1" w:rsidRPr="00855D9E" w:rsidSect="00FB13A7">
          <w:headerReference w:type="even" r:id="rId27"/>
          <w:headerReference w:type="default" r:id="rId28"/>
          <w:footerReference w:type="even" r:id="rId29"/>
          <w:pgSz w:w="11907" w:h="16840" w:code="9"/>
          <w:pgMar w:top="1134" w:right="1134" w:bottom="1134" w:left="1134" w:header="284" w:footer="284" w:gutter="0"/>
          <w:pgNumType w:start="1"/>
          <w:cols w:space="720"/>
          <w:docGrid w:linePitch="360"/>
        </w:sectPr>
      </w:pPr>
    </w:p>
    <w:p w:rsidR="00146836" w:rsidRDefault="00146836" w:rsidP="00146836">
      <w:pPr>
        <w:pStyle w:val="Caption"/>
      </w:pPr>
      <w:bookmarkStart w:id="100" w:name="_Toc528322044"/>
      <w:bookmarkStart w:id="101" w:name="_Toc1575079"/>
      <w:r>
        <w:lastRenderedPageBreak/>
        <w:t xml:space="preserve">Table </w:t>
      </w:r>
      <w:r w:rsidR="002B1E77">
        <w:fldChar w:fldCharType="begin"/>
      </w:r>
      <w:r w:rsidR="002B1E77">
        <w:instrText xml:space="preserve"> SEQ Table \* ARABIC  </w:instrText>
      </w:r>
      <w:r w:rsidR="002B1E77">
        <w:fldChar w:fldCharType="separate"/>
      </w:r>
      <w:r w:rsidR="00FB13A7">
        <w:rPr>
          <w:noProof/>
        </w:rPr>
        <w:t>1</w:t>
      </w:r>
      <w:r w:rsidR="002B1E77">
        <w:rPr>
          <w:noProof/>
        </w:rPr>
        <w:fldChar w:fldCharType="end"/>
      </w:r>
      <w:r>
        <w:t xml:space="preserve">: </w:t>
      </w:r>
      <w:bookmarkEnd w:id="100"/>
      <w:r w:rsidRPr="00855D9E">
        <w:rPr>
          <w:rFonts w:eastAsia="Calibri"/>
        </w:rPr>
        <w:t>Search technique options for search and detect, and delimiting surveys.</w:t>
      </w:r>
      <w:bookmarkEnd w:id="101"/>
    </w:p>
    <w:tbl>
      <w:tblPr>
        <w:tblStyle w:val="TableGrid"/>
        <w:tblW w:w="5000" w:type="pct"/>
        <w:tblLook w:val="00A0" w:firstRow="1" w:lastRow="0" w:firstColumn="1" w:lastColumn="0" w:noHBand="0" w:noVBand="0"/>
      </w:tblPr>
      <w:tblGrid>
        <w:gridCol w:w="1204"/>
        <w:gridCol w:w="4456"/>
        <w:gridCol w:w="5196"/>
        <w:gridCol w:w="3716"/>
      </w:tblGrid>
      <w:tr w:rsidR="00A332D1" w:rsidRPr="00855D9E" w:rsidTr="00381E5C">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413" w:type="pct"/>
          </w:tcPr>
          <w:p w:rsidR="00A332D1" w:rsidRPr="00855D9E" w:rsidRDefault="00A332D1" w:rsidP="00381E5C">
            <w:pPr>
              <w:pStyle w:val="TableHeadingLeft"/>
            </w:pPr>
            <w:r w:rsidRPr="00855D9E">
              <w:t>Search technique</w:t>
            </w:r>
          </w:p>
        </w:tc>
        <w:tc>
          <w:tcPr>
            <w:cnfStyle w:val="000010000000" w:firstRow="0" w:lastRow="0" w:firstColumn="0" w:lastColumn="0" w:oddVBand="1" w:evenVBand="0" w:oddHBand="0" w:evenHBand="0" w:firstRowFirstColumn="0" w:firstRowLastColumn="0" w:lastRowFirstColumn="0" w:lastRowLastColumn="0"/>
            <w:tcW w:w="1529" w:type="pct"/>
          </w:tcPr>
          <w:p w:rsidR="00A332D1" w:rsidRPr="00855D9E" w:rsidRDefault="00A332D1" w:rsidP="00381E5C">
            <w:pPr>
              <w:pStyle w:val="TableHeadingLeft"/>
            </w:pPr>
            <w:r w:rsidRPr="00855D9E">
              <w:t>Useful for</w:t>
            </w:r>
          </w:p>
        </w:tc>
        <w:tc>
          <w:tcPr>
            <w:tcW w:w="1783" w:type="pct"/>
          </w:tcPr>
          <w:p w:rsidR="00A332D1" w:rsidRPr="00855D9E" w:rsidRDefault="00A332D1" w:rsidP="00381E5C">
            <w:pPr>
              <w:pStyle w:val="TableHeadingLeft"/>
              <w:cnfStyle w:val="100000000000" w:firstRow="1" w:lastRow="0" w:firstColumn="0" w:lastColumn="0" w:oddVBand="0" w:evenVBand="0" w:oddHBand="0" w:evenHBand="0" w:firstRowFirstColumn="0" w:firstRowLastColumn="0" w:lastRowFirstColumn="0" w:lastRowLastColumn="0"/>
            </w:pPr>
            <w:r w:rsidRPr="00855D9E">
              <w:t>Suggested method</w:t>
            </w:r>
          </w:p>
        </w:tc>
        <w:tc>
          <w:tcPr>
            <w:cnfStyle w:val="000010000000" w:firstRow="0" w:lastRow="0" w:firstColumn="0" w:lastColumn="0" w:oddVBand="1" w:evenVBand="0" w:oddHBand="0" w:evenHBand="0" w:firstRowFirstColumn="0" w:firstRowLastColumn="0" w:lastRowFirstColumn="0" w:lastRowLastColumn="0"/>
            <w:tcW w:w="1275" w:type="pct"/>
          </w:tcPr>
          <w:p w:rsidR="00A332D1" w:rsidRPr="00855D9E" w:rsidRDefault="00A332D1" w:rsidP="00381E5C">
            <w:pPr>
              <w:pStyle w:val="TableHeadingLeft"/>
            </w:pPr>
            <w:r w:rsidRPr="00855D9E">
              <w:t>Safety (</w:t>
            </w:r>
            <w:r w:rsidRPr="00E85471">
              <w:t xml:space="preserve">See Appendix </w:t>
            </w:r>
            <w:r w:rsidR="00765A33" w:rsidRPr="00E85471">
              <w:t>H</w:t>
            </w:r>
            <w:r w:rsidRPr="00E85471">
              <w:t>)</w:t>
            </w:r>
          </w:p>
        </w:tc>
      </w:tr>
      <w:tr w:rsidR="00A332D1" w:rsidRPr="00855D9E" w:rsidTr="00381E5C">
        <w:trPr>
          <w:cantSplit/>
        </w:trPr>
        <w:tc>
          <w:tcPr>
            <w:tcW w:w="413" w:type="pct"/>
          </w:tcPr>
          <w:p w:rsidR="00A332D1" w:rsidRPr="00855D9E" w:rsidRDefault="00A332D1" w:rsidP="00381E5C">
            <w:pPr>
              <w:pStyle w:val="TableTextLeft"/>
              <w:rPr>
                <w:rFonts w:eastAsia="Calibri"/>
                <w:b/>
              </w:rPr>
            </w:pPr>
            <w:r w:rsidRPr="00855D9E">
              <w:rPr>
                <w:rFonts w:eastAsia="Calibri"/>
                <w:b/>
              </w:rPr>
              <w:t>Vehicle-based search</w:t>
            </w:r>
          </w:p>
        </w:tc>
        <w:tc>
          <w:tcPr>
            <w:cnfStyle w:val="000010000000" w:firstRow="0" w:lastRow="0" w:firstColumn="0" w:lastColumn="0" w:oddVBand="1" w:evenVBand="0" w:oddHBand="0" w:evenHBand="0" w:firstRowFirstColumn="0" w:firstRowLastColumn="0" w:lastRowFirstColumn="0" w:lastRowLastColumn="0"/>
            <w:tcW w:w="1529" w:type="pct"/>
          </w:tcPr>
          <w:p w:rsidR="00A332D1" w:rsidRPr="00855D9E" w:rsidRDefault="00A332D1" w:rsidP="00381E5C">
            <w:pPr>
              <w:pStyle w:val="TableTextLeft"/>
            </w:pPr>
            <w:r w:rsidRPr="00855D9E">
              <w:t xml:space="preserve">Searching linear reserves such as roadsides e.g. used to search for </w:t>
            </w:r>
            <w:proofErr w:type="spellStart"/>
            <w:r w:rsidRPr="00855D9E">
              <w:t>Buffel</w:t>
            </w:r>
            <w:proofErr w:type="spellEnd"/>
            <w:r w:rsidRPr="00855D9E">
              <w:t xml:space="preserve"> Grass (</w:t>
            </w:r>
            <w:proofErr w:type="spellStart"/>
            <w:r w:rsidRPr="00855D9E">
              <w:rPr>
                <w:i/>
              </w:rPr>
              <w:t>Cenchrus</w:t>
            </w:r>
            <w:proofErr w:type="spellEnd"/>
            <w:r w:rsidRPr="00855D9E">
              <w:rPr>
                <w:i/>
              </w:rPr>
              <w:t xml:space="preserve"> </w:t>
            </w:r>
            <w:proofErr w:type="spellStart"/>
            <w:r w:rsidRPr="00855D9E">
              <w:rPr>
                <w:i/>
              </w:rPr>
              <w:t>ciliaris</w:t>
            </w:r>
            <w:proofErr w:type="spellEnd"/>
            <w:r w:rsidRPr="00855D9E">
              <w:t xml:space="preserve">), an introduced invasive grass detected on roadsides in the Victorian Mallee in 2014 (James </w:t>
            </w:r>
            <w:r w:rsidRPr="00855D9E">
              <w:rPr>
                <w:i/>
              </w:rPr>
              <w:t>et al</w:t>
            </w:r>
            <w:r w:rsidRPr="00855D9E">
              <w:t>. 2016)</w:t>
            </w:r>
            <w:r w:rsidR="00AC152A">
              <w:t>.</w:t>
            </w:r>
          </w:p>
          <w:p w:rsidR="00A332D1" w:rsidRPr="00855D9E" w:rsidRDefault="00A332D1" w:rsidP="00381E5C">
            <w:pPr>
              <w:pStyle w:val="TableTextLeft"/>
            </w:pPr>
            <w:r w:rsidRPr="00855D9E">
              <w:t>Before you search:</w:t>
            </w:r>
          </w:p>
          <w:p w:rsidR="00A332D1" w:rsidRPr="00855D9E" w:rsidRDefault="00A332D1" w:rsidP="00381E5C">
            <w:pPr>
              <w:pStyle w:val="TableTextLeft"/>
            </w:pPr>
            <w:r w:rsidRPr="00855D9E">
              <w:t>If possible, go to an area with a known infestation to get accustomed to the weed in the habitat to be searched.</w:t>
            </w:r>
          </w:p>
          <w:p w:rsidR="00A332D1" w:rsidRPr="00855D9E" w:rsidRDefault="00A332D1" w:rsidP="00381E5C">
            <w:pPr>
              <w:pStyle w:val="TableTextLeft"/>
            </w:pPr>
            <w:r w:rsidRPr="00855D9E">
              <w:t>Familiarise yourself with look-alike species that occur along the search route.</w:t>
            </w:r>
          </w:p>
          <w:p w:rsidR="00A332D1" w:rsidRPr="00855D9E" w:rsidRDefault="00A332D1" w:rsidP="00381E5C">
            <w:pPr>
              <w:pStyle w:val="TableTextLeft"/>
              <w:rPr>
                <w:rFonts w:eastAsia="Calibri"/>
              </w:rPr>
            </w:pPr>
            <w:r w:rsidRPr="00855D9E">
              <w:t>Plan the search route before leaving the office.</w:t>
            </w:r>
          </w:p>
        </w:tc>
        <w:tc>
          <w:tcPr>
            <w:tcW w:w="1783" w:type="pct"/>
          </w:tcPr>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At least two people are needed - driver and observer/recorder.</w:t>
            </w:r>
          </w:p>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Travel between 5 and 40 km per hour, depending on vegetation type and road conditions.</w:t>
            </w:r>
          </w:p>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Scan back and forth at right angles to the road. Keep line of sight level with the front of the vehicle. Do not look straight out the side window, as the vegetation appears to move faster at this point.</w:t>
            </w:r>
          </w:p>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 xml:space="preserve">Be mindful of hot spots along the route where extra attention may be required e.g. culverts and cuttings, water diversion channels, rest areas, road works storage areas, disturbed sites etc. Prepare to slow down for these hot spots. </w:t>
            </w:r>
          </w:p>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If unsure, the observer should get out of the vehicle and have a closer look if safe to do so.</w:t>
            </w:r>
          </w:p>
        </w:tc>
        <w:tc>
          <w:tcPr>
            <w:cnfStyle w:val="000010000000" w:firstRow="0" w:lastRow="0" w:firstColumn="0" w:lastColumn="0" w:oddVBand="1" w:evenVBand="0" w:oddHBand="0" w:evenHBand="0" w:firstRowFirstColumn="0" w:firstRowLastColumn="0" w:lastRowFirstColumn="0" w:lastRowLastColumn="0"/>
            <w:tcW w:w="1275" w:type="pct"/>
          </w:tcPr>
          <w:p w:rsidR="00A332D1" w:rsidRPr="00855D9E" w:rsidRDefault="00A332D1" w:rsidP="00381E5C">
            <w:pPr>
              <w:pStyle w:val="TableTextLeft"/>
            </w:pPr>
            <w:r w:rsidRPr="00855D9E">
              <w:t xml:space="preserve">Use hazard lights (where appropriate), headlights and a flashing beacon mounted on the vehicle. Consider using ‘vehicle frequently stopping’ or ‘slow moving vehicle’ signs. </w:t>
            </w:r>
          </w:p>
          <w:p w:rsidR="00A332D1" w:rsidRPr="00855D9E" w:rsidRDefault="00A332D1" w:rsidP="00381E5C">
            <w:pPr>
              <w:pStyle w:val="TableTextLeft"/>
            </w:pPr>
            <w:r w:rsidRPr="00855D9E">
              <w:t xml:space="preserve">Use appropriate roadwork signage on the roadside e.g. place signs at intervals no greater than 2 km, at major intersections and along the road you are working. Check road manager requirements. </w:t>
            </w:r>
          </w:p>
          <w:p w:rsidR="00A332D1" w:rsidRPr="00855D9E" w:rsidRDefault="00A332D1" w:rsidP="00381E5C">
            <w:pPr>
              <w:pStyle w:val="TableTextLeft"/>
            </w:pPr>
            <w:r w:rsidRPr="00855D9E">
              <w:t>Notify appropriate authorities (VicRoads or local municipalities). Adhere to their requirements.</w:t>
            </w:r>
          </w:p>
          <w:p w:rsidR="00A332D1" w:rsidRPr="00855D9E" w:rsidRDefault="00A332D1" w:rsidP="00381E5C">
            <w:pPr>
              <w:pStyle w:val="TableTextLeft"/>
            </w:pPr>
            <w:r w:rsidRPr="00855D9E">
              <w:t>Wear a high visibility vest.</w:t>
            </w:r>
          </w:p>
        </w:tc>
      </w:tr>
      <w:tr w:rsidR="00A332D1" w:rsidRPr="00855D9E" w:rsidTr="00381E5C">
        <w:trPr>
          <w:cantSplit/>
        </w:trPr>
        <w:tc>
          <w:tcPr>
            <w:tcW w:w="413" w:type="pct"/>
          </w:tcPr>
          <w:p w:rsidR="00A332D1" w:rsidRPr="00855D9E" w:rsidRDefault="00A332D1" w:rsidP="00381E5C">
            <w:pPr>
              <w:pStyle w:val="TableTextLeft"/>
              <w:rPr>
                <w:rFonts w:eastAsia="Calibri"/>
                <w:b/>
              </w:rPr>
            </w:pPr>
            <w:r w:rsidRPr="00855D9E">
              <w:rPr>
                <w:rFonts w:eastAsia="Calibri"/>
                <w:b/>
              </w:rPr>
              <w:t>Foot-based search</w:t>
            </w:r>
          </w:p>
        </w:tc>
        <w:tc>
          <w:tcPr>
            <w:cnfStyle w:val="000010000000" w:firstRow="0" w:lastRow="0" w:firstColumn="0" w:lastColumn="0" w:oddVBand="1" w:evenVBand="0" w:oddHBand="0" w:evenHBand="0" w:firstRowFirstColumn="0" w:firstRowLastColumn="0" w:lastRowFirstColumn="0" w:lastRowLastColumn="0"/>
            <w:tcW w:w="1529" w:type="pct"/>
          </w:tcPr>
          <w:p w:rsidR="00A332D1" w:rsidRPr="00855D9E" w:rsidRDefault="00A332D1" w:rsidP="00381E5C">
            <w:pPr>
              <w:pStyle w:val="TableTextLeft"/>
              <w:rPr>
                <w:rFonts w:eastAsia="Calibri"/>
              </w:rPr>
            </w:pPr>
            <w:r w:rsidRPr="00855D9E">
              <w:t>Searches by foot, while slower, allow you to search at high intensity, maximising the likelihood of detection if a weed is present. This technique is effective in a range of habitats and for all weed forms. It is useful for linear reserves, tracks or property boundaries where vehicle access is limited, as well as larger are</w:t>
            </w:r>
            <w:r w:rsidR="00E85471">
              <w:t>as such as target area searches</w:t>
            </w:r>
            <w:r w:rsidRPr="00855D9E">
              <w:t>. It is often the technique most suitable for searches in remote areas, sensitive sites or dense vegetation.</w:t>
            </w:r>
          </w:p>
        </w:tc>
        <w:tc>
          <w:tcPr>
            <w:tcW w:w="1783" w:type="pct"/>
          </w:tcPr>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 xml:space="preserve">Foot searches need to be structured and systematic to ensure all areas are covered. The easiest way is to walk transects (straight lines) </w:t>
            </w:r>
            <w:r w:rsidRPr="00C25C4D">
              <w:t xml:space="preserve">and continuously search along and either side of the transect line (Figure </w:t>
            </w:r>
            <w:r w:rsidR="00765A33" w:rsidRPr="00C25C4D">
              <w:t>1</w:t>
            </w:r>
            <w:r w:rsidR="00AC152A" w:rsidRPr="00C25C4D">
              <w:t>0</w:t>
            </w:r>
            <w:r w:rsidRPr="00C25C4D">
              <w:t xml:space="preserve">). </w:t>
            </w:r>
            <w:r w:rsidR="00CD1EC0" w:rsidRPr="00C25C4D">
              <w:t>U</w:t>
            </w:r>
            <w:r w:rsidRPr="00C25C4D">
              <w:t xml:space="preserve">se flagging tape, other markers, referencing landmarks or a GPS app </w:t>
            </w:r>
            <w:r w:rsidR="00CD1EC0" w:rsidRPr="00C25C4D">
              <w:t>to</w:t>
            </w:r>
            <w:r w:rsidRPr="00C25C4D">
              <w:t xml:space="preserve"> assist in ensuring a straight line. </w:t>
            </w:r>
            <w:r w:rsidR="00CD1EC0" w:rsidRPr="00C25C4D">
              <w:t>Use</w:t>
            </w:r>
            <w:r w:rsidRPr="00C25C4D">
              <w:t xml:space="preserve"> linear feature</w:t>
            </w:r>
            <w:r w:rsidR="00CD1EC0" w:rsidRPr="00C25C4D">
              <w:t>s</w:t>
            </w:r>
            <w:r w:rsidRPr="00C25C4D">
              <w:t xml:space="preserve"> such as </w:t>
            </w:r>
            <w:r w:rsidR="00CD1EC0" w:rsidRPr="00C25C4D">
              <w:t xml:space="preserve">tracks, creeks or boundary fences </w:t>
            </w:r>
            <w:r w:rsidRPr="00C25C4D">
              <w:t xml:space="preserve">as the transect line. If it is an area search, set up a series of transects parallel to each other across the search area (Figure </w:t>
            </w:r>
            <w:r w:rsidR="00765A33" w:rsidRPr="00C25C4D">
              <w:t>1</w:t>
            </w:r>
            <w:r w:rsidR="00AC152A" w:rsidRPr="00C25C4D">
              <w:t>1</w:t>
            </w:r>
            <w:r w:rsidRPr="00C25C4D">
              <w:t>).</w:t>
            </w:r>
          </w:p>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pPr>
            <w:r w:rsidRPr="00855D9E">
              <w:t>Transect spacing - depends on vegetation type, overall size of the search area and the visibility of the target weed within the vegetation. Searching for a tree or shrub in large open grasslands may need transects 50 – 100 m apart. Most habitats will require closer spacing. Most vegetation types and weed growth forms is 5</w:t>
            </w:r>
            <w:r w:rsidR="001E7BEB">
              <w:t xml:space="preserve"> </w:t>
            </w:r>
            <w:r w:rsidRPr="00855D9E">
              <w:t>-</w:t>
            </w:r>
            <w:r w:rsidR="001E7BEB">
              <w:t xml:space="preserve"> </w:t>
            </w:r>
            <w:r w:rsidRPr="00855D9E">
              <w:t>10 m.</w:t>
            </w:r>
          </w:p>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sidRPr="00855D9E">
              <w:t xml:space="preserve">Transect alignment - Going across a slope rather than up and down may prove physically easier for the observers/recorders and provide better visibility. Test visibility with the sun either behind you or the target plant - sun glare in the eyes of the observer could make detection more difficult or a weed may become more visible with back lighting. </w:t>
            </w:r>
          </w:p>
        </w:tc>
        <w:tc>
          <w:tcPr>
            <w:cnfStyle w:val="000010000000" w:firstRow="0" w:lastRow="0" w:firstColumn="0" w:lastColumn="0" w:oddVBand="1" w:evenVBand="0" w:oddHBand="0" w:evenHBand="0" w:firstRowFirstColumn="0" w:firstRowLastColumn="0" w:lastRowFirstColumn="0" w:lastRowLastColumn="0"/>
            <w:tcW w:w="1275" w:type="pct"/>
          </w:tcPr>
          <w:p w:rsidR="00A332D1" w:rsidRPr="00855D9E" w:rsidRDefault="00A332D1" w:rsidP="00381E5C">
            <w:pPr>
              <w:pStyle w:val="TableTextLeft"/>
            </w:pPr>
            <w:r w:rsidRPr="00855D9E">
              <w:t>Snakes are a major risk to field staff conducting a foot-based search, particularly in grasslands. Wear long trousers, gaiters, and boots and carry appropriate first aid and communication equipment.</w:t>
            </w:r>
          </w:p>
          <w:p w:rsidR="00A332D1" w:rsidRPr="00855D9E" w:rsidRDefault="00A332D1" w:rsidP="00381E5C">
            <w:pPr>
              <w:pStyle w:val="TableTextLeft"/>
            </w:pPr>
            <w:r w:rsidRPr="00855D9E">
              <w:t>Be aware of past land uses and potential hazards such as traps, old fences, mine shafts etc.</w:t>
            </w:r>
          </w:p>
          <w:p w:rsidR="00A332D1" w:rsidRPr="00855D9E" w:rsidRDefault="00A332D1" w:rsidP="00381E5C">
            <w:pPr>
              <w:pStyle w:val="TableTextLeft"/>
              <w:rPr>
                <w:rFonts w:eastAsia="Calibri"/>
              </w:rPr>
            </w:pPr>
            <w:r w:rsidRPr="00855D9E">
              <w:t xml:space="preserve">It is both for safety and for practicality that at least two observers/recorders should conduct a foot search, walking adjacent transects. </w:t>
            </w:r>
          </w:p>
          <w:p w:rsidR="00A332D1" w:rsidRDefault="00A332D1" w:rsidP="00381E5C">
            <w:pPr>
              <w:pStyle w:val="TableTextLeft"/>
            </w:pPr>
            <w:r w:rsidRPr="00855D9E">
              <w:t>Wear a high visibility vest and other personal protective equipment.</w:t>
            </w:r>
          </w:p>
          <w:p w:rsidR="00E85471" w:rsidRDefault="00E85471" w:rsidP="00381E5C">
            <w:pPr>
              <w:pStyle w:val="TableTextLeft"/>
            </w:pPr>
            <w:r>
              <w:t>Wearing a hat helps sun protection and reduces glare benefiting weed visibility.</w:t>
            </w:r>
          </w:p>
          <w:p w:rsidR="00AC152A" w:rsidRPr="00855D9E" w:rsidRDefault="00AC152A" w:rsidP="00381E5C">
            <w:pPr>
              <w:pStyle w:val="TableTextLeft"/>
              <w:rPr>
                <w:rFonts w:eastAsia="Calibri"/>
              </w:rPr>
            </w:pPr>
            <w:r>
              <w:t xml:space="preserve">A checklist for </w:t>
            </w:r>
            <w:r w:rsidRPr="00C25C4D">
              <w:t>field searches is in Appendix F including safety e</w:t>
            </w:r>
            <w:r>
              <w:t>quipment.</w:t>
            </w:r>
          </w:p>
        </w:tc>
      </w:tr>
      <w:tr w:rsidR="00A332D1" w:rsidRPr="00855D9E" w:rsidTr="00381E5C">
        <w:trPr>
          <w:cantSplit/>
        </w:trPr>
        <w:tc>
          <w:tcPr>
            <w:tcW w:w="413" w:type="pct"/>
          </w:tcPr>
          <w:p w:rsidR="00A332D1" w:rsidRPr="00855D9E" w:rsidRDefault="00A332D1" w:rsidP="00381E5C">
            <w:pPr>
              <w:pStyle w:val="TableTextLeft"/>
              <w:rPr>
                <w:rFonts w:eastAsia="Calibri"/>
                <w:b/>
              </w:rPr>
            </w:pPr>
            <w:r w:rsidRPr="00855D9E">
              <w:rPr>
                <w:rFonts w:eastAsia="Calibri"/>
                <w:b/>
              </w:rPr>
              <w:lastRenderedPageBreak/>
              <w:t>Aerial (desk-top) search</w:t>
            </w:r>
          </w:p>
        </w:tc>
        <w:tc>
          <w:tcPr>
            <w:cnfStyle w:val="000010000000" w:firstRow="0" w:lastRow="0" w:firstColumn="0" w:lastColumn="0" w:oddVBand="1" w:evenVBand="0" w:oddHBand="0" w:evenHBand="0" w:firstRowFirstColumn="0" w:firstRowLastColumn="0" w:lastRowFirstColumn="0" w:lastRowLastColumn="0"/>
            <w:tcW w:w="1529" w:type="pct"/>
          </w:tcPr>
          <w:p w:rsidR="00A332D1" w:rsidRPr="00855D9E" w:rsidRDefault="00A332D1" w:rsidP="00381E5C">
            <w:pPr>
              <w:pStyle w:val="TableTextLeft"/>
              <w:rPr>
                <w:rFonts w:eastAsia="Calibri"/>
              </w:rPr>
            </w:pPr>
            <w:r w:rsidRPr="00855D9E">
              <w:t>Involve</w:t>
            </w:r>
            <w:r w:rsidR="00CD1EC0">
              <w:t>s</w:t>
            </w:r>
            <w:r w:rsidRPr="00855D9E">
              <w:t xml:space="preserve"> the analysis of vegetation from aerial images, either photographs or remote sensing data.</w:t>
            </w:r>
          </w:p>
        </w:tc>
        <w:tc>
          <w:tcPr>
            <w:tcW w:w="1783" w:type="pct"/>
          </w:tcPr>
          <w:p w:rsidR="00A332D1" w:rsidRPr="00855D9E" w:rsidRDefault="008E05D8" w:rsidP="00381E5C">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t>Try using Google Earth. It has a year scroll - scroll through changes in vegetation and zoom into areas of interest.</w:t>
            </w:r>
          </w:p>
        </w:tc>
        <w:tc>
          <w:tcPr>
            <w:cnfStyle w:val="000010000000" w:firstRow="0" w:lastRow="0" w:firstColumn="0" w:lastColumn="0" w:oddVBand="1" w:evenVBand="0" w:oddHBand="0" w:evenHBand="0" w:firstRowFirstColumn="0" w:firstRowLastColumn="0" w:lastRowFirstColumn="0" w:lastRowLastColumn="0"/>
            <w:tcW w:w="1275" w:type="pct"/>
          </w:tcPr>
          <w:p w:rsidR="00A332D1" w:rsidRPr="00855D9E" w:rsidRDefault="00A332D1" w:rsidP="00381E5C">
            <w:pPr>
              <w:pStyle w:val="TableTextLeft"/>
              <w:rPr>
                <w:rFonts w:eastAsia="Calibri"/>
              </w:rPr>
            </w:pPr>
          </w:p>
        </w:tc>
      </w:tr>
      <w:tr w:rsidR="00A332D1" w:rsidRPr="00855D9E" w:rsidTr="00381E5C">
        <w:trPr>
          <w:cantSplit/>
        </w:trPr>
        <w:tc>
          <w:tcPr>
            <w:tcW w:w="413" w:type="pct"/>
          </w:tcPr>
          <w:p w:rsidR="00A332D1" w:rsidRPr="00855D9E" w:rsidRDefault="00A332D1" w:rsidP="00381E5C">
            <w:pPr>
              <w:pStyle w:val="TableTextLeft"/>
              <w:rPr>
                <w:rFonts w:eastAsia="Calibri"/>
                <w:b/>
              </w:rPr>
            </w:pPr>
            <w:r w:rsidRPr="00855D9E">
              <w:rPr>
                <w:rFonts w:eastAsia="Calibri"/>
                <w:b/>
              </w:rPr>
              <w:t>Aerial (field) search</w:t>
            </w:r>
          </w:p>
        </w:tc>
        <w:tc>
          <w:tcPr>
            <w:cnfStyle w:val="000010000000" w:firstRow="0" w:lastRow="0" w:firstColumn="0" w:lastColumn="0" w:oddVBand="1" w:evenVBand="0" w:oddHBand="0" w:evenHBand="0" w:firstRowFirstColumn="0" w:firstRowLastColumn="0" w:lastRowFirstColumn="0" w:lastRowLastColumn="0"/>
            <w:tcW w:w="1529" w:type="pct"/>
          </w:tcPr>
          <w:p w:rsidR="00A332D1" w:rsidRPr="00855D9E" w:rsidRDefault="00A332D1" w:rsidP="00381E5C">
            <w:pPr>
              <w:pStyle w:val="TableTextLeft"/>
              <w:rPr>
                <w:rFonts w:eastAsia="Calibri"/>
              </w:rPr>
            </w:pPr>
            <w:r w:rsidRPr="00855D9E">
              <w:t xml:space="preserve">Large, remote or difficult to access areas. There are many laws that govern this area and the costs may be </w:t>
            </w:r>
            <w:proofErr w:type="gramStart"/>
            <w:r w:rsidRPr="00855D9E">
              <w:t>prohibitive</w:t>
            </w:r>
            <w:proofErr w:type="gramEnd"/>
            <w:r w:rsidRPr="00855D9E">
              <w:t xml:space="preserve"> but this may be an option depending on the circumstances.</w:t>
            </w:r>
          </w:p>
        </w:tc>
        <w:tc>
          <w:tcPr>
            <w:tcW w:w="1783" w:type="pct"/>
          </w:tcPr>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sidRPr="00855D9E">
              <w:t>Search from the air such as from a helicopter, or via remote camera such as from a drone (unmanned aerial vehicles (UAV)).</w:t>
            </w:r>
          </w:p>
        </w:tc>
        <w:tc>
          <w:tcPr>
            <w:cnfStyle w:val="000010000000" w:firstRow="0" w:lastRow="0" w:firstColumn="0" w:lastColumn="0" w:oddVBand="1" w:evenVBand="0" w:oddHBand="0" w:evenHBand="0" w:firstRowFirstColumn="0" w:firstRowLastColumn="0" w:lastRowFirstColumn="0" w:lastRowLastColumn="0"/>
            <w:tcW w:w="1275" w:type="pct"/>
          </w:tcPr>
          <w:p w:rsidR="00A332D1" w:rsidRPr="00855D9E" w:rsidRDefault="00A332D1" w:rsidP="00381E5C">
            <w:pPr>
              <w:pStyle w:val="TableTextLeft"/>
              <w:rPr>
                <w:rFonts w:eastAsia="Calibri"/>
              </w:rPr>
            </w:pPr>
            <w:r w:rsidRPr="00855D9E">
              <w:rPr>
                <w:rFonts w:eastAsia="Calibri"/>
              </w:rPr>
              <w:t>Extensive laws and safety requirements.</w:t>
            </w:r>
          </w:p>
        </w:tc>
      </w:tr>
      <w:tr w:rsidR="00E85471" w:rsidRPr="00855D9E" w:rsidTr="00381E5C">
        <w:trPr>
          <w:cantSplit/>
        </w:trPr>
        <w:tc>
          <w:tcPr>
            <w:tcW w:w="413" w:type="pct"/>
          </w:tcPr>
          <w:p w:rsidR="00E85471" w:rsidRPr="00855D9E" w:rsidRDefault="00E85471" w:rsidP="00381E5C">
            <w:pPr>
              <w:pStyle w:val="TableTextLeft"/>
              <w:rPr>
                <w:rFonts w:eastAsia="Calibri"/>
                <w:b/>
              </w:rPr>
            </w:pPr>
            <w:r>
              <w:rPr>
                <w:rFonts w:eastAsia="Calibri"/>
                <w:b/>
              </w:rPr>
              <w:t>Boat-based search</w:t>
            </w:r>
          </w:p>
        </w:tc>
        <w:tc>
          <w:tcPr>
            <w:cnfStyle w:val="000010000000" w:firstRow="0" w:lastRow="0" w:firstColumn="0" w:lastColumn="0" w:oddVBand="1" w:evenVBand="0" w:oddHBand="0" w:evenHBand="0" w:firstRowFirstColumn="0" w:firstRowLastColumn="0" w:lastRowFirstColumn="0" w:lastRowLastColumn="0"/>
            <w:tcW w:w="1529" w:type="pct"/>
          </w:tcPr>
          <w:p w:rsidR="00E85471" w:rsidRPr="00855D9E" w:rsidRDefault="00E85471" w:rsidP="00381E5C">
            <w:pPr>
              <w:pStyle w:val="TableTextLeft"/>
            </w:pPr>
            <w:r>
              <w:t>Narrow and difficult to access riparian areas</w:t>
            </w:r>
            <w:r w:rsidR="00072E32">
              <w:t xml:space="preserve"> and large water bodies.</w:t>
            </w:r>
          </w:p>
        </w:tc>
        <w:tc>
          <w:tcPr>
            <w:tcW w:w="1783" w:type="pct"/>
          </w:tcPr>
          <w:p w:rsidR="00E85471" w:rsidRPr="00855D9E" w:rsidRDefault="00E85471" w:rsidP="00381E5C">
            <w:pPr>
              <w:pStyle w:val="TableTextLef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5" w:type="pct"/>
          </w:tcPr>
          <w:p w:rsidR="00E85471" w:rsidRPr="00855D9E" w:rsidRDefault="00072E32" w:rsidP="00381E5C">
            <w:pPr>
              <w:pStyle w:val="TableTextLeft"/>
              <w:rPr>
                <w:rFonts w:eastAsia="Calibri"/>
              </w:rPr>
            </w:pPr>
            <w:r>
              <w:rPr>
                <w:rFonts w:eastAsia="Calibri"/>
              </w:rPr>
              <w:t>Many safety requirements.</w:t>
            </w:r>
          </w:p>
        </w:tc>
      </w:tr>
      <w:tr w:rsidR="00A332D1" w:rsidRPr="00855D9E" w:rsidTr="00381E5C">
        <w:trPr>
          <w:cantSplit/>
        </w:trPr>
        <w:tc>
          <w:tcPr>
            <w:tcW w:w="413" w:type="pct"/>
          </w:tcPr>
          <w:p w:rsidR="00A332D1" w:rsidRPr="00855D9E" w:rsidRDefault="00A332D1" w:rsidP="00381E5C">
            <w:pPr>
              <w:pStyle w:val="TableTextLeft"/>
              <w:rPr>
                <w:rFonts w:eastAsia="Calibri"/>
                <w:b/>
              </w:rPr>
            </w:pPr>
            <w:r w:rsidRPr="00855D9E">
              <w:rPr>
                <w:rFonts w:eastAsia="Calibri"/>
                <w:b/>
              </w:rPr>
              <w:t>Detector dogs</w:t>
            </w:r>
          </w:p>
        </w:tc>
        <w:tc>
          <w:tcPr>
            <w:cnfStyle w:val="000010000000" w:firstRow="0" w:lastRow="0" w:firstColumn="0" w:lastColumn="0" w:oddVBand="1" w:evenVBand="0" w:oddHBand="0" w:evenHBand="0" w:firstRowFirstColumn="0" w:firstRowLastColumn="0" w:lastRowFirstColumn="0" w:lastRowLastColumn="0"/>
            <w:tcW w:w="1529" w:type="pct"/>
          </w:tcPr>
          <w:p w:rsidR="00A332D1" w:rsidRPr="00855D9E" w:rsidRDefault="00A332D1" w:rsidP="00381E5C">
            <w:pPr>
              <w:pStyle w:val="TableTextLeft"/>
              <w:rPr>
                <w:rFonts w:eastAsia="Calibri"/>
              </w:rPr>
            </w:pPr>
            <w:r w:rsidRPr="00855D9E">
              <w:t xml:space="preserve">Used for detecting weeds that occur in very low numbers. This approach can improve our ability to reduce search time and increase detection rates. Dogs </w:t>
            </w:r>
            <w:r w:rsidR="00072E32">
              <w:t>are</w:t>
            </w:r>
            <w:r w:rsidRPr="00855D9E">
              <w:t xml:space="preserve"> only trained for one species at a time.</w:t>
            </w:r>
          </w:p>
        </w:tc>
        <w:tc>
          <w:tcPr>
            <w:tcW w:w="1783" w:type="pct"/>
          </w:tcPr>
          <w:p w:rsidR="00A332D1" w:rsidRPr="00855D9E" w:rsidRDefault="00A332D1" w:rsidP="00381E5C">
            <w:pPr>
              <w:pStyle w:val="TableTextLeft"/>
              <w:cnfStyle w:val="000000000000" w:firstRow="0" w:lastRow="0" w:firstColumn="0" w:lastColumn="0" w:oddVBand="0" w:evenVBand="0" w:oddHBand="0" w:evenHBand="0" w:firstRowFirstColumn="0" w:firstRowLastColumn="0" w:lastRowFirstColumn="0" w:lastRowLastColumn="0"/>
              <w:rPr>
                <w:rFonts w:eastAsia="Calibri"/>
              </w:rPr>
            </w:pPr>
            <w:r w:rsidRPr="00855D9E">
              <w:t>Handlers with trained dogs, fitted with GPS devices, move through areas which allow mapping of where searching has been carried out. Dogs stop and indicate when they find the target plant.</w:t>
            </w:r>
          </w:p>
        </w:tc>
        <w:tc>
          <w:tcPr>
            <w:cnfStyle w:val="000010000000" w:firstRow="0" w:lastRow="0" w:firstColumn="0" w:lastColumn="0" w:oddVBand="1" w:evenVBand="0" w:oddHBand="0" w:evenHBand="0" w:firstRowFirstColumn="0" w:firstRowLastColumn="0" w:lastRowFirstColumn="0" w:lastRowLastColumn="0"/>
            <w:tcW w:w="1275" w:type="pct"/>
          </w:tcPr>
          <w:p w:rsidR="00A332D1" w:rsidRPr="00855D9E" w:rsidRDefault="00A332D1" w:rsidP="00381E5C">
            <w:pPr>
              <w:pStyle w:val="TableTextLeft"/>
              <w:rPr>
                <w:rFonts w:eastAsia="Calibri"/>
              </w:rPr>
            </w:pPr>
            <w:r w:rsidRPr="00855D9E">
              <w:rPr>
                <w:rFonts w:eastAsia="Calibri"/>
              </w:rPr>
              <w:t>Many safety requirements.</w:t>
            </w:r>
          </w:p>
        </w:tc>
      </w:tr>
    </w:tbl>
    <w:p w:rsidR="00A332D1" w:rsidRPr="00855D9E" w:rsidRDefault="00A332D1" w:rsidP="00A332D1">
      <w:pPr>
        <w:pStyle w:val="BodyText"/>
      </w:pPr>
    </w:p>
    <w:tbl>
      <w:tblPr>
        <w:tblStyle w:val="TableGrid"/>
        <w:tblW w:w="0" w:type="auto"/>
        <w:tblBorders>
          <w:top w:val="none" w:sz="0" w:space="0" w:color="auto"/>
          <w:bottom w:val="none" w:sz="0" w:space="0" w:color="auto"/>
          <w:insideH w:val="none" w:sz="0" w:space="0" w:color="auto"/>
        </w:tblBorders>
        <w:tblLook w:val="0420" w:firstRow="1" w:lastRow="0" w:firstColumn="0" w:lastColumn="0" w:noHBand="0" w:noVBand="1"/>
      </w:tblPr>
      <w:tblGrid>
        <w:gridCol w:w="5176"/>
        <w:gridCol w:w="4404"/>
        <w:gridCol w:w="3858"/>
      </w:tblGrid>
      <w:tr w:rsidR="00A332D1" w:rsidRPr="00855D9E" w:rsidTr="00A332D1">
        <w:trPr>
          <w:cnfStyle w:val="100000000000" w:firstRow="1" w:lastRow="0" w:firstColumn="0" w:lastColumn="0" w:oddVBand="0" w:evenVBand="0" w:oddHBand="0" w:evenHBand="0" w:firstRowFirstColumn="0" w:firstRowLastColumn="0" w:lastRowFirstColumn="0" w:lastRowLastColumn="0"/>
        </w:trPr>
        <w:tc>
          <w:tcPr>
            <w:tcW w:w="5176" w:type="dxa"/>
            <w:shd w:val="clear" w:color="auto" w:fill="auto"/>
          </w:tcPr>
          <w:p w:rsidR="00A332D1" w:rsidRPr="00855D9E" w:rsidRDefault="00A332D1" w:rsidP="00A332D1">
            <w:pPr>
              <w:pStyle w:val="BodyText"/>
              <w:spacing w:line="240" w:lineRule="atLeast"/>
              <w:ind w:left="0" w:right="0"/>
              <w:rPr>
                <w:b/>
                <w:highlight w:val="lightGray"/>
              </w:rPr>
            </w:pPr>
          </w:p>
        </w:tc>
        <w:tc>
          <w:tcPr>
            <w:tcW w:w="4404" w:type="dxa"/>
            <w:shd w:val="clear" w:color="auto" w:fill="auto"/>
          </w:tcPr>
          <w:p w:rsidR="00A332D1" w:rsidRPr="00855D9E" w:rsidRDefault="00A332D1" w:rsidP="00A332D1">
            <w:pPr>
              <w:pStyle w:val="BodyText"/>
              <w:spacing w:line="240" w:lineRule="atLeast"/>
              <w:ind w:left="0" w:right="0"/>
              <w:rPr>
                <w:highlight w:val="lightGray"/>
              </w:rPr>
            </w:pPr>
          </w:p>
        </w:tc>
        <w:tc>
          <w:tcPr>
            <w:tcW w:w="3858" w:type="dxa"/>
            <w:shd w:val="clear" w:color="auto" w:fill="auto"/>
          </w:tcPr>
          <w:p w:rsidR="00C61EDB" w:rsidRDefault="00C61EDB" w:rsidP="00E4041F">
            <w:pPr>
              <w:pStyle w:val="CaptionImageorFigure"/>
            </w:pPr>
            <w:bookmarkStart w:id="102" w:name="_Toc1575093"/>
            <w:r>
              <w:t>[photo of people in the field]</w:t>
            </w:r>
          </w:p>
          <w:p w:rsidR="00E4041F" w:rsidRDefault="00E4041F" w:rsidP="00E4041F">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10</w:t>
            </w:r>
            <w:r w:rsidR="002B1E77">
              <w:rPr>
                <w:noProof/>
              </w:rPr>
              <w:fldChar w:fldCharType="end"/>
            </w:r>
            <w:r>
              <w:t xml:space="preserve">: </w:t>
            </w:r>
            <w:r w:rsidR="005548C1">
              <w:t xml:space="preserve">(left) </w:t>
            </w:r>
            <w:r w:rsidR="005548C1" w:rsidRPr="00855D9E">
              <w:t xml:space="preserve">Walking a transect undertaking a targeted survey for </w:t>
            </w:r>
            <w:proofErr w:type="spellStart"/>
            <w:r w:rsidR="005548C1" w:rsidRPr="00855D9E">
              <w:rPr>
                <w:i/>
              </w:rPr>
              <w:t>Cylindropuntia</w:t>
            </w:r>
            <w:proofErr w:type="spellEnd"/>
            <w:r w:rsidR="005548C1" w:rsidRPr="00855D9E">
              <w:rPr>
                <w:i/>
              </w:rPr>
              <w:t xml:space="preserve"> pallida</w:t>
            </w:r>
            <w:r w:rsidR="005548C1" w:rsidRPr="00855D9E">
              <w:t xml:space="preserve"> (formally </w:t>
            </w:r>
            <w:r w:rsidR="005548C1" w:rsidRPr="00855D9E">
              <w:rPr>
                <w:i/>
              </w:rPr>
              <w:t xml:space="preserve">C. </w:t>
            </w:r>
            <w:proofErr w:type="spellStart"/>
            <w:r w:rsidR="005548C1" w:rsidRPr="00855D9E">
              <w:rPr>
                <w:i/>
              </w:rPr>
              <w:t>rosea</w:t>
            </w:r>
            <w:proofErr w:type="spellEnd"/>
            <w:r w:rsidR="005548C1" w:rsidRPr="00855D9E">
              <w:t xml:space="preserve"> as stated in the map legend) in Ouyen State Forest.</w:t>
            </w:r>
            <w:bookmarkEnd w:id="102"/>
          </w:p>
          <w:p w:rsidR="00E4041F" w:rsidRDefault="00E4041F" w:rsidP="00E4041F">
            <w:pPr>
              <w:pStyle w:val="PhotoCredit"/>
            </w:pPr>
            <w:r>
              <w:t xml:space="preserve">Credit: </w:t>
            </w:r>
            <w:r w:rsidR="005548C1" w:rsidRPr="00855D9E">
              <w:t>Sally Lambourne, DELWP</w:t>
            </w:r>
          </w:p>
          <w:p w:rsidR="005548C1" w:rsidRPr="005548C1" w:rsidRDefault="005548C1" w:rsidP="005548C1">
            <w:pPr>
              <w:pStyle w:val="BodyText"/>
            </w:pPr>
          </w:p>
          <w:p w:rsidR="00C61EDB" w:rsidRDefault="00C61EDB" w:rsidP="005548C1">
            <w:pPr>
              <w:pStyle w:val="CaptionImageorFigure"/>
            </w:pPr>
            <w:bookmarkStart w:id="103" w:name="_Toc1575094"/>
            <w:r>
              <w:t>[aerial photo]</w:t>
            </w:r>
          </w:p>
          <w:p w:rsidR="005548C1" w:rsidRDefault="005548C1" w:rsidP="005548C1">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11</w:t>
            </w:r>
            <w:r w:rsidR="002B1E77">
              <w:rPr>
                <w:noProof/>
              </w:rPr>
              <w:fldChar w:fldCharType="end"/>
            </w:r>
            <w:r>
              <w:t xml:space="preserve">: (right) </w:t>
            </w:r>
            <w:r w:rsidRPr="00855D9E">
              <w:t>Aerial photograph of the survey area showing GPS track logs of the transects that were walked (grey lines) and located infestations (yellow triangles)</w:t>
            </w:r>
            <w:r>
              <w:t>.</w:t>
            </w:r>
            <w:bookmarkEnd w:id="103"/>
          </w:p>
          <w:p w:rsidR="005548C1" w:rsidRDefault="005548C1" w:rsidP="005548C1">
            <w:pPr>
              <w:pStyle w:val="PhotoCredit"/>
            </w:pPr>
            <w:r>
              <w:t xml:space="preserve">Credit: </w:t>
            </w:r>
            <w:r w:rsidRPr="00855D9E">
              <w:t xml:space="preserve">Digital mapping compilation by </w:t>
            </w:r>
            <w:proofErr w:type="spellStart"/>
            <w:r w:rsidRPr="00855D9E">
              <w:t>Bec</w:t>
            </w:r>
            <w:proofErr w:type="spellEnd"/>
            <w:r w:rsidRPr="00855D9E">
              <w:t xml:space="preserve"> James, DELWP</w:t>
            </w:r>
          </w:p>
          <w:p w:rsidR="00A332D1" w:rsidRPr="00855D9E" w:rsidRDefault="00A332D1" w:rsidP="00381E5C">
            <w:pPr>
              <w:pStyle w:val="CaptionImageorFigure"/>
              <w:rPr>
                <w:highlight w:val="lightGray"/>
              </w:rPr>
            </w:pPr>
          </w:p>
        </w:tc>
      </w:tr>
    </w:tbl>
    <w:p w:rsidR="00A332D1" w:rsidRPr="00855D9E" w:rsidRDefault="00A332D1" w:rsidP="00A332D1">
      <w:pPr>
        <w:pStyle w:val="BodyText"/>
        <w:rPr>
          <w:highlight w:val="lightGray"/>
        </w:rPr>
      </w:pPr>
    </w:p>
    <w:p w:rsidR="00A332D1" w:rsidRPr="00855D9E" w:rsidRDefault="00A332D1" w:rsidP="00A332D1">
      <w:pPr>
        <w:pStyle w:val="BodyText"/>
        <w:rPr>
          <w:rFonts w:eastAsia="Calibri"/>
        </w:rPr>
        <w:sectPr w:rsidR="00A332D1" w:rsidRPr="00855D9E" w:rsidSect="00A332D1">
          <w:pgSz w:w="16840" w:h="11907" w:orient="landscape" w:code="9"/>
          <w:pgMar w:top="1134" w:right="1134" w:bottom="1134" w:left="1134" w:header="284" w:footer="284" w:gutter="0"/>
          <w:cols w:space="284"/>
          <w:docGrid w:linePitch="360"/>
        </w:sectPr>
      </w:pPr>
    </w:p>
    <w:p w:rsidR="00A332D1" w:rsidRPr="00855D9E" w:rsidRDefault="00A332D1" w:rsidP="00A332D1">
      <w:pPr>
        <w:pStyle w:val="Heading1TopofPage"/>
      </w:pPr>
      <w:bookmarkStart w:id="104" w:name="_Toc528318292"/>
      <w:r w:rsidRPr="00855D9E">
        <w:lastRenderedPageBreak/>
        <w:tab/>
      </w:r>
      <w:r w:rsidRPr="00855D9E">
        <w:tab/>
      </w:r>
      <w:bookmarkStart w:id="105" w:name="_Toc2154351"/>
      <w:r w:rsidR="003C7816">
        <w:t>(2)</w:t>
      </w:r>
      <w:r w:rsidR="00603994">
        <w:t xml:space="preserve"> </w:t>
      </w:r>
      <w:r w:rsidRPr="00855D9E">
        <w:t>Name and notify</w:t>
      </w:r>
      <w:bookmarkEnd w:id="104"/>
      <w:bookmarkEnd w:id="105"/>
    </w:p>
    <w:p w:rsidR="00A332D1" w:rsidRPr="00855D9E" w:rsidRDefault="00A332D1" w:rsidP="00A332D1">
      <w:pPr>
        <w:pStyle w:val="IntroFeatureText"/>
      </w:pPr>
      <w:r w:rsidRPr="00855D9E">
        <w:t xml:space="preserve">As we travel around our local patch, we become familiar with the common weeds. Occasionally, something new or unfamiliar catches our eye. This section has been designed to assist in finding out what an unfamiliar plant </w:t>
      </w:r>
      <w:r w:rsidRPr="00C25C4D">
        <w:t>is</w:t>
      </w:r>
      <w:r w:rsidR="00765A33" w:rsidRPr="00C25C4D">
        <w:t xml:space="preserve"> (Figure 1</w:t>
      </w:r>
      <w:r w:rsidR="00AC152A" w:rsidRPr="00C25C4D">
        <w:t>2</w:t>
      </w:r>
      <w:r w:rsidR="00765A33" w:rsidRPr="00C25C4D">
        <w:t>)</w:t>
      </w:r>
      <w:r w:rsidRPr="00C25C4D">
        <w:t>. It may be</w:t>
      </w:r>
      <w:r w:rsidRPr="00855D9E">
        <w:t xml:space="preserve"> an early invader.</w:t>
      </w:r>
    </w:p>
    <w:p w:rsidR="00C61EDB" w:rsidRPr="00855D9E" w:rsidRDefault="00C61EDB" w:rsidP="00C61EDB">
      <w:pPr>
        <w:pStyle w:val="BodyText"/>
      </w:pPr>
      <w:bookmarkStart w:id="106" w:name="_Toc1575095"/>
      <w:r>
        <w:rPr>
          <w:noProof/>
        </w:rPr>
        <w:t>[flow chart and diagram]</w:t>
      </w:r>
    </w:p>
    <w:p w:rsidR="00C61EDB" w:rsidRDefault="00C61EDB" w:rsidP="00E4041F">
      <w:pPr>
        <w:pStyle w:val="CaptionImageorFigure"/>
      </w:pPr>
    </w:p>
    <w:p w:rsidR="00E4041F" w:rsidRDefault="00E4041F" w:rsidP="00E4041F">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12</w:t>
      </w:r>
      <w:r w:rsidR="002B1E77">
        <w:rPr>
          <w:noProof/>
        </w:rPr>
        <w:fldChar w:fldCharType="end"/>
      </w:r>
      <w:r>
        <w:t xml:space="preserve">: </w:t>
      </w:r>
      <w:r w:rsidR="005548C1" w:rsidRPr="00855D9E">
        <w:t xml:space="preserve">How to use </w:t>
      </w:r>
      <w:r w:rsidR="004C0B7B">
        <w:t>the name and notify</w:t>
      </w:r>
      <w:r w:rsidR="005548C1" w:rsidRPr="00855D9E">
        <w:t xml:space="preserve"> section.</w:t>
      </w:r>
      <w:bookmarkEnd w:id="106"/>
    </w:p>
    <w:p w:rsidR="00E8543F" w:rsidRDefault="00E8543F" w:rsidP="00E8543F">
      <w:pPr>
        <w:pStyle w:val="CaptionImageorFigure"/>
        <w:rPr>
          <w:rFonts w:cs="Times New Roman"/>
          <w:lang w:eastAsia="en-US"/>
        </w:rPr>
      </w:pPr>
      <w:bookmarkStart w:id="107" w:name="_Toc526342835"/>
      <w:r>
        <w:br w:type="page"/>
      </w:r>
    </w:p>
    <w:p w:rsidR="00A332D1" w:rsidRPr="00855D9E" w:rsidRDefault="00A332D1" w:rsidP="00E8543F">
      <w:pPr>
        <w:pStyle w:val="Heading2"/>
      </w:pPr>
      <w:bookmarkStart w:id="108" w:name="_Toc2154352"/>
      <w:r w:rsidRPr="00855D9E">
        <w:lastRenderedPageBreak/>
        <w:t>Recording weeds</w:t>
      </w:r>
      <w:bookmarkEnd w:id="107"/>
      <w:bookmarkEnd w:id="108"/>
    </w:p>
    <w:p w:rsidR="00A332D1" w:rsidRPr="00855D9E" w:rsidRDefault="00A332D1" w:rsidP="00A332D1">
      <w:pPr>
        <w:pStyle w:val="IntroFeatureText"/>
        <w:rPr>
          <w:i/>
        </w:rPr>
      </w:pPr>
      <w:r w:rsidRPr="00855D9E">
        <w:rPr>
          <w:i/>
        </w:rPr>
        <w:t>“Spot, stop and take a shot”.</w:t>
      </w:r>
    </w:p>
    <w:p w:rsidR="00A332D1" w:rsidRPr="00855D9E" w:rsidRDefault="00A332D1" w:rsidP="00A332D1">
      <w:pPr>
        <w:pStyle w:val="BodyText"/>
      </w:pPr>
      <w:r w:rsidRPr="00855D9E">
        <w:t>Once a weed (or possible weed) is located, it is important to accurately and promptly record its details. It is particularly important when dealing with plants at the early stage of invasion, as it allows the source, extent and spread of infestations across a landscape to be determined.</w:t>
      </w:r>
    </w:p>
    <w:p w:rsidR="00A332D1" w:rsidRPr="00855D9E" w:rsidRDefault="00A332D1" w:rsidP="00A332D1">
      <w:pPr>
        <w:pStyle w:val="BodyText"/>
      </w:pPr>
      <w:r w:rsidRPr="00855D9E">
        <w:t xml:space="preserve">If at first the identity of the plant is unknown, it is important to record the location and date as a </w:t>
      </w:r>
      <w:proofErr w:type="gramStart"/>
      <w:r w:rsidRPr="00855D9E">
        <w:t>minimum</w:t>
      </w:r>
      <w:proofErr w:type="gramEnd"/>
      <w:r w:rsidRPr="00855D9E">
        <w:t xml:space="preserve"> so the location can be found again. Taking </w:t>
      </w:r>
      <w:proofErr w:type="gramStart"/>
      <w:r w:rsidRPr="00855D9E">
        <w:t>a number of</w:t>
      </w:r>
      <w:proofErr w:type="gramEnd"/>
      <w:r w:rsidRPr="00855D9E">
        <w:t xml:space="preserve"> photographs can assist with both identification and relocating the plant. The sooner information is </w:t>
      </w:r>
      <w:proofErr w:type="gramStart"/>
      <w:r w:rsidRPr="00855D9E">
        <w:t>entered into</w:t>
      </w:r>
      <w:proofErr w:type="gramEnd"/>
      <w:r w:rsidRPr="00855D9E">
        <w:t xml:space="preserve"> a digital format the better. Use </w:t>
      </w:r>
      <w:r w:rsidRPr="00855D9E">
        <w:rPr>
          <w:i/>
        </w:rPr>
        <w:t xml:space="preserve">VBA Go </w:t>
      </w:r>
      <w:r w:rsidRPr="00855D9E">
        <w:t xml:space="preserve">while in the field to record the distribution and images of a weed. Enter it once when you find the </w:t>
      </w:r>
      <w:proofErr w:type="gramStart"/>
      <w:r w:rsidRPr="00855D9E">
        <w:t>plant</w:t>
      </w:r>
      <w:proofErr w:type="gramEnd"/>
      <w:r w:rsidRPr="00855D9E">
        <w:t xml:space="preserve"> so information processing is not delayed. </w:t>
      </w:r>
      <w:r w:rsidRPr="001232D1">
        <w:t>See Section</w:t>
      </w:r>
      <w:r w:rsidR="00B018E2" w:rsidRPr="001232D1">
        <w:t xml:space="preserve"> 3</w:t>
      </w:r>
      <w:r w:rsidRPr="001232D1">
        <w:t xml:space="preserve"> </w:t>
      </w:r>
      <w:r w:rsidR="0064648D" w:rsidRPr="001232D1">
        <w:t>‘Tips and tricks’</w:t>
      </w:r>
      <w:r w:rsidRPr="001232D1">
        <w:t xml:space="preserve"> for more</w:t>
      </w:r>
      <w:r w:rsidRPr="00855D9E">
        <w:t xml:space="preserve"> information on what to record.</w:t>
      </w:r>
    </w:p>
    <w:p w:rsidR="00A332D1" w:rsidRPr="00855D9E" w:rsidRDefault="00A332D1" w:rsidP="00A332D1">
      <w:pPr>
        <w:pStyle w:val="Heading2"/>
      </w:pPr>
      <w:bookmarkStart w:id="109" w:name="_Toc528318293"/>
      <w:bookmarkStart w:id="110" w:name="_Toc2154353"/>
      <w:r w:rsidRPr="00855D9E">
        <w:t>Identifying weeds</w:t>
      </w:r>
      <w:bookmarkEnd w:id="109"/>
      <w:bookmarkEnd w:id="110"/>
    </w:p>
    <w:p w:rsidR="00A332D1" w:rsidRPr="00E21D19" w:rsidRDefault="00A332D1" w:rsidP="00A332D1">
      <w:pPr>
        <w:pStyle w:val="BodyText"/>
      </w:pPr>
      <w:r w:rsidRPr="00855D9E">
        <w:t xml:space="preserve">Accurate identification of an unknown plant is an important step to determining whether a plant is in its early stage of invasion. Identification is the process of naming a plant, if not instantly from your knowledge, then through a more structured process, either by using a botanical key or other reference in a book or electronic source e.g. through the </w:t>
      </w:r>
      <w:r w:rsidR="001E7BEB">
        <w:t>internet or mobile application</w:t>
      </w:r>
      <w:r w:rsidRPr="00855D9E">
        <w:t>.</w:t>
      </w:r>
      <w:r w:rsidR="00452854">
        <w:t xml:space="preserve"> There are lots of information sources </w:t>
      </w:r>
      <w:r w:rsidR="00452854" w:rsidRPr="00E21D19">
        <w:t>in Appendix D.</w:t>
      </w:r>
    </w:p>
    <w:p w:rsidR="00A332D1" w:rsidRDefault="00A332D1" w:rsidP="00A332D1">
      <w:pPr>
        <w:pStyle w:val="BodyText"/>
      </w:pPr>
      <w:r w:rsidRPr="00E21D19">
        <w:t>Until a plant</w:t>
      </w:r>
      <w:r w:rsidR="00B018E2" w:rsidRPr="00E21D19">
        <w:t>’s</w:t>
      </w:r>
      <w:r w:rsidRPr="00E21D19">
        <w:t xml:space="preserve"> identification has been verified through the collection and submission of a specimen (see recording template</w:t>
      </w:r>
      <w:r w:rsidR="00AC152A" w:rsidRPr="00E21D19">
        <w:t>s</w:t>
      </w:r>
      <w:r w:rsidRPr="00E21D19">
        <w:t xml:space="preserve"> in Appendix </w:t>
      </w:r>
      <w:r w:rsidR="0064648D" w:rsidRPr="00E21D19">
        <w:t>G</w:t>
      </w:r>
      <w:r w:rsidR="00AC152A" w:rsidRPr="00E21D19">
        <w:t xml:space="preserve"> and I</w:t>
      </w:r>
      <w:r w:rsidRPr="00E21D19">
        <w:t xml:space="preserve">) to the </w:t>
      </w:r>
      <w:hyperlink r:id="rId30" w:history="1">
        <w:r w:rsidRPr="00E21D19">
          <w:t>National Herbarium of Victoria</w:t>
        </w:r>
      </w:hyperlink>
      <w:r w:rsidRPr="00E21D19">
        <w:t xml:space="preserve"> (Herbarium), a proposed or preliminary name can only be called a ‘provisional’ identification</w:t>
      </w:r>
      <w:r w:rsidR="00E247E9" w:rsidRPr="00E21D19">
        <w:t xml:space="preserve"> (e.g. Figure 13)</w:t>
      </w:r>
      <w:r w:rsidRPr="00E21D19">
        <w:t>.</w:t>
      </w:r>
      <w:r w:rsidR="00452854" w:rsidRPr="00E21D19">
        <w:t xml:space="preserve"> For authoritative</w:t>
      </w:r>
      <w:r w:rsidR="00452854" w:rsidRPr="00855D9E">
        <w:t xml:space="preserve"> identifications (called a ‘determination’), specimens can be collected with the guidance of the WESI project team and submitted to the Herbarium.</w:t>
      </w:r>
    </w:p>
    <w:p w:rsidR="008E05D8" w:rsidRPr="00855D9E" w:rsidRDefault="008E05D8" w:rsidP="00A332D1">
      <w:pPr>
        <w:pStyle w:val="BodyText"/>
      </w:pPr>
      <w:r>
        <w:t xml:space="preserve">If identification is not possible using the available information sources, </w:t>
      </w:r>
      <w:r w:rsidR="00C9661D">
        <w:t xml:space="preserve">or you are not confident with an identification, </w:t>
      </w:r>
      <w:r>
        <w:t>a specimen can be sent to the Herbarium for verification</w:t>
      </w:r>
      <w:r w:rsidR="00C9661D">
        <w:t xml:space="preserve"> (fees may apply).</w:t>
      </w:r>
    </w:p>
    <w:p w:rsidR="00885F7A" w:rsidRPr="00855D9E" w:rsidRDefault="00885F7A" w:rsidP="00A332D1">
      <w:pPr>
        <w:pStyle w:val="BodyText"/>
      </w:pPr>
    </w:p>
    <w:p w:rsidR="00A332D1" w:rsidRPr="00855D9E" w:rsidRDefault="00C61EDB" w:rsidP="00A332D1">
      <w:pPr>
        <w:pStyle w:val="BodyText"/>
      </w:pPr>
      <w:bookmarkStart w:id="111" w:name="_Toc391567511"/>
      <w:bookmarkStart w:id="112" w:name="_Toc526342849"/>
      <w:r>
        <w:rPr>
          <w:noProof/>
        </w:rPr>
        <w:t>[photo of weed]</w:t>
      </w:r>
      <w:r w:rsidR="00A332D1" w:rsidRPr="00855D9E">
        <w:t xml:space="preserve"> </w:t>
      </w:r>
    </w:p>
    <w:p w:rsidR="00E4041F" w:rsidRPr="00885F7A" w:rsidRDefault="00E4041F" w:rsidP="00885F7A">
      <w:pPr>
        <w:pStyle w:val="CaptionImageorFigure"/>
      </w:pPr>
      <w:bookmarkStart w:id="113" w:name="_Toc1575096"/>
      <w:r w:rsidRPr="00885F7A">
        <w:t xml:space="preserve">Figure </w:t>
      </w:r>
      <w:r w:rsidR="002B1E77">
        <w:fldChar w:fldCharType="begin"/>
      </w:r>
      <w:r w:rsidR="002B1E77">
        <w:instrText xml:space="preserve"> SEQ Figure \* ARABIC  </w:instrText>
      </w:r>
      <w:r w:rsidR="002B1E77">
        <w:fldChar w:fldCharType="separate"/>
      </w:r>
      <w:r w:rsidR="00FB13A7">
        <w:rPr>
          <w:noProof/>
        </w:rPr>
        <w:t>13</w:t>
      </w:r>
      <w:r w:rsidR="002B1E77">
        <w:rPr>
          <w:noProof/>
        </w:rPr>
        <w:fldChar w:fldCharType="end"/>
      </w:r>
      <w:r w:rsidRPr="00885F7A">
        <w:t xml:space="preserve">: </w:t>
      </w:r>
      <w:r w:rsidR="00885F7A" w:rsidRPr="00885F7A">
        <w:t xml:space="preserve">This </w:t>
      </w:r>
      <w:r w:rsidR="00885F7A" w:rsidRPr="0064648D">
        <w:rPr>
          <w:i/>
        </w:rPr>
        <w:t>Opuntia</w:t>
      </w:r>
      <w:r w:rsidR="00885F7A" w:rsidRPr="00885F7A">
        <w:t xml:space="preserve"> species is probably a new invasive species in Victoria. A specimen was collected by </w:t>
      </w:r>
      <w:proofErr w:type="spellStart"/>
      <w:r w:rsidR="00885F7A" w:rsidRPr="00885F7A">
        <w:t>Bec</w:t>
      </w:r>
      <w:proofErr w:type="spellEnd"/>
      <w:r w:rsidR="00885F7A" w:rsidRPr="00885F7A">
        <w:t xml:space="preserve"> James who discovered the plant near Mildura and it is being assessed at the </w:t>
      </w:r>
      <w:r w:rsidR="0064648D">
        <w:t xml:space="preserve">National </w:t>
      </w:r>
      <w:r w:rsidR="00885F7A" w:rsidRPr="00885F7A">
        <w:t>Herbarium</w:t>
      </w:r>
      <w:r w:rsidR="0064648D">
        <w:t xml:space="preserve"> of Victoria</w:t>
      </w:r>
      <w:r w:rsidR="00885F7A" w:rsidRPr="00885F7A">
        <w:t>.</w:t>
      </w:r>
      <w:bookmarkEnd w:id="113"/>
    </w:p>
    <w:p w:rsidR="00E4041F" w:rsidRPr="00885F7A" w:rsidRDefault="00E4041F" w:rsidP="00885F7A">
      <w:pPr>
        <w:pStyle w:val="PhotoCredit"/>
      </w:pPr>
      <w:r w:rsidRPr="00885F7A">
        <w:t xml:space="preserve">Credit: </w:t>
      </w:r>
      <w:r w:rsidR="00885F7A" w:rsidRPr="00885F7A">
        <w:t>Kate Blood, DELWP</w:t>
      </w:r>
    </w:p>
    <w:p w:rsidR="00E4041F" w:rsidRPr="008111E1" w:rsidRDefault="00E4041F" w:rsidP="00E4041F">
      <w:pPr>
        <w:pStyle w:val="BodyText"/>
      </w:pPr>
    </w:p>
    <w:p w:rsidR="00E247E9" w:rsidRDefault="00E247E9">
      <w:pPr>
        <w:rPr>
          <w:b/>
          <w:bCs/>
          <w:iCs/>
          <w:color w:val="EA7200" w:themeColor="text2"/>
          <w:kern w:val="20"/>
          <w:sz w:val="24"/>
          <w:szCs w:val="28"/>
        </w:rPr>
      </w:pPr>
      <w:bookmarkStart w:id="114" w:name="_Toc528318294"/>
      <w:bookmarkStart w:id="115" w:name="_Toc391567512"/>
      <w:bookmarkStart w:id="116" w:name="_Toc526342850"/>
      <w:bookmarkEnd w:id="111"/>
      <w:bookmarkEnd w:id="112"/>
      <w:r>
        <w:br w:type="page"/>
      </w:r>
    </w:p>
    <w:p w:rsidR="00A332D1" w:rsidRPr="00855D9E" w:rsidRDefault="00A332D1" w:rsidP="00A332D1">
      <w:pPr>
        <w:pStyle w:val="Heading2"/>
      </w:pPr>
      <w:bookmarkStart w:id="117" w:name="_Toc2154354"/>
      <w:r w:rsidRPr="00855D9E">
        <w:lastRenderedPageBreak/>
        <w:t>Is it a ‘new’ weed?</w:t>
      </w:r>
      <w:bookmarkEnd w:id="114"/>
      <w:bookmarkEnd w:id="117"/>
    </w:p>
    <w:bookmarkEnd w:id="115"/>
    <w:bookmarkEnd w:id="116"/>
    <w:p w:rsidR="00A332D1" w:rsidRPr="00855D9E" w:rsidRDefault="00A332D1" w:rsidP="00A332D1">
      <w:pPr>
        <w:pStyle w:val="BodyText"/>
      </w:pPr>
      <w:r w:rsidRPr="00855D9E">
        <w:rPr>
          <w:b/>
        </w:rPr>
        <w:t>Is it new to my patch?</w:t>
      </w:r>
      <w:r w:rsidRPr="00855D9E">
        <w:t xml:space="preserve"> - Check reserve, park or forest flora lists to see if the species has already been recorded. Local flora lists are available in the VBA</w:t>
      </w:r>
      <w:r w:rsidR="006821C6">
        <w:t xml:space="preserve"> and are easily viewed through </w:t>
      </w:r>
      <w:proofErr w:type="spellStart"/>
      <w:r w:rsidR="006821C6">
        <w:t>NatureKit</w:t>
      </w:r>
      <w:proofErr w:type="spellEnd"/>
      <w:r w:rsidRPr="00855D9E">
        <w:t>. If you have local survey information that has not been included in the VBA, contact the VBA or your local biodiversity officer for advice.</w:t>
      </w:r>
    </w:p>
    <w:p w:rsidR="00A332D1" w:rsidRPr="00855D9E" w:rsidRDefault="00A332D1" w:rsidP="00A332D1">
      <w:pPr>
        <w:pStyle w:val="BodyText"/>
      </w:pPr>
      <w:r w:rsidRPr="00855D9E">
        <w:rPr>
          <w:b/>
        </w:rPr>
        <w:t>Is it new to Victoria?</w:t>
      </w:r>
      <w:r w:rsidRPr="00855D9E">
        <w:t xml:space="preserve"> - All the recorded weeds in Victoria are listed at VICFLORA </w:t>
      </w:r>
      <w:hyperlink r:id="rId31" w:history="1">
        <w:r w:rsidRPr="00855D9E">
          <w:t>https://vicflora.rbg.vic.gov.au/</w:t>
        </w:r>
      </w:hyperlink>
      <w:r w:rsidRPr="00855D9E">
        <w:t xml:space="preserve"> maintained by the</w:t>
      </w:r>
      <w:r w:rsidR="0064648D">
        <w:t xml:space="preserve"> National Herbarium of Victoria</w:t>
      </w:r>
      <w:r w:rsidRPr="00855D9E">
        <w:t xml:space="preserve">. If the weed does not occur on </w:t>
      </w:r>
      <w:proofErr w:type="spellStart"/>
      <w:r w:rsidRPr="00855D9E">
        <w:t>VicFlora</w:t>
      </w:r>
      <w:proofErr w:type="spellEnd"/>
      <w:r w:rsidRPr="00855D9E">
        <w:t xml:space="preserve"> and is not recorded as present in the State in the VBA, then WESI will make enquiries with the Herbarium, VBA and inform </w:t>
      </w:r>
      <w:bookmarkStart w:id="118" w:name="_Hlk260307"/>
      <w:r w:rsidR="001E7BEB" w:rsidRPr="00855D9E">
        <w:t xml:space="preserve">Agriculture Victoria </w:t>
      </w:r>
      <w:r w:rsidRPr="00855D9E">
        <w:t>biosecurity staff at Department of Economic Development, Jobs, Transport and Resources (DEDJTR)</w:t>
      </w:r>
      <w:r w:rsidR="001E7BEB">
        <w:t xml:space="preserve"> (to be replaced by Department of Jobs, Precincts and Regions (DJPR) on 1 January 2019)</w:t>
      </w:r>
      <w:r w:rsidRPr="00855D9E">
        <w:t>.</w:t>
      </w:r>
      <w:bookmarkEnd w:id="118"/>
    </w:p>
    <w:p w:rsidR="00A332D1" w:rsidRPr="00855D9E" w:rsidRDefault="00A332D1" w:rsidP="00A332D1">
      <w:pPr>
        <w:pStyle w:val="BodyText"/>
      </w:pPr>
      <w:r w:rsidRPr="00855D9E">
        <w:rPr>
          <w:b/>
        </w:rPr>
        <w:t>What is its legal status?</w:t>
      </w:r>
      <w:r w:rsidRPr="00855D9E">
        <w:t xml:space="preserve"> - To check to see if the weed is declared in Victoria under the </w:t>
      </w:r>
      <w:r w:rsidRPr="00855D9E">
        <w:rPr>
          <w:i/>
        </w:rPr>
        <w:t>Catchment and Land Protection Act 1994</w:t>
      </w:r>
      <w:r w:rsidR="001E7BEB">
        <w:rPr>
          <w:i/>
        </w:rPr>
        <w:t xml:space="preserve"> </w:t>
      </w:r>
      <w:r w:rsidR="001E7BEB" w:rsidRPr="001E7BEB">
        <w:t>(</w:t>
      </w:r>
      <w:proofErr w:type="spellStart"/>
      <w:r w:rsidR="001E7BEB" w:rsidRPr="001E7BEB">
        <w:t>CaLP</w:t>
      </w:r>
      <w:proofErr w:type="spellEnd"/>
      <w:r w:rsidR="001E7BEB" w:rsidRPr="001E7BEB">
        <w:t xml:space="preserve"> Act)</w:t>
      </w:r>
      <w:r w:rsidRPr="001E7BEB">
        <w:t>,</w:t>
      </w:r>
      <w:r w:rsidRPr="00855D9E">
        <w:t xml:space="preserve"> go to the Agriculture Victoria website and search for ‘</w:t>
      </w:r>
      <w:hyperlink r:id="rId32" w:history="1">
        <w:r w:rsidRPr="00855D9E">
          <w:t>invasive plant classification</w:t>
        </w:r>
      </w:hyperlink>
      <w:r w:rsidRPr="00855D9E">
        <w:t xml:space="preserve">’. You will be able to see the list of weeds declared in the different categories in Victoria. Some weeds and threatening processes are listed under the </w:t>
      </w:r>
      <w:r w:rsidRPr="00855D9E">
        <w:rPr>
          <w:i/>
        </w:rPr>
        <w:t>Flora and Fauna Guarantee Act 1988</w:t>
      </w:r>
      <w:r w:rsidRPr="00855D9E">
        <w:t>.</w:t>
      </w:r>
    </w:p>
    <w:p w:rsidR="00A332D1" w:rsidRPr="00855D9E" w:rsidRDefault="00A332D1" w:rsidP="00A332D1">
      <w:pPr>
        <w:pStyle w:val="Heading2"/>
      </w:pPr>
      <w:bookmarkStart w:id="119" w:name="_Toc391567513"/>
      <w:bookmarkStart w:id="120" w:name="_Toc526342851"/>
      <w:bookmarkStart w:id="121" w:name="_Toc528318295"/>
      <w:bookmarkStart w:id="122" w:name="_Toc2154355"/>
      <w:r w:rsidRPr="00855D9E">
        <w:t>Correct weed names</w:t>
      </w:r>
      <w:bookmarkEnd w:id="119"/>
      <w:bookmarkEnd w:id="120"/>
      <w:bookmarkEnd w:id="121"/>
      <w:bookmarkEnd w:id="122"/>
    </w:p>
    <w:p w:rsidR="00A332D1" w:rsidRPr="00855D9E" w:rsidRDefault="00D52AAC" w:rsidP="00A332D1">
      <w:pPr>
        <w:pStyle w:val="BodyText"/>
      </w:pPr>
      <w:r>
        <w:t xml:space="preserve">There is lots of information on writing and learning weed </w:t>
      </w:r>
      <w:r w:rsidRPr="00E21D19">
        <w:t>names in Guide 2</w:t>
      </w:r>
      <w:r w:rsidR="00B018E2" w:rsidRPr="00E21D19">
        <w:t xml:space="preserve"> ‘Name</w:t>
      </w:r>
      <w:r w:rsidR="00B018E2">
        <w:t xml:space="preserve"> and notify’</w:t>
      </w:r>
      <w:r>
        <w:t>.</w:t>
      </w:r>
    </w:p>
    <w:p w:rsidR="00A332D1" w:rsidRPr="00855D9E" w:rsidRDefault="00A332D1" w:rsidP="00A332D1">
      <w:pPr>
        <w:pStyle w:val="BodyText"/>
      </w:pPr>
      <w:r w:rsidRPr="00855D9E">
        <w:rPr>
          <w:b/>
        </w:rPr>
        <w:t>Common names</w:t>
      </w:r>
      <w:r w:rsidRPr="00855D9E">
        <w:t xml:space="preserve"> - It is recommended that common names are spelt with capital letters (but conventions differ within and between agencies), for example:</w:t>
      </w:r>
    </w:p>
    <w:p w:rsidR="00A332D1" w:rsidRPr="00855D9E" w:rsidRDefault="00A332D1" w:rsidP="00381E5C">
      <w:pPr>
        <w:pStyle w:val="BodyText"/>
        <w:ind w:left="567"/>
      </w:pPr>
      <w:r w:rsidRPr="00855D9E">
        <w:t>White Spanish Broom</w:t>
      </w:r>
    </w:p>
    <w:p w:rsidR="00A332D1" w:rsidRPr="00855D9E" w:rsidRDefault="00A332D1" w:rsidP="00381E5C">
      <w:pPr>
        <w:pStyle w:val="BodyText"/>
        <w:ind w:left="567"/>
      </w:pPr>
      <w:r w:rsidRPr="00855D9E">
        <w:t>Berry-flower Heath</w:t>
      </w:r>
    </w:p>
    <w:p w:rsidR="00A332D1" w:rsidRPr="00855D9E" w:rsidRDefault="00A332D1" w:rsidP="00A332D1">
      <w:pPr>
        <w:pStyle w:val="BodyText"/>
      </w:pPr>
      <w:r w:rsidRPr="00855D9E">
        <w:t>Many weeds have more than one common name. This can be very confusing when searching for information in books or on the internet. The same common name can be used for different weeds. It is always better to use botanical names whenever possible.</w:t>
      </w:r>
    </w:p>
    <w:p w:rsidR="00A332D1" w:rsidRPr="00855D9E" w:rsidRDefault="00A332D1" w:rsidP="00A332D1">
      <w:pPr>
        <w:pStyle w:val="BodyText"/>
      </w:pPr>
      <w:r w:rsidRPr="00855D9E">
        <w:rPr>
          <w:b/>
        </w:rPr>
        <w:t>Botanical names</w:t>
      </w:r>
      <w:r w:rsidRPr="00855D9E">
        <w:t xml:space="preserve"> - The two words that make up the species name (genus and specific epithet) are written in italics, and a species can sometimes be broken into smaller categories: subspecies, variety or form, or cultivar, for example:</w:t>
      </w:r>
    </w:p>
    <w:p w:rsidR="00A332D1" w:rsidRPr="00855D9E" w:rsidRDefault="00A332D1" w:rsidP="00381E5C">
      <w:pPr>
        <w:pStyle w:val="BodyText"/>
        <w:ind w:left="567"/>
        <w:rPr>
          <w:i/>
        </w:rPr>
      </w:pPr>
      <w:proofErr w:type="spellStart"/>
      <w:r w:rsidRPr="00855D9E">
        <w:rPr>
          <w:i/>
        </w:rPr>
        <w:t>Ferraria</w:t>
      </w:r>
      <w:proofErr w:type="spellEnd"/>
      <w:r w:rsidRPr="00855D9E">
        <w:rPr>
          <w:i/>
        </w:rPr>
        <w:t xml:space="preserve"> </w:t>
      </w:r>
      <w:proofErr w:type="spellStart"/>
      <w:r w:rsidRPr="00855D9E">
        <w:rPr>
          <w:i/>
        </w:rPr>
        <w:t>crispa</w:t>
      </w:r>
      <w:proofErr w:type="spellEnd"/>
    </w:p>
    <w:p w:rsidR="00A332D1" w:rsidRPr="00855D9E" w:rsidRDefault="00A332D1" w:rsidP="00381E5C">
      <w:pPr>
        <w:pStyle w:val="BodyText"/>
        <w:ind w:left="567"/>
      </w:pPr>
      <w:r w:rsidRPr="00855D9E">
        <w:rPr>
          <w:i/>
        </w:rPr>
        <w:t xml:space="preserve">Erica </w:t>
      </w:r>
      <w:proofErr w:type="spellStart"/>
      <w:r w:rsidRPr="00855D9E">
        <w:rPr>
          <w:i/>
        </w:rPr>
        <w:t>discolor</w:t>
      </w:r>
      <w:proofErr w:type="spellEnd"/>
      <w:r w:rsidRPr="00855D9E">
        <w:t xml:space="preserve"> subsp. </w:t>
      </w:r>
      <w:proofErr w:type="spellStart"/>
      <w:r w:rsidRPr="00855D9E">
        <w:rPr>
          <w:i/>
        </w:rPr>
        <w:t>andreseanthus</w:t>
      </w:r>
      <w:proofErr w:type="spellEnd"/>
      <w:r w:rsidRPr="00855D9E">
        <w:t xml:space="preserve">; or </w:t>
      </w:r>
      <w:r w:rsidRPr="00855D9E">
        <w:rPr>
          <w:i/>
        </w:rPr>
        <w:t xml:space="preserve">Erica </w:t>
      </w:r>
      <w:proofErr w:type="spellStart"/>
      <w:r w:rsidRPr="00855D9E">
        <w:rPr>
          <w:i/>
        </w:rPr>
        <w:t>discolor</w:t>
      </w:r>
      <w:proofErr w:type="spellEnd"/>
      <w:r w:rsidRPr="00855D9E">
        <w:t xml:space="preserve"> ssp. </w:t>
      </w:r>
      <w:proofErr w:type="spellStart"/>
      <w:r w:rsidRPr="00855D9E">
        <w:rPr>
          <w:i/>
        </w:rPr>
        <w:t>andreseanthus</w:t>
      </w:r>
      <w:proofErr w:type="spellEnd"/>
    </w:p>
    <w:p w:rsidR="00A332D1" w:rsidRPr="00855D9E" w:rsidRDefault="00A332D1" w:rsidP="00381E5C">
      <w:pPr>
        <w:pStyle w:val="BodyText"/>
        <w:ind w:left="567"/>
      </w:pPr>
      <w:proofErr w:type="spellStart"/>
      <w:r w:rsidRPr="00855D9E">
        <w:rPr>
          <w:i/>
        </w:rPr>
        <w:t>Fallopia</w:t>
      </w:r>
      <w:proofErr w:type="spellEnd"/>
      <w:r w:rsidRPr="00855D9E">
        <w:rPr>
          <w:i/>
        </w:rPr>
        <w:t xml:space="preserve"> japonica</w:t>
      </w:r>
      <w:r w:rsidRPr="00855D9E">
        <w:t xml:space="preserve"> var. </w:t>
      </w:r>
      <w:r w:rsidRPr="00855D9E">
        <w:rPr>
          <w:i/>
        </w:rPr>
        <w:t>compacta</w:t>
      </w:r>
    </w:p>
    <w:p w:rsidR="00A332D1" w:rsidRPr="00855D9E" w:rsidRDefault="00A332D1" w:rsidP="00381E5C">
      <w:pPr>
        <w:pStyle w:val="BodyText"/>
        <w:ind w:left="567"/>
      </w:pPr>
      <w:proofErr w:type="spellStart"/>
      <w:r w:rsidRPr="00855D9E">
        <w:rPr>
          <w:i/>
        </w:rPr>
        <w:t>Zantedeschia</w:t>
      </w:r>
      <w:proofErr w:type="spellEnd"/>
      <w:r w:rsidRPr="00855D9E">
        <w:rPr>
          <w:i/>
        </w:rPr>
        <w:t xml:space="preserve"> aethiopica</w:t>
      </w:r>
      <w:r w:rsidRPr="00855D9E">
        <w:t xml:space="preserve"> ‘Green Goddess’</w:t>
      </w:r>
    </w:p>
    <w:p w:rsidR="00DA0AD0" w:rsidRDefault="00A332D1" w:rsidP="00A332D1">
      <w:pPr>
        <w:pStyle w:val="BodyText"/>
      </w:pPr>
      <w:r w:rsidRPr="00855D9E">
        <w:t xml:space="preserve">The genus, e.g. </w:t>
      </w:r>
      <w:proofErr w:type="spellStart"/>
      <w:r w:rsidRPr="00855D9E">
        <w:rPr>
          <w:i/>
        </w:rPr>
        <w:t>Ferraria</w:t>
      </w:r>
      <w:proofErr w:type="spellEnd"/>
      <w:r w:rsidRPr="00855D9E">
        <w:t xml:space="preserve"> above, is spelt with a capital for its first letter; the specific epithet (sometimes simply called ‘species’) e.g. </w:t>
      </w:r>
      <w:proofErr w:type="spellStart"/>
      <w:r w:rsidRPr="00855D9E">
        <w:rPr>
          <w:i/>
        </w:rPr>
        <w:t>crispa</w:t>
      </w:r>
      <w:proofErr w:type="spellEnd"/>
      <w:r w:rsidRPr="00855D9E">
        <w:t xml:space="preserve"> above, is with lower case.</w:t>
      </w:r>
    </w:p>
    <w:p w:rsidR="00DA0AD0" w:rsidRPr="00B817BA" w:rsidRDefault="00DA0AD0" w:rsidP="00DA0AD0">
      <w:pPr>
        <w:pStyle w:val="Body2"/>
        <w:rPr>
          <w:rFonts w:asciiTheme="minorHAnsi" w:hAnsiTheme="minorHAnsi" w:cstheme="minorHAnsi"/>
        </w:rPr>
      </w:pPr>
      <w:r w:rsidRPr="00B817BA">
        <w:rPr>
          <w:rFonts w:asciiTheme="minorHAnsi" w:hAnsiTheme="minorHAnsi" w:cstheme="minorHAnsi"/>
          <w:b/>
        </w:rPr>
        <w:t>Synonyms</w:t>
      </w:r>
      <w:r w:rsidR="00C722E6">
        <w:rPr>
          <w:rFonts w:asciiTheme="minorHAnsi" w:hAnsiTheme="minorHAnsi" w:cstheme="minorHAnsi"/>
        </w:rPr>
        <w:t xml:space="preserve"> - </w:t>
      </w:r>
      <w:r w:rsidRPr="00B817BA">
        <w:rPr>
          <w:rFonts w:asciiTheme="minorHAnsi" w:hAnsiTheme="minorHAnsi" w:cstheme="minorHAnsi"/>
        </w:rPr>
        <w:t>Synonyms (shortened to syn.) are outdated or formerly-used botanical names and are often included after the current name within brackets, for example:</w:t>
      </w:r>
    </w:p>
    <w:p w:rsidR="00DA0AD0" w:rsidRPr="00B817BA" w:rsidRDefault="00DA0AD0" w:rsidP="00DA0AD0">
      <w:pPr>
        <w:pStyle w:val="Body2"/>
        <w:ind w:left="720"/>
        <w:rPr>
          <w:rFonts w:asciiTheme="minorHAnsi" w:hAnsiTheme="minorHAnsi" w:cstheme="minorHAnsi"/>
        </w:rPr>
      </w:pPr>
      <w:proofErr w:type="spellStart"/>
      <w:r w:rsidRPr="00B817BA">
        <w:rPr>
          <w:rFonts w:asciiTheme="minorHAnsi" w:hAnsiTheme="minorHAnsi" w:cstheme="minorHAnsi"/>
          <w:i/>
        </w:rPr>
        <w:t>Alstroemeria</w:t>
      </w:r>
      <w:proofErr w:type="spellEnd"/>
      <w:r w:rsidRPr="00B817BA">
        <w:rPr>
          <w:rFonts w:asciiTheme="minorHAnsi" w:hAnsiTheme="minorHAnsi" w:cstheme="minorHAnsi"/>
          <w:i/>
        </w:rPr>
        <w:t xml:space="preserve"> </w:t>
      </w:r>
      <w:proofErr w:type="spellStart"/>
      <w:r w:rsidRPr="00B817BA">
        <w:rPr>
          <w:rFonts w:asciiTheme="minorHAnsi" w:hAnsiTheme="minorHAnsi" w:cstheme="minorHAnsi"/>
          <w:i/>
        </w:rPr>
        <w:t>aurea</w:t>
      </w:r>
      <w:proofErr w:type="spellEnd"/>
      <w:r w:rsidRPr="00B817BA">
        <w:rPr>
          <w:rFonts w:asciiTheme="minorHAnsi" w:hAnsiTheme="minorHAnsi" w:cstheme="minorHAnsi"/>
        </w:rPr>
        <w:t xml:space="preserve"> (syn. </w:t>
      </w:r>
      <w:proofErr w:type="spellStart"/>
      <w:r w:rsidRPr="00B817BA">
        <w:rPr>
          <w:rFonts w:asciiTheme="minorHAnsi" w:hAnsiTheme="minorHAnsi" w:cstheme="minorHAnsi"/>
          <w:i/>
        </w:rPr>
        <w:t>Alstroemeria</w:t>
      </w:r>
      <w:proofErr w:type="spellEnd"/>
      <w:r w:rsidRPr="00B817BA">
        <w:rPr>
          <w:rFonts w:asciiTheme="minorHAnsi" w:hAnsiTheme="minorHAnsi" w:cstheme="minorHAnsi"/>
          <w:i/>
        </w:rPr>
        <w:t xml:space="preserve"> </w:t>
      </w:r>
      <w:proofErr w:type="spellStart"/>
      <w:r w:rsidRPr="00B817BA">
        <w:rPr>
          <w:rFonts w:asciiTheme="minorHAnsi" w:hAnsiTheme="minorHAnsi" w:cstheme="minorHAnsi"/>
          <w:i/>
        </w:rPr>
        <w:t>aurantiaca</w:t>
      </w:r>
      <w:proofErr w:type="spellEnd"/>
      <w:r w:rsidRPr="00B817BA">
        <w:rPr>
          <w:rFonts w:asciiTheme="minorHAnsi" w:hAnsiTheme="minorHAnsi" w:cstheme="minorHAnsi"/>
        </w:rPr>
        <w:t xml:space="preserve">) - i.e. </w:t>
      </w:r>
      <w:proofErr w:type="spellStart"/>
      <w:r w:rsidRPr="00B817BA">
        <w:rPr>
          <w:rFonts w:asciiTheme="minorHAnsi" w:hAnsiTheme="minorHAnsi" w:cstheme="minorHAnsi"/>
          <w:i/>
        </w:rPr>
        <w:t>Alstroemeria</w:t>
      </w:r>
      <w:proofErr w:type="spellEnd"/>
      <w:r w:rsidRPr="00B817BA">
        <w:rPr>
          <w:rFonts w:asciiTheme="minorHAnsi" w:hAnsiTheme="minorHAnsi" w:cstheme="minorHAnsi"/>
          <w:i/>
        </w:rPr>
        <w:t xml:space="preserve"> </w:t>
      </w:r>
      <w:proofErr w:type="spellStart"/>
      <w:r w:rsidRPr="00B817BA">
        <w:rPr>
          <w:rFonts w:asciiTheme="minorHAnsi" w:hAnsiTheme="minorHAnsi" w:cstheme="minorHAnsi"/>
          <w:i/>
        </w:rPr>
        <w:t>aurantiaca</w:t>
      </w:r>
      <w:proofErr w:type="spellEnd"/>
      <w:r w:rsidRPr="00B817BA">
        <w:rPr>
          <w:rFonts w:asciiTheme="minorHAnsi" w:hAnsiTheme="minorHAnsi" w:cstheme="minorHAnsi"/>
        </w:rPr>
        <w:t xml:space="preserve"> is the old name.</w:t>
      </w:r>
    </w:p>
    <w:p w:rsidR="00DA0AD0" w:rsidRPr="00B817BA" w:rsidRDefault="00DA0AD0" w:rsidP="00DA0AD0">
      <w:pPr>
        <w:pStyle w:val="Body2"/>
        <w:rPr>
          <w:rFonts w:asciiTheme="minorHAnsi" w:hAnsiTheme="minorHAnsi" w:cstheme="minorHAnsi"/>
        </w:rPr>
      </w:pPr>
      <w:r w:rsidRPr="00B817BA">
        <w:rPr>
          <w:rFonts w:asciiTheme="minorHAnsi" w:hAnsiTheme="minorHAnsi" w:cstheme="minorHAnsi"/>
        </w:rPr>
        <w:t>It is common for weeds to have many synonyms, which can be very confusing.</w:t>
      </w:r>
    </w:p>
    <w:p w:rsidR="00A332D1" w:rsidRPr="00855D9E" w:rsidRDefault="00A332D1" w:rsidP="00A332D1">
      <w:pPr>
        <w:pStyle w:val="BodyText"/>
      </w:pPr>
      <w:r w:rsidRPr="00855D9E">
        <w:br w:type="page"/>
      </w:r>
    </w:p>
    <w:p w:rsidR="00A332D1" w:rsidRPr="00855D9E" w:rsidRDefault="00A332D1" w:rsidP="00A332D1">
      <w:pPr>
        <w:pStyle w:val="Heading2"/>
      </w:pPr>
      <w:bookmarkStart w:id="123" w:name="_Toc526342854"/>
      <w:bookmarkStart w:id="124" w:name="_Toc528318296"/>
      <w:bookmarkStart w:id="125" w:name="_Toc2154356"/>
      <w:r w:rsidRPr="00855D9E">
        <w:lastRenderedPageBreak/>
        <w:t>Reporting and notifications</w:t>
      </w:r>
      <w:bookmarkEnd w:id="123"/>
      <w:bookmarkEnd w:id="124"/>
      <w:bookmarkEnd w:id="125"/>
    </w:p>
    <w:p w:rsidR="00A332D1" w:rsidRPr="00855D9E" w:rsidRDefault="00A332D1" w:rsidP="00A332D1">
      <w:pPr>
        <w:pStyle w:val="BodyText"/>
      </w:pPr>
      <w:r w:rsidRPr="00855D9E">
        <w:t>Once information is captured and recorded, the relevant information needs to be shared and passed on to others who may need to act further on it</w:t>
      </w:r>
      <w:r w:rsidR="0064648D">
        <w:t xml:space="preserve"> (</w:t>
      </w:r>
      <w:r w:rsidR="0064648D" w:rsidRPr="00E21D19">
        <w:t xml:space="preserve">see Figure </w:t>
      </w:r>
      <w:r w:rsidR="00E247E9" w:rsidRPr="00E21D19">
        <w:t>14</w:t>
      </w:r>
      <w:r w:rsidR="0064648D" w:rsidRPr="00E21D19">
        <w:t>)</w:t>
      </w:r>
      <w:r w:rsidRPr="00E21D19">
        <w:t>. Follow</w:t>
      </w:r>
      <w:r w:rsidRPr="00855D9E">
        <w:t xml:space="preserve"> this guide:</w:t>
      </w:r>
    </w:p>
    <w:p w:rsidR="00C61EDB" w:rsidRPr="00855D9E" w:rsidRDefault="00C61EDB" w:rsidP="00C61EDB">
      <w:pPr>
        <w:pStyle w:val="BodyText"/>
      </w:pPr>
      <w:r>
        <w:rPr>
          <w:noProof/>
        </w:rPr>
        <w:t>[flow chart and diagram]</w:t>
      </w:r>
    </w:p>
    <w:p w:rsidR="00461459" w:rsidRDefault="00461459" w:rsidP="00C61EDB">
      <w:pPr>
        <w:pStyle w:val="BodyText"/>
      </w:pPr>
    </w:p>
    <w:p w:rsidR="00461459" w:rsidRPr="00855D9E" w:rsidRDefault="00461459" w:rsidP="00A332D1">
      <w:pPr>
        <w:pStyle w:val="BodyText"/>
      </w:pPr>
    </w:p>
    <w:p w:rsidR="00E4041F" w:rsidRPr="00885F7A" w:rsidRDefault="00E4041F" w:rsidP="00885F7A">
      <w:pPr>
        <w:pStyle w:val="CaptionImageorFigure"/>
      </w:pPr>
      <w:bookmarkStart w:id="126" w:name="_Toc1575097"/>
      <w:r w:rsidRPr="00885F7A">
        <w:t xml:space="preserve">Figure </w:t>
      </w:r>
      <w:r w:rsidR="002B1E77">
        <w:fldChar w:fldCharType="begin"/>
      </w:r>
      <w:r w:rsidR="002B1E77">
        <w:instrText xml:space="preserve"> SEQ Figure \* ARABIC  </w:instrText>
      </w:r>
      <w:r w:rsidR="002B1E77">
        <w:fldChar w:fldCharType="separate"/>
      </w:r>
      <w:r w:rsidR="00FB13A7">
        <w:rPr>
          <w:noProof/>
        </w:rPr>
        <w:t>14</w:t>
      </w:r>
      <w:r w:rsidR="002B1E77">
        <w:rPr>
          <w:noProof/>
        </w:rPr>
        <w:fldChar w:fldCharType="end"/>
      </w:r>
      <w:r w:rsidRPr="00885F7A">
        <w:t xml:space="preserve">: </w:t>
      </w:r>
      <w:r w:rsidR="00885F7A" w:rsidRPr="00885F7A">
        <w:t>Who to notify about early invaders.</w:t>
      </w:r>
      <w:bookmarkEnd w:id="126"/>
    </w:p>
    <w:p w:rsidR="00A332D1" w:rsidRPr="00855D9E" w:rsidRDefault="00A332D1" w:rsidP="00A332D1">
      <w:pPr>
        <w:pStyle w:val="BodyText"/>
      </w:pPr>
      <w:r w:rsidRPr="00855D9E">
        <w:br w:type="page"/>
      </w:r>
    </w:p>
    <w:p w:rsidR="00A332D1" w:rsidRPr="00855D9E" w:rsidRDefault="00A332D1" w:rsidP="00A332D1">
      <w:pPr>
        <w:pStyle w:val="Heading1TopofPage"/>
      </w:pPr>
      <w:bookmarkStart w:id="127" w:name="_Toc528318297"/>
      <w:r w:rsidRPr="00855D9E">
        <w:lastRenderedPageBreak/>
        <w:tab/>
      </w:r>
      <w:r w:rsidRPr="00855D9E">
        <w:tab/>
      </w:r>
      <w:bookmarkStart w:id="128" w:name="_Toc2154357"/>
      <w:r w:rsidR="003C7816">
        <w:t>(3)</w:t>
      </w:r>
      <w:r w:rsidR="004C0B7B">
        <w:t xml:space="preserve"> </w:t>
      </w:r>
      <w:r w:rsidRPr="00855D9E">
        <w:t>Assess the risk</w:t>
      </w:r>
      <w:bookmarkEnd w:id="127"/>
      <w:bookmarkEnd w:id="128"/>
    </w:p>
    <w:p w:rsidR="00A332D1" w:rsidRPr="00B834B3" w:rsidRDefault="00A332D1" w:rsidP="00B834B3">
      <w:pPr>
        <w:pStyle w:val="IntroFeatureText"/>
        <w:rPr>
          <w:rStyle w:val="SubtleEmphasis"/>
          <w:i w:val="0"/>
          <w:iCs w:val="0"/>
          <w:color w:val="EA7200" w:themeColor="text2"/>
        </w:rPr>
      </w:pPr>
      <w:r w:rsidRPr="00B834B3">
        <w:rPr>
          <w:rStyle w:val="SubtleEmphasis"/>
          <w:i w:val="0"/>
          <w:iCs w:val="0"/>
          <w:color w:val="EA7200" w:themeColor="text2"/>
        </w:rPr>
        <w:t>You have found an unusual weed and worked out what it is. How do you know if it is a future problem? What risk does it pose where it is growing</w:t>
      </w:r>
      <w:r w:rsidR="00E3284E">
        <w:rPr>
          <w:rStyle w:val="SubtleEmphasis"/>
          <w:i w:val="0"/>
          <w:iCs w:val="0"/>
          <w:color w:val="EA7200" w:themeColor="text2"/>
        </w:rPr>
        <w:t xml:space="preserve"> (</w:t>
      </w:r>
      <w:r w:rsidR="00E3284E" w:rsidRPr="00E21D19">
        <w:rPr>
          <w:rStyle w:val="SubtleEmphasis"/>
          <w:i w:val="0"/>
          <w:iCs w:val="0"/>
          <w:color w:val="EA7200" w:themeColor="text2"/>
        </w:rPr>
        <w:t xml:space="preserve">see Figure </w:t>
      </w:r>
      <w:r w:rsidR="00E247E9" w:rsidRPr="00E21D19">
        <w:rPr>
          <w:rStyle w:val="SubtleEmphasis"/>
          <w:i w:val="0"/>
          <w:iCs w:val="0"/>
          <w:color w:val="EA7200" w:themeColor="text2"/>
        </w:rPr>
        <w:t>15</w:t>
      </w:r>
      <w:r w:rsidR="00E3284E" w:rsidRPr="00E21D19">
        <w:rPr>
          <w:rStyle w:val="SubtleEmphasis"/>
          <w:i w:val="0"/>
          <w:iCs w:val="0"/>
          <w:color w:val="EA7200" w:themeColor="text2"/>
        </w:rPr>
        <w:t>)</w:t>
      </w:r>
      <w:r w:rsidRPr="00E21D19">
        <w:rPr>
          <w:rStyle w:val="SubtleEmphasis"/>
          <w:i w:val="0"/>
          <w:iCs w:val="0"/>
          <w:color w:val="EA7200" w:themeColor="text2"/>
        </w:rPr>
        <w:t>?</w:t>
      </w:r>
    </w:p>
    <w:p w:rsidR="00C61EDB" w:rsidRPr="00855D9E" w:rsidRDefault="00C61EDB" w:rsidP="00C61EDB">
      <w:pPr>
        <w:pStyle w:val="BodyText"/>
      </w:pPr>
      <w:bookmarkStart w:id="129" w:name="_Toc1575098"/>
      <w:r>
        <w:rPr>
          <w:noProof/>
        </w:rPr>
        <w:t>[flow chart and diagram]</w:t>
      </w:r>
    </w:p>
    <w:p w:rsidR="00C61EDB" w:rsidRDefault="00C61EDB" w:rsidP="00E4041F">
      <w:pPr>
        <w:pStyle w:val="CaptionImageorFigure"/>
      </w:pPr>
    </w:p>
    <w:p w:rsidR="00E4041F" w:rsidRDefault="00E4041F" w:rsidP="00E4041F">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15</w:t>
      </w:r>
      <w:r w:rsidR="002B1E77">
        <w:rPr>
          <w:noProof/>
        </w:rPr>
        <w:fldChar w:fldCharType="end"/>
      </w:r>
      <w:r>
        <w:t xml:space="preserve">: </w:t>
      </w:r>
      <w:r w:rsidR="00885F7A" w:rsidRPr="00855D9E">
        <w:t xml:space="preserve">How to use </w:t>
      </w:r>
      <w:r w:rsidR="004C0B7B">
        <w:t>the assess the risk</w:t>
      </w:r>
      <w:r w:rsidR="00885F7A" w:rsidRPr="00855D9E">
        <w:t xml:space="preserve"> section.</w:t>
      </w:r>
      <w:bookmarkEnd w:id="129"/>
    </w:p>
    <w:p w:rsidR="00A332D1" w:rsidRPr="00855D9E" w:rsidRDefault="00A332D1" w:rsidP="00A332D1">
      <w:pPr>
        <w:pStyle w:val="BodyText"/>
        <w:rPr>
          <w:b/>
        </w:rPr>
      </w:pPr>
      <w:bookmarkStart w:id="130" w:name="_Toc526342907"/>
      <w:r w:rsidRPr="00855D9E">
        <w:br w:type="page"/>
      </w:r>
    </w:p>
    <w:p w:rsidR="00A332D1" w:rsidRPr="00855D9E" w:rsidRDefault="00A332D1" w:rsidP="00A332D1">
      <w:pPr>
        <w:pStyle w:val="Heading2"/>
      </w:pPr>
      <w:bookmarkStart w:id="131" w:name="_Toc528318298"/>
      <w:bookmarkStart w:id="132" w:name="_Toc2154358"/>
      <w:r w:rsidRPr="00855D9E">
        <w:lastRenderedPageBreak/>
        <w:t>Risk ratings</w:t>
      </w:r>
      <w:bookmarkEnd w:id="130"/>
      <w:bookmarkEnd w:id="131"/>
      <w:bookmarkEnd w:id="132"/>
    </w:p>
    <w:p w:rsidR="00A332D1" w:rsidRPr="00855D9E" w:rsidRDefault="00A332D1" w:rsidP="001E7BEB">
      <w:pPr>
        <w:pStyle w:val="BodyText"/>
      </w:pPr>
      <w:r w:rsidRPr="00855D9E">
        <w:t>Risk ratings are useful to help work out which weeds pose the most serious threat.</w:t>
      </w:r>
    </w:p>
    <w:p w:rsidR="00A332D1" w:rsidRPr="00855D9E" w:rsidRDefault="00A332D1" w:rsidP="00A332D1">
      <w:pPr>
        <w:pStyle w:val="BodyText"/>
      </w:pPr>
      <w:r w:rsidRPr="00855D9E">
        <w:t xml:space="preserve">Risk ratings provide an indication of the level of threat posed by a weed. This section is focused on the threat from weeds to biodiversity, particularly on public land. What are the weed’s likely impacts and how invasive is it? There are </w:t>
      </w:r>
      <w:proofErr w:type="gramStart"/>
      <w:r w:rsidRPr="00855D9E">
        <w:t>a number of</w:t>
      </w:r>
      <w:proofErr w:type="gramEnd"/>
      <w:r w:rsidRPr="00855D9E">
        <w:t xml:space="preserve"> sources of risk rating available for Victoria </w:t>
      </w:r>
      <w:r w:rsidRPr="00E21D19">
        <w:t xml:space="preserve">summarised in Table </w:t>
      </w:r>
      <w:r w:rsidR="00316D59" w:rsidRPr="00E21D19">
        <w:t>2</w:t>
      </w:r>
      <w:r w:rsidRPr="00E21D19">
        <w:t>. Guide 3</w:t>
      </w:r>
      <w:r w:rsidRPr="00855D9E">
        <w:t xml:space="preserve"> </w:t>
      </w:r>
      <w:r w:rsidR="00B018E2">
        <w:t xml:space="preserve">‘Assess the risk’ </w:t>
      </w:r>
      <w:r w:rsidRPr="00855D9E">
        <w:t>has a lot more information.</w:t>
      </w:r>
    </w:p>
    <w:p w:rsidR="00146836" w:rsidRDefault="00146836" w:rsidP="00146836">
      <w:pPr>
        <w:pStyle w:val="Caption"/>
      </w:pPr>
      <w:bookmarkStart w:id="133" w:name="_Toc1575080"/>
      <w:r>
        <w:t xml:space="preserve">Table </w:t>
      </w:r>
      <w:r w:rsidR="002B1E77">
        <w:fldChar w:fldCharType="begin"/>
      </w:r>
      <w:r w:rsidR="002B1E77">
        <w:instrText xml:space="preserve"> SEQ Table \* ARABIC  </w:instrText>
      </w:r>
      <w:r w:rsidR="002B1E77">
        <w:fldChar w:fldCharType="separate"/>
      </w:r>
      <w:r w:rsidR="00FB13A7">
        <w:rPr>
          <w:noProof/>
        </w:rPr>
        <w:t>2</w:t>
      </w:r>
      <w:r w:rsidR="002B1E77">
        <w:rPr>
          <w:noProof/>
        </w:rPr>
        <w:fldChar w:fldCharType="end"/>
      </w:r>
      <w:r>
        <w:t xml:space="preserve">: </w:t>
      </w:r>
      <w:r w:rsidRPr="00855D9E">
        <w:t>Sources of Victorian</w:t>
      </w:r>
      <w:r w:rsidR="004C0B7B">
        <w:t xml:space="preserve"> weed</w:t>
      </w:r>
      <w:r w:rsidRPr="00855D9E">
        <w:t xml:space="preserve"> risk rating information.</w:t>
      </w:r>
      <w:bookmarkEnd w:id="133"/>
    </w:p>
    <w:tbl>
      <w:tblPr>
        <w:tblStyle w:val="TableGrid"/>
        <w:tblW w:w="5000" w:type="pct"/>
        <w:tblLook w:val="04A0" w:firstRow="1" w:lastRow="0" w:firstColumn="1" w:lastColumn="0" w:noHBand="0" w:noVBand="1"/>
      </w:tblPr>
      <w:tblGrid>
        <w:gridCol w:w="2951"/>
        <w:gridCol w:w="6688"/>
      </w:tblGrid>
      <w:tr w:rsidR="00A332D1" w:rsidRPr="00855D9E" w:rsidTr="00461459">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1531" w:type="pct"/>
            <w:hideMark/>
          </w:tcPr>
          <w:p w:rsidR="00A332D1" w:rsidRPr="00855D9E" w:rsidRDefault="00A332D1" w:rsidP="00461459">
            <w:pPr>
              <w:pStyle w:val="TableHeadingLeft"/>
            </w:pPr>
            <w:r w:rsidRPr="00855D9E">
              <w:t>Weed risk rating process</w:t>
            </w:r>
          </w:p>
        </w:tc>
        <w:tc>
          <w:tcPr>
            <w:tcW w:w="3469" w:type="pct"/>
            <w:hideMark/>
          </w:tcPr>
          <w:p w:rsidR="00A332D1" w:rsidRPr="00855D9E" w:rsidRDefault="00A332D1" w:rsidP="00461459">
            <w:pPr>
              <w:pStyle w:val="TableHeadingLeft"/>
              <w:cnfStyle w:val="100000000000" w:firstRow="1" w:lastRow="0" w:firstColumn="0" w:lastColumn="0" w:oddVBand="0" w:evenVBand="0" w:oddHBand="0" w:evenHBand="0" w:firstRowFirstColumn="0" w:firstRowLastColumn="0" w:lastRowFirstColumn="0" w:lastRowLastColumn="0"/>
            </w:pPr>
            <w:r w:rsidRPr="00855D9E">
              <w:t>Comments</w:t>
            </w:r>
          </w:p>
        </w:tc>
      </w:tr>
      <w:tr w:rsidR="00A332D1" w:rsidRPr="00855D9E" w:rsidTr="00461459">
        <w:trPr>
          <w:cantSplit/>
        </w:trPr>
        <w:tc>
          <w:tcPr>
            <w:tcW w:w="1531" w:type="pct"/>
            <w:hideMark/>
          </w:tcPr>
          <w:p w:rsidR="00A332D1" w:rsidRPr="00855D9E" w:rsidRDefault="00A332D1" w:rsidP="00461459">
            <w:pPr>
              <w:pStyle w:val="TableTextLeft"/>
            </w:pPr>
            <w:r w:rsidRPr="00855D9E">
              <w:t>Advisory list of environmental weeds in Victoria</w:t>
            </w:r>
          </w:p>
          <w:p w:rsidR="00A332D1" w:rsidRPr="00855D9E" w:rsidRDefault="00A332D1" w:rsidP="00461459">
            <w:pPr>
              <w:pStyle w:val="TableTextLeft"/>
            </w:pPr>
            <w:r w:rsidRPr="00855D9E">
              <w:t>DELWP</w:t>
            </w:r>
          </w:p>
        </w:tc>
        <w:tc>
          <w:tcPr>
            <w:tcW w:w="3469" w:type="pct"/>
            <w:hideMark/>
          </w:tcPr>
          <w:p w:rsidR="00A332D1" w:rsidRPr="00855D9E" w:rsidRDefault="00A332D1" w:rsidP="00461459">
            <w:pPr>
              <w:pStyle w:val="TableTextLeft"/>
            </w:pPr>
            <w:r w:rsidRPr="00855D9E">
              <w:t>The advisory list was updated and expanded in 2018</w:t>
            </w:r>
            <w:r w:rsidR="001E7BEB">
              <w:t xml:space="preserve"> (White </w:t>
            </w:r>
            <w:r w:rsidR="001E7BEB" w:rsidRPr="001E7BEB">
              <w:rPr>
                <w:i/>
              </w:rPr>
              <w:t>et al.</w:t>
            </w:r>
            <w:r w:rsidR="001E7BEB">
              <w:t xml:space="preserve"> 2018)</w:t>
            </w:r>
            <w:r w:rsidRPr="00855D9E">
              <w:t xml:space="preserve"> to include early invaders, replacing five lists published in 2008-2009. It contains 1786 vascular and non-vascular plant species, including 1235 that are environmental weeds. The list includes a risk ranking score (between 0 and 33.3) for the weeds recorded in different bioregions. There are six risk ratings (very high, high, moderately high, medium, lower and potential risk). The information is the view of six experts, assessed against five questions.</w:t>
            </w:r>
          </w:p>
        </w:tc>
      </w:tr>
      <w:tr w:rsidR="00A332D1" w:rsidRPr="00855D9E" w:rsidTr="00461459">
        <w:trPr>
          <w:cantSplit/>
        </w:trPr>
        <w:tc>
          <w:tcPr>
            <w:tcW w:w="1531" w:type="pct"/>
            <w:hideMark/>
          </w:tcPr>
          <w:p w:rsidR="00A332D1" w:rsidRPr="00855D9E" w:rsidRDefault="00A332D1" w:rsidP="00461459">
            <w:pPr>
              <w:pStyle w:val="TableTextLeft"/>
            </w:pPr>
            <w:r w:rsidRPr="00855D9E">
              <w:t>Victorian Weed Risk Assessment</w:t>
            </w:r>
          </w:p>
          <w:p w:rsidR="00A332D1" w:rsidRPr="00855D9E" w:rsidRDefault="00A332D1" w:rsidP="00461459">
            <w:pPr>
              <w:pStyle w:val="TableTextLeft"/>
            </w:pPr>
            <w:r w:rsidRPr="00855D9E">
              <w:t>Agriculture Victoria</w:t>
            </w:r>
          </w:p>
        </w:tc>
        <w:tc>
          <w:tcPr>
            <w:tcW w:w="3469" w:type="pct"/>
            <w:hideMark/>
          </w:tcPr>
          <w:p w:rsidR="00A332D1" w:rsidRPr="00855D9E" w:rsidRDefault="00A332D1" w:rsidP="00461459">
            <w:pPr>
              <w:pStyle w:val="TableTextLeft"/>
            </w:pPr>
            <w:r w:rsidRPr="00855D9E">
              <w:t xml:space="preserve">A full Victorian Weed Risk Assessment (WRA) contains evidence-based (referenced) detailed information. There are components of the WRA that focus on invasiveness and impact on biodiversity. This information is likely to be the most comprehensive risk assessment for a weed. </w:t>
            </w:r>
          </w:p>
          <w:p w:rsidR="00A332D1" w:rsidRPr="00855D9E" w:rsidRDefault="00A332D1" w:rsidP="00461459">
            <w:pPr>
              <w:pStyle w:val="TableTextLeft"/>
            </w:pPr>
            <w:r w:rsidRPr="00855D9E">
              <w:t>Since 2002, over 600 have been produced.</w:t>
            </w:r>
          </w:p>
          <w:p w:rsidR="00A332D1" w:rsidRPr="00855D9E" w:rsidRDefault="00A332D1" w:rsidP="00461459">
            <w:pPr>
              <w:pStyle w:val="TableTextLeft"/>
            </w:pPr>
            <w:r w:rsidRPr="00855D9E">
              <w:t>Each weed is assessed against 41 questions, and a single weighted score is generated (pest plant score). This score can be compared to other weeds that have been assessed using WRA. ‘Present’ and ‘potential’ distribution maps are produced.</w:t>
            </w:r>
          </w:p>
          <w:p w:rsidR="00A332D1" w:rsidRPr="00855D9E" w:rsidRDefault="00A332D1" w:rsidP="00CD1EC0">
            <w:pPr>
              <w:pStyle w:val="TableTextLeft"/>
            </w:pPr>
            <w:r w:rsidRPr="00855D9E">
              <w:t>It takes about a week to complete at a</w:t>
            </w:r>
            <w:r w:rsidR="00CD1EC0">
              <w:t xml:space="preserve"> cost of $3,500 to $4,000 each.</w:t>
            </w:r>
          </w:p>
        </w:tc>
      </w:tr>
      <w:tr w:rsidR="00A332D1" w:rsidRPr="00855D9E" w:rsidTr="00461459">
        <w:trPr>
          <w:cantSplit/>
        </w:trPr>
        <w:tc>
          <w:tcPr>
            <w:tcW w:w="1531" w:type="pct"/>
            <w:hideMark/>
          </w:tcPr>
          <w:p w:rsidR="00A332D1" w:rsidRPr="00855D9E" w:rsidRDefault="00A332D1" w:rsidP="00461459">
            <w:pPr>
              <w:pStyle w:val="TableTextLeft"/>
            </w:pPr>
            <w:r w:rsidRPr="00855D9E">
              <w:t>Environmental weed risk screen</w:t>
            </w:r>
          </w:p>
          <w:p w:rsidR="00A332D1" w:rsidRPr="00855D9E" w:rsidRDefault="00A332D1" w:rsidP="00461459">
            <w:pPr>
              <w:pStyle w:val="TableTextLeft"/>
            </w:pPr>
            <w:r w:rsidRPr="00E21D19">
              <w:t xml:space="preserve">See Guide 3 </w:t>
            </w:r>
            <w:r w:rsidR="00B018E2" w:rsidRPr="00E21D19">
              <w:t>‘Assess</w:t>
            </w:r>
            <w:r w:rsidR="00B018E2">
              <w:t xml:space="preserve"> the risk’ </w:t>
            </w:r>
            <w:r w:rsidRPr="00855D9E">
              <w:t>for more information.</w:t>
            </w:r>
          </w:p>
          <w:p w:rsidR="00A332D1" w:rsidRPr="00855D9E" w:rsidRDefault="00A332D1" w:rsidP="00461459">
            <w:pPr>
              <w:pStyle w:val="TableTextLeft"/>
            </w:pPr>
            <w:r w:rsidRPr="00855D9E">
              <w:t>DELWP</w:t>
            </w:r>
          </w:p>
        </w:tc>
        <w:tc>
          <w:tcPr>
            <w:tcW w:w="3469" w:type="pct"/>
            <w:hideMark/>
          </w:tcPr>
          <w:p w:rsidR="00A332D1" w:rsidRPr="00855D9E" w:rsidRDefault="00A332D1" w:rsidP="00461459">
            <w:pPr>
              <w:pStyle w:val="TableTextLeft"/>
            </w:pPr>
            <w:r w:rsidRPr="00855D9E">
              <w:t>The screen was developed in 2015</w:t>
            </w:r>
            <w:r w:rsidR="001E7BEB">
              <w:t xml:space="preserve"> (Panetta 2016)</w:t>
            </w:r>
            <w:r w:rsidRPr="00855D9E">
              <w:t xml:space="preserve"> to assess the weed risk posed by a plant that has been either newly </w:t>
            </w:r>
            <w:proofErr w:type="gramStart"/>
            <w:r w:rsidRPr="00855D9E">
              <w:t>detected, or</w:t>
            </w:r>
            <w:proofErr w:type="gramEnd"/>
            <w:r w:rsidRPr="00855D9E">
              <w:t xml:space="preserve"> has been known to be present for some time but not assessed previously. Its purpose is to provide a means for identifying the plants that pose the highest threat to biodiversity, particularly on public land at the local scale e.g. national park, conservation reserve, State forest.</w:t>
            </w:r>
          </w:p>
        </w:tc>
      </w:tr>
      <w:tr w:rsidR="00A332D1" w:rsidRPr="00855D9E" w:rsidTr="00461459">
        <w:trPr>
          <w:cantSplit/>
        </w:trPr>
        <w:tc>
          <w:tcPr>
            <w:tcW w:w="1531" w:type="pct"/>
            <w:hideMark/>
          </w:tcPr>
          <w:p w:rsidR="00A332D1" w:rsidRPr="00257296" w:rsidRDefault="00A332D1" w:rsidP="00461459">
            <w:pPr>
              <w:pStyle w:val="TableTextLeft"/>
            </w:pPr>
            <w:r w:rsidRPr="00257296">
              <w:t>Transformer species</w:t>
            </w:r>
          </w:p>
          <w:p w:rsidR="00A332D1" w:rsidRPr="00257296" w:rsidRDefault="00A332D1" w:rsidP="00461459">
            <w:pPr>
              <w:pStyle w:val="TableTextLeft"/>
            </w:pPr>
            <w:r w:rsidRPr="00257296">
              <w:t>DELWP</w:t>
            </w:r>
          </w:p>
        </w:tc>
        <w:tc>
          <w:tcPr>
            <w:tcW w:w="3469" w:type="pct"/>
            <w:hideMark/>
          </w:tcPr>
          <w:p w:rsidR="00A332D1" w:rsidRPr="00855D9E" w:rsidRDefault="00A332D1" w:rsidP="00461459">
            <w:pPr>
              <w:pStyle w:val="TableTextLeft"/>
            </w:pPr>
            <w:r w:rsidRPr="00257296">
              <w:t xml:space="preserve">The list of transformer species (weeds that have the ability to change ecosystems) contains 384 weeds that are the very </w:t>
            </w:r>
            <w:proofErr w:type="gramStart"/>
            <w:r w:rsidRPr="00257296">
              <w:t>high risk</w:t>
            </w:r>
            <w:proofErr w:type="gramEnd"/>
            <w:r w:rsidRPr="00257296">
              <w:t xml:space="preserve"> weeds from the environmental weed advisory lists published in 2008/2009. Information on these environmental weeds is used by Arthur </w:t>
            </w:r>
            <w:proofErr w:type="spellStart"/>
            <w:r w:rsidRPr="00257296">
              <w:t>Rylah</w:t>
            </w:r>
            <w:proofErr w:type="spellEnd"/>
            <w:r w:rsidRPr="00257296">
              <w:t xml:space="preserve"> Institute to spatially model areas in Victoria that are susceptible to invasion.</w:t>
            </w:r>
          </w:p>
        </w:tc>
      </w:tr>
      <w:tr w:rsidR="00A332D1" w:rsidRPr="00855D9E" w:rsidTr="00461459">
        <w:trPr>
          <w:cantSplit/>
        </w:trPr>
        <w:tc>
          <w:tcPr>
            <w:tcW w:w="1531" w:type="pct"/>
            <w:hideMark/>
          </w:tcPr>
          <w:p w:rsidR="00A332D1" w:rsidRPr="00855D9E" w:rsidRDefault="00A332D1" w:rsidP="00461459">
            <w:pPr>
              <w:pStyle w:val="TableTextLeft"/>
            </w:pPr>
            <w:r w:rsidRPr="00855D9E">
              <w:t>Biosecurity rapid assessment procedure</w:t>
            </w:r>
          </w:p>
          <w:p w:rsidR="00A332D1" w:rsidRPr="00855D9E" w:rsidRDefault="00A332D1" w:rsidP="00461459">
            <w:pPr>
              <w:pStyle w:val="TableTextLeft"/>
            </w:pPr>
            <w:r w:rsidRPr="00855D9E">
              <w:t>Agriculture Victoria</w:t>
            </w:r>
          </w:p>
        </w:tc>
        <w:tc>
          <w:tcPr>
            <w:tcW w:w="3469" w:type="pct"/>
            <w:hideMark/>
          </w:tcPr>
          <w:p w:rsidR="00A332D1" w:rsidRPr="00855D9E" w:rsidRDefault="00A332D1" w:rsidP="00461459">
            <w:pPr>
              <w:pStyle w:val="TableTextLeft"/>
            </w:pPr>
            <w:r w:rsidRPr="00855D9E">
              <w:t>Since 2009, new weeds recorded in Victoria are put through a Biosecurity rapid assessment procedure that focuses on agricultural and social impacts.</w:t>
            </w:r>
            <w:r w:rsidR="0036121D">
              <w:t xml:space="preserve"> </w:t>
            </w:r>
            <w:r w:rsidRPr="00855D9E">
              <w:t>Assessments contain some detailed information and attachments.</w:t>
            </w:r>
          </w:p>
          <w:p w:rsidR="00A332D1" w:rsidRPr="00855D9E" w:rsidRDefault="00A332D1" w:rsidP="00461459">
            <w:pPr>
              <w:pStyle w:val="TableTextLeft"/>
            </w:pPr>
            <w:r w:rsidRPr="00855D9E">
              <w:t>To 2018, approximately 80 rapid assessments have been produced. Since April 2013, many contain ratings for High, Medium, or Low.</w:t>
            </w:r>
          </w:p>
          <w:p w:rsidR="00A332D1" w:rsidRPr="00855D9E" w:rsidRDefault="00A332D1" w:rsidP="00461459">
            <w:pPr>
              <w:pStyle w:val="TableTextLeft"/>
            </w:pPr>
            <w:r w:rsidRPr="00855D9E">
              <w:t>The rapid assessment is used to determine if a species is of sufficient risk to warrant further investigation e.g. to undertake a full WRA.</w:t>
            </w:r>
          </w:p>
        </w:tc>
      </w:tr>
      <w:tr w:rsidR="00A332D1" w:rsidRPr="00855D9E" w:rsidTr="00461459">
        <w:trPr>
          <w:cantSplit/>
        </w:trPr>
        <w:tc>
          <w:tcPr>
            <w:tcW w:w="1531" w:type="pct"/>
            <w:hideMark/>
          </w:tcPr>
          <w:p w:rsidR="00A332D1" w:rsidRPr="00855D9E" w:rsidRDefault="00A332D1" w:rsidP="00461459">
            <w:pPr>
              <w:pStyle w:val="TableTextLeft"/>
            </w:pPr>
            <w:r w:rsidRPr="00855D9E">
              <w:t>Environmental weed risk to vegetation formations</w:t>
            </w:r>
          </w:p>
          <w:p w:rsidR="00A332D1" w:rsidRPr="00855D9E" w:rsidRDefault="00A332D1" w:rsidP="00461459">
            <w:pPr>
              <w:pStyle w:val="TableTextLeft"/>
            </w:pPr>
          </w:p>
        </w:tc>
        <w:tc>
          <w:tcPr>
            <w:tcW w:w="3469" w:type="pct"/>
            <w:hideMark/>
          </w:tcPr>
          <w:p w:rsidR="00A332D1" w:rsidRPr="00855D9E" w:rsidRDefault="00A332D1" w:rsidP="00461459">
            <w:pPr>
              <w:pStyle w:val="TableTextLeft"/>
            </w:pPr>
            <w:r w:rsidRPr="00855D9E">
              <w:t>In 1992, a group of three authors published a book titled “Environmental weed invasions in Victoria” (</w:t>
            </w:r>
            <w:proofErr w:type="spellStart"/>
            <w:r w:rsidRPr="00855D9E">
              <w:t>Carr</w:t>
            </w:r>
            <w:proofErr w:type="spellEnd"/>
            <w:r w:rsidRPr="00855D9E">
              <w:t xml:space="preserve"> </w:t>
            </w:r>
            <w:r w:rsidRPr="00855D9E">
              <w:rPr>
                <w:i/>
              </w:rPr>
              <w:t>et al</w:t>
            </w:r>
            <w:r w:rsidRPr="00855D9E">
              <w:t>. 1992).</w:t>
            </w:r>
          </w:p>
          <w:p w:rsidR="00A332D1" w:rsidRPr="00855D9E" w:rsidRDefault="00A332D1" w:rsidP="00461459">
            <w:pPr>
              <w:pStyle w:val="TableTextLeft"/>
            </w:pPr>
            <w:r w:rsidRPr="00855D9E">
              <w:t xml:space="preserve">Included in the book is a table of 584 taxa (576 species). </w:t>
            </w:r>
          </w:p>
          <w:p w:rsidR="00A332D1" w:rsidRPr="00855D9E" w:rsidRDefault="00A332D1" w:rsidP="00461459">
            <w:pPr>
              <w:pStyle w:val="TableTextLeft"/>
            </w:pPr>
            <w:r w:rsidRPr="00855D9E">
              <w:t>The table contains coded information, including a risk rating for each weed. The risk ratings used indicate the short to long term threat posed to one or more of 15 vegetation formations in Victoria, categorised as very serious, serious, potential, or not a threat.</w:t>
            </w:r>
          </w:p>
        </w:tc>
      </w:tr>
    </w:tbl>
    <w:p w:rsidR="00A332D1" w:rsidRPr="00855D9E" w:rsidRDefault="00A332D1" w:rsidP="00A332D1">
      <w:pPr>
        <w:pStyle w:val="BodyText"/>
      </w:pPr>
      <w:r w:rsidRPr="00855D9E">
        <w:t>Taxon (plural 'taxa') = A taxonomic group at any rank.</w:t>
      </w:r>
    </w:p>
    <w:p w:rsidR="0036121D" w:rsidRDefault="0036121D">
      <w:pPr>
        <w:rPr>
          <w:rFonts w:cs="Times New Roman"/>
          <w:b/>
          <w:lang w:eastAsia="en-US"/>
        </w:rPr>
      </w:pPr>
      <w:bookmarkStart w:id="134" w:name="_Toc526342908"/>
      <w:bookmarkStart w:id="135" w:name="_Toc526342911"/>
      <w:r>
        <w:rPr>
          <w:b/>
        </w:rPr>
        <w:br w:type="page"/>
      </w:r>
    </w:p>
    <w:p w:rsidR="00A332D1" w:rsidRPr="00855D9E" w:rsidRDefault="00A332D1" w:rsidP="00A332D1">
      <w:pPr>
        <w:pStyle w:val="Heading2"/>
      </w:pPr>
      <w:bookmarkStart w:id="136" w:name="_Toc528318299"/>
      <w:bookmarkStart w:id="137" w:name="_Toc2154359"/>
      <w:bookmarkEnd w:id="134"/>
      <w:r w:rsidRPr="00855D9E">
        <w:lastRenderedPageBreak/>
        <w:t>Using risk ratings</w:t>
      </w:r>
      <w:bookmarkEnd w:id="135"/>
      <w:bookmarkEnd w:id="136"/>
      <w:bookmarkEnd w:id="137"/>
    </w:p>
    <w:p w:rsidR="00A332D1" w:rsidRPr="00855D9E" w:rsidRDefault="00A332D1" w:rsidP="00A332D1">
      <w:pPr>
        <w:pStyle w:val="BodyText"/>
      </w:pPr>
      <w:r w:rsidRPr="00855D9E">
        <w:t>The risk ratings most commonly used by the WESI Project are from two main sources:</w:t>
      </w:r>
    </w:p>
    <w:p w:rsidR="00A332D1" w:rsidRPr="00E21D19" w:rsidRDefault="00A332D1" w:rsidP="00A332D1">
      <w:pPr>
        <w:pStyle w:val="ListBullet"/>
      </w:pPr>
      <w:r w:rsidRPr="00E21D19">
        <w:t>Advisory list of environmental weeds in Victoria</w:t>
      </w:r>
      <w:r w:rsidR="00316D59" w:rsidRPr="00E21D19">
        <w:t xml:space="preserve"> (Figure </w:t>
      </w:r>
      <w:r w:rsidR="00E247E9" w:rsidRPr="00E21D19">
        <w:t>16</w:t>
      </w:r>
      <w:r w:rsidR="00316D59" w:rsidRPr="00E21D19">
        <w:t>)</w:t>
      </w:r>
      <w:r w:rsidRPr="00E21D19">
        <w:t>; and</w:t>
      </w:r>
    </w:p>
    <w:p w:rsidR="00A332D1" w:rsidRPr="00855D9E" w:rsidRDefault="00A332D1" w:rsidP="00A332D1">
      <w:pPr>
        <w:pStyle w:val="ListBullet"/>
      </w:pPr>
      <w:r w:rsidRPr="00855D9E">
        <w:t>Victorian Weed Risk Assessments (WRA) - In the context of new detections, WRA considers the probability that a plant will persist and spread (its invasiveness) and the consequences of such spread (its impact). These are summarised in the Victorian environmental weed risk database.</w:t>
      </w:r>
    </w:p>
    <w:p w:rsidR="00A332D1" w:rsidRPr="00855D9E" w:rsidRDefault="00A332D1" w:rsidP="00A332D1">
      <w:pPr>
        <w:pStyle w:val="BodyText"/>
      </w:pPr>
      <w:r w:rsidRPr="00855D9E">
        <w:t>Each of the</w:t>
      </w:r>
      <w:r w:rsidR="0036121D">
        <w:t xml:space="preserve">se </w:t>
      </w:r>
      <w:r w:rsidRPr="00855D9E">
        <w:rPr>
          <w:i/>
        </w:rPr>
        <w:t>Excel</w:t>
      </w:r>
      <w:r w:rsidRPr="00855D9E">
        <w:t xml:space="preserve"> databases is a decision support tool that can assist in generating lists of detection priorities of existing and potential species in and around a parcel of public land at a </w:t>
      </w:r>
      <w:proofErr w:type="gramStart"/>
      <w:r w:rsidRPr="00855D9E">
        <w:t>particular date</w:t>
      </w:r>
      <w:proofErr w:type="gramEnd"/>
      <w:r w:rsidRPr="00855D9E">
        <w:t xml:space="preserve">, helping to provide a structured approach to detection surveys on public land anywhere in Victoria. The scoring in each database is different so </w:t>
      </w:r>
      <w:r w:rsidR="0036121D">
        <w:t xml:space="preserve">they </w:t>
      </w:r>
      <w:r w:rsidRPr="00855D9E">
        <w:t>need to be used independently of each other.</w:t>
      </w:r>
    </w:p>
    <w:p w:rsidR="00A332D1" w:rsidRDefault="00A332D1" w:rsidP="00A332D1">
      <w:pPr>
        <w:pStyle w:val="BodyText"/>
      </w:pPr>
    </w:p>
    <w:p w:rsidR="00B834B3" w:rsidRPr="00855D9E" w:rsidRDefault="00C61EDB" w:rsidP="00A332D1">
      <w:pPr>
        <w:pStyle w:val="BodyText"/>
      </w:pPr>
      <w:r>
        <w:t>[photo of report cover]</w:t>
      </w:r>
    </w:p>
    <w:p w:rsidR="00E4041F" w:rsidRDefault="00E4041F" w:rsidP="00E4041F">
      <w:pPr>
        <w:pStyle w:val="CaptionImageorFigure"/>
      </w:pPr>
      <w:bookmarkStart w:id="138" w:name="_Toc1575099"/>
      <w:r>
        <w:t xml:space="preserve">Figure </w:t>
      </w:r>
      <w:r w:rsidR="002B1E77">
        <w:fldChar w:fldCharType="begin"/>
      </w:r>
      <w:r w:rsidR="002B1E77">
        <w:instrText xml:space="preserve"> SEQ Figure \* ARABIC  </w:instrText>
      </w:r>
      <w:r w:rsidR="002B1E77">
        <w:fldChar w:fldCharType="separate"/>
      </w:r>
      <w:r w:rsidR="00FB13A7">
        <w:rPr>
          <w:noProof/>
        </w:rPr>
        <w:t>16</w:t>
      </w:r>
      <w:r w:rsidR="002B1E77">
        <w:rPr>
          <w:noProof/>
        </w:rPr>
        <w:fldChar w:fldCharType="end"/>
      </w:r>
      <w:r>
        <w:t xml:space="preserve">: </w:t>
      </w:r>
      <w:r w:rsidR="00885F7A" w:rsidRPr="00855D9E">
        <w:t xml:space="preserve">Cover of the </w:t>
      </w:r>
      <w:r w:rsidR="00885F7A">
        <w:t xml:space="preserve">2018 </w:t>
      </w:r>
      <w:r w:rsidR="00885F7A" w:rsidRPr="00855D9E">
        <w:t>report component of the advisory list of environmental weeds in Victoria.</w:t>
      </w:r>
      <w:bookmarkEnd w:id="138"/>
    </w:p>
    <w:p w:rsidR="00E4041F" w:rsidRPr="008111E1" w:rsidRDefault="00E4041F" w:rsidP="00E4041F">
      <w:pPr>
        <w:pStyle w:val="BodyText"/>
      </w:pPr>
    </w:p>
    <w:p w:rsidR="00A332D1" w:rsidRPr="00855D9E" w:rsidRDefault="00A332D1" w:rsidP="00A332D1">
      <w:pPr>
        <w:pStyle w:val="BodyText"/>
      </w:pPr>
      <w:r w:rsidRPr="00855D9E">
        <w:t xml:space="preserve">By sorting the spreadsheet(s), it is possible to start prioritising weeds based on the comparative risk they pose. Remember it is only a guide. The spreadsheet(s) can be attached to </w:t>
      </w:r>
      <w:r w:rsidR="000F0CFC">
        <w:t xml:space="preserve">the </w:t>
      </w:r>
      <w:r w:rsidRPr="00855D9E">
        <w:t>STAR project you have created for this case.</w:t>
      </w:r>
    </w:p>
    <w:p w:rsidR="00A332D1" w:rsidRPr="00855D9E" w:rsidRDefault="00A332D1" w:rsidP="00A332D1">
      <w:pPr>
        <w:pStyle w:val="BodyText"/>
      </w:pPr>
      <w:r w:rsidRPr="00855D9E">
        <w:t>For weeds that do not have a risk rating avail</w:t>
      </w:r>
      <w:r w:rsidR="00B36A52">
        <w:t xml:space="preserve">able, use the weed risk screen </w:t>
      </w:r>
      <w:r w:rsidRPr="00855D9E">
        <w:t xml:space="preserve">to determine if the weed should be monitored for further change, or if a delimiting survey should be undertaken. It is possible to proceed through the </w:t>
      </w:r>
      <w:proofErr w:type="gramStart"/>
      <w:r w:rsidRPr="00855D9E">
        <w:t>decision making</w:t>
      </w:r>
      <w:proofErr w:type="gramEnd"/>
      <w:r w:rsidRPr="00855D9E">
        <w:t xml:space="preserve"> framework without a risk rating if a risk screen has been completed and it recommends ‘to delimit’.</w:t>
      </w:r>
    </w:p>
    <w:p w:rsidR="00A332D1" w:rsidRPr="00855D9E" w:rsidRDefault="00A332D1" w:rsidP="00A332D1">
      <w:pPr>
        <w:pStyle w:val="BodyText"/>
      </w:pPr>
      <w:r w:rsidRPr="00855D9E">
        <w:t>If a weed list is not already available for a piece of public land, the spreadsheet(s) can form the start of such a list. Delete the weeds that are not relevant.</w:t>
      </w:r>
    </w:p>
    <w:p w:rsidR="00A332D1" w:rsidRPr="00855D9E" w:rsidRDefault="00A332D1" w:rsidP="00A332D1">
      <w:pPr>
        <w:pStyle w:val="BodyText"/>
      </w:pPr>
      <w:r w:rsidRPr="00855D9E">
        <w:t>The risk rating databases are available on the external website (search for ‘early invaders Victoria weeds’), on STAR and on Enterprise Content Management (ECM).</w:t>
      </w:r>
    </w:p>
    <w:p w:rsidR="00A332D1" w:rsidRPr="00855D9E" w:rsidRDefault="00A332D1" w:rsidP="00A332D1">
      <w:pPr>
        <w:pStyle w:val="Heading2"/>
      </w:pPr>
      <w:bookmarkStart w:id="139" w:name="_Toc526342909"/>
      <w:bookmarkStart w:id="140" w:name="_Toc528318300"/>
      <w:bookmarkStart w:id="141" w:name="_Toc2154360"/>
      <w:r w:rsidRPr="00855D9E">
        <w:t>If no risk rating is available</w:t>
      </w:r>
      <w:bookmarkEnd w:id="139"/>
      <w:bookmarkEnd w:id="140"/>
      <w:bookmarkEnd w:id="141"/>
    </w:p>
    <w:p w:rsidR="00A332D1" w:rsidRPr="00855D9E" w:rsidRDefault="00A332D1" w:rsidP="00A332D1">
      <w:pPr>
        <w:pStyle w:val="BodyText"/>
      </w:pPr>
      <w:r w:rsidRPr="00855D9E">
        <w:t xml:space="preserve">If you are looking for the risk rating of a weed that has not been assessed in </w:t>
      </w:r>
      <w:r w:rsidRPr="00E21D19">
        <w:t>Victoria, Guide 3</w:t>
      </w:r>
      <w:r w:rsidR="00C6489E" w:rsidRPr="00E21D19">
        <w:t xml:space="preserve"> ‘Assess</w:t>
      </w:r>
      <w:r w:rsidR="00C6489E">
        <w:t xml:space="preserve"> the risk’</w:t>
      </w:r>
      <w:r w:rsidRPr="00855D9E">
        <w:t xml:space="preserve"> describes a process called the “Environmental weed risk screen” that can help determine the risk the weed poses at a location. </w:t>
      </w:r>
    </w:p>
    <w:p w:rsidR="00A332D1" w:rsidRPr="00855D9E" w:rsidRDefault="00A332D1" w:rsidP="00A332D1">
      <w:pPr>
        <w:pStyle w:val="BodyText"/>
      </w:pPr>
      <w:r w:rsidRPr="00855D9E">
        <w:t xml:space="preserve">The Environmental weed risk screen’s purpose is to assess the risk posed by a weed to biodiversity. The plant may have been either newly </w:t>
      </w:r>
      <w:proofErr w:type="gramStart"/>
      <w:r w:rsidRPr="00855D9E">
        <w:t>detected, or</w:t>
      </w:r>
      <w:proofErr w:type="gramEnd"/>
      <w:r w:rsidRPr="00855D9E">
        <w:t xml:space="preserve"> has been known to be present for some time but not assessed previously. The purpose of the screen is to provide a means for identifying the plants that pose the highest threat to biodiversity. It can be used for introduced weeds and non-local native species.</w:t>
      </w:r>
    </w:p>
    <w:p w:rsidR="00A332D1" w:rsidRPr="00855D9E" w:rsidRDefault="00A332D1" w:rsidP="00A332D1">
      <w:pPr>
        <w:pStyle w:val="BodyText"/>
      </w:pPr>
      <w:r w:rsidRPr="00855D9E">
        <w:t xml:space="preserve">The screen </w:t>
      </w:r>
      <w:r w:rsidRPr="00855D9E">
        <w:rPr>
          <w:u w:val="single"/>
        </w:rPr>
        <w:t xml:space="preserve">only needs to be used if a risk rating for the weed is not </w:t>
      </w:r>
      <w:r w:rsidR="0036121D">
        <w:rPr>
          <w:u w:val="single"/>
        </w:rPr>
        <w:t xml:space="preserve">already </w:t>
      </w:r>
      <w:r w:rsidRPr="00855D9E">
        <w:rPr>
          <w:u w:val="single"/>
        </w:rPr>
        <w:t>available</w:t>
      </w:r>
      <w:r w:rsidRPr="00855D9E">
        <w:t xml:space="preserve"> in either the Advisory list of environmental weeds in Victoria, or the Victorian environmental weed risk database. If a weed is not in either risk database, double check that it is not under an old or a newer botanical name for the same weed. </w:t>
      </w:r>
      <w:r w:rsidRPr="00855D9E">
        <w:rPr>
          <w:u w:val="single"/>
        </w:rPr>
        <w:t>Use of the risk screen is optional</w:t>
      </w:r>
      <w:r w:rsidRPr="00855D9E">
        <w:t xml:space="preserve"> and is a guide only. </w:t>
      </w:r>
    </w:p>
    <w:p w:rsidR="00A332D1" w:rsidRPr="00855D9E" w:rsidRDefault="00A332D1" w:rsidP="00A332D1">
      <w:pPr>
        <w:pStyle w:val="BodyText"/>
      </w:pPr>
      <w:r w:rsidRPr="00855D9E">
        <w:t xml:space="preserve">The screen output is a recommendation to either ‘delimit’ (determine the full extent in the field) or ‘monitor’. It does </w:t>
      </w:r>
      <w:r w:rsidRPr="00855D9E">
        <w:rPr>
          <w:u w:val="single"/>
        </w:rPr>
        <w:t>not</w:t>
      </w:r>
      <w:r w:rsidRPr="00855D9E">
        <w:t xml:space="preserve"> create a score that is comparable to the advisory list. It can be used at a local scale such as, for example, a park, forest or reserve.</w:t>
      </w:r>
      <w:r w:rsidR="00C6489E">
        <w:t xml:space="preserve"> Attach completed risk screens to STAR and ECM.</w:t>
      </w:r>
    </w:p>
    <w:p w:rsidR="00A332D1" w:rsidRPr="00855D9E" w:rsidRDefault="00A332D1" w:rsidP="00A332D1">
      <w:pPr>
        <w:pStyle w:val="BodyText"/>
      </w:pPr>
      <w:r w:rsidRPr="00855D9E">
        <w:br w:type="page"/>
      </w:r>
    </w:p>
    <w:p w:rsidR="00A332D1" w:rsidRPr="00855D9E" w:rsidRDefault="00A332D1" w:rsidP="00A332D1">
      <w:pPr>
        <w:pStyle w:val="Heading1TopofPage"/>
      </w:pPr>
      <w:bookmarkStart w:id="142" w:name="_Toc528318301"/>
      <w:r w:rsidRPr="00855D9E">
        <w:lastRenderedPageBreak/>
        <w:tab/>
      </w:r>
      <w:r w:rsidRPr="00855D9E">
        <w:tab/>
      </w:r>
      <w:bookmarkStart w:id="143" w:name="_Toc2154361"/>
      <w:r w:rsidR="003C7816">
        <w:t>(4)</w:t>
      </w:r>
      <w:r w:rsidR="00E672A3">
        <w:t xml:space="preserve"> </w:t>
      </w:r>
      <w:r w:rsidRPr="00855D9E">
        <w:t>Delimit the invasion</w:t>
      </w:r>
      <w:bookmarkEnd w:id="142"/>
      <w:bookmarkEnd w:id="143"/>
    </w:p>
    <w:p w:rsidR="00A332D1" w:rsidRPr="00855D9E" w:rsidRDefault="00A332D1" w:rsidP="00A332D1">
      <w:pPr>
        <w:pStyle w:val="IntroFeatureText"/>
      </w:pPr>
      <w:r w:rsidRPr="00855D9E">
        <w:t xml:space="preserve">Once you have identified a high risk weed, you need to find out how far the infestation has spread. Knowing this information will provide clarity on the scale </w:t>
      </w:r>
      <w:r w:rsidRPr="00E21D19">
        <w:t>and task ahead for managing the infestation</w:t>
      </w:r>
      <w:r w:rsidR="00316D59" w:rsidRPr="00E21D19">
        <w:t xml:space="preserve"> (</w:t>
      </w:r>
      <w:r w:rsidR="00E247E9" w:rsidRPr="00E21D19">
        <w:t>Figure 17</w:t>
      </w:r>
      <w:r w:rsidR="00316D59" w:rsidRPr="00E21D19">
        <w:t>)</w:t>
      </w:r>
      <w:r w:rsidRPr="00E21D19">
        <w:t>.</w:t>
      </w:r>
    </w:p>
    <w:p w:rsidR="00C61EDB" w:rsidRPr="00855D9E" w:rsidRDefault="00C61EDB" w:rsidP="00C61EDB">
      <w:pPr>
        <w:pStyle w:val="BodyText"/>
      </w:pPr>
      <w:bookmarkStart w:id="144" w:name="_Toc1575100"/>
      <w:r>
        <w:rPr>
          <w:noProof/>
        </w:rPr>
        <w:t>[flow chart and diagram]</w:t>
      </w:r>
    </w:p>
    <w:p w:rsidR="00C61EDB" w:rsidRDefault="00C61EDB" w:rsidP="00E4041F">
      <w:pPr>
        <w:pStyle w:val="CaptionImageorFigure"/>
      </w:pPr>
    </w:p>
    <w:p w:rsidR="00E4041F" w:rsidRDefault="00E4041F" w:rsidP="00E4041F">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17</w:t>
      </w:r>
      <w:r w:rsidR="002B1E77">
        <w:rPr>
          <w:noProof/>
        </w:rPr>
        <w:fldChar w:fldCharType="end"/>
      </w:r>
      <w:r>
        <w:t xml:space="preserve">: </w:t>
      </w:r>
      <w:r w:rsidR="00885F7A" w:rsidRPr="00855D9E">
        <w:t xml:space="preserve">How to use </w:t>
      </w:r>
      <w:r w:rsidR="00E672A3">
        <w:t>the delimit the invasion</w:t>
      </w:r>
      <w:r w:rsidR="00885F7A" w:rsidRPr="00855D9E">
        <w:t xml:space="preserve"> section.</w:t>
      </w:r>
      <w:bookmarkEnd w:id="144"/>
    </w:p>
    <w:p w:rsidR="00A332D1" w:rsidRPr="00855D9E" w:rsidRDefault="00A332D1" w:rsidP="00A332D1">
      <w:pPr>
        <w:pStyle w:val="BodyText"/>
      </w:pPr>
    </w:p>
    <w:p w:rsidR="00A332D1" w:rsidRPr="00855D9E" w:rsidRDefault="00A332D1" w:rsidP="00A332D1">
      <w:pPr>
        <w:pStyle w:val="BodyText"/>
        <w:rPr>
          <w:b/>
        </w:rPr>
      </w:pPr>
      <w:bookmarkStart w:id="145" w:name="_Toc391554904"/>
      <w:bookmarkStart w:id="146" w:name="_Toc526342964"/>
      <w:r w:rsidRPr="00855D9E">
        <w:br w:type="page"/>
      </w:r>
    </w:p>
    <w:p w:rsidR="00993BA3" w:rsidRPr="00855D9E" w:rsidRDefault="00993BA3" w:rsidP="00993BA3">
      <w:pPr>
        <w:pStyle w:val="Heading2"/>
      </w:pPr>
      <w:bookmarkStart w:id="147" w:name="_Toc381101165"/>
      <w:bookmarkStart w:id="148" w:name="_Toc391554909"/>
      <w:bookmarkStart w:id="149" w:name="_Toc526342967"/>
      <w:bookmarkStart w:id="150" w:name="_Toc528318302"/>
      <w:bookmarkStart w:id="151" w:name="_Toc2154362"/>
      <w:bookmarkStart w:id="152" w:name="_Toc381101163"/>
      <w:bookmarkStart w:id="153" w:name="_Toc391554907"/>
      <w:bookmarkStart w:id="154" w:name="_Toc526342966"/>
      <w:bookmarkEnd w:id="145"/>
      <w:bookmarkEnd w:id="146"/>
      <w:r w:rsidRPr="00855D9E">
        <w:lastRenderedPageBreak/>
        <w:t>Step 1. Determine what to look for</w:t>
      </w:r>
      <w:bookmarkEnd w:id="147"/>
      <w:bookmarkEnd w:id="148"/>
      <w:bookmarkEnd w:id="149"/>
      <w:bookmarkEnd w:id="150"/>
      <w:bookmarkEnd w:id="151"/>
    </w:p>
    <w:p w:rsidR="00993BA3" w:rsidRPr="00855D9E" w:rsidRDefault="00993BA3" w:rsidP="00993BA3">
      <w:pPr>
        <w:pStyle w:val="BodyText"/>
      </w:pPr>
      <w:bookmarkStart w:id="155" w:name="_Toc381101166"/>
      <w:bookmarkStart w:id="156" w:name="_Toc391554910"/>
      <w:bookmarkStart w:id="157" w:name="_Toc526342968"/>
      <w:r>
        <w:t xml:space="preserve">There is lots of </w:t>
      </w:r>
      <w:r w:rsidRPr="00E21D19">
        <w:t>information on knowing the target weed</w:t>
      </w:r>
      <w:bookmarkEnd w:id="155"/>
      <w:bookmarkEnd w:id="156"/>
      <w:bookmarkEnd w:id="157"/>
      <w:r w:rsidRPr="00E21D19">
        <w:t xml:space="preserve"> in Guide 4</w:t>
      </w:r>
      <w:r w:rsidR="00C6489E" w:rsidRPr="00E21D19">
        <w:t xml:space="preserve"> ‘Delimit the invasion’</w:t>
      </w:r>
      <w:r w:rsidRPr="00E21D19">
        <w:t>. Use the optional search plan template (Appendix E) to record</w:t>
      </w:r>
      <w:r w:rsidRPr="00993BA3">
        <w:t xml:space="preserve"> the search target</w:t>
      </w:r>
      <w:r w:rsidRPr="00855D9E">
        <w:t>.</w:t>
      </w:r>
    </w:p>
    <w:p w:rsidR="00993BA3" w:rsidRPr="00855D9E" w:rsidRDefault="00993BA3" w:rsidP="00993BA3">
      <w:pPr>
        <w:pStyle w:val="Heading2"/>
      </w:pPr>
      <w:bookmarkStart w:id="158" w:name="_Toc2154363"/>
      <w:bookmarkEnd w:id="152"/>
      <w:bookmarkEnd w:id="153"/>
      <w:bookmarkEnd w:id="154"/>
      <w:r w:rsidRPr="00855D9E">
        <w:t xml:space="preserve">Step </w:t>
      </w:r>
      <w:r>
        <w:t>2 to 3.</w:t>
      </w:r>
      <w:bookmarkEnd w:id="158"/>
    </w:p>
    <w:p w:rsidR="00A332D1" w:rsidRPr="00993BA3" w:rsidRDefault="00993BA3" w:rsidP="00A332D1">
      <w:pPr>
        <w:pStyle w:val="BodyText"/>
      </w:pPr>
      <w:r w:rsidRPr="00993BA3">
        <w:t xml:space="preserve">See Guide 4 </w:t>
      </w:r>
      <w:r w:rsidR="00C6489E">
        <w:t xml:space="preserve">‘Delimit the invasion’ </w:t>
      </w:r>
      <w:r w:rsidRPr="00993BA3">
        <w:t>for details and hints.</w:t>
      </w:r>
    </w:p>
    <w:p w:rsidR="00993BA3" w:rsidRPr="00855D9E" w:rsidRDefault="00993BA3" w:rsidP="00993BA3">
      <w:pPr>
        <w:pStyle w:val="Heading2"/>
      </w:pPr>
      <w:bookmarkStart w:id="159" w:name="_Toc381101170"/>
      <w:bookmarkStart w:id="160" w:name="_Toc391554914"/>
      <w:bookmarkStart w:id="161" w:name="_Toc526342971"/>
      <w:bookmarkStart w:id="162" w:name="_Toc528318305"/>
      <w:bookmarkStart w:id="163" w:name="_Toc2154364"/>
      <w:r w:rsidRPr="00855D9E">
        <w:t xml:space="preserve">Step 4. Identify </w:t>
      </w:r>
      <w:bookmarkEnd w:id="159"/>
      <w:r w:rsidRPr="00855D9E">
        <w:t>search areas within your site</w:t>
      </w:r>
      <w:bookmarkEnd w:id="160"/>
      <w:bookmarkEnd w:id="161"/>
      <w:bookmarkEnd w:id="162"/>
      <w:bookmarkEnd w:id="163"/>
    </w:p>
    <w:p w:rsidR="00993BA3" w:rsidRPr="00993BA3" w:rsidRDefault="00993BA3" w:rsidP="00993BA3">
      <w:pPr>
        <w:pStyle w:val="BodyText"/>
      </w:pPr>
      <w:r w:rsidRPr="00E21D19">
        <w:t>Figure 7 assists</w:t>
      </w:r>
      <w:r>
        <w:t xml:space="preserve"> with </w:t>
      </w:r>
      <w:r w:rsidRPr="00993BA3">
        <w:t>defining sites, search areas and targeted survey areas.</w:t>
      </w:r>
    </w:p>
    <w:p w:rsidR="00993BA3" w:rsidRDefault="00993BA3" w:rsidP="00993BA3">
      <w:pPr>
        <w:pStyle w:val="BodyText"/>
        <w:rPr>
          <w:rFonts w:eastAsia="Calibri"/>
        </w:rPr>
      </w:pPr>
      <w:r w:rsidRPr="00855D9E">
        <w:t xml:space="preserve">To prioritise where to search in large landscapes, carry out a </w:t>
      </w:r>
      <w:r w:rsidRPr="001C7ABF">
        <w:rPr>
          <w:b/>
        </w:rPr>
        <w:t>pathway analysis</w:t>
      </w:r>
      <w:r w:rsidRPr="00855D9E">
        <w:t xml:space="preserve"> </w:t>
      </w:r>
      <w:r>
        <w:t>(to identify</w:t>
      </w:r>
      <w:r w:rsidRPr="00855D9E">
        <w:t xml:space="preserve"> invasion pathways</w:t>
      </w:r>
      <w:r>
        <w:t xml:space="preserve"> and the risk associated with each). </w:t>
      </w:r>
      <w:r w:rsidRPr="001C7ABF">
        <w:rPr>
          <w:b/>
        </w:rPr>
        <w:t>Trace</w:t>
      </w:r>
      <w:r w:rsidRPr="00855D9E">
        <w:rPr>
          <w:b/>
        </w:rPr>
        <w:t xml:space="preserve"> forward</w:t>
      </w:r>
      <w:r w:rsidRPr="00855D9E">
        <w:t xml:space="preserve"> from an identified infestation and determine where else the target weed may have spread. Then</w:t>
      </w:r>
      <w:r>
        <w:t xml:space="preserve"> </w:t>
      </w:r>
      <w:r w:rsidRPr="00855D9E">
        <w:rPr>
          <w:b/>
        </w:rPr>
        <w:t>trace back</w:t>
      </w:r>
      <w:r w:rsidRPr="00855D9E">
        <w:t xml:space="preserve"> to where you think the weed may have come from (the source). Identify which one(s) of these pathways will be your highest priority </w:t>
      </w:r>
      <w:r>
        <w:t xml:space="preserve">for searching. </w:t>
      </w:r>
      <w:r>
        <w:rPr>
          <w:rFonts w:eastAsia="Calibri"/>
        </w:rPr>
        <w:t>D</w:t>
      </w:r>
      <w:r w:rsidRPr="00855D9E">
        <w:rPr>
          <w:rFonts w:eastAsia="Calibri"/>
        </w:rPr>
        <w:t>raw the search areas on a map and include this in your search plan (</w:t>
      </w:r>
      <w:r w:rsidRPr="00E21D19">
        <w:rPr>
          <w:rFonts w:eastAsia="Calibri"/>
        </w:rPr>
        <w:t xml:space="preserve">refer to </w:t>
      </w:r>
      <w:r w:rsidRPr="00E21D19">
        <w:t>Appendix E</w:t>
      </w:r>
      <w:r w:rsidRPr="00E21D19">
        <w:rPr>
          <w:rFonts w:eastAsia="Calibri"/>
        </w:rPr>
        <w:t>).</w:t>
      </w:r>
    </w:p>
    <w:p w:rsidR="001C7ABF" w:rsidRPr="00855D9E" w:rsidRDefault="001C7ABF" w:rsidP="001C7ABF">
      <w:pPr>
        <w:pStyle w:val="Heading2"/>
      </w:pPr>
      <w:bookmarkStart w:id="164" w:name="_Toc381101171"/>
      <w:bookmarkStart w:id="165" w:name="_Toc391554917"/>
      <w:bookmarkStart w:id="166" w:name="_Toc526342974"/>
      <w:bookmarkStart w:id="167" w:name="_Toc528318306"/>
      <w:bookmarkStart w:id="168" w:name="_Toc2154365"/>
      <w:r w:rsidRPr="00855D9E">
        <w:t>Step 5. Timing of the survey</w:t>
      </w:r>
      <w:bookmarkEnd w:id="164"/>
      <w:bookmarkEnd w:id="165"/>
      <w:bookmarkEnd w:id="166"/>
      <w:bookmarkEnd w:id="167"/>
      <w:bookmarkEnd w:id="168"/>
    </w:p>
    <w:p w:rsidR="00A332D1" w:rsidRPr="00993BA3" w:rsidRDefault="001C7ABF" w:rsidP="00A332D1">
      <w:pPr>
        <w:pStyle w:val="BodyText"/>
      </w:pPr>
      <w:r w:rsidRPr="00855D9E">
        <w:t>The more quickly a survey can be planned and organised the better, as this will reduce the opportunity for the weed to spread further</w:t>
      </w:r>
      <w:r>
        <w:t>.</w:t>
      </w:r>
      <w:r w:rsidRPr="00855D9E">
        <w:t xml:space="preserve"> Ideally the best time to look for a weed is when the growing conditions are </w:t>
      </w:r>
      <w:proofErr w:type="gramStart"/>
      <w:r w:rsidRPr="00855D9E">
        <w:t>ideal</w:t>
      </w:r>
      <w:proofErr w:type="gramEnd"/>
      <w:r w:rsidRPr="00855D9E">
        <w:t xml:space="preserve"> and the plant is flowering or exhibiting some other form of growth that makes it easy to see</w:t>
      </w:r>
      <w:r>
        <w:t>.</w:t>
      </w:r>
      <w:r w:rsidRPr="00855D9E">
        <w:t xml:space="preserve"> Plan for good conditions and with sufficient time allowed.</w:t>
      </w:r>
    </w:p>
    <w:p w:rsidR="001C7ABF" w:rsidRPr="00855D9E" w:rsidRDefault="001C7ABF" w:rsidP="001C7ABF">
      <w:pPr>
        <w:pStyle w:val="Heading2"/>
      </w:pPr>
      <w:bookmarkStart w:id="169" w:name="_Toc381101173"/>
      <w:bookmarkStart w:id="170" w:name="_Toc391554919"/>
      <w:bookmarkStart w:id="171" w:name="_Toc526342976"/>
      <w:bookmarkStart w:id="172" w:name="_Toc528318307"/>
      <w:bookmarkStart w:id="173" w:name="_Toc2154366"/>
      <w:r w:rsidRPr="00855D9E">
        <w:t>Step 6. Performing the delimiting survey</w:t>
      </w:r>
      <w:bookmarkEnd w:id="169"/>
      <w:bookmarkEnd w:id="170"/>
      <w:bookmarkEnd w:id="171"/>
      <w:bookmarkEnd w:id="172"/>
      <w:bookmarkEnd w:id="173"/>
    </w:p>
    <w:p w:rsidR="00933BE2" w:rsidRPr="00855D9E" w:rsidRDefault="00933BE2" w:rsidP="00933BE2">
      <w:pPr>
        <w:pStyle w:val="BodyText"/>
      </w:pPr>
      <w:r>
        <w:t>Lots of information and hints in Guide 4</w:t>
      </w:r>
      <w:r w:rsidR="00C6489E">
        <w:t xml:space="preserve"> ‘Delimit the invasion’</w:t>
      </w:r>
      <w:r>
        <w:t xml:space="preserve">. </w:t>
      </w:r>
      <w:r w:rsidRPr="00855D9E">
        <w:rPr>
          <w:u w:val="single"/>
        </w:rPr>
        <w:t>Reminder</w:t>
      </w:r>
      <w:r w:rsidRPr="00855D9E">
        <w:t xml:space="preserve">: When conducting a delimiting </w:t>
      </w:r>
      <w:proofErr w:type="gramStart"/>
      <w:r w:rsidRPr="00855D9E">
        <w:t>survey</w:t>
      </w:r>
      <w:proofErr w:type="gramEnd"/>
      <w:r w:rsidRPr="00855D9E">
        <w:t xml:space="preserve"> it is important never to assume that all infestations have been identified (Jeffery 2012). There is almost </w:t>
      </w:r>
      <w:r w:rsidRPr="00855D9E">
        <w:rPr>
          <w:u w:val="single"/>
        </w:rPr>
        <w:t>always</w:t>
      </w:r>
      <w:r w:rsidRPr="00855D9E">
        <w:t xml:space="preserve"> more than you think. </w:t>
      </w:r>
    </w:p>
    <w:p w:rsidR="00933BE2" w:rsidRPr="00855D9E" w:rsidRDefault="00933BE2" w:rsidP="00933BE2">
      <w:pPr>
        <w:pStyle w:val="Heading2"/>
      </w:pPr>
      <w:bookmarkStart w:id="174" w:name="_Toc381101177"/>
      <w:bookmarkStart w:id="175" w:name="_Toc391554924"/>
      <w:bookmarkStart w:id="176" w:name="_Toc526342980"/>
      <w:bookmarkStart w:id="177" w:name="_Toc528318308"/>
      <w:bookmarkStart w:id="178" w:name="_Toc2154367"/>
      <w:r w:rsidRPr="00855D9E">
        <w:t>Step 7. Analysing data</w:t>
      </w:r>
      <w:bookmarkEnd w:id="174"/>
      <w:bookmarkEnd w:id="175"/>
      <w:bookmarkEnd w:id="176"/>
      <w:bookmarkEnd w:id="177"/>
      <w:bookmarkEnd w:id="178"/>
    </w:p>
    <w:p w:rsidR="00933BE2" w:rsidRPr="00855D9E" w:rsidRDefault="00933BE2" w:rsidP="00933BE2">
      <w:pPr>
        <w:pStyle w:val="BodyText"/>
      </w:pPr>
      <w:r w:rsidRPr="00855D9E">
        <w:rPr>
          <w:u w:val="single"/>
        </w:rPr>
        <w:t>Reminder</w:t>
      </w:r>
      <w:r w:rsidRPr="00855D9E">
        <w:t>: It is important to remember that delays in analysis are likely to result in delays in treatment.</w:t>
      </w:r>
    </w:p>
    <w:p w:rsidR="00933BE2" w:rsidRPr="00855D9E" w:rsidRDefault="00933BE2" w:rsidP="00933BE2">
      <w:pPr>
        <w:pStyle w:val="Heading2"/>
      </w:pPr>
      <w:bookmarkStart w:id="179" w:name="_Toc381101179"/>
      <w:bookmarkStart w:id="180" w:name="_Toc391554925"/>
      <w:bookmarkStart w:id="181" w:name="_Toc526342981"/>
      <w:bookmarkStart w:id="182" w:name="_Toc528318309"/>
      <w:bookmarkStart w:id="183" w:name="_Toc2154368"/>
      <w:r w:rsidRPr="00855D9E">
        <w:t>Step 8. Reporting the results</w:t>
      </w:r>
      <w:bookmarkEnd w:id="179"/>
      <w:bookmarkEnd w:id="180"/>
      <w:bookmarkEnd w:id="181"/>
      <w:bookmarkEnd w:id="182"/>
      <w:bookmarkEnd w:id="183"/>
    </w:p>
    <w:p w:rsidR="0036121D" w:rsidRPr="00993BA3" w:rsidRDefault="00933BE2" w:rsidP="00A332D1">
      <w:pPr>
        <w:pStyle w:val="BodyText"/>
      </w:pPr>
      <w:r w:rsidRPr="00855D9E">
        <w:t>It is important to report and communicate any findings or recommendations from the analysed survey data to the appropriate people.</w:t>
      </w:r>
    </w:p>
    <w:p w:rsidR="00C61EDB" w:rsidRPr="00855D9E" w:rsidRDefault="00C61EDB" w:rsidP="00C61EDB">
      <w:pPr>
        <w:pStyle w:val="BodyText"/>
      </w:pPr>
      <w:bookmarkStart w:id="184" w:name="_Toc1575101"/>
      <w:r>
        <w:rPr>
          <w:noProof/>
        </w:rPr>
        <w:t>[flow chart and diagram]</w:t>
      </w:r>
    </w:p>
    <w:p w:rsidR="00C61EDB" w:rsidRDefault="00C61EDB" w:rsidP="00933BE2">
      <w:pPr>
        <w:pStyle w:val="CaptionImageorFigure"/>
      </w:pPr>
    </w:p>
    <w:p w:rsidR="00933BE2" w:rsidRPr="00885F7A" w:rsidRDefault="00933BE2" w:rsidP="00933BE2">
      <w:pPr>
        <w:pStyle w:val="CaptionImageorFigure"/>
      </w:pPr>
      <w:r w:rsidRPr="00885F7A">
        <w:t xml:space="preserve">Figure </w:t>
      </w:r>
      <w:r w:rsidR="002B1E77">
        <w:fldChar w:fldCharType="begin"/>
      </w:r>
      <w:r w:rsidR="002B1E77">
        <w:instrText xml:space="preserve"> SEQ Figure \* ARABIC  </w:instrText>
      </w:r>
      <w:r w:rsidR="002B1E77">
        <w:fldChar w:fldCharType="separate"/>
      </w:r>
      <w:r w:rsidR="00FB13A7">
        <w:rPr>
          <w:noProof/>
        </w:rPr>
        <w:t>18</w:t>
      </w:r>
      <w:r w:rsidR="002B1E77">
        <w:rPr>
          <w:noProof/>
        </w:rPr>
        <w:fldChar w:fldCharType="end"/>
      </w:r>
      <w:r w:rsidRPr="00885F7A">
        <w:t xml:space="preserve">: </w:t>
      </w:r>
      <w:r>
        <w:t>Quick guide</w:t>
      </w:r>
      <w:r w:rsidRPr="00885F7A">
        <w:t xml:space="preserve"> to planning and undertaking a delimiting survey.</w:t>
      </w:r>
      <w:bookmarkEnd w:id="184"/>
    </w:p>
    <w:p w:rsidR="0027749B" w:rsidRDefault="0027749B" w:rsidP="00A332D1">
      <w:pPr>
        <w:pStyle w:val="BodyText"/>
      </w:pPr>
    </w:p>
    <w:p w:rsidR="0027749B" w:rsidRPr="00855D9E" w:rsidRDefault="0027749B" w:rsidP="00A332D1">
      <w:pPr>
        <w:pStyle w:val="BodyText"/>
      </w:pPr>
    </w:p>
    <w:p w:rsidR="00E4041F" w:rsidRPr="008111E1" w:rsidRDefault="00E4041F" w:rsidP="00E4041F">
      <w:pPr>
        <w:pStyle w:val="BodyText"/>
      </w:pPr>
    </w:p>
    <w:p w:rsidR="00A332D1" w:rsidRPr="00855D9E" w:rsidRDefault="00A332D1" w:rsidP="00A332D1">
      <w:pPr>
        <w:pStyle w:val="BodyText"/>
      </w:pPr>
      <w:r w:rsidRPr="00855D9E">
        <w:br w:type="page"/>
      </w:r>
    </w:p>
    <w:p w:rsidR="00A332D1" w:rsidRPr="00855D9E" w:rsidRDefault="00A332D1" w:rsidP="00A332D1">
      <w:pPr>
        <w:pStyle w:val="Heading1TopofPage"/>
      </w:pPr>
      <w:bookmarkStart w:id="185" w:name="_Toc528318310"/>
      <w:r w:rsidRPr="00855D9E">
        <w:lastRenderedPageBreak/>
        <w:tab/>
      </w:r>
      <w:r w:rsidRPr="00855D9E">
        <w:tab/>
      </w:r>
      <w:bookmarkStart w:id="186" w:name="_Toc2154369"/>
      <w:r w:rsidR="003C7816">
        <w:t>(5)</w:t>
      </w:r>
      <w:r w:rsidR="00E672A3">
        <w:t xml:space="preserve"> </w:t>
      </w:r>
      <w:r w:rsidRPr="00855D9E">
        <w:t>Decide the response</w:t>
      </w:r>
      <w:bookmarkEnd w:id="185"/>
      <w:bookmarkEnd w:id="186"/>
    </w:p>
    <w:p w:rsidR="00A332D1" w:rsidRPr="00855D9E" w:rsidRDefault="00A332D1" w:rsidP="00A332D1">
      <w:pPr>
        <w:pStyle w:val="IntroFeatureText"/>
      </w:pPr>
      <w:r w:rsidRPr="00855D9E">
        <w:t xml:space="preserve">Should I eradicate this weed, contain it, control it sufficiently to protect the biodiversity values, or monitor it? This section has been designed to assist you </w:t>
      </w:r>
      <w:proofErr w:type="gramStart"/>
      <w:r w:rsidRPr="00855D9E">
        <w:t>make a decision</w:t>
      </w:r>
      <w:proofErr w:type="gramEnd"/>
      <w:r w:rsidRPr="00855D9E">
        <w:t xml:space="preserve"> about what management approach to take with a weed at the early stage of </w:t>
      </w:r>
      <w:r w:rsidRPr="00E21D19">
        <w:t>invasion</w:t>
      </w:r>
      <w:r w:rsidR="007A3B69" w:rsidRPr="00E21D19">
        <w:t xml:space="preserve"> (Figure </w:t>
      </w:r>
      <w:r w:rsidR="00E247E9" w:rsidRPr="00E21D19">
        <w:t>1</w:t>
      </w:r>
      <w:r w:rsidR="007A3B69" w:rsidRPr="00E21D19">
        <w:t>9)</w:t>
      </w:r>
      <w:r w:rsidRPr="00E21D19">
        <w:t>.</w:t>
      </w:r>
    </w:p>
    <w:p w:rsidR="00C61EDB" w:rsidRPr="00855D9E" w:rsidRDefault="00C61EDB" w:rsidP="00C61EDB">
      <w:pPr>
        <w:pStyle w:val="BodyText"/>
      </w:pPr>
      <w:bookmarkStart w:id="187" w:name="_Toc1575102"/>
      <w:r>
        <w:rPr>
          <w:noProof/>
        </w:rPr>
        <w:t>[flow chart and diagram]</w:t>
      </w:r>
    </w:p>
    <w:p w:rsidR="00C61EDB" w:rsidRDefault="00C61EDB" w:rsidP="00E4041F">
      <w:pPr>
        <w:pStyle w:val="CaptionImageorFigure"/>
      </w:pPr>
    </w:p>
    <w:p w:rsidR="00E4041F" w:rsidRDefault="00E4041F" w:rsidP="00E4041F">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19</w:t>
      </w:r>
      <w:r w:rsidR="002B1E77">
        <w:rPr>
          <w:noProof/>
        </w:rPr>
        <w:fldChar w:fldCharType="end"/>
      </w:r>
      <w:r>
        <w:t xml:space="preserve">: </w:t>
      </w:r>
      <w:r w:rsidR="00885F7A" w:rsidRPr="00855D9E">
        <w:t xml:space="preserve">How to use </w:t>
      </w:r>
      <w:r w:rsidR="001249C3">
        <w:t>the decide the response</w:t>
      </w:r>
      <w:r w:rsidR="00885F7A" w:rsidRPr="00855D9E">
        <w:t xml:space="preserve"> section.</w:t>
      </w:r>
      <w:bookmarkEnd w:id="187"/>
    </w:p>
    <w:p w:rsidR="00461459" w:rsidRDefault="00461459">
      <w:pPr>
        <w:rPr>
          <w:b/>
          <w:bCs/>
          <w:iCs/>
          <w:color w:val="EA7200" w:themeColor="text2"/>
          <w:kern w:val="20"/>
          <w:sz w:val="24"/>
          <w:szCs w:val="28"/>
        </w:rPr>
      </w:pPr>
      <w:bookmarkStart w:id="188" w:name="_Toc526343024"/>
      <w:bookmarkStart w:id="189" w:name="_Toc528318311"/>
      <w:r>
        <w:br w:type="page"/>
      </w:r>
    </w:p>
    <w:p w:rsidR="006E3AC3" w:rsidRPr="00855D9E" w:rsidRDefault="006E3AC3" w:rsidP="006E3AC3">
      <w:pPr>
        <w:pStyle w:val="Heading2"/>
      </w:pPr>
      <w:bookmarkStart w:id="190" w:name="_Toc528318312"/>
      <w:bookmarkStart w:id="191" w:name="_Toc2154370"/>
      <w:r w:rsidRPr="00855D9E">
        <w:lastRenderedPageBreak/>
        <w:t>Making management decisions in the real world</w:t>
      </w:r>
      <w:bookmarkEnd w:id="190"/>
      <w:bookmarkEnd w:id="191"/>
    </w:p>
    <w:p w:rsidR="006E3AC3" w:rsidRPr="00855D9E" w:rsidRDefault="006E3AC3" w:rsidP="006E3AC3">
      <w:pPr>
        <w:pStyle w:val="BodyText"/>
      </w:pPr>
      <w:r w:rsidRPr="00855D9E">
        <w:t>It is important to think about the big picture first. This is the time to consider all the fundamental realities of the situation you work in. It calls on being brutally honest with your circumstances.</w:t>
      </w:r>
    </w:p>
    <w:p w:rsidR="006E3AC3" w:rsidRPr="00855D9E" w:rsidRDefault="006E3AC3" w:rsidP="006E3AC3">
      <w:pPr>
        <w:pStyle w:val="BodyText"/>
      </w:pPr>
      <w:r w:rsidRPr="00855D9E">
        <w:t>The reality is that no matter how personally torn you are about protecting an ecosystem or the components within it, in the cold hard light of day if you don’t have the resources or political support to act, trying to do so will most likely end in failure, and at its worst, end in compromising your job satisfaction and wellbeing.</w:t>
      </w:r>
    </w:p>
    <w:p w:rsidR="006E3AC3" w:rsidRPr="00855D9E" w:rsidRDefault="006E3AC3" w:rsidP="006E3AC3">
      <w:pPr>
        <w:pStyle w:val="BodyText"/>
      </w:pPr>
      <w:r w:rsidRPr="00855D9E">
        <w:t>By commencing eradication responses that are very unlikely to succeed, the risk is that you’ll create a perception that eradication ‘never works’ and is ‘not worth trying’. By picking overambitious targets the effect is to make it less likely that good targets will be funded in the future.</w:t>
      </w:r>
    </w:p>
    <w:p w:rsidR="006E3AC3" w:rsidRPr="00E21D19" w:rsidRDefault="006E3AC3" w:rsidP="006E3AC3">
      <w:pPr>
        <w:pStyle w:val="BodyText"/>
      </w:pPr>
      <w:r w:rsidRPr="00855D9E">
        <w:t xml:space="preserve">If you are not riding a wave of support and resources to manage what you want now, perhaps the next wave will come soon. If you have done some of the fundamental planning, you can help prepare yourself or the next land manager to carry on that plan and ‘bid’ for the required resources and implement your plan when the time is right. Remember that future land manager(s) need to be able to find your plan after you have moved on. The hope is that the weed is not </w:t>
      </w:r>
      <w:r w:rsidRPr="00E21D19">
        <w:t>too far gone when resources are available.</w:t>
      </w:r>
    </w:p>
    <w:p w:rsidR="006E3AC3" w:rsidRPr="00E21D19" w:rsidRDefault="006E3AC3" w:rsidP="006E3AC3">
      <w:pPr>
        <w:pStyle w:val="BodyText"/>
      </w:pPr>
      <w:r w:rsidRPr="00E21D19">
        <w:t xml:space="preserve">Guide 5 </w:t>
      </w:r>
      <w:r w:rsidR="00C6489E" w:rsidRPr="00E21D19">
        <w:t xml:space="preserve">‘Decide the response’ </w:t>
      </w:r>
      <w:r w:rsidRPr="00E21D19">
        <w:t>has lots of information and hints on weed management.</w:t>
      </w:r>
    </w:p>
    <w:p w:rsidR="00E247E9" w:rsidRPr="00855D9E" w:rsidRDefault="00E247E9" w:rsidP="006E3AC3">
      <w:pPr>
        <w:pStyle w:val="BodyText"/>
      </w:pPr>
      <w:r w:rsidRPr="00E21D19">
        <w:t>Figure 20 gives an overview of</w:t>
      </w:r>
      <w:r>
        <w:t xml:space="preserve"> the </w:t>
      </w:r>
      <w:proofErr w:type="gramStart"/>
      <w:r>
        <w:t>three step</w:t>
      </w:r>
      <w:proofErr w:type="gramEnd"/>
      <w:r>
        <w:t xml:space="preserve"> approach for determining weeds feasible for local eradication.</w:t>
      </w:r>
    </w:p>
    <w:bookmarkEnd w:id="188"/>
    <w:bookmarkEnd w:id="189"/>
    <w:p w:rsidR="002C1386" w:rsidRDefault="002C1386" w:rsidP="00A332D1">
      <w:pPr>
        <w:pStyle w:val="BodyText"/>
      </w:pPr>
    </w:p>
    <w:p w:rsidR="002C1386" w:rsidRDefault="002C1386" w:rsidP="00A332D1">
      <w:pPr>
        <w:pStyle w:val="BodyText"/>
      </w:pPr>
    </w:p>
    <w:p w:rsidR="002C1386" w:rsidRDefault="002C1386" w:rsidP="00A332D1">
      <w:pPr>
        <w:pStyle w:val="BodyText"/>
      </w:pPr>
    </w:p>
    <w:p w:rsidR="002C1386" w:rsidRDefault="002C1386" w:rsidP="00A332D1">
      <w:pPr>
        <w:pStyle w:val="BodyText"/>
      </w:pPr>
    </w:p>
    <w:p w:rsidR="00C61EDB" w:rsidRPr="00855D9E" w:rsidRDefault="00C61EDB" w:rsidP="00C61EDB">
      <w:pPr>
        <w:pStyle w:val="BodyText"/>
      </w:pPr>
      <w:r>
        <w:rPr>
          <w:noProof/>
        </w:rPr>
        <w:t>[flow chart and diagram]</w:t>
      </w:r>
    </w:p>
    <w:p w:rsidR="002C1386" w:rsidRDefault="002C1386" w:rsidP="00A332D1">
      <w:pPr>
        <w:pStyle w:val="BodyText"/>
      </w:pPr>
    </w:p>
    <w:p w:rsidR="002C1386" w:rsidRDefault="002C1386" w:rsidP="00A332D1">
      <w:pPr>
        <w:pStyle w:val="BodyText"/>
      </w:pPr>
    </w:p>
    <w:p w:rsidR="002C1386" w:rsidRDefault="002C1386" w:rsidP="00A332D1">
      <w:pPr>
        <w:pStyle w:val="BodyText"/>
      </w:pPr>
    </w:p>
    <w:p w:rsidR="002C1386" w:rsidRDefault="002C1386" w:rsidP="00A332D1">
      <w:pPr>
        <w:pStyle w:val="BodyText"/>
      </w:pPr>
    </w:p>
    <w:p w:rsidR="002C1386" w:rsidRDefault="002C1386" w:rsidP="00A332D1">
      <w:pPr>
        <w:pStyle w:val="BodyText"/>
      </w:pPr>
    </w:p>
    <w:p w:rsidR="00461459" w:rsidRDefault="00461459" w:rsidP="00A332D1">
      <w:pPr>
        <w:pStyle w:val="BodyText"/>
      </w:pPr>
    </w:p>
    <w:p w:rsidR="00314BED" w:rsidRDefault="00314BED" w:rsidP="00A332D1">
      <w:pPr>
        <w:pStyle w:val="BodyText"/>
      </w:pPr>
    </w:p>
    <w:p w:rsidR="00461459" w:rsidRDefault="00461459" w:rsidP="00A332D1">
      <w:pPr>
        <w:pStyle w:val="BodyText"/>
      </w:pPr>
    </w:p>
    <w:p w:rsidR="00E4041F" w:rsidRPr="00885F7A" w:rsidRDefault="00E4041F" w:rsidP="00885F7A">
      <w:pPr>
        <w:pStyle w:val="CaptionImageorFigure"/>
      </w:pPr>
      <w:bookmarkStart w:id="192" w:name="_Toc1575103"/>
      <w:r w:rsidRPr="00885F7A">
        <w:t xml:space="preserve">Figure </w:t>
      </w:r>
      <w:r w:rsidR="002B1E77">
        <w:fldChar w:fldCharType="begin"/>
      </w:r>
      <w:r w:rsidR="002B1E77">
        <w:instrText xml:space="preserve"> SEQ Figure \* ARABIC  </w:instrText>
      </w:r>
      <w:r w:rsidR="002B1E77">
        <w:fldChar w:fldCharType="separate"/>
      </w:r>
      <w:r w:rsidR="00FB13A7">
        <w:rPr>
          <w:noProof/>
        </w:rPr>
        <w:t>20</w:t>
      </w:r>
      <w:r w:rsidR="002B1E77">
        <w:rPr>
          <w:noProof/>
        </w:rPr>
        <w:fldChar w:fldCharType="end"/>
      </w:r>
      <w:r w:rsidRPr="00885F7A">
        <w:t xml:space="preserve">: </w:t>
      </w:r>
      <w:r w:rsidR="00885F7A" w:rsidRPr="00885F7A">
        <w:t xml:space="preserve">Filters used in </w:t>
      </w:r>
      <w:r w:rsidR="001249C3">
        <w:t>the decide the response</w:t>
      </w:r>
      <w:r w:rsidR="00885F7A" w:rsidRPr="00885F7A">
        <w:t xml:space="preserve"> section to determine weeds feasible for </w:t>
      </w:r>
      <w:r w:rsidR="00885F7A" w:rsidRPr="00E21D19">
        <w:t xml:space="preserve">local eradication (Figures </w:t>
      </w:r>
      <w:r w:rsidR="00E247E9" w:rsidRPr="00E21D19">
        <w:t>21</w:t>
      </w:r>
      <w:r w:rsidR="00885F7A" w:rsidRPr="00E21D19">
        <w:t xml:space="preserve"> and</w:t>
      </w:r>
      <w:r w:rsidR="00E247E9" w:rsidRPr="00E21D19">
        <w:t xml:space="preserve"> 22</w:t>
      </w:r>
      <w:r w:rsidR="00885F7A" w:rsidRPr="00E21D19">
        <w:t xml:space="preserve"> have clearer versions of components).</w:t>
      </w:r>
      <w:bookmarkEnd w:id="192"/>
    </w:p>
    <w:p w:rsidR="00A332D1" w:rsidRPr="00855D9E" w:rsidRDefault="00A332D1" w:rsidP="00A332D1">
      <w:pPr>
        <w:pStyle w:val="BodyText"/>
        <w:rPr>
          <w:b/>
        </w:rPr>
      </w:pPr>
      <w:bookmarkStart w:id="193" w:name="_Toc526343025"/>
      <w:r w:rsidRPr="00855D9E">
        <w:br w:type="page"/>
      </w:r>
    </w:p>
    <w:p w:rsidR="00A332D1" w:rsidRPr="00855D9E" w:rsidRDefault="00A332D1" w:rsidP="00A332D1">
      <w:pPr>
        <w:pStyle w:val="Heading2"/>
      </w:pPr>
      <w:bookmarkStart w:id="194" w:name="_Toc526343028"/>
      <w:bookmarkStart w:id="195" w:name="_Toc528318313"/>
      <w:bookmarkStart w:id="196" w:name="_Toc2154371"/>
      <w:bookmarkEnd w:id="193"/>
      <w:r w:rsidRPr="00855D9E">
        <w:lastRenderedPageBreak/>
        <w:t>Which management approach?</w:t>
      </w:r>
      <w:bookmarkEnd w:id="194"/>
      <w:bookmarkEnd w:id="195"/>
      <w:bookmarkEnd w:id="196"/>
    </w:p>
    <w:p w:rsidR="00A332D1" w:rsidRPr="00855D9E" w:rsidRDefault="00A332D1" w:rsidP="00A332D1">
      <w:pPr>
        <w:pStyle w:val="BodyText"/>
      </w:pPr>
      <w:r w:rsidRPr="00855D9E">
        <w:t>Where is it best to invest limited resources?</w:t>
      </w:r>
    </w:p>
    <w:p w:rsidR="00A332D1" w:rsidRPr="00855D9E" w:rsidRDefault="00A332D1" w:rsidP="00A332D1">
      <w:pPr>
        <w:pStyle w:val="BodyText"/>
      </w:pPr>
      <w:r w:rsidRPr="00855D9E">
        <w:t xml:space="preserve">If you have been following the </w:t>
      </w:r>
      <w:proofErr w:type="gramStart"/>
      <w:r w:rsidRPr="00855D9E">
        <w:t>decision making</w:t>
      </w:r>
      <w:proofErr w:type="gramEnd"/>
      <w:r w:rsidRPr="00855D9E">
        <w:t xml:space="preserve"> framework in its logical progression up to this point, you may have already dropped a number of weeds from consideration for eradication due to their low risk. This is the time when some hard decisions need to be made about which ones to target for eradication.</w:t>
      </w:r>
    </w:p>
    <w:p w:rsidR="00A332D1" w:rsidRPr="00855D9E" w:rsidRDefault="00A332D1" w:rsidP="00A332D1">
      <w:pPr>
        <w:pStyle w:val="BodyText"/>
      </w:pPr>
      <w:r w:rsidRPr="00855D9E">
        <w:t xml:space="preserve">This is not easy. There are so many variables and every combination of weed and place where it is growing is different. This guide is just that – a guide. You will need to make decisions based on your own circumstances. Get some help. Call in others who are involved in the care and use of the site to help you make the decision. </w:t>
      </w:r>
    </w:p>
    <w:p w:rsidR="00A332D1" w:rsidRPr="00855D9E" w:rsidRDefault="00A332D1" w:rsidP="00A332D1">
      <w:pPr>
        <w:pStyle w:val="BodyText"/>
        <w:rPr>
          <w:b/>
        </w:rPr>
      </w:pPr>
      <w:bookmarkStart w:id="197" w:name="_Toc526343029"/>
      <w:r w:rsidRPr="00855D9E">
        <w:rPr>
          <w:b/>
        </w:rPr>
        <w:t>Management approach options</w:t>
      </w:r>
      <w:bookmarkEnd w:id="197"/>
    </w:p>
    <w:p w:rsidR="00A332D1" w:rsidRDefault="00A332D1" w:rsidP="00A332D1">
      <w:pPr>
        <w:pStyle w:val="BodyText"/>
      </w:pPr>
      <w:r w:rsidRPr="00855D9E">
        <w:t>Weed activities fall into four broad categories: prevention, eradication, containment and asset-based protection.</w:t>
      </w:r>
    </w:p>
    <w:p w:rsidR="00A332D1" w:rsidRPr="00855D9E" w:rsidRDefault="00A332D1" w:rsidP="00A332D1">
      <w:pPr>
        <w:pStyle w:val="BodyText"/>
      </w:pPr>
      <w:r w:rsidRPr="00855D9E">
        <w:rPr>
          <w:b/>
        </w:rPr>
        <w:t>Prevention</w:t>
      </w:r>
      <w:r w:rsidRPr="00855D9E">
        <w:t xml:space="preserve"> - It can be assumed that because a weed is being considered for eradication, it is present so beyond the prevention approach. However, observations about the weeds that are present and knowledge of the land use and plants growing around public land can help to focus effort for appropriate prevention activities for the future. Prevention also includes following hygiene protocols for vehicles, equipment, people and materials etc. being brought into the public land. Investing in good hygiene practices is the most effective way of preventing the arrival and establishment of new weeds, pathogens etc.</w:t>
      </w:r>
    </w:p>
    <w:p w:rsidR="00A332D1" w:rsidRPr="00855D9E" w:rsidRDefault="00A332D1" w:rsidP="00A332D1">
      <w:pPr>
        <w:pStyle w:val="BodyText"/>
      </w:pPr>
      <w:r w:rsidRPr="00855D9E">
        <w:rPr>
          <w:b/>
        </w:rPr>
        <w:t>Protect biodiversity asset (asset protection, asset-based approach)</w:t>
      </w:r>
      <w:r w:rsidRPr="00855D9E">
        <w:t xml:space="preserve"> - A biodiversity asset is the area (e.g. nature reserve or park) that is being managed to preserve biodiversity values. </w:t>
      </w:r>
      <w:r w:rsidR="006E3AC3">
        <w:t>I</w:t>
      </w:r>
      <w:r w:rsidRPr="00855D9E">
        <w:t>n this approach multiple weed management activities are prioritised based on the relative value of the biodiversity assets that will be protected by the management activities. The aim is to maintain the viability of the important biodiversity assets and maximise biodiversity outcomes.</w:t>
      </w:r>
    </w:p>
    <w:p w:rsidR="00A332D1" w:rsidRPr="00855D9E" w:rsidRDefault="00A332D1" w:rsidP="00A332D1">
      <w:pPr>
        <w:pStyle w:val="BodyText"/>
      </w:pPr>
      <w:r w:rsidRPr="00855D9E">
        <w:rPr>
          <w:b/>
        </w:rPr>
        <w:t>Containment</w:t>
      </w:r>
      <w:r w:rsidRPr="00855D9E">
        <w:t xml:space="preserve"> - Containment is the prevention or reduction of the spread of invasive species, e.g. by preventing invasions into new areas and eradicating any species that are found outside a defined area or beyond a defined line (Panetta 2016).</w:t>
      </w:r>
      <w:r w:rsidR="006E3AC3">
        <w:t xml:space="preserve"> </w:t>
      </w:r>
      <w:r w:rsidRPr="00855D9E">
        <w:t xml:space="preserve">Containment is commonly advocated as fall-back to eradication, but it is not necessarily easier than eradication. </w:t>
      </w:r>
      <w:r w:rsidRPr="00855D9E">
        <w:rPr>
          <w:u w:val="single"/>
        </w:rPr>
        <w:t>Tip</w:t>
      </w:r>
      <w:r w:rsidRPr="00855D9E">
        <w:t xml:space="preserve">: If you can’t eradicate, chances are that you cannot contain either, at least in an absolute sense, which means total prevention of further spread. </w:t>
      </w:r>
      <w:r w:rsidR="006E3AC3">
        <w:t>W</w:t>
      </w:r>
      <w:r w:rsidRPr="00855D9E">
        <w:t xml:space="preserve">hen containment is the aim, there is no </w:t>
      </w:r>
      <w:proofErr w:type="gramStart"/>
      <w:r w:rsidRPr="00855D9E">
        <w:t>end point</w:t>
      </w:r>
      <w:proofErr w:type="gramEnd"/>
      <w:r w:rsidRPr="00855D9E">
        <w:t xml:space="preserve"> to management. </w:t>
      </w:r>
    </w:p>
    <w:p w:rsidR="00A332D1" w:rsidRPr="00855D9E" w:rsidRDefault="00A332D1" w:rsidP="00A332D1">
      <w:pPr>
        <w:pStyle w:val="BodyText"/>
      </w:pPr>
      <w:r w:rsidRPr="00855D9E">
        <w:rPr>
          <w:b/>
        </w:rPr>
        <w:t>Eradication</w:t>
      </w:r>
      <w:r w:rsidRPr="00855D9E">
        <w:t xml:space="preserve"> - Eradication is the elimination of every single individual (including propagules) of a species from a defined area in which </w:t>
      </w:r>
      <w:proofErr w:type="spellStart"/>
      <w:r w:rsidRPr="00855D9E">
        <w:t>recolonisation</w:t>
      </w:r>
      <w:proofErr w:type="spellEnd"/>
      <w:r w:rsidRPr="00855D9E">
        <w:t xml:space="preserve"> is unlikely to occur (Panetta 2016).</w:t>
      </w:r>
    </w:p>
    <w:p w:rsidR="00A332D1" w:rsidRPr="00855D9E" w:rsidRDefault="00A332D1" w:rsidP="00A332D1">
      <w:pPr>
        <w:pStyle w:val="BodyText"/>
      </w:pPr>
      <w:r w:rsidRPr="00855D9E">
        <w:t xml:space="preserve">The longevity of viable seeds (or other propagules) will indicate the length of the eradication response. The weed’s seedbank and </w:t>
      </w:r>
      <w:proofErr w:type="spellStart"/>
      <w:r w:rsidRPr="00855D9E">
        <w:t>budbank</w:t>
      </w:r>
      <w:proofErr w:type="spellEnd"/>
      <w:r w:rsidRPr="00855D9E">
        <w:t xml:space="preserve"> must be completely exhausted to ensure no new plants will grow and reproduce. </w:t>
      </w:r>
      <w:r w:rsidRPr="00855D9E">
        <w:rPr>
          <w:u w:val="single"/>
        </w:rPr>
        <w:t>Tip</w:t>
      </w:r>
      <w:r w:rsidRPr="00855D9E">
        <w:t>: If the weed does regrow and reproduce, the ‘response clock’ must go back to zero and counting started again, delaying success or tipping a response beyond feasible.</w:t>
      </w:r>
    </w:p>
    <w:p w:rsidR="00A332D1" w:rsidRPr="00855D9E" w:rsidRDefault="00A332D1" w:rsidP="00A332D1">
      <w:pPr>
        <w:pStyle w:val="BodyText"/>
      </w:pPr>
      <w:bookmarkStart w:id="198" w:name="_Toc526343030"/>
      <w:r w:rsidRPr="00855D9E">
        <w:rPr>
          <w:b/>
        </w:rPr>
        <w:t>Monitoring</w:t>
      </w:r>
      <w:bookmarkEnd w:id="198"/>
      <w:r w:rsidRPr="00855D9E">
        <w:t xml:space="preserve"> - Monitoring is an important component of all these management approaches. For the purposes of this manual, to monitor is to observe and check the </w:t>
      </w:r>
      <w:r w:rsidRPr="00855D9E">
        <w:rPr>
          <w:b/>
        </w:rPr>
        <w:t>local performance</w:t>
      </w:r>
      <w:r w:rsidRPr="00855D9E">
        <w:t xml:space="preserve"> of a plant species over </w:t>
      </w:r>
      <w:proofErr w:type="gramStart"/>
      <w:r w:rsidRPr="00855D9E">
        <w:t>a period of time</w:t>
      </w:r>
      <w:proofErr w:type="gramEnd"/>
      <w:r w:rsidRPr="00855D9E">
        <w:t>, in order to detect increases in invasiveness and impact should these occur. Generally, monitoring at yearly intervals is recommended (Panetta 2016).</w:t>
      </w:r>
    </w:p>
    <w:p w:rsidR="00C6489E" w:rsidRDefault="00C6489E" w:rsidP="00A332D1">
      <w:pPr>
        <w:pStyle w:val="BodyText"/>
      </w:pPr>
      <w:r>
        <w:t xml:space="preserve">In some </w:t>
      </w:r>
      <w:proofErr w:type="gramStart"/>
      <w:r>
        <w:t>cases</w:t>
      </w:r>
      <w:proofErr w:type="gramEnd"/>
      <w:r>
        <w:t xml:space="preserve"> if a decision cannot be made about the appropriate management approach or if resources are not available to undertake treatment, monitoring an infestation over a period of time can provide more information and inform a future decision.</w:t>
      </w:r>
    </w:p>
    <w:p w:rsidR="00A332D1" w:rsidRPr="00855D9E" w:rsidRDefault="00A332D1" w:rsidP="00A332D1">
      <w:pPr>
        <w:pStyle w:val="BodyText"/>
      </w:pPr>
      <w:r w:rsidRPr="00855D9E">
        <w:t xml:space="preserve">There are other forms of monitoring, depending on the purpose. Of most relevance to this manual, apart from weed monitoring, is monitoring biodiversity for changes associated with invasive plants (see Ainsworth </w:t>
      </w:r>
      <w:r w:rsidRPr="00855D9E">
        <w:rPr>
          <w:i/>
        </w:rPr>
        <w:t>et al.</w:t>
      </w:r>
      <w:r w:rsidRPr="00855D9E">
        <w:t xml:space="preserve"> 2008). Monitoring results should be recorded in STAR.</w:t>
      </w:r>
    </w:p>
    <w:p w:rsidR="00A332D1" w:rsidRPr="00855D9E" w:rsidRDefault="00A332D1" w:rsidP="00A332D1">
      <w:pPr>
        <w:pStyle w:val="BodyText"/>
      </w:pPr>
      <w:r w:rsidRPr="00855D9E">
        <w:rPr>
          <w:u w:val="single"/>
        </w:rPr>
        <w:t>Tip</w:t>
      </w:r>
      <w:r w:rsidRPr="00855D9E">
        <w:t xml:space="preserve">: Parks Victoria have a draft monitoring guide available from the agency’s research team. The NSW </w:t>
      </w:r>
      <w:proofErr w:type="spellStart"/>
      <w:r w:rsidRPr="00855D9E">
        <w:t>Bitou</w:t>
      </w:r>
      <w:proofErr w:type="spellEnd"/>
      <w:r w:rsidRPr="00855D9E">
        <w:t xml:space="preserve"> Bush monitoring manual (Hughes </w:t>
      </w:r>
      <w:r w:rsidRPr="00855D9E">
        <w:rPr>
          <w:i/>
        </w:rPr>
        <w:t>et al.</w:t>
      </w:r>
      <w:r w:rsidRPr="00855D9E">
        <w:t xml:space="preserve"> 2009) provides useful information and templates.</w:t>
      </w:r>
    </w:p>
    <w:p w:rsidR="0080676D" w:rsidRDefault="0080676D">
      <w:pPr>
        <w:rPr>
          <w:b/>
          <w:bCs/>
          <w:iCs/>
          <w:color w:val="EA7200" w:themeColor="text2"/>
          <w:kern w:val="20"/>
          <w:sz w:val="24"/>
          <w:szCs w:val="28"/>
        </w:rPr>
      </w:pPr>
      <w:bookmarkStart w:id="199" w:name="_Toc526343032"/>
      <w:bookmarkStart w:id="200" w:name="_Toc528318314"/>
      <w:r>
        <w:br w:type="page"/>
      </w:r>
    </w:p>
    <w:p w:rsidR="00A332D1" w:rsidRPr="00855D9E" w:rsidRDefault="00A332D1" w:rsidP="00A332D1">
      <w:pPr>
        <w:pStyle w:val="Heading2"/>
      </w:pPr>
      <w:bookmarkStart w:id="201" w:name="_Toc2154372"/>
      <w:r w:rsidRPr="00855D9E">
        <w:lastRenderedPageBreak/>
        <w:t>Step 1. Weed management matrix</w:t>
      </w:r>
      <w:bookmarkEnd w:id="199"/>
      <w:bookmarkEnd w:id="200"/>
      <w:bookmarkEnd w:id="201"/>
    </w:p>
    <w:p w:rsidR="002C1386" w:rsidRPr="00E21D19" w:rsidRDefault="00A332D1" w:rsidP="002C1386">
      <w:pPr>
        <w:pStyle w:val="BodyText"/>
      </w:pPr>
      <w:r w:rsidRPr="00855D9E">
        <w:t xml:space="preserve">The matrix </w:t>
      </w:r>
      <w:r w:rsidRPr="00E21D19">
        <w:t>below</w:t>
      </w:r>
      <w:r w:rsidR="002C1386" w:rsidRPr="00E21D19">
        <w:t xml:space="preserve"> (Figure </w:t>
      </w:r>
      <w:r w:rsidR="00E247E9" w:rsidRPr="00E21D19">
        <w:t>21</w:t>
      </w:r>
      <w:r w:rsidR="002C1386" w:rsidRPr="00E21D19">
        <w:t>)</w:t>
      </w:r>
      <w:r w:rsidRPr="00E21D19">
        <w:t xml:space="preserve"> brings together the information you have collected so far on weed risk and distribution information from delimiting surveys.</w:t>
      </w:r>
      <w:r w:rsidR="002C1386" w:rsidRPr="00E21D19">
        <w:t xml:space="preserve"> </w:t>
      </w:r>
      <w:r w:rsidRPr="00E21D19">
        <w:t xml:space="preserve">Remember it is not an exact science, it is a guide. </w:t>
      </w:r>
    </w:p>
    <w:p w:rsidR="002C1386" w:rsidRDefault="002C1386" w:rsidP="002C1386">
      <w:pPr>
        <w:pStyle w:val="BodyText"/>
      </w:pPr>
      <w:r w:rsidRPr="00E21D19">
        <w:rPr>
          <w:u w:val="single"/>
        </w:rPr>
        <w:t>Reminder</w:t>
      </w:r>
      <w:r w:rsidRPr="00E21D19">
        <w:t>: Always record your management decisions in the case summary template (see Appendix B) and save to STAR.</w:t>
      </w:r>
    </w:p>
    <w:p w:rsidR="00A332D1" w:rsidRPr="00855D9E" w:rsidRDefault="00A332D1" w:rsidP="00A332D1">
      <w:pPr>
        <w:pStyle w:val="BodyText"/>
      </w:pPr>
    </w:p>
    <w:p w:rsidR="00A332D1" w:rsidRPr="00855D9E" w:rsidRDefault="00C61EDB" w:rsidP="00A332D1">
      <w:pPr>
        <w:pStyle w:val="BodyText"/>
      </w:pPr>
      <w:r>
        <w:rPr>
          <w:noProof/>
        </w:rPr>
        <w:t>[matrix diagram]</w:t>
      </w:r>
    </w:p>
    <w:p w:rsidR="00E4041F" w:rsidRPr="008E5A4F" w:rsidRDefault="00E4041F" w:rsidP="008E5A4F">
      <w:pPr>
        <w:pStyle w:val="CaptionImageorFigure"/>
      </w:pPr>
      <w:bookmarkStart w:id="202" w:name="_Toc1575104"/>
      <w:r w:rsidRPr="008E5A4F">
        <w:t xml:space="preserve">Figure </w:t>
      </w:r>
      <w:r w:rsidR="002B1E77">
        <w:fldChar w:fldCharType="begin"/>
      </w:r>
      <w:r w:rsidR="002B1E77">
        <w:instrText xml:space="preserve"> SEQ Figure \* ARABIC  </w:instrText>
      </w:r>
      <w:r w:rsidR="002B1E77">
        <w:fldChar w:fldCharType="separate"/>
      </w:r>
      <w:r w:rsidR="00FB13A7">
        <w:rPr>
          <w:noProof/>
        </w:rPr>
        <w:t>21</w:t>
      </w:r>
      <w:r w:rsidR="002B1E77">
        <w:rPr>
          <w:noProof/>
        </w:rPr>
        <w:fldChar w:fldCharType="end"/>
      </w:r>
      <w:r w:rsidRPr="008E5A4F">
        <w:t xml:space="preserve">: </w:t>
      </w:r>
      <w:r w:rsidR="008E5A4F" w:rsidRPr="008E5A4F">
        <w:t>Weed management matrix.</w:t>
      </w:r>
      <w:bookmarkEnd w:id="202"/>
    </w:p>
    <w:p w:rsidR="00A73A04" w:rsidRDefault="00A73A04" w:rsidP="00C554F1">
      <w:pPr>
        <w:pStyle w:val="Body2"/>
        <w:rPr>
          <w:rFonts w:asciiTheme="minorHAnsi" w:hAnsiTheme="minorHAnsi" w:cstheme="minorHAnsi"/>
        </w:rPr>
      </w:pPr>
    </w:p>
    <w:p w:rsidR="00C554F1" w:rsidRPr="00FD10F8" w:rsidRDefault="00C554F1" w:rsidP="00C554F1">
      <w:pPr>
        <w:pStyle w:val="Body2"/>
        <w:rPr>
          <w:rFonts w:asciiTheme="minorHAnsi" w:hAnsiTheme="minorHAnsi" w:cstheme="minorHAnsi"/>
        </w:rPr>
      </w:pPr>
      <w:r>
        <w:rPr>
          <w:rFonts w:asciiTheme="minorHAnsi" w:hAnsiTheme="minorHAnsi" w:cstheme="minorHAnsi"/>
        </w:rPr>
        <w:t xml:space="preserve">Note: </w:t>
      </w:r>
      <w:r w:rsidRPr="00FD10F8">
        <w:rPr>
          <w:rFonts w:asciiTheme="minorHAnsi" w:hAnsiTheme="minorHAnsi" w:cstheme="minorHAnsi"/>
        </w:rPr>
        <w:t xml:space="preserve">The weed </w:t>
      </w:r>
      <w:r w:rsidRPr="00FD10F8">
        <w:rPr>
          <w:rFonts w:asciiTheme="minorHAnsi" w:hAnsiTheme="minorHAnsi" w:cstheme="minorHAnsi"/>
          <w:u w:val="single"/>
        </w:rPr>
        <w:t>management</w:t>
      </w:r>
      <w:r w:rsidRPr="00FD10F8">
        <w:rPr>
          <w:rFonts w:asciiTheme="minorHAnsi" w:hAnsiTheme="minorHAnsi" w:cstheme="minorHAnsi"/>
        </w:rPr>
        <w:t xml:space="preserve"> matrix </w:t>
      </w:r>
      <w:r w:rsidR="00C6489E">
        <w:rPr>
          <w:rFonts w:asciiTheme="minorHAnsi" w:hAnsiTheme="minorHAnsi" w:cstheme="minorHAnsi"/>
        </w:rPr>
        <w:t>above</w:t>
      </w:r>
      <w:r w:rsidRPr="00FD10F8">
        <w:rPr>
          <w:rFonts w:asciiTheme="minorHAnsi" w:hAnsiTheme="minorHAnsi" w:cstheme="minorHAnsi"/>
        </w:rPr>
        <w:t xml:space="preserve"> should not be confused with the weed </w:t>
      </w:r>
      <w:r w:rsidRPr="00FD10F8">
        <w:rPr>
          <w:rFonts w:asciiTheme="minorHAnsi" w:hAnsiTheme="minorHAnsi" w:cstheme="minorHAnsi"/>
          <w:u w:val="single"/>
        </w:rPr>
        <w:t>risk</w:t>
      </w:r>
      <w:r w:rsidRPr="00FD10F8">
        <w:rPr>
          <w:rFonts w:asciiTheme="minorHAnsi" w:hAnsiTheme="minorHAnsi" w:cstheme="minorHAnsi"/>
        </w:rPr>
        <w:t xml:space="preserve"> matrix described in </w:t>
      </w:r>
      <w:r w:rsidRPr="00E21D19">
        <w:rPr>
          <w:rFonts w:asciiTheme="minorHAnsi" w:hAnsiTheme="minorHAnsi" w:cstheme="minorHAnsi"/>
        </w:rPr>
        <w:t xml:space="preserve">the </w:t>
      </w:r>
      <w:r w:rsidR="00C6489E" w:rsidRPr="00E21D19">
        <w:rPr>
          <w:rFonts w:asciiTheme="minorHAnsi" w:hAnsiTheme="minorHAnsi" w:cstheme="minorHAnsi"/>
        </w:rPr>
        <w:t>Guide 3 ‘A</w:t>
      </w:r>
      <w:r w:rsidRPr="00E21D19">
        <w:rPr>
          <w:rFonts w:asciiTheme="minorHAnsi" w:hAnsiTheme="minorHAnsi" w:cstheme="minorHAnsi"/>
        </w:rPr>
        <w:t>ssess the risk</w:t>
      </w:r>
      <w:r w:rsidR="00C6489E" w:rsidRPr="00E21D19">
        <w:rPr>
          <w:rFonts w:asciiTheme="minorHAnsi" w:hAnsiTheme="minorHAnsi" w:cstheme="minorHAnsi"/>
        </w:rPr>
        <w:t>’</w:t>
      </w:r>
      <w:r w:rsidRPr="00E21D19">
        <w:rPr>
          <w:rFonts w:asciiTheme="minorHAnsi" w:hAnsiTheme="minorHAnsi" w:cstheme="minorHAnsi"/>
        </w:rPr>
        <w:t>.</w:t>
      </w:r>
    </w:p>
    <w:p w:rsidR="00A332D1" w:rsidRPr="00855D9E" w:rsidRDefault="00A332D1" w:rsidP="00A332D1">
      <w:pPr>
        <w:pStyle w:val="BodyText"/>
      </w:pPr>
      <w:r w:rsidRPr="00855D9E">
        <w:t>If the weed(s) you are considering are high risk and in the early stages of invasion, move on to the next step, suitability for eradication. The next part of the process will help you further test if they are candidates for eradication.</w:t>
      </w:r>
      <w:r w:rsidR="00BB6ABC">
        <w:t xml:space="preserve"> If they</w:t>
      </w:r>
      <w:r w:rsidRPr="00855D9E">
        <w:t xml:space="preserve"> are either not high risk and in the early stages of </w:t>
      </w:r>
      <w:proofErr w:type="gramStart"/>
      <w:r w:rsidRPr="00855D9E">
        <w:t>invasion, or</w:t>
      </w:r>
      <w:proofErr w:type="gramEnd"/>
      <w:r w:rsidRPr="00855D9E">
        <w:t xml:space="preserve"> are not high risk and beyond the early stages of invasion, then consider the other appropriate management approaches recommended in the weed management matrix.</w:t>
      </w:r>
    </w:p>
    <w:p w:rsidR="006E3AC3" w:rsidRPr="00855D9E" w:rsidRDefault="006E3AC3" w:rsidP="006E3AC3">
      <w:pPr>
        <w:pStyle w:val="BodyText"/>
      </w:pPr>
      <w:bookmarkStart w:id="203" w:name="_Toc526343033"/>
      <w:bookmarkStart w:id="204" w:name="_Toc528318315"/>
      <w:r w:rsidRPr="00855D9E">
        <w:t xml:space="preserve">This manual is very focussed on the initial decision concerning whether to attempt eradication. This decision is based on the information available at the time. As an eradication response proceeds it is frequently found that new information emerges e.g. additional sites are found, treatments work better or worse than expected etc. A decision to run an eradication response is subject to review and it is normal that some attempts will be halted after a short time – be prepared for this possibility. </w:t>
      </w:r>
    </w:p>
    <w:p w:rsidR="0080676D" w:rsidRDefault="0080676D">
      <w:pPr>
        <w:rPr>
          <w:b/>
          <w:bCs/>
          <w:iCs/>
          <w:color w:val="EA7200" w:themeColor="text2"/>
          <w:kern w:val="20"/>
          <w:sz w:val="24"/>
          <w:szCs w:val="28"/>
        </w:rPr>
      </w:pPr>
      <w:r>
        <w:br w:type="page"/>
      </w:r>
    </w:p>
    <w:p w:rsidR="00A332D1" w:rsidRPr="00855D9E" w:rsidRDefault="00A332D1" w:rsidP="00A332D1">
      <w:pPr>
        <w:pStyle w:val="Heading2"/>
      </w:pPr>
      <w:bookmarkStart w:id="205" w:name="_Toc2154373"/>
      <w:r w:rsidRPr="00855D9E">
        <w:lastRenderedPageBreak/>
        <w:t>Step 2. Testing candidates for eradication suitability</w:t>
      </w:r>
      <w:bookmarkEnd w:id="203"/>
      <w:bookmarkEnd w:id="204"/>
      <w:bookmarkEnd w:id="205"/>
    </w:p>
    <w:p w:rsidR="00A332D1" w:rsidRDefault="00A332D1" w:rsidP="00A332D1">
      <w:pPr>
        <w:pStyle w:val="BodyText"/>
      </w:pPr>
      <w:r w:rsidRPr="00855D9E">
        <w:t xml:space="preserve">The process </w:t>
      </w:r>
      <w:r w:rsidRPr="00E21D19">
        <w:t xml:space="preserve">below (Figure </w:t>
      </w:r>
      <w:r w:rsidR="00E247E9" w:rsidRPr="00E21D19">
        <w:t>22</w:t>
      </w:r>
      <w:r w:rsidRPr="00E21D19">
        <w:t xml:space="preserve">) guides you through a series of questions to test if the weed(s) are </w:t>
      </w:r>
      <w:r w:rsidRPr="00E21D19">
        <w:rPr>
          <w:u w:val="single"/>
        </w:rPr>
        <w:t>suitable</w:t>
      </w:r>
      <w:r w:rsidRPr="00E21D19">
        <w:t xml:space="preserve"> candidates for eradication.</w:t>
      </w:r>
      <w:r w:rsidR="00BB6ABC" w:rsidRPr="00E21D19">
        <w:t xml:space="preserve"> There is lots of detail about these questions in Guide 5</w:t>
      </w:r>
      <w:r w:rsidR="00C6489E" w:rsidRPr="00E21D19">
        <w:t xml:space="preserve"> ‘Decide</w:t>
      </w:r>
      <w:r w:rsidR="00C6489E">
        <w:t xml:space="preserve"> the response’</w:t>
      </w:r>
      <w:r w:rsidR="00BB6ABC">
        <w:t>.</w:t>
      </w:r>
    </w:p>
    <w:p w:rsidR="008E5A4F" w:rsidRPr="00855D9E" w:rsidRDefault="008E5A4F" w:rsidP="00A332D1">
      <w:pPr>
        <w:pStyle w:val="BodyText"/>
      </w:pPr>
    </w:p>
    <w:p w:rsidR="00C61EDB" w:rsidRPr="00855D9E" w:rsidRDefault="00C61EDB" w:rsidP="00C61EDB">
      <w:pPr>
        <w:pStyle w:val="BodyText"/>
      </w:pPr>
      <w:r>
        <w:rPr>
          <w:noProof/>
        </w:rPr>
        <w:t>[flow chart and diagram]</w:t>
      </w:r>
    </w:p>
    <w:p w:rsidR="00A332D1" w:rsidRDefault="00A332D1" w:rsidP="00A332D1">
      <w:pPr>
        <w:pStyle w:val="BodyText"/>
        <w:rPr>
          <w:b/>
          <w:highlight w:val="lightGray"/>
        </w:rPr>
      </w:pPr>
    </w:p>
    <w:p w:rsidR="008E5A4F" w:rsidRPr="00855D9E" w:rsidRDefault="008E5A4F" w:rsidP="00A332D1">
      <w:pPr>
        <w:pStyle w:val="BodyText"/>
        <w:rPr>
          <w:b/>
          <w:highlight w:val="lightGray"/>
        </w:rPr>
      </w:pPr>
    </w:p>
    <w:p w:rsidR="00E4041F" w:rsidRPr="008E5A4F" w:rsidRDefault="00E4041F" w:rsidP="008E5A4F">
      <w:pPr>
        <w:pStyle w:val="CaptionImageorFigure"/>
      </w:pPr>
      <w:bookmarkStart w:id="206" w:name="_Toc1575105"/>
      <w:r w:rsidRPr="008E5A4F">
        <w:t xml:space="preserve">Figure </w:t>
      </w:r>
      <w:r w:rsidR="002B1E77">
        <w:fldChar w:fldCharType="begin"/>
      </w:r>
      <w:r w:rsidR="002B1E77">
        <w:instrText xml:space="preserve"> SEQ Figure \* ARABIC  </w:instrText>
      </w:r>
      <w:r w:rsidR="002B1E77">
        <w:fldChar w:fldCharType="separate"/>
      </w:r>
      <w:r w:rsidR="00FB13A7">
        <w:rPr>
          <w:noProof/>
        </w:rPr>
        <w:t>22</w:t>
      </w:r>
      <w:r w:rsidR="002B1E77">
        <w:rPr>
          <w:noProof/>
        </w:rPr>
        <w:fldChar w:fldCharType="end"/>
      </w:r>
      <w:r w:rsidRPr="008E5A4F">
        <w:t xml:space="preserve">: </w:t>
      </w:r>
      <w:r w:rsidR="008E5A4F" w:rsidRPr="008E5A4F">
        <w:t>Suitability for eradication to test and narrow numbers of eradication candidates (based on Panetta and Timmins 2004).</w:t>
      </w:r>
      <w:bookmarkEnd w:id="206"/>
    </w:p>
    <w:p w:rsidR="00D657E2" w:rsidRDefault="00D657E2">
      <w:pPr>
        <w:rPr>
          <w:rFonts w:cs="Times New Roman"/>
          <w:lang w:eastAsia="en-US"/>
        </w:rPr>
      </w:pPr>
      <w:r>
        <w:br w:type="page"/>
      </w:r>
    </w:p>
    <w:p w:rsidR="00A332D1" w:rsidRPr="00855D9E" w:rsidRDefault="00A332D1" w:rsidP="00A332D1">
      <w:pPr>
        <w:pStyle w:val="Heading2"/>
      </w:pPr>
      <w:bookmarkStart w:id="207" w:name="_Toc526343040"/>
      <w:bookmarkStart w:id="208" w:name="_Toc528318316"/>
      <w:bookmarkStart w:id="209" w:name="_Toc2154374"/>
      <w:r w:rsidRPr="00855D9E">
        <w:lastRenderedPageBreak/>
        <w:t>Step 3. Feasibility of eradication</w:t>
      </w:r>
      <w:bookmarkEnd w:id="207"/>
      <w:bookmarkEnd w:id="208"/>
      <w:bookmarkEnd w:id="209"/>
    </w:p>
    <w:p w:rsidR="00A332D1" w:rsidRPr="00855D9E" w:rsidRDefault="00A332D1" w:rsidP="00A332D1">
      <w:pPr>
        <w:pStyle w:val="BodyText"/>
      </w:pPr>
      <w:r w:rsidRPr="00855D9E">
        <w:t xml:space="preserve">If you have got this far with weed(s) that appear to be suitable candidates for eradication, they are now about to be tested for their </w:t>
      </w:r>
      <w:r w:rsidRPr="00855D9E">
        <w:rPr>
          <w:u w:val="single"/>
        </w:rPr>
        <w:t>feasibility</w:t>
      </w:r>
      <w:r w:rsidRPr="00855D9E">
        <w:t xml:space="preserve"> of eradication. A score sheet has been developed to assess the feasibility of </w:t>
      </w:r>
      <w:r w:rsidRPr="00E21D19">
        <w:t xml:space="preserve">eradication (Appendix </w:t>
      </w:r>
      <w:r w:rsidR="005D347D" w:rsidRPr="00E21D19">
        <w:t>J</w:t>
      </w:r>
      <w:r w:rsidRPr="00E21D19">
        <w:t>).</w:t>
      </w:r>
    </w:p>
    <w:p w:rsidR="00A332D1" w:rsidRPr="00855D9E" w:rsidRDefault="00A332D1" w:rsidP="00A332D1">
      <w:pPr>
        <w:pStyle w:val="BodyText"/>
      </w:pPr>
      <w:r w:rsidRPr="00855D9E">
        <w:t xml:space="preserve">Keep in mind that while the answers to the questions in the score sheet can help you test if eradication is feasible, your decisions will still depend on the </w:t>
      </w:r>
      <w:proofErr w:type="gramStart"/>
      <w:r w:rsidRPr="00855D9E">
        <w:t>real world</w:t>
      </w:r>
      <w:proofErr w:type="gramEnd"/>
      <w:r w:rsidRPr="00855D9E">
        <w:t xml:space="preserve"> situation that you operate in and will rely on the support of the agency manager.</w:t>
      </w:r>
    </w:p>
    <w:p w:rsidR="00A332D1" w:rsidRPr="00855D9E" w:rsidRDefault="00A332D1" w:rsidP="00A332D1">
      <w:pPr>
        <w:pStyle w:val="BodyText"/>
      </w:pPr>
      <w:r w:rsidRPr="00855D9E">
        <w:t xml:space="preserve">The completed score sheet will show a score that will indicate the effort required to eradicate a weed from a </w:t>
      </w:r>
      <w:proofErr w:type="gramStart"/>
      <w:r w:rsidRPr="00855D9E">
        <w:t>particular place</w:t>
      </w:r>
      <w:proofErr w:type="gramEnd"/>
      <w:r w:rsidRPr="00855D9E">
        <w:t xml:space="preserve">. The score can be compared to other weeds at the same location to see if one is more feasible to eradicate than another. </w:t>
      </w:r>
    </w:p>
    <w:p w:rsidR="00A332D1" w:rsidRPr="00855D9E" w:rsidRDefault="006E3AC3" w:rsidP="00A332D1">
      <w:pPr>
        <w:pStyle w:val="BodyText"/>
      </w:pPr>
      <w:bookmarkStart w:id="210" w:name="_Toc526343042"/>
      <w:r>
        <w:rPr>
          <w:b/>
        </w:rPr>
        <w:t xml:space="preserve">How to use the </w:t>
      </w:r>
      <w:r w:rsidR="00A332D1" w:rsidRPr="00855D9E">
        <w:rPr>
          <w:b/>
        </w:rPr>
        <w:t>Feasibility of eradication score sheet</w:t>
      </w:r>
      <w:bookmarkEnd w:id="210"/>
    </w:p>
    <w:p w:rsidR="00A332D1" w:rsidRPr="00855D9E" w:rsidRDefault="00A332D1" w:rsidP="00A332D1">
      <w:pPr>
        <w:pStyle w:val="ListNumber"/>
      </w:pPr>
      <w:r w:rsidRPr="00855D9E">
        <w:t>Record the appropriate score for each question then sum the scores at the bottom of the table.</w:t>
      </w:r>
    </w:p>
    <w:p w:rsidR="00A332D1" w:rsidRPr="00855D9E" w:rsidRDefault="00A332D1" w:rsidP="00A332D1">
      <w:pPr>
        <w:pStyle w:val="ListNumber"/>
      </w:pPr>
      <w:r w:rsidRPr="00855D9E">
        <w:t xml:space="preserve">The score produced by using the table gives an indication of the comparative eradication effort i.e. the effort required to eradicate a weed from a </w:t>
      </w:r>
      <w:proofErr w:type="gramStart"/>
      <w:r w:rsidRPr="00855D9E">
        <w:t>particular place</w:t>
      </w:r>
      <w:proofErr w:type="gramEnd"/>
      <w:r w:rsidRPr="00855D9E">
        <w:t>. Estimates of eradication effort are by nature crude, but can be useful guides, especially when trying to determine if one weed is more feasible to eradicate than another. There is no cut-off or threshold score – you do as much as you can with the funding available.</w:t>
      </w:r>
    </w:p>
    <w:p w:rsidR="00A332D1" w:rsidRPr="00855D9E" w:rsidRDefault="00A332D1" w:rsidP="00A332D1">
      <w:pPr>
        <w:pStyle w:val="ListNumber"/>
      </w:pPr>
      <w:r w:rsidRPr="00855D9E">
        <w:t>Attach a copy of the completed score sheet to the appropriate case record in STAR.</w:t>
      </w:r>
    </w:p>
    <w:p w:rsidR="00A332D1" w:rsidRPr="00855D9E" w:rsidRDefault="00A332D1" w:rsidP="00A332D1">
      <w:pPr>
        <w:pStyle w:val="BodyText"/>
      </w:pPr>
      <w:bookmarkStart w:id="211" w:name="_Toc526343045"/>
      <w:r w:rsidRPr="00855D9E">
        <w:rPr>
          <w:b/>
        </w:rPr>
        <w:t>Interpreting the feasibility of eradication score</w:t>
      </w:r>
      <w:bookmarkEnd w:id="211"/>
      <w:r w:rsidRPr="00855D9E">
        <w:t xml:space="preserve"> - The total score produced by the score sheet will range from two (2) for a ‘good’ scenario (i.e. more feasible to eradicate) to seventy-nine (79) or more for a ‘bad’ scenario (i.e. less feasible to eradicate) as </w:t>
      </w:r>
      <w:r w:rsidRPr="00E21D19">
        <w:t xml:space="preserve">illustrated in Figure </w:t>
      </w:r>
      <w:r w:rsidR="00E247E9" w:rsidRPr="00E21D19">
        <w:t>23</w:t>
      </w:r>
      <w:r w:rsidRPr="00E21D19">
        <w:t xml:space="preserve"> below</w:t>
      </w:r>
      <w:r w:rsidRPr="00855D9E">
        <w:t xml:space="preserve">. The lower the score, the more feasible eradication is. The higher the score, the more likely eradication will fail. </w:t>
      </w:r>
    </w:p>
    <w:p w:rsidR="00A332D1" w:rsidRPr="00855D9E" w:rsidRDefault="00C61EDB" w:rsidP="00A332D1">
      <w:pPr>
        <w:pStyle w:val="BodyText"/>
      </w:pPr>
      <w:r>
        <w:rPr>
          <w:noProof/>
        </w:rPr>
        <w:t>[diagram]</w:t>
      </w:r>
    </w:p>
    <w:p w:rsidR="00E4041F" w:rsidRPr="008E5A4F" w:rsidRDefault="00E4041F" w:rsidP="008E5A4F">
      <w:pPr>
        <w:pStyle w:val="CaptionImageorFigure"/>
      </w:pPr>
      <w:bookmarkStart w:id="212" w:name="_Toc1575106"/>
      <w:r w:rsidRPr="008E5A4F">
        <w:t xml:space="preserve">Figure </w:t>
      </w:r>
      <w:r w:rsidR="002B1E77">
        <w:fldChar w:fldCharType="begin"/>
      </w:r>
      <w:r w:rsidR="002B1E77">
        <w:instrText xml:space="preserve"> SEQ Figure \* ARABIC  </w:instrText>
      </w:r>
      <w:r w:rsidR="002B1E77">
        <w:fldChar w:fldCharType="separate"/>
      </w:r>
      <w:r w:rsidR="00FB13A7">
        <w:rPr>
          <w:noProof/>
        </w:rPr>
        <w:t>23</w:t>
      </w:r>
      <w:r w:rsidR="002B1E77">
        <w:rPr>
          <w:noProof/>
        </w:rPr>
        <w:fldChar w:fldCharType="end"/>
      </w:r>
      <w:r w:rsidRPr="008E5A4F">
        <w:t xml:space="preserve">: </w:t>
      </w:r>
      <w:r w:rsidR="008E5A4F" w:rsidRPr="008E5A4F">
        <w:t>Illustration to indicate the range and meaning behind the feasibility of eradication score.</w:t>
      </w:r>
      <w:bookmarkEnd w:id="212"/>
    </w:p>
    <w:p w:rsidR="00E4041F" w:rsidRPr="008111E1" w:rsidRDefault="00E4041F" w:rsidP="00E4041F">
      <w:pPr>
        <w:pStyle w:val="BodyText"/>
      </w:pPr>
    </w:p>
    <w:p w:rsidR="00A332D1" w:rsidRPr="00855D9E" w:rsidRDefault="00A332D1" w:rsidP="00A332D1">
      <w:pPr>
        <w:pStyle w:val="BodyText"/>
      </w:pPr>
      <w:bookmarkStart w:id="213" w:name="_Toc526343046"/>
      <w:r w:rsidRPr="00855D9E">
        <w:rPr>
          <w:b/>
        </w:rPr>
        <w:t>If eradication is not feasible</w:t>
      </w:r>
      <w:bookmarkEnd w:id="213"/>
      <w:r w:rsidRPr="00855D9E">
        <w:t xml:space="preserve"> - Go back to the weed management matrix and consider the other management approaches which may be more appropriate e.g. containment or asset protection.</w:t>
      </w:r>
    </w:p>
    <w:p w:rsidR="00A332D1" w:rsidRPr="00855D9E" w:rsidRDefault="00A332D1" w:rsidP="00A332D1">
      <w:pPr>
        <w:pStyle w:val="BodyText"/>
      </w:pPr>
      <w:bookmarkStart w:id="214" w:name="_Toc526343047"/>
      <w:r w:rsidRPr="00855D9E">
        <w:rPr>
          <w:b/>
        </w:rPr>
        <w:t xml:space="preserve">When dealing with more than one eradication </w:t>
      </w:r>
      <w:r w:rsidRPr="00E21D19">
        <w:rPr>
          <w:b/>
        </w:rPr>
        <w:t>candidate</w:t>
      </w:r>
      <w:bookmarkEnd w:id="214"/>
      <w:r w:rsidR="004C1B9B" w:rsidRPr="00E21D19">
        <w:t xml:space="preserve"> - Guide </w:t>
      </w:r>
      <w:r w:rsidR="004C6103" w:rsidRPr="00E21D19">
        <w:t>5 ‘Decide</w:t>
      </w:r>
      <w:r w:rsidR="004C6103">
        <w:t xml:space="preserve"> the response’</w:t>
      </w:r>
      <w:r w:rsidR="004C1B9B">
        <w:t xml:space="preserve"> has </w:t>
      </w:r>
      <w:proofErr w:type="gramStart"/>
      <w:r w:rsidR="004C1B9B">
        <w:t>a number of</w:t>
      </w:r>
      <w:proofErr w:type="gramEnd"/>
      <w:r w:rsidR="004C1B9B">
        <w:t xml:space="preserve"> hints on how to make decisions when there are more than one eradication targets.</w:t>
      </w:r>
    </w:p>
    <w:p w:rsidR="00A332D1" w:rsidRPr="00855D9E" w:rsidRDefault="00A332D1" w:rsidP="00A332D1">
      <w:pPr>
        <w:pStyle w:val="BodyText"/>
      </w:pPr>
      <w:r w:rsidRPr="00855D9E">
        <w:br w:type="page"/>
      </w:r>
    </w:p>
    <w:p w:rsidR="00A332D1" w:rsidRPr="00855D9E" w:rsidRDefault="00A332D1" w:rsidP="00A332D1">
      <w:pPr>
        <w:pStyle w:val="Heading1TopofPage"/>
      </w:pPr>
      <w:bookmarkStart w:id="215" w:name="_Toc528318317"/>
      <w:r w:rsidRPr="00855D9E">
        <w:lastRenderedPageBreak/>
        <w:tab/>
      </w:r>
      <w:r w:rsidRPr="00855D9E">
        <w:tab/>
      </w:r>
      <w:bookmarkStart w:id="216" w:name="_Toc2154375"/>
      <w:r w:rsidR="003C7816">
        <w:t>(6)</w:t>
      </w:r>
      <w:r w:rsidR="001249C3">
        <w:t xml:space="preserve"> </w:t>
      </w:r>
      <w:r w:rsidRPr="00855D9E">
        <w:t>Implement eradication</w:t>
      </w:r>
      <w:bookmarkEnd w:id="215"/>
      <w:bookmarkEnd w:id="216"/>
    </w:p>
    <w:p w:rsidR="00A332D1" w:rsidRPr="00855D9E" w:rsidRDefault="00A332D1" w:rsidP="00A332D1">
      <w:pPr>
        <w:pStyle w:val="IntroFeatureText"/>
      </w:pPr>
      <w:r w:rsidRPr="00855D9E">
        <w:t xml:space="preserve">If eradicating a weed is a feasible aim (removing it completely from your patch), having a plan improves your chances of success. This section will assist you </w:t>
      </w:r>
      <w:r w:rsidR="008E1521">
        <w:t xml:space="preserve">to </w:t>
      </w:r>
      <w:r w:rsidRPr="00855D9E">
        <w:t xml:space="preserve">plan and carry out eradication </w:t>
      </w:r>
      <w:r w:rsidRPr="00E21D19">
        <w:t>works</w:t>
      </w:r>
      <w:r w:rsidR="005D347D" w:rsidRPr="00E21D19">
        <w:t xml:space="preserve"> (Figure </w:t>
      </w:r>
      <w:r w:rsidR="00E247E9" w:rsidRPr="00E21D19">
        <w:t>24</w:t>
      </w:r>
      <w:r w:rsidR="005D347D" w:rsidRPr="00E21D19">
        <w:t>)</w:t>
      </w:r>
      <w:r w:rsidRPr="00E21D19">
        <w:t>.</w:t>
      </w:r>
    </w:p>
    <w:p w:rsidR="00C61EDB" w:rsidRPr="00855D9E" w:rsidRDefault="00C61EDB" w:rsidP="00C61EDB">
      <w:pPr>
        <w:pStyle w:val="BodyText"/>
      </w:pPr>
      <w:bookmarkStart w:id="217" w:name="_Toc1575107"/>
      <w:r>
        <w:rPr>
          <w:noProof/>
        </w:rPr>
        <w:t>[flow chart and diagram]</w:t>
      </w:r>
    </w:p>
    <w:p w:rsidR="00C61EDB" w:rsidRDefault="00C61EDB" w:rsidP="00E4041F">
      <w:pPr>
        <w:pStyle w:val="CaptionImageorFigure"/>
      </w:pPr>
    </w:p>
    <w:p w:rsidR="00E4041F" w:rsidRDefault="00E4041F" w:rsidP="00E4041F">
      <w:pPr>
        <w:pStyle w:val="CaptionImageorFigure"/>
      </w:pPr>
      <w:r>
        <w:t xml:space="preserve">Figure </w:t>
      </w:r>
      <w:r w:rsidR="002B1E77">
        <w:fldChar w:fldCharType="begin"/>
      </w:r>
      <w:r w:rsidR="002B1E77">
        <w:instrText xml:space="preserve"> SEQ Figure \* ARABIC  </w:instrText>
      </w:r>
      <w:r w:rsidR="002B1E77">
        <w:fldChar w:fldCharType="separate"/>
      </w:r>
      <w:r w:rsidR="00FB13A7">
        <w:rPr>
          <w:noProof/>
        </w:rPr>
        <w:t>24</w:t>
      </w:r>
      <w:r w:rsidR="002B1E77">
        <w:rPr>
          <w:noProof/>
        </w:rPr>
        <w:fldChar w:fldCharType="end"/>
      </w:r>
      <w:r>
        <w:t xml:space="preserve">: </w:t>
      </w:r>
      <w:r w:rsidR="008E5A4F" w:rsidRPr="00855D9E">
        <w:t xml:space="preserve">How to use </w:t>
      </w:r>
      <w:r w:rsidR="001249C3">
        <w:t>the implement eradication</w:t>
      </w:r>
      <w:r w:rsidR="008E5A4F" w:rsidRPr="00855D9E">
        <w:t xml:space="preserve"> section.</w:t>
      </w:r>
      <w:bookmarkEnd w:id="217"/>
    </w:p>
    <w:p w:rsidR="00A332D1" w:rsidRPr="00855D9E" w:rsidRDefault="00A332D1" w:rsidP="00A332D1">
      <w:pPr>
        <w:pStyle w:val="BodyText"/>
        <w:rPr>
          <w:b/>
        </w:rPr>
      </w:pPr>
      <w:bookmarkStart w:id="218" w:name="_Toc526343086"/>
      <w:r w:rsidRPr="00855D9E">
        <w:br w:type="page"/>
      </w:r>
    </w:p>
    <w:p w:rsidR="00A332D1" w:rsidRPr="00855D9E" w:rsidRDefault="00A332D1" w:rsidP="00A332D1">
      <w:pPr>
        <w:pStyle w:val="Heading2"/>
      </w:pPr>
      <w:bookmarkStart w:id="219" w:name="_Toc528318318"/>
      <w:bookmarkStart w:id="220" w:name="_Toc2154376"/>
      <w:r w:rsidRPr="00855D9E">
        <w:lastRenderedPageBreak/>
        <w:t>What is eradication?</w:t>
      </w:r>
      <w:bookmarkEnd w:id="218"/>
      <w:bookmarkEnd w:id="219"/>
      <w:bookmarkEnd w:id="220"/>
    </w:p>
    <w:p w:rsidR="00A332D1" w:rsidRPr="00855D9E" w:rsidRDefault="00A332D1" w:rsidP="00A332D1">
      <w:pPr>
        <w:pStyle w:val="BodyText"/>
      </w:pPr>
      <w:r w:rsidRPr="00146717">
        <w:rPr>
          <w:b/>
        </w:rPr>
        <w:t>Eradication</w:t>
      </w:r>
      <w:r w:rsidRPr="00146717">
        <w:t xml:space="preserve"> is the elimination of every single individual (including propagules e.g. seeds and buds) of a species from a defined area in which </w:t>
      </w:r>
      <w:proofErr w:type="spellStart"/>
      <w:r w:rsidRPr="00146717">
        <w:t>recolonisation</w:t>
      </w:r>
      <w:proofErr w:type="spellEnd"/>
      <w:r w:rsidRPr="00146717">
        <w:t xml:space="preserve"> is unlikely to occur (Panetta 2016).</w:t>
      </w:r>
    </w:p>
    <w:p w:rsidR="00A332D1" w:rsidRPr="00855D9E" w:rsidRDefault="00A332D1" w:rsidP="00A332D1">
      <w:pPr>
        <w:pStyle w:val="BodyText"/>
      </w:pPr>
      <w:r w:rsidRPr="00855D9E">
        <w:t xml:space="preserve">The term “extirpation” is often used in discussions concerned with the eradication of plants. </w:t>
      </w:r>
      <w:r w:rsidRPr="00855D9E">
        <w:rPr>
          <w:b/>
        </w:rPr>
        <w:t>Extirpation</w:t>
      </w:r>
      <w:r w:rsidRPr="00855D9E">
        <w:t xml:space="preserve"> is the localised extinction of a species within a chosen geographic area. It is generally used when populations of a weed are completely removed, yet others exist elsewhere. Eradication in the broader sense refers to removal of all populations within a given geographical unit, usually a State or a country. </w:t>
      </w:r>
    </w:p>
    <w:p w:rsidR="00A332D1" w:rsidRPr="00855D9E" w:rsidRDefault="00A332D1" w:rsidP="00A332D1">
      <w:pPr>
        <w:pStyle w:val="BodyText"/>
      </w:pPr>
      <w:r w:rsidRPr="00855D9E">
        <w:t xml:space="preserve">In this manual, the term extirpation will be referred to as </w:t>
      </w:r>
      <w:r w:rsidRPr="00855D9E">
        <w:rPr>
          <w:b/>
        </w:rPr>
        <w:t>localised eradication</w:t>
      </w:r>
      <w:r w:rsidRPr="00855D9E">
        <w:t>.</w:t>
      </w:r>
    </w:p>
    <w:p w:rsidR="00A332D1" w:rsidRPr="00855D9E" w:rsidRDefault="00A332D1" w:rsidP="00A332D1">
      <w:pPr>
        <w:pStyle w:val="BodyText"/>
      </w:pPr>
      <w:r w:rsidRPr="00855D9E">
        <w:rPr>
          <w:u w:val="single"/>
        </w:rPr>
        <w:t>Reminder</w:t>
      </w:r>
      <w:r w:rsidRPr="00855D9E">
        <w:t>: By choosing eradication targets carefully using the earlier sections in this manual, the likelihood of success should increase considerably.</w:t>
      </w:r>
    </w:p>
    <w:p w:rsidR="00A332D1" w:rsidRPr="00855D9E" w:rsidRDefault="00A332D1" w:rsidP="00A332D1">
      <w:pPr>
        <w:pStyle w:val="BodyText"/>
      </w:pPr>
      <w:bookmarkStart w:id="221" w:name="_Toc526343088"/>
      <w:r w:rsidRPr="00855D9E">
        <w:rPr>
          <w:b/>
        </w:rPr>
        <w:t>Factors influencing eradication success</w:t>
      </w:r>
      <w:bookmarkEnd w:id="221"/>
      <w:r w:rsidR="00582BD8">
        <w:t xml:space="preserve"> - These are</w:t>
      </w:r>
      <w:r w:rsidRPr="00855D9E">
        <w:t xml:space="preserve"> </w:t>
      </w:r>
      <w:r w:rsidRPr="00E21D19">
        <w:t xml:space="preserve">summarised in Table </w:t>
      </w:r>
      <w:r w:rsidR="00151EF4" w:rsidRPr="00E21D19">
        <w:t>3</w:t>
      </w:r>
      <w:r w:rsidRPr="00E21D19">
        <w:t>.</w:t>
      </w:r>
      <w:r w:rsidRPr="00855D9E">
        <w:t xml:space="preserve"> </w:t>
      </w:r>
    </w:p>
    <w:p w:rsidR="00015257" w:rsidRDefault="00015257" w:rsidP="00015257">
      <w:pPr>
        <w:pStyle w:val="Caption"/>
      </w:pPr>
      <w:bookmarkStart w:id="222" w:name="_Toc1575081"/>
      <w:r>
        <w:t xml:space="preserve">Table </w:t>
      </w:r>
      <w:r w:rsidR="002B1E77">
        <w:fldChar w:fldCharType="begin"/>
      </w:r>
      <w:r w:rsidR="002B1E77">
        <w:instrText xml:space="preserve"> SEQ Table \* ARABIC  </w:instrText>
      </w:r>
      <w:r w:rsidR="002B1E77">
        <w:fldChar w:fldCharType="separate"/>
      </w:r>
      <w:r w:rsidR="00FB13A7">
        <w:rPr>
          <w:noProof/>
        </w:rPr>
        <w:t>3</w:t>
      </w:r>
      <w:r w:rsidR="002B1E77">
        <w:rPr>
          <w:noProof/>
        </w:rPr>
        <w:fldChar w:fldCharType="end"/>
      </w:r>
      <w:r>
        <w:t xml:space="preserve">: </w:t>
      </w:r>
      <w:r w:rsidRPr="00855D9E">
        <w:t>Summary of the factors influencing eradication success.</w:t>
      </w:r>
      <w:bookmarkEnd w:id="222"/>
    </w:p>
    <w:tbl>
      <w:tblPr>
        <w:tblStyle w:val="TableGrid"/>
        <w:tblW w:w="5000" w:type="pct"/>
        <w:tblLook w:val="00A0" w:firstRow="1" w:lastRow="0" w:firstColumn="1" w:lastColumn="0" w:noHBand="0" w:noVBand="0"/>
      </w:tblPr>
      <w:tblGrid>
        <w:gridCol w:w="1843"/>
        <w:gridCol w:w="7796"/>
      </w:tblGrid>
      <w:tr w:rsidR="00A332D1" w:rsidRPr="00855D9E" w:rsidTr="00151EF4">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956" w:type="pct"/>
            <w:hideMark/>
          </w:tcPr>
          <w:p w:rsidR="00A332D1" w:rsidRPr="00855D9E" w:rsidRDefault="00A332D1" w:rsidP="00461459">
            <w:pPr>
              <w:pStyle w:val="TableHeadingLeft"/>
            </w:pPr>
            <w:r w:rsidRPr="00855D9E">
              <w:t>Factor</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HeadingLeft"/>
            </w:pPr>
            <w:r w:rsidRPr="00855D9E">
              <w:t>Explanation</w:t>
            </w:r>
          </w:p>
        </w:tc>
      </w:tr>
      <w:tr w:rsidR="00A332D1" w:rsidRPr="00855D9E" w:rsidTr="00151EF4">
        <w:trPr>
          <w:cantSplit/>
        </w:trPr>
        <w:tc>
          <w:tcPr>
            <w:tcW w:w="956" w:type="pct"/>
            <w:hideMark/>
          </w:tcPr>
          <w:p w:rsidR="00A332D1" w:rsidRPr="00855D9E" w:rsidRDefault="00A332D1" w:rsidP="00461459">
            <w:pPr>
              <w:pStyle w:val="TableTextLeft"/>
            </w:pPr>
            <w:r w:rsidRPr="00855D9E">
              <w:t>Time present</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 xml:space="preserve">Infestations at the early stage of invasion are more feasible to eradicate than those that have been present for long periods. </w:t>
            </w:r>
          </w:p>
          <w:p w:rsidR="00A332D1" w:rsidRPr="00855D9E" w:rsidRDefault="00A332D1" w:rsidP="00461459">
            <w:pPr>
              <w:pStyle w:val="TableTextLeft"/>
            </w:pPr>
            <w:r w:rsidRPr="00855D9E">
              <w:t>Biological invasions are often characterised by a lag phase followed by a rapid expansion in extent and density. Commencing eradication projects at the earliest possible stage in the invasion curve improves the chances of success (</w:t>
            </w:r>
            <w:proofErr w:type="spellStart"/>
            <w:r w:rsidRPr="00855D9E">
              <w:rPr>
                <w:rFonts w:eastAsiaTheme="minorHAnsi"/>
              </w:rPr>
              <w:t>Rejmanek</w:t>
            </w:r>
            <w:proofErr w:type="spellEnd"/>
            <w:r w:rsidRPr="00855D9E">
              <w:rPr>
                <w:rFonts w:eastAsiaTheme="minorHAnsi"/>
              </w:rPr>
              <w:t xml:space="preserve"> and Pitcairn 2002</w:t>
            </w:r>
            <w:r w:rsidRPr="00855D9E">
              <w:t>). Therefore, knowing how long an invasive plant has been present at a site is important.</w:t>
            </w:r>
          </w:p>
        </w:tc>
      </w:tr>
      <w:tr w:rsidR="00A332D1" w:rsidRPr="00855D9E" w:rsidTr="00151EF4">
        <w:trPr>
          <w:cantSplit/>
        </w:trPr>
        <w:tc>
          <w:tcPr>
            <w:tcW w:w="956" w:type="pct"/>
            <w:hideMark/>
          </w:tcPr>
          <w:p w:rsidR="00A332D1" w:rsidRPr="00855D9E" w:rsidRDefault="00A332D1" w:rsidP="00461459">
            <w:pPr>
              <w:pStyle w:val="TableTextLeft"/>
            </w:pPr>
            <w:r w:rsidRPr="00855D9E">
              <w:t>Propagule longevity</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The shorter the life span of propagules (seeds, bulbs, buds etc.) the more feasible to eradicate.</w:t>
            </w:r>
          </w:p>
          <w:p w:rsidR="00A332D1" w:rsidRPr="00855D9E" w:rsidRDefault="00A332D1" w:rsidP="00461459">
            <w:pPr>
              <w:pStyle w:val="TableTextLeft"/>
            </w:pPr>
            <w:r w:rsidRPr="00855D9E">
              <w:t xml:space="preserve">The vulnerability of invasive plants to treatment methods and their ability to re-invade is strongly influenced by the biological traits of the target species, especially how quickly the species reproduces and for how long its seeds persist. Therefore, eradication programs require a good understanding of the species’ biology, </w:t>
            </w:r>
            <w:proofErr w:type="gramStart"/>
            <w:r w:rsidRPr="00855D9E">
              <w:t>in particular the</w:t>
            </w:r>
            <w:proofErr w:type="gramEnd"/>
            <w:r w:rsidRPr="00855D9E">
              <w:t xml:space="preserve"> dispersal ability of the target species, its reproductive biology and its life history. This information needs to be collected and considered in the development of an eradication response plan. In some circumstances, when an early invader has been detected in a new environment, little information on the species’ life history or biological attributes may be available, in which case, data from close relatives may have to be used. </w:t>
            </w:r>
          </w:p>
        </w:tc>
      </w:tr>
      <w:tr w:rsidR="00A332D1" w:rsidRPr="00855D9E" w:rsidTr="00151EF4">
        <w:trPr>
          <w:cantSplit/>
        </w:trPr>
        <w:tc>
          <w:tcPr>
            <w:tcW w:w="956" w:type="pct"/>
            <w:hideMark/>
          </w:tcPr>
          <w:p w:rsidR="00A332D1" w:rsidRPr="00855D9E" w:rsidRDefault="00A332D1" w:rsidP="00461459">
            <w:pPr>
              <w:pStyle w:val="TableTextLeft"/>
            </w:pPr>
            <w:r w:rsidRPr="00855D9E">
              <w:t>Time to sexual maturity</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The longer the time to sexual maturity, the more feasible to eradicate.</w:t>
            </w:r>
          </w:p>
        </w:tc>
      </w:tr>
      <w:tr w:rsidR="00A332D1" w:rsidRPr="00855D9E" w:rsidTr="00151EF4">
        <w:trPr>
          <w:cantSplit/>
        </w:trPr>
        <w:tc>
          <w:tcPr>
            <w:tcW w:w="956" w:type="pct"/>
            <w:hideMark/>
          </w:tcPr>
          <w:p w:rsidR="00A332D1" w:rsidRPr="00855D9E" w:rsidRDefault="00A332D1" w:rsidP="00461459">
            <w:pPr>
              <w:pStyle w:val="TableTextLeft"/>
            </w:pPr>
            <w:r w:rsidRPr="00855D9E">
              <w:t>Detection distance</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 xml:space="preserve">The longer the distance over which a species can be detected the more feasible to eradicate. </w:t>
            </w:r>
          </w:p>
          <w:p w:rsidR="00A332D1" w:rsidRPr="00855D9E" w:rsidRDefault="00A332D1" w:rsidP="00461459">
            <w:pPr>
              <w:pStyle w:val="TableTextLeft"/>
            </w:pPr>
            <w:r w:rsidRPr="00855D9E">
              <w:t>Detection distance (distance from a plant at which it may be seen) has a large influence on the time to achieve eradication, which reflects the total search effort required to find all individuals.</w:t>
            </w:r>
          </w:p>
        </w:tc>
      </w:tr>
      <w:tr w:rsidR="00A332D1" w:rsidRPr="00855D9E" w:rsidTr="00151EF4">
        <w:trPr>
          <w:cantSplit/>
        </w:trPr>
        <w:tc>
          <w:tcPr>
            <w:tcW w:w="956" w:type="pct"/>
            <w:hideMark/>
          </w:tcPr>
          <w:p w:rsidR="00A332D1" w:rsidRPr="00855D9E" w:rsidRDefault="00A332D1" w:rsidP="00461459">
            <w:pPr>
              <w:pStyle w:val="TableTextLeft"/>
            </w:pPr>
            <w:r w:rsidRPr="00855D9E">
              <w:t>Previous eradication success</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If the species has been eradicated elsewhere, the more likely it can be eradicated again.</w:t>
            </w:r>
          </w:p>
        </w:tc>
      </w:tr>
      <w:tr w:rsidR="00A332D1" w:rsidRPr="00855D9E" w:rsidTr="00151EF4">
        <w:trPr>
          <w:cantSplit/>
        </w:trPr>
        <w:tc>
          <w:tcPr>
            <w:tcW w:w="956" w:type="pct"/>
            <w:hideMark/>
          </w:tcPr>
          <w:p w:rsidR="00A332D1" w:rsidRPr="00855D9E" w:rsidRDefault="00A332D1" w:rsidP="00461459">
            <w:pPr>
              <w:pStyle w:val="TableTextLeft"/>
            </w:pPr>
            <w:r w:rsidRPr="00855D9E">
              <w:t>Detectability period</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The longer the species is detectable within its growth cycle, the more feasible to eradicate.</w:t>
            </w:r>
          </w:p>
        </w:tc>
      </w:tr>
      <w:tr w:rsidR="00A332D1" w:rsidRPr="00855D9E" w:rsidTr="00151EF4">
        <w:trPr>
          <w:cantSplit/>
        </w:trPr>
        <w:tc>
          <w:tcPr>
            <w:tcW w:w="956" w:type="pct"/>
            <w:hideMark/>
          </w:tcPr>
          <w:p w:rsidR="00A332D1" w:rsidRPr="00855D9E" w:rsidRDefault="00A332D1" w:rsidP="00461459">
            <w:pPr>
              <w:pStyle w:val="TableTextLeft"/>
            </w:pPr>
            <w:r w:rsidRPr="00855D9E">
              <w:t>Infestation size</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151EF4">
            <w:pPr>
              <w:pStyle w:val="TableTextLeft"/>
            </w:pPr>
            <w:r w:rsidRPr="00855D9E">
              <w:t>The smaller the infestation, the more feasible to eradicate.</w:t>
            </w:r>
          </w:p>
        </w:tc>
      </w:tr>
      <w:tr w:rsidR="00A332D1" w:rsidRPr="00855D9E" w:rsidTr="00151EF4">
        <w:trPr>
          <w:cantSplit/>
        </w:trPr>
        <w:tc>
          <w:tcPr>
            <w:tcW w:w="956" w:type="pct"/>
            <w:hideMark/>
          </w:tcPr>
          <w:p w:rsidR="00A332D1" w:rsidRPr="00855D9E" w:rsidRDefault="00A332D1" w:rsidP="00461459">
            <w:pPr>
              <w:pStyle w:val="TableTextLeft"/>
            </w:pPr>
            <w:r w:rsidRPr="00855D9E">
              <w:t>Delimitation</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The greater the searching effort, the more feasible to eradicate.</w:t>
            </w:r>
          </w:p>
          <w:p w:rsidR="00A332D1" w:rsidRPr="00855D9E" w:rsidRDefault="00A332D1" w:rsidP="00461459">
            <w:pPr>
              <w:pStyle w:val="TableTextLeft"/>
            </w:pPr>
            <w:r w:rsidRPr="00855D9E">
              <w:t>Delimitation is a critical component for successful eradication. Incorrectly assessing the extent of infestations is a major contributing factor to the need to switch from eradication to another management approach, highlighting the importance of exhaustive delimiting surveys (Howell 2012).</w:t>
            </w:r>
          </w:p>
        </w:tc>
      </w:tr>
      <w:tr w:rsidR="00A332D1" w:rsidRPr="00855D9E" w:rsidTr="00151EF4">
        <w:trPr>
          <w:cantSplit/>
        </w:trPr>
        <w:tc>
          <w:tcPr>
            <w:tcW w:w="956" w:type="pct"/>
            <w:hideMark/>
          </w:tcPr>
          <w:p w:rsidR="00A332D1" w:rsidRPr="00855D9E" w:rsidRDefault="00A332D1" w:rsidP="00461459">
            <w:pPr>
              <w:pStyle w:val="TableTextLeft"/>
            </w:pPr>
            <w:r w:rsidRPr="00855D9E">
              <w:t>Monitoring rate</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The more frequently eradication efforts are monitored, the more feasible to eradicate.</w:t>
            </w:r>
          </w:p>
          <w:p w:rsidR="00A332D1" w:rsidRPr="00855D9E" w:rsidRDefault="00A332D1" w:rsidP="00461459">
            <w:pPr>
              <w:pStyle w:val="TableTextLeft"/>
            </w:pPr>
            <w:r w:rsidRPr="00855D9E">
              <w:t xml:space="preserve">A </w:t>
            </w:r>
            <w:proofErr w:type="gramStart"/>
            <w:r w:rsidRPr="00855D9E">
              <w:t>long term</w:t>
            </w:r>
            <w:proofErr w:type="gramEnd"/>
            <w:r w:rsidRPr="00855D9E">
              <w:t xml:space="preserve"> plan with consistent treatment and regular monitoring of infestations is crucial. The frequency of monitoring should be determined by how quickly undetected plants could become reproductive. </w:t>
            </w:r>
          </w:p>
        </w:tc>
      </w:tr>
      <w:tr w:rsidR="00A332D1" w:rsidRPr="00855D9E" w:rsidTr="00151EF4">
        <w:trPr>
          <w:cantSplit/>
        </w:trPr>
        <w:tc>
          <w:tcPr>
            <w:tcW w:w="956" w:type="pct"/>
            <w:hideMark/>
          </w:tcPr>
          <w:p w:rsidR="00A332D1" w:rsidRPr="00855D9E" w:rsidRDefault="00A332D1" w:rsidP="00461459">
            <w:pPr>
              <w:pStyle w:val="TableTextLeft"/>
            </w:pPr>
            <w:r w:rsidRPr="00855D9E">
              <w:t>Public perception</w:t>
            </w:r>
          </w:p>
        </w:tc>
        <w:tc>
          <w:tcPr>
            <w:cnfStyle w:val="000010000000" w:firstRow="0" w:lastRow="0" w:firstColumn="0" w:lastColumn="0" w:oddVBand="1" w:evenVBand="0" w:oddHBand="0" w:evenHBand="0" w:firstRowFirstColumn="0" w:firstRowLastColumn="0" w:lastRowFirstColumn="0" w:lastRowLastColumn="0"/>
            <w:tcW w:w="4044" w:type="pct"/>
            <w:hideMark/>
          </w:tcPr>
          <w:p w:rsidR="00A332D1" w:rsidRPr="00855D9E" w:rsidRDefault="00A332D1" w:rsidP="00461459">
            <w:pPr>
              <w:pStyle w:val="TableTextLeft"/>
            </w:pPr>
            <w:r w:rsidRPr="00855D9E">
              <w:t xml:space="preserve">Species that have no conflicting perceptions within the public forum are more feasible to eradicate. </w:t>
            </w:r>
          </w:p>
        </w:tc>
      </w:tr>
    </w:tbl>
    <w:p w:rsidR="00A332D1" w:rsidRPr="00855D9E" w:rsidRDefault="00A332D1" w:rsidP="00A332D1">
      <w:pPr>
        <w:pStyle w:val="BodyText"/>
      </w:pPr>
    </w:p>
    <w:p w:rsidR="00582BD8" w:rsidRPr="00855D9E" w:rsidRDefault="00582BD8" w:rsidP="00582BD8">
      <w:pPr>
        <w:pStyle w:val="Heading2"/>
      </w:pPr>
      <w:bookmarkStart w:id="223" w:name="_Toc526343089"/>
      <w:bookmarkStart w:id="224" w:name="_Toc528318319"/>
      <w:bookmarkStart w:id="225" w:name="_Toc2154377"/>
      <w:bookmarkStart w:id="226" w:name="_Toc526343091"/>
      <w:r w:rsidRPr="00855D9E">
        <w:lastRenderedPageBreak/>
        <w:t>What’s involved in an eradication response?</w:t>
      </w:r>
      <w:bookmarkEnd w:id="223"/>
      <w:bookmarkEnd w:id="224"/>
      <w:bookmarkEnd w:id="225"/>
    </w:p>
    <w:p w:rsidR="008A599D" w:rsidRDefault="00582BD8" w:rsidP="008A599D">
      <w:pPr>
        <w:pStyle w:val="CommentText"/>
      </w:pPr>
      <w:bookmarkStart w:id="227" w:name="_Toc526343090"/>
      <w:r w:rsidRPr="00855D9E">
        <w:rPr>
          <w:b/>
        </w:rPr>
        <w:t>Why prepare a response plan?</w:t>
      </w:r>
      <w:bookmarkEnd w:id="227"/>
      <w:r w:rsidRPr="00855D9E">
        <w:t xml:space="preserve"> - Developing a plan for your eradication response is a key step in moving towards eradication. Without it, operational activities can be poorly coordinated, lack project logic and be deficient in key information relevant to the target species. </w:t>
      </w:r>
      <w:r w:rsidR="004C6103">
        <w:t>A plan is</w:t>
      </w:r>
      <w:r w:rsidR="008A599D">
        <w:t xml:space="preserve"> also useful fo</w:t>
      </w:r>
      <w:r w:rsidR="00AF1EC5">
        <w:t>r reporting purposes (to funders</w:t>
      </w:r>
      <w:r w:rsidR="008A599D">
        <w:t xml:space="preserve">) and for </w:t>
      </w:r>
      <w:r w:rsidR="00146717">
        <w:t>seeking</w:t>
      </w:r>
      <w:r w:rsidR="008A599D">
        <w:t xml:space="preserve"> more funding.</w:t>
      </w:r>
    </w:p>
    <w:p w:rsidR="00582BD8" w:rsidRPr="00855D9E" w:rsidRDefault="00582BD8" w:rsidP="00582BD8">
      <w:pPr>
        <w:pStyle w:val="BodyText"/>
      </w:pPr>
      <w:r w:rsidRPr="00855D9E">
        <w:t>As eradication projects can run over long periods of time, an eradication response plan ensures that consistency is achieved if a change in personnel occurs. Achieving eradication of invasive plants requires a well-documented response plan that spans the expected life span of the project. Provision for project review is essential and the adaptive learning process is strongly advisable.</w:t>
      </w:r>
    </w:p>
    <w:p w:rsidR="00A332D1" w:rsidRPr="00855D9E" w:rsidRDefault="00A332D1" w:rsidP="00A332D1">
      <w:pPr>
        <w:pStyle w:val="BodyText"/>
        <w:rPr>
          <w:b/>
        </w:rPr>
      </w:pPr>
      <w:r w:rsidRPr="00855D9E">
        <w:rPr>
          <w:b/>
        </w:rPr>
        <w:t>Planning phase - prepare a response plan</w:t>
      </w:r>
      <w:bookmarkEnd w:id="226"/>
    </w:p>
    <w:p w:rsidR="00A332D1" w:rsidRPr="00E21D19" w:rsidRDefault="00A332D1" w:rsidP="00A332D1">
      <w:pPr>
        <w:pStyle w:val="BodyText"/>
      </w:pPr>
      <w:r w:rsidRPr="00855D9E">
        <w:t xml:space="preserve">The theoretical concepts behind planning and running a successful eradication project are incorporated into the eradication response plan </w:t>
      </w:r>
      <w:r w:rsidRPr="00E21D19">
        <w:t xml:space="preserve">template in Appendix </w:t>
      </w:r>
      <w:r w:rsidR="00151EF4" w:rsidRPr="00E21D19">
        <w:t>K</w:t>
      </w:r>
      <w:r w:rsidRPr="00E21D19">
        <w:t xml:space="preserve">. Completing the template provides a firm basis for planning and scheduling your project. Information should be updated as it comes to hand or changes in approach are required through the adaptive learning process. A completed example of an eradication response plan is provided in Guide 6 </w:t>
      </w:r>
      <w:r w:rsidR="004C6103" w:rsidRPr="00E21D19">
        <w:t xml:space="preserve">‘Implement eradication’ </w:t>
      </w:r>
      <w:r w:rsidRPr="00E21D19">
        <w:t xml:space="preserve">Appendix </w:t>
      </w:r>
      <w:r w:rsidR="004D2DF8" w:rsidRPr="00E21D19">
        <w:t>3</w:t>
      </w:r>
      <w:r w:rsidRPr="00E21D19">
        <w:t>.</w:t>
      </w:r>
    </w:p>
    <w:p w:rsidR="00A332D1" w:rsidRPr="00E21D19" w:rsidRDefault="00A332D1" w:rsidP="00A332D1">
      <w:pPr>
        <w:pStyle w:val="BodyText"/>
      </w:pPr>
      <w:bookmarkStart w:id="228" w:name="_Toc526343092"/>
      <w:r w:rsidRPr="00E21D19">
        <w:rPr>
          <w:u w:val="single"/>
        </w:rPr>
        <w:t>Reminder</w:t>
      </w:r>
      <w:r w:rsidRPr="00E21D19">
        <w:t>: Attach eradication response plans to cases in STAR and save on ECM.</w:t>
      </w:r>
    </w:p>
    <w:p w:rsidR="00A332D1" w:rsidRPr="00E21D19" w:rsidRDefault="00A332D1" w:rsidP="00A332D1">
      <w:pPr>
        <w:pStyle w:val="BodyText"/>
        <w:rPr>
          <w:b/>
        </w:rPr>
      </w:pPr>
      <w:r w:rsidRPr="00E21D19">
        <w:rPr>
          <w:b/>
        </w:rPr>
        <w:t>Operational phases within an eradication response</w:t>
      </w:r>
      <w:bookmarkEnd w:id="228"/>
    </w:p>
    <w:p w:rsidR="00A332D1" w:rsidRPr="00E21D19" w:rsidRDefault="00A332D1" w:rsidP="00A332D1">
      <w:pPr>
        <w:pStyle w:val="BodyText"/>
      </w:pPr>
      <w:r w:rsidRPr="00E21D19">
        <w:t xml:space="preserve">There are two main operational phases associated with eradication projects: the </w:t>
      </w:r>
      <w:r w:rsidRPr="00E21D19">
        <w:rPr>
          <w:b/>
        </w:rPr>
        <w:t>active treatment phase</w:t>
      </w:r>
      <w:r w:rsidRPr="00E21D19">
        <w:t xml:space="preserve">, where a treatment is applied to an infestation of established plants and new recruits; and the </w:t>
      </w:r>
      <w:r w:rsidRPr="00E21D19">
        <w:rPr>
          <w:b/>
        </w:rPr>
        <w:t>monitoring phase</w:t>
      </w:r>
      <w:r w:rsidRPr="00E21D19">
        <w:t xml:space="preserve">, where search effort is directed at locating any individuals of the species to determine if further recruitment is occurring from the seedbank in the soil or </w:t>
      </w:r>
      <w:proofErr w:type="spellStart"/>
      <w:r w:rsidRPr="00E21D19">
        <w:t>budbanks</w:t>
      </w:r>
      <w:proofErr w:type="spellEnd"/>
      <w:r w:rsidRPr="00E21D19">
        <w:t xml:space="preserve"> (Panetta 2007) (Figure </w:t>
      </w:r>
      <w:r w:rsidR="00CD68B3" w:rsidRPr="00E21D19">
        <w:t>25</w:t>
      </w:r>
      <w:r w:rsidRPr="00E21D19">
        <w:t xml:space="preserve">). </w:t>
      </w:r>
    </w:p>
    <w:p w:rsidR="00A332D1" w:rsidRPr="00E21D19" w:rsidRDefault="00A332D1" w:rsidP="00A332D1">
      <w:pPr>
        <w:pStyle w:val="BodyText"/>
      </w:pPr>
      <w:r w:rsidRPr="00E21D19">
        <w:t xml:space="preserve">In both the active treatment phase and the monitoring phase, regular review is required to identify those projects that are on track and progressing, as well as projects that are unlikely to succeed and hence require consideration of a different management approach (i.e. containment or protection of biodiversity assets).  </w:t>
      </w:r>
    </w:p>
    <w:p w:rsidR="00A332D1" w:rsidRPr="00E21D19" w:rsidRDefault="00A332D1" w:rsidP="00A332D1">
      <w:pPr>
        <w:pStyle w:val="BodyText"/>
      </w:pPr>
      <w:r w:rsidRPr="00E21D19">
        <w:t>Record treatment and monitoring activity for cases in STAR.</w:t>
      </w:r>
    </w:p>
    <w:p w:rsidR="00582BD8" w:rsidRDefault="00582BD8" w:rsidP="00582BD8">
      <w:pPr>
        <w:pStyle w:val="BodyText"/>
      </w:pPr>
      <w:r w:rsidRPr="00E21D19">
        <w:rPr>
          <w:b/>
        </w:rPr>
        <w:t>Hygiene, wellbeing and safety</w:t>
      </w:r>
      <w:r w:rsidRPr="00E21D19">
        <w:t xml:space="preserve"> - Planning for hygiene to ensure weeds are not spread is very important. </w:t>
      </w:r>
      <w:r w:rsidRPr="00E21D19">
        <w:rPr>
          <w:u w:val="single"/>
        </w:rPr>
        <w:t>Reminder</w:t>
      </w:r>
      <w:r w:rsidRPr="00E21D19">
        <w:t>: The wellbeing and safety of staff, contractors, site visitors and neighbours are crucial. Appendix H</w:t>
      </w:r>
      <w:r w:rsidRPr="00855D9E">
        <w:t xml:space="preserve"> outlines some general points to incorporate into eradication response planning and activities.</w:t>
      </w:r>
    </w:p>
    <w:p w:rsidR="00582BD8" w:rsidRPr="00855D9E" w:rsidRDefault="00582BD8" w:rsidP="00582BD8">
      <w:pPr>
        <w:pStyle w:val="BodyText"/>
        <w:rPr>
          <w:b/>
        </w:rPr>
      </w:pPr>
      <w:r w:rsidRPr="00855D9E">
        <w:rPr>
          <w:b/>
        </w:rPr>
        <w:t>Declaring eradication - How can we be sure?</w:t>
      </w:r>
    </w:p>
    <w:p w:rsidR="00582BD8" w:rsidRDefault="00582BD8" w:rsidP="00582BD8">
      <w:pPr>
        <w:pStyle w:val="BodyText"/>
      </w:pPr>
      <w:r w:rsidRPr="00855D9E">
        <w:t xml:space="preserve">A simple indicator that eradication has been achieved is when the target species has not been detected for a period equal to or greater than its seed longevity (Regan </w:t>
      </w:r>
      <w:r w:rsidRPr="00855D9E">
        <w:rPr>
          <w:i/>
        </w:rPr>
        <w:t>et al</w:t>
      </w:r>
      <w:r w:rsidRPr="00855D9E">
        <w:t xml:space="preserve">. 2006; Dodd </w:t>
      </w:r>
      <w:r w:rsidRPr="00855D9E">
        <w:rPr>
          <w:i/>
        </w:rPr>
        <w:t>et al</w:t>
      </w:r>
      <w:r w:rsidRPr="00855D9E">
        <w:t>. 2015). The longer the time, the more likely the weed has been eradicated (</w:t>
      </w:r>
      <w:proofErr w:type="spellStart"/>
      <w:r w:rsidRPr="00855D9E">
        <w:rPr>
          <w:rFonts w:eastAsiaTheme="minorHAnsi"/>
        </w:rPr>
        <w:t>Bekker</w:t>
      </w:r>
      <w:proofErr w:type="spellEnd"/>
      <w:r w:rsidRPr="00855D9E">
        <w:rPr>
          <w:rFonts w:eastAsiaTheme="minorHAnsi"/>
        </w:rPr>
        <w:t xml:space="preserve"> </w:t>
      </w:r>
      <w:r w:rsidRPr="00855D9E">
        <w:rPr>
          <w:rFonts w:eastAsiaTheme="minorHAnsi"/>
          <w:i/>
        </w:rPr>
        <w:t>et al</w:t>
      </w:r>
      <w:r w:rsidRPr="00855D9E">
        <w:rPr>
          <w:rFonts w:eastAsiaTheme="minorHAnsi"/>
        </w:rPr>
        <w:t>. 1998</w:t>
      </w:r>
      <w:r w:rsidRPr="00855D9E">
        <w:t xml:space="preserve">). Trends in seedling numbers provide some indication of the condition of the residual seed bank. However, caution is needed for species with deeply dormant seed or bud banks, and where variation in seed longevity occurs between environments. </w:t>
      </w:r>
    </w:p>
    <w:p w:rsidR="00333929" w:rsidRPr="00855D9E" w:rsidRDefault="00333929" w:rsidP="00582BD8">
      <w:pPr>
        <w:pStyle w:val="BodyText"/>
      </w:pPr>
      <w:r w:rsidRPr="00820151">
        <w:rPr>
          <w:rFonts w:ascii="Arial" w:hAnsi="Arial"/>
        </w:rPr>
        <w:t xml:space="preserve">The production of seeds or other propagules by the target species </w:t>
      </w:r>
      <w:proofErr w:type="gramStart"/>
      <w:r w:rsidRPr="00820151">
        <w:rPr>
          <w:rFonts w:ascii="Arial" w:hAnsi="Arial"/>
        </w:rPr>
        <w:t>during the course of</w:t>
      </w:r>
      <w:proofErr w:type="gramEnd"/>
      <w:r w:rsidRPr="00820151">
        <w:rPr>
          <w:rFonts w:ascii="Arial" w:hAnsi="Arial"/>
        </w:rPr>
        <w:t xml:space="preserve"> an eradication program </w:t>
      </w:r>
      <w:r>
        <w:rPr>
          <w:rFonts w:ascii="Arial" w:hAnsi="Arial"/>
        </w:rPr>
        <w:t xml:space="preserve">(called a reproductive escape) </w:t>
      </w:r>
      <w:r w:rsidRPr="00820151">
        <w:rPr>
          <w:rFonts w:ascii="Arial" w:hAnsi="Arial"/>
        </w:rPr>
        <w:t>(Panetta 2007)</w:t>
      </w:r>
      <w:r>
        <w:rPr>
          <w:rFonts w:ascii="Arial" w:hAnsi="Arial"/>
        </w:rPr>
        <w:t xml:space="preserve"> causes the </w:t>
      </w:r>
      <w:r w:rsidRPr="00855D9E">
        <w:t xml:space="preserve">‘response clock’ </w:t>
      </w:r>
      <w:r>
        <w:t>to</w:t>
      </w:r>
      <w:r w:rsidRPr="00855D9E">
        <w:t xml:space="preserve"> go back to zero and counting started again, delaying success or tipping a response beyond feasible.</w:t>
      </w:r>
      <w:r>
        <w:t xml:space="preserve"> </w:t>
      </w:r>
    </w:p>
    <w:p w:rsidR="00582BD8" w:rsidRPr="00855D9E" w:rsidRDefault="00582BD8" w:rsidP="00582BD8">
      <w:pPr>
        <w:pStyle w:val="BodyText"/>
        <w:rPr>
          <w:b/>
        </w:rPr>
      </w:pPr>
      <w:r w:rsidRPr="00855D9E">
        <w:rPr>
          <w:b/>
        </w:rPr>
        <w:t>What can go wrong when declaring eradication?</w:t>
      </w:r>
    </w:p>
    <w:p w:rsidR="00582BD8" w:rsidRPr="00855D9E" w:rsidRDefault="00582BD8" w:rsidP="00582BD8">
      <w:pPr>
        <w:pStyle w:val="BodyText"/>
      </w:pPr>
      <w:r w:rsidRPr="00855D9E">
        <w:t xml:space="preserve">There are two ways that the decision to declare eradication can go wrong. The first is when a species has not been sighted for some time, eradication is </w:t>
      </w:r>
      <w:proofErr w:type="gramStart"/>
      <w:r w:rsidRPr="00855D9E">
        <w:t>declared</w:t>
      </w:r>
      <w:proofErr w:type="gramEnd"/>
      <w:r w:rsidRPr="00855D9E">
        <w:t xml:space="preserve"> and monitoring is stopped, but the species is still present and can escape, which may incur large economic and environmental costs. Alternatively, searching may continue when the species is already eradicated and therefore scarce economic resources are wasted (Regan </w:t>
      </w:r>
      <w:r w:rsidRPr="00855D9E">
        <w:rPr>
          <w:i/>
        </w:rPr>
        <w:t>et al</w:t>
      </w:r>
      <w:r w:rsidRPr="00855D9E">
        <w:t>. 2006).</w:t>
      </w:r>
    </w:p>
    <w:p w:rsidR="00A332D1" w:rsidRDefault="00582BD8" w:rsidP="00A332D1">
      <w:pPr>
        <w:pStyle w:val="BodyText"/>
      </w:pPr>
      <w:r>
        <w:t xml:space="preserve">There is lots more information about </w:t>
      </w:r>
      <w:r w:rsidRPr="00E21D19">
        <w:t xml:space="preserve">eradication in </w:t>
      </w:r>
      <w:r w:rsidR="004C6103" w:rsidRPr="00E21D19">
        <w:t>Guide 6 ‘Implement eradication’</w:t>
      </w:r>
      <w:r w:rsidRPr="00E21D19">
        <w:t>.</w:t>
      </w:r>
    </w:p>
    <w:p w:rsidR="00582BD8" w:rsidRPr="00855D9E" w:rsidRDefault="00582BD8" w:rsidP="00582BD8">
      <w:pPr>
        <w:pStyle w:val="Heading2"/>
      </w:pPr>
      <w:bookmarkStart w:id="229" w:name="_Toc526343094"/>
      <w:bookmarkStart w:id="230" w:name="_Toc528318320"/>
      <w:bookmarkStart w:id="231" w:name="_Toc2154378"/>
      <w:r w:rsidRPr="00855D9E">
        <w:t>Undertake treatment</w:t>
      </w:r>
      <w:bookmarkEnd w:id="229"/>
      <w:bookmarkEnd w:id="230"/>
      <w:bookmarkEnd w:id="231"/>
    </w:p>
    <w:p w:rsidR="00582BD8" w:rsidRPr="00855D9E" w:rsidRDefault="00582BD8" w:rsidP="00582BD8">
      <w:pPr>
        <w:pStyle w:val="BodyText"/>
      </w:pPr>
      <w:bookmarkStart w:id="232" w:name="_Toc526343095"/>
      <w:r w:rsidRPr="00855D9E">
        <w:rPr>
          <w:b/>
        </w:rPr>
        <w:t>Integrated management</w:t>
      </w:r>
      <w:bookmarkEnd w:id="232"/>
      <w:r w:rsidRPr="00855D9E">
        <w:t xml:space="preserve"> - Integrated management is the coordinated use of a range of suitable chemical and non-chemical treatment methods to reduce target density and extent (</w:t>
      </w:r>
      <w:proofErr w:type="spellStart"/>
      <w:r w:rsidRPr="00855D9E">
        <w:t>Ensbey</w:t>
      </w:r>
      <w:proofErr w:type="spellEnd"/>
      <w:r w:rsidRPr="00855D9E">
        <w:t xml:space="preserve"> 2014) of weeds. The best results will be achieved by combining treatment methods that </w:t>
      </w:r>
      <w:proofErr w:type="gramStart"/>
      <w:r w:rsidRPr="00855D9E">
        <w:t>take into account</w:t>
      </w:r>
      <w:proofErr w:type="gramEnd"/>
      <w:r w:rsidRPr="00855D9E">
        <w:t xml:space="preserve"> the weed’s biology and ecology and site conditions.</w:t>
      </w:r>
    </w:p>
    <w:p w:rsidR="00582BD8" w:rsidRPr="00855D9E" w:rsidRDefault="00582BD8" w:rsidP="00582BD8">
      <w:pPr>
        <w:pStyle w:val="BodyText"/>
      </w:pPr>
      <w:r w:rsidRPr="00855D9E">
        <w:lastRenderedPageBreak/>
        <w:t xml:space="preserve">At all times integrated management of weeds needs to be considered in the broader context of management for biodiversity, taking into consideration the ecology of the ecosystem being protected and the off-target impacts and consequences of the combination of weed treatment techniques used. </w:t>
      </w:r>
    </w:p>
    <w:p w:rsidR="00582BD8" w:rsidRPr="00855D9E" w:rsidRDefault="00582BD8" w:rsidP="00A332D1">
      <w:pPr>
        <w:pStyle w:val="BodyText"/>
      </w:pPr>
    </w:p>
    <w:p w:rsidR="00C61EDB" w:rsidRPr="00855D9E" w:rsidRDefault="00C61EDB" w:rsidP="00C61EDB">
      <w:pPr>
        <w:pStyle w:val="BodyText"/>
      </w:pPr>
      <w:r>
        <w:rPr>
          <w:noProof/>
        </w:rPr>
        <w:t>[flow chart and diagram]</w:t>
      </w:r>
    </w:p>
    <w:p w:rsidR="00A332D1" w:rsidRPr="00855D9E" w:rsidRDefault="00A332D1" w:rsidP="00A332D1">
      <w:pPr>
        <w:pStyle w:val="BodyText"/>
      </w:pPr>
    </w:p>
    <w:p w:rsidR="00E4041F" w:rsidRPr="008E5A4F" w:rsidRDefault="00E4041F" w:rsidP="008E5A4F">
      <w:pPr>
        <w:pStyle w:val="CaptionImageorFigure"/>
      </w:pPr>
      <w:bookmarkStart w:id="233" w:name="_Toc1575108"/>
      <w:r w:rsidRPr="008E5A4F">
        <w:t xml:space="preserve">Figure </w:t>
      </w:r>
      <w:r w:rsidR="002B1E77">
        <w:fldChar w:fldCharType="begin"/>
      </w:r>
      <w:r w:rsidR="002B1E77">
        <w:instrText xml:space="preserve"> SEQ Figure \* ARABIC  </w:instrText>
      </w:r>
      <w:r w:rsidR="002B1E77">
        <w:fldChar w:fldCharType="separate"/>
      </w:r>
      <w:r w:rsidR="00FB13A7">
        <w:rPr>
          <w:noProof/>
        </w:rPr>
        <w:t>25</w:t>
      </w:r>
      <w:r w:rsidR="002B1E77">
        <w:rPr>
          <w:noProof/>
        </w:rPr>
        <w:fldChar w:fldCharType="end"/>
      </w:r>
      <w:r w:rsidRPr="008E5A4F">
        <w:t xml:space="preserve">: </w:t>
      </w:r>
      <w:r w:rsidR="008E5A4F" w:rsidRPr="008E5A4F">
        <w:t>Operational phases within an eradication response.</w:t>
      </w:r>
      <w:bookmarkEnd w:id="233"/>
    </w:p>
    <w:p w:rsidR="004D2DF8" w:rsidRDefault="004D2DF8">
      <w:pPr>
        <w:rPr>
          <w:rFonts w:cs="Times New Roman"/>
          <w:lang w:eastAsia="en-US"/>
        </w:rPr>
      </w:pPr>
      <w:r>
        <w:br w:type="page"/>
      </w:r>
    </w:p>
    <w:p w:rsidR="00A332D1" w:rsidRPr="00855D9E" w:rsidRDefault="00A332D1" w:rsidP="00A332D1">
      <w:pPr>
        <w:pStyle w:val="BodyText"/>
      </w:pPr>
      <w:r w:rsidRPr="00855D9E">
        <w:lastRenderedPageBreak/>
        <w:t xml:space="preserve">Each treatment will need to be tailored to the specific location for maximum efficacy and safety. </w:t>
      </w:r>
    </w:p>
    <w:p w:rsidR="00A332D1" w:rsidRPr="00855D9E" w:rsidRDefault="00A332D1" w:rsidP="00A332D1">
      <w:pPr>
        <w:pStyle w:val="BodyText"/>
      </w:pPr>
      <w:r w:rsidRPr="00855D9E">
        <w:t xml:space="preserve">Wherever practicable, treat weeds on-site and aim to leave weed biomass there. Transporting removed weeds or contaminated soil is challenging: there is a risk that propagules will be spread, disposal of the material can be problematic, and it is </w:t>
      </w:r>
      <w:proofErr w:type="gramStart"/>
      <w:r w:rsidRPr="00855D9E">
        <w:t>more costly</w:t>
      </w:r>
      <w:proofErr w:type="gramEnd"/>
      <w:r w:rsidRPr="00855D9E">
        <w:t>.</w:t>
      </w:r>
    </w:p>
    <w:p w:rsidR="00A332D1" w:rsidRPr="00855D9E" w:rsidRDefault="00A332D1" w:rsidP="008111E1">
      <w:pPr>
        <w:pStyle w:val="BodyText"/>
      </w:pPr>
      <w:r w:rsidRPr="00855D9E">
        <w:rPr>
          <w:b/>
        </w:rPr>
        <w:t>Note on seed banks and bud banks</w:t>
      </w:r>
      <w:r w:rsidRPr="00855D9E">
        <w:t xml:space="preserve"> - Given that local eradication is the elimination of every single individual (including propagules) of a species from a defined area in which </w:t>
      </w:r>
      <w:proofErr w:type="spellStart"/>
      <w:r w:rsidRPr="00855D9E">
        <w:t>recolonisation</w:t>
      </w:r>
      <w:proofErr w:type="spellEnd"/>
      <w:r w:rsidRPr="00855D9E">
        <w:t xml:space="preserve"> is unlikely to occur, design response plans to </w:t>
      </w:r>
      <w:proofErr w:type="gramStart"/>
      <w:r w:rsidRPr="00855D9E">
        <w:t>take into account</w:t>
      </w:r>
      <w:proofErr w:type="gramEnd"/>
      <w:r w:rsidRPr="00855D9E">
        <w:t xml:space="preserve"> seed banks and bud banks. Under the ground, there may be long-lived seed and vegetative </w:t>
      </w:r>
      <w:r w:rsidR="00881AC2">
        <w:t>structures (</w:t>
      </w:r>
      <w:r w:rsidRPr="00855D9E">
        <w:t>propagules</w:t>
      </w:r>
      <w:r w:rsidR="00881AC2">
        <w:t>)</w:t>
      </w:r>
      <w:r w:rsidRPr="00855D9E">
        <w:t xml:space="preserve"> e.g. root fragments, rhizomes, stolons, bulbils and tubers. Consider how long these propagules remain viable in the soil before ceasing monitoring for eradication.</w:t>
      </w:r>
    </w:p>
    <w:p w:rsidR="00A332D1" w:rsidRPr="00855D9E" w:rsidRDefault="00A332D1" w:rsidP="00A332D1">
      <w:pPr>
        <w:pStyle w:val="BodyText"/>
      </w:pPr>
      <w:r w:rsidRPr="00855D9E">
        <w:t>In some situations, propagules in the soil can be stimulated to germinate/grow, exhausting the seed bank and bud bank and allowing the resulting new plants to be treated with a suitable technique.</w:t>
      </w:r>
    </w:p>
    <w:p w:rsidR="00A332D1" w:rsidRPr="00855D9E" w:rsidRDefault="00A332D1" w:rsidP="00A332D1">
      <w:pPr>
        <w:pStyle w:val="BodyText"/>
      </w:pPr>
      <w:bookmarkStart w:id="234" w:name="_Toc526343096"/>
      <w:r w:rsidRPr="00855D9E">
        <w:rPr>
          <w:b/>
        </w:rPr>
        <w:t>Herbicides</w:t>
      </w:r>
      <w:bookmarkEnd w:id="234"/>
      <w:r w:rsidRPr="00855D9E">
        <w:t xml:space="preserve"> - Eradication programs will nearly always involve the use of herbicides at some stage in the project. The use of herbicides in Australia is governed and regulated by the Australian Pesticides and Veterinary Medicines Authority (APVMA). Herbicide label information specifies where and how particular herbicides may be used to avoid off-target damage, unnecessary environmental damage and achieve satisfactory levels of control. Where a target species is not specified, off-label use may be required under permit from the APVMA (</w:t>
      </w:r>
      <w:r w:rsidRPr="00E21D19">
        <w:t xml:space="preserve">see Appendix </w:t>
      </w:r>
      <w:r w:rsidR="004D2DF8" w:rsidRPr="00E21D19">
        <w:t>L</w:t>
      </w:r>
      <w:r w:rsidRPr="00E21D19">
        <w:t>).</w:t>
      </w:r>
    </w:p>
    <w:p w:rsidR="00A332D1" w:rsidRPr="00855D9E" w:rsidRDefault="00A332D1" w:rsidP="00A332D1">
      <w:pPr>
        <w:pStyle w:val="BodyText"/>
      </w:pPr>
      <w:r w:rsidRPr="00855D9E">
        <w:t>The APVMA website is an excellent source of current information on agricultural and veterinary chemicals permitted for use in Australia. It is also available as a mobile application. See Public Chemical Registration Information System (</w:t>
      </w:r>
      <w:proofErr w:type="spellStart"/>
      <w:r w:rsidRPr="00855D9E">
        <w:t>PubCRIS</w:t>
      </w:r>
      <w:proofErr w:type="spellEnd"/>
      <w:r w:rsidRPr="00855D9E">
        <w:t xml:space="preserve">) </w:t>
      </w:r>
      <w:hyperlink r:id="rId33" w:history="1">
        <w:r w:rsidRPr="00855D9E">
          <w:rPr>
            <w:u w:val="single"/>
          </w:rPr>
          <w:t>https://portal.apvma.gov.au/pubcris</w:t>
        </w:r>
      </w:hyperlink>
    </w:p>
    <w:p w:rsidR="00A332D1" w:rsidRDefault="00A332D1" w:rsidP="00A332D1">
      <w:pPr>
        <w:pStyle w:val="BodyText"/>
      </w:pPr>
      <w:r w:rsidRPr="00855D9E">
        <w:rPr>
          <w:u w:val="single"/>
        </w:rPr>
        <w:t>Reminder</w:t>
      </w:r>
      <w:r w:rsidRPr="00855D9E">
        <w:t xml:space="preserve">: Please be aware that formal accreditation is required for application of herbicides on public land. Protective clothing and equipment are always required for the safe application of herbicides. The Material Safety Data Sheet for herbicide products specifies what constitutes suitable protective clothing and equipment. </w:t>
      </w:r>
    </w:p>
    <w:p w:rsidR="00015257" w:rsidRPr="00855D9E" w:rsidRDefault="00015257" w:rsidP="00A332D1">
      <w:pPr>
        <w:pStyle w:val="BodyText"/>
      </w:pPr>
    </w:p>
    <w:p w:rsidR="00A332D1" w:rsidRPr="00855D9E" w:rsidRDefault="00A332D1" w:rsidP="00A332D1">
      <w:pPr>
        <w:pStyle w:val="BodyText"/>
        <w:sectPr w:rsidR="00A332D1" w:rsidRPr="00855D9E" w:rsidSect="00A332D1">
          <w:pgSz w:w="11907" w:h="16840" w:code="9"/>
          <w:pgMar w:top="1134" w:right="1134" w:bottom="1134" w:left="1134" w:header="284" w:footer="284" w:gutter="0"/>
          <w:cols w:space="284"/>
          <w:docGrid w:linePitch="360"/>
        </w:sectPr>
      </w:pPr>
    </w:p>
    <w:p w:rsidR="00A332D1" w:rsidRPr="00855D9E" w:rsidRDefault="00A332D1" w:rsidP="00A332D1">
      <w:pPr>
        <w:pStyle w:val="BodyText"/>
      </w:pPr>
      <w:r w:rsidRPr="00855D9E">
        <w:t xml:space="preserve">When selected carefully </w:t>
      </w:r>
      <w:r w:rsidRPr="00855D9E">
        <w:rPr>
          <w:b/>
        </w:rPr>
        <w:t>herbicides</w:t>
      </w:r>
      <w:r w:rsidRPr="00855D9E">
        <w:t xml:space="preserve"> are effective, efficient, cost effective, versatile (a range of application methods), often selective, environmentally acceptable when applied skilfully and according to label, and enhanced when appropriate by the addition of adjuvants. There are </w:t>
      </w:r>
      <w:proofErr w:type="gramStart"/>
      <w:r w:rsidRPr="00855D9E">
        <w:t>a number of</w:t>
      </w:r>
      <w:proofErr w:type="gramEnd"/>
      <w:r w:rsidRPr="00855D9E">
        <w:t xml:space="preserve"> ways of applying herbicide including:</w:t>
      </w:r>
    </w:p>
    <w:p w:rsidR="00A332D1" w:rsidRPr="00855D9E" w:rsidRDefault="00A332D1" w:rsidP="00A332D1">
      <w:pPr>
        <w:pStyle w:val="ListBullet"/>
      </w:pPr>
      <w:r w:rsidRPr="00855D9E">
        <w:t>Foliar application</w:t>
      </w:r>
    </w:p>
    <w:p w:rsidR="00A332D1" w:rsidRPr="00855D9E" w:rsidRDefault="00A332D1" w:rsidP="00A332D1">
      <w:pPr>
        <w:pStyle w:val="ListBullet"/>
        <w:rPr>
          <w:b/>
        </w:rPr>
      </w:pPr>
      <w:r w:rsidRPr="00855D9E">
        <w:t>Granular application</w:t>
      </w:r>
    </w:p>
    <w:p w:rsidR="00A332D1" w:rsidRPr="00855D9E" w:rsidRDefault="00A332D1" w:rsidP="00A332D1">
      <w:pPr>
        <w:pStyle w:val="ListBullet"/>
      </w:pPr>
      <w:r w:rsidRPr="00855D9E">
        <w:t>Cut stump (cut and paint)</w:t>
      </w:r>
    </w:p>
    <w:p w:rsidR="00A332D1" w:rsidRPr="00855D9E" w:rsidRDefault="00A332D1" w:rsidP="00A332D1">
      <w:pPr>
        <w:pStyle w:val="ListBullet"/>
        <w:rPr>
          <w:b/>
          <w:i/>
        </w:rPr>
      </w:pPr>
      <w:r w:rsidRPr="00855D9E">
        <w:t xml:space="preserve">Scrape and paint </w:t>
      </w:r>
    </w:p>
    <w:p w:rsidR="00A332D1" w:rsidRPr="00855D9E" w:rsidRDefault="00A332D1" w:rsidP="00A332D1">
      <w:pPr>
        <w:pStyle w:val="ListBullet"/>
        <w:rPr>
          <w:b/>
          <w:i/>
        </w:rPr>
      </w:pPr>
      <w:r w:rsidRPr="00855D9E">
        <w:t>Stem injection (drill and fill)</w:t>
      </w:r>
    </w:p>
    <w:p w:rsidR="00A332D1" w:rsidRPr="00855D9E" w:rsidRDefault="00A332D1" w:rsidP="00A332D1">
      <w:pPr>
        <w:pStyle w:val="ListBullet"/>
      </w:pPr>
      <w:r w:rsidRPr="00855D9E">
        <w:t>Frilling or chipping</w:t>
      </w:r>
    </w:p>
    <w:p w:rsidR="00A332D1" w:rsidRPr="00855D9E" w:rsidRDefault="00A332D1" w:rsidP="00A332D1">
      <w:pPr>
        <w:pStyle w:val="ListBullet"/>
        <w:rPr>
          <w:b/>
          <w:i/>
        </w:rPr>
      </w:pPr>
      <w:r w:rsidRPr="00855D9E">
        <w:t xml:space="preserve">Basal bark </w:t>
      </w:r>
    </w:p>
    <w:p w:rsidR="00A332D1" w:rsidRPr="00855D9E" w:rsidRDefault="00A332D1" w:rsidP="00A332D1">
      <w:pPr>
        <w:pStyle w:val="ListBullet"/>
      </w:pPr>
      <w:r w:rsidRPr="00855D9E">
        <w:t>Soil fumigation (gas) and drenching (liquid)</w:t>
      </w:r>
    </w:p>
    <w:p w:rsidR="00A332D1" w:rsidRPr="00855D9E" w:rsidRDefault="00A332D1" w:rsidP="00A332D1">
      <w:pPr>
        <w:pStyle w:val="BodyText"/>
      </w:pPr>
      <w:bookmarkStart w:id="235" w:name="_Toc526343097"/>
      <w:r w:rsidRPr="00855D9E">
        <w:rPr>
          <w:b/>
        </w:rPr>
        <w:t>Physical treatment or removal</w:t>
      </w:r>
      <w:bookmarkEnd w:id="235"/>
      <w:r w:rsidRPr="00855D9E">
        <w:t xml:space="preserve"> – There are many other weed treatment techniques and not all will be relevant for early invaders including:</w:t>
      </w:r>
    </w:p>
    <w:p w:rsidR="00A332D1" w:rsidRPr="00855D9E" w:rsidRDefault="00A332D1" w:rsidP="00A332D1">
      <w:pPr>
        <w:pStyle w:val="ListBullet"/>
        <w:rPr>
          <w:b/>
          <w:i/>
        </w:rPr>
      </w:pPr>
      <w:r w:rsidRPr="00855D9E">
        <w:t>Mechanical - slashing or mowing, grubbing out and hand pulling, cutting and felling, ringbarking, and scalping</w:t>
      </w:r>
    </w:p>
    <w:p w:rsidR="00A332D1" w:rsidRPr="00855D9E" w:rsidRDefault="00A332D1" w:rsidP="00A332D1">
      <w:pPr>
        <w:pStyle w:val="ListBullet"/>
      </w:pPr>
      <w:r w:rsidRPr="00855D9E">
        <w:t>Grazing</w:t>
      </w:r>
    </w:p>
    <w:p w:rsidR="00A332D1" w:rsidRPr="00855D9E" w:rsidRDefault="00A332D1" w:rsidP="00A332D1">
      <w:pPr>
        <w:pStyle w:val="ListBullet"/>
      </w:pPr>
      <w:r w:rsidRPr="00855D9E">
        <w:t>Heat - fire, flame weeding, hot water/steaming, and solarisation</w:t>
      </w:r>
    </w:p>
    <w:p w:rsidR="00A332D1" w:rsidRPr="00855D9E" w:rsidRDefault="00A332D1" w:rsidP="00A332D1">
      <w:pPr>
        <w:pStyle w:val="BodyText"/>
        <w:rPr>
          <w:b/>
        </w:rPr>
      </w:pPr>
      <w:bookmarkStart w:id="236" w:name="_Toc526343098"/>
      <w:r w:rsidRPr="00855D9E">
        <w:rPr>
          <w:b/>
        </w:rPr>
        <w:t>Other treatment techniques</w:t>
      </w:r>
      <w:bookmarkEnd w:id="236"/>
    </w:p>
    <w:p w:rsidR="00A332D1" w:rsidRPr="00855D9E" w:rsidRDefault="00A332D1" w:rsidP="00A332D1">
      <w:pPr>
        <w:pStyle w:val="ListBullet"/>
        <w:rPr>
          <w:b/>
        </w:rPr>
      </w:pPr>
      <w:r w:rsidRPr="00855D9E">
        <w:t>Mulching, smothering</w:t>
      </w:r>
    </w:p>
    <w:p w:rsidR="00A332D1" w:rsidRPr="00855D9E" w:rsidRDefault="00A332D1" w:rsidP="00A332D1">
      <w:pPr>
        <w:pStyle w:val="ListBullet"/>
      </w:pPr>
      <w:r w:rsidRPr="00855D9E">
        <w:t>Water or nutrient manipulation</w:t>
      </w:r>
    </w:p>
    <w:p w:rsidR="00A332D1" w:rsidRPr="00855D9E" w:rsidRDefault="00A332D1" w:rsidP="00A332D1">
      <w:pPr>
        <w:pStyle w:val="ListBullet"/>
        <w:rPr>
          <w:b/>
        </w:rPr>
      </w:pPr>
      <w:r w:rsidRPr="00855D9E">
        <w:t>Competition through regeneration or revegetation</w:t>
      </w:r>
    </w:p>
    <w:p w:rsidR="00A332D1" w:rsidRPr="00855D9E" w:rsidRDefault="00A332D1" w:rsidP="00A332D1">
      <w:pPr>
        <w:pStyle w:val="ListBullet"/>
        <w:rPr>
          <w:b/>
        </w:rPr>
      </w:pPr>
      <w:r w:rsidRPr="00855D9E">
        <w:t>Biological control</w:t>
      </w:r>
    </w:p>
    <w:p w:rsidR="00A332D1" w:rsidRPr="00855D9E" w:rsidRDefault="00A332D1" w:rsidP="00A332D1">
      <w:pPr>
        <w:pStyle w:val="ListBullet"/>
      </w:pPr>
      <w:r w:rsidRPr="00855D9E">
        <w:t>Seed and bud bank treatments</w:t>
      </w:r>
    </w:p>
    <w:p w:rsidR="00A332D1" w:rsidRPr="00855D9E" w:rsidRDefault="00A332D1" w:rsidP="00A332D1">
      <w:pPr>
        <w:pStyle w:val="BodyText"/>
        <w:rPr>
          <w:b/>
        </w:rPr>
        <w:sectPr w:rsidR="00A332D1" w:rsidRPr="00855D9E" w:rsidSect="00A332D1">
          <w:type w:val="continuous"/>
          <w:pgSz w:w="11907" w:h="16840" w:code="9"/>
          <w:pgMar w:top="1134" w:right="1134" w:bottom="1134" w:left="1134" w:header="284" w:footer="284" w:gutter="0"/>
          <w:cols w:num="2" w:space="284"/>
          <w:docGrid w:linePitch="360"/>
        </w:sectPr>
      </w:pPr>
      <w:bookmarkStart w:id="237" w:name="_Toc526343099"/>
    </w:p>
    <w:p w:rsidR="00A332D1" w:rsidRPr="00855D9E" w:rsidRDefault="00A332D1" w:rsidP="00A332D1">
      <w:pPr>
        <w:pStyle w:val="BodyText"/>
        <w:rPr>
          <w:b/>
        </w:rPr>
      </w:pPr>
    </w:p>
    <w:p w:rsidR="00A332D1" w:rsidRPr="00855D9E" w:rsidRDefault="00A332D1" w:rsidP="00A332D1">
      <w:pPr>
        <w:pStyle w:val="BodyText"/>
      </w:pPr>
      <w:r w:rsidRPr="00855D9E">
        <w:rPr>
          <w:b/>
        </w:rPr>
        <w:t>Non-target damage</w:t>
      </w:r>
      <w:bookmarkEnd w:id="237"/>
      <w:r w:rsidRPr="00855D9E">
        <w:t xml:space="preserve"> - Weed control programs invariably aim to reduce non-target impacts caused </w:t>
      </w:r>
      <w:proofErr w:type="gramStart"/>
      <w:r w:rsidRPr="00855D9E">
        <w:t>by the use of</w:t>
      </w:r>
      <w:proofErr w:type="gramEnd"/>
      <w:r w:rsidRPr="00855D9E">
        <w:t xml:space="preserve"> suppression methods and generally considerable effort and care is allocated to this end. While this practice needs to continue and is endorsed, eradication programs may sometimes need to adopt a more flexible attitude to non-target damage. There will be cases where protecting non-targets will interfere with achieving eradication objectives by limiting control options. If a weed has been justified as a target for eradication it is because of its highly destructive potential impacts to the economy, environment or social values. </w:t>
      </w:r>
      <w:r w:rsidRPr="00855D9E">
        <w:rPr>
          <w:u w:val="single"/>
        </w:rPr>
        <w:t>Tip</w:t>
      </w:r>
      <w:r w:rsidRPr="00855D9E">
        <w:t xml:space="preserve">: Unnecessarily handicapping an eradication program to reduce non-target damage could be counterproductive, and convincing justification should apply. This may certainly occur when interesting, rare, threatened or endangered species or communities occur in infested areas. If not, then accepting there will be </w:t>
      </w:r>
      <w:r w:rsidRPr="00855D9E">
        <w:lastRenderedPageBreak/>
        <w:t xml:space="preserve">damage and undertaking vegetation restoration after declaration of eradication may be a more cost effective and safe option to pursue. In this situation, well developed communication plans will be required. </w:t>
      </w:r>
    </w:p>
    <w:p w:rsidR="00A332D1" w:rsidRPr="00855D9E" w:rsidRDefault="00A332D1" w:rsidP="00A332D1">
      <w:pPr>
        <w:pStyle w:val="Heading2"/>
      </w:pPr>
      <w:bookmarkStart w:id="238" w:name="_Toc526343100"/>
      <w:bookmarkStart w:id="239" w:name="_Toc528318321"/>
      <w:bookmarkStart w:id="240" w:name="_Toc2154379"/>
      <w:r w:rsidRPr="00855D9E">
        <w:t>Repair the site and rehabilitation</w:t>
      </w:r>
      <w:bookmarkEnd w:id="238"/>
      <w:bookmarkEnd w:id="239"/>
      <w:bookmarkEnd w:id="240"/>
    </w:p>
    <w:p w:rsidR="00A332D1" w:rsidRPr="00855D9E" w:rsidRDefault="00A332D1" w:rsidP="00A332D1">
      <w:pPr>
        <w:pStyle w:val="BodyText"/>
      </w:pPr>
      <w:r w:rsidRPr="00855D9E">
        <w:t xml:space="preserve">Rehabilitation of weed treatment sites may be required in some situations, particularly where natural re-establishment of non-invasive or useful species is unlikely to occur quickly. Where intervention is required, the methods used will depend on the extent of disturbance, environmental risks, land use requirements and reconstruction objectives i.e. what do we want the restored site to look like in the future? </w:t>
      </w:r>
    </w:p>
    <w:p w:rsidR="00A332D1" w:rsidRPr="00855D9E" w:rsidRDefault="00A332D1" w:rsidP="00A332D1">
      <w:pPr>
        <w:pStyle w:val="BodyText"/>
      </w:pPr>
      <w:r w:rsidRPr="00855D9E">
        <w:t xml:space="preserve">Rehabilitation is a specialist undertaking and is not directly described in this guide. However, during the implementation of an eradication response plan (specifically active treatment) broad consideration should be given to the next stage i.e. what will be the after effects of herbicide use to remove a specific weed e.g. regrowth of another weed, bare earth exposure etc. </w:t>
      </w:r>
    </w:p>
    <w:p w:rsidR="00A332D1" w:rsidRPr="00855D9E" w:rsidRDefault="00A332D1" w:rsidP="00A332D1">
      <w:pPr>
        <w:pStyle w:val="Heading2"/>
      </w:pPr>
      <w:bookmarkStart w:id="241" w:name="_Toc526343101"/>
      <w:bookmarkStart w:id="242" w:name="_Toc528318322"/>
      <w:bookmarkStart w:id="243" w:name="_Toc2154380"/>
      <w:r w:rsidRPr="00855D9E">
        <w:t>Review</w:t>
      </w:r>
      <w:bookmarkEnd w:id="241"/>
      <w:bookmarkEnd w:id="242"/>
      <w:bookmarkEnd w:id="243"/>
    </w:p>
    <w:p w:rsidR="00A332D1" w:rsidRPr="00855D9E" w:rsidRDefault="00A332D1" w:rsidP="00A332D1">
      <w:pPr>
        <w:pStyle w:val="BodyText"/>
      </w:pPr>
      <w:r w:rsidRPr="00855D9E">
        <w:t xml:space="preserve">This section is very focussed on the eradication response. This decision to commence an eradication response is based on the information available at the time and as an eradication response proceeds it is frequently found that new information emerges e.g. additional infestations are found, or treatments work better or worse than expected etc. A decision to run an eradication response is subject to review and it is normal that some attempts will need to be halted after a short time – be prepared for this possibility. </w:t>
      </w:r>
    </w:p>
    <w:p w:rsidR="00A332D1" w:rsidRPr="00855D9E" w:rsidRDefault="00A332D1" w:rsidP="00A332D1">
      <w:pPr>
        <w:pStyle w:val="BodyText"/>
      </w:pPr>
      <w:r w:rsidRPr="00855D9E">
        <w:rPr>
          <w:u w:val="single"/>
        </w:rPr>
        <w:t>Reminder</w:t>
      </w:r>
      <w:r w:rsidRPr="00855D9E">
        <w:t>: Review an eradication response plan regularly through the active treatment and monitoring phases and adapt your management as appropriate.</w:t>
      </w:r>
    </w:p>
    <w:p w:rsidR="00A332D1" w:rsidRPr="00855D9E" w:rsidRDefault="00A332D1" w:rsidP="00A332D1">
      <w:pPr>
        <w:pStyle w:val="BodyText"/>
        <w:rPr>
          <w:b/>
        </w:rPr>
      </w:pPr>
      <w:r w:rsidRPr="00855D9E">
        <w:rPr>
          <w:b/>
        </w:rPr>
        <w:t>What next?</w:t>
      </w:r>
    </w:p>
    <w:p w:rsidR="00A332D1" w:rsidRDefault="00A332D1" w:rsidP="00A332D1">
      <w:pPr>
        <w:pStyle w:val="BodyText"/>
      </w:pPr>
      <w:r w:rsidRPr="00E21D19">
        <w:t xml:space="preserve">Celebrate </w:t>
      </w:r>
      <w:r w:rsidR="004D2DF8" w:rsidRPr="00E21D19">
        <w:t xml:space="preserve">(Figure </w:t>
      </w:r>
      <w:r w:rsidR="00CD68B3" w:rsidRPr="00E21D19">
        <w:t>26</w:t>
      </w:r>
      <w:r w:rsidR="004D2DF8" w:rsidRPr="00E21D19">
        <w:t xml:space="preserve">) </w:t>
      </w:r>
      <w:r w:rsidRPr="00E21D19">
        <w:t xml:space="preserve">and share your successes including with the WESI project team (Appendix </w:t>
      </w:r>
      <w:r w:rsidR="004D2DF8" w:rsidRPr="00E21D19">
        <w:t>C</w:t>
      </w:r>
      <w:r w:rsidRPr="00E21D19">
        <w:t>).</w:t>
      </w:r>
    </w:p>
    <w:p w:rsidR="00881AC2" w:rsidRPr="00855D9E" w:rsidRDefault="00881AC2" w:rsidP="00A332D1">
      <w:pPr>
        <w:pStyle w:val="BodyText"/>
      </w:pPr>
    </w:p>
    <w:p w:rsidR="00A332D1" w:rsidRPr="00855D9E" w:rsidRDefault="00C61EDB" w:rsidP="00A332D1">
      <w:pPr>
        <w:pStyle w:val="BodyText"/>
      </w:pPr>
      <w:r>
        <w:rPr>
          <w:noProof/>
        </w:rPr>
        <w:t>[photo of weed]</w:t>
      </w:r>
    </w:p>
    <w:p w:rsidR="00E4041F" w:rsidRPr="008E5A4F" w:rsidRDefault="00E4041F" w:rsidP="008E5A4F">
      <w:pPr>
        <w:pStyle w:val="CaptionImageorFigure"/>
      </w:pPr>
      <w:bookmarkStart w:id="244" w:name="_Toc1575109"/>
      <w:r w:rsidRPr="008E5A4F">
        <w:t xml:space="preserve">Figure </w:t>
      </w:r>
      <w:r w:rsidR="002B1E77">
        <w:fldChar w:fldCharType="begin"/>
      </w:r>
      <w:r w:rsidR="002B1E77">
        <w:instrText xml:space="preserve"> SEQ Figure \* ARABIC  </w:instrText>
      </w:r>
      <w:r w:rsidR="002B1E77">
        <w:fldChar w:fldCharType="separate"/>
      </w:r>
      <w:r w:rsidR="00FB13A7">
        <w:rPr>
          <w:noProof/>
        </w:rPr>
        <w:t>26</w:t>
      </w:r>
      <w:r w:rsidR="002B1E77">
        <w:rPr>
          <w:noProof/>
        </w:rPr>
        <w:fldChar w:fldCharType="end"/>
      </w:r>
      <w:r w:rsidRPr="008E5A4F">
        <w:t xml:space="preserve">: </w:t>
      </w:r>
      <w:r w:rsidR="008E5A4F" w:rsidRPr="008E5A4F">
        <w:t>Celebrating success and involvement are important for wellbeing and to recognise sustained strategic work.</w:t>
      </w:r>
      <w:bookmarkEnd w:id="244"/>
    </w:p>
    <w:p w:rsidR="00E4041F" w:rsidRDefault="00E4041F" w:rsidP="00E4041F">
      <w:pPr>
        <w:pStyle w:val="PhotoCredit"/>
      </w:pPr>
      <w:r>
        <w:t xml:space="preserve">Credit: </w:t>
      </w:r>
      <w:r w:rsidR="008E5A4F">
        <w:t>Kate Blood, DELWP</w:t>
      </w:r>
    </w:p>
    <w:p w:rsidR="00E4041F" w:rsidRPr="008111E1" w:rsidRDefault="00E4041F" w:rsidP="00E4041F">
      <w:pPr>
        <w:pStyle w:val="BodyText"/>
      </w:pPr>
    </w:p>
    <w:p w:rsidR="00A332D1" w:rsidRPr="00855D9E" w:rsidRDefault="00A332D1" w:rsidP="00A332D1">
      <w:pPr>
        <w:pStyle w:val="BodyText"/>
      </w:pPr>
      <w:r w:rsidRPr="00855D9E">
        <w:br w:type="page"/>
      </w:r>
    </w:p>
    <w:p w:rsidR="00A332D1" w:rsidRPr="00855D9E" w:rsidRDefault="00A332D1" w:rsidP="00A332D1">
      <w:pPr>
        <w:pStyle w:val="Heading1TopofPage"/>
      </w:pPr>
      <w:bookmarkStart w:id="245" w:name="_Toc528318323"/>
      <w:bookmarkStart w:id="246" w:name="_Toc2154381"/>
      <w:r w:rsidRPr="00855D9E">
        <w:lastRenderedPageBreak/>
        <w:t>Bibliography</w:t>
      </w:r>
      <w:bookmarkEnd w:id="245"/>
      <w:bookmarkEnd w:id="246"/>
    </w:p>
    <w:p w:rsidR="000E6CE1" w:rsidRDefault="000E6CE1" w:rsidP="000E6CE1">
      <w:pPr>
        <w:pStyle w:val="BodyText"/>
      </w:pPr>
      <w:r w:rsidRPr="000E6CE1">
        <w:rPr>
          <w:u w:val="single"/>
        </w:rPr>
        <w:t>Note</w:t>
      </w:r>
      <w:r>
        <w:t>: There are many other useful references listed in the bibliographies of the early invader guide series. Below are only those cited in this manual.</w:t>
      </w:r>
    </w:p>
    <w:p w:rsidR="001B75C1" w:rsidRPr="00C532FF" w:rsidRDefault="001B75C1" w:rsidP="00860D17">
      <w:pPr>
        <w:pStyle w:val="References"/>
      </w:pPr>
      <w:r w:rsidRPr="00C532FF">
        <w:t xml:space="preserve">Abercrombie, M., Hickman, C. J. and Johnson, M. L. (1973) </w:t>
      </w:r>
      <w:r w:rsidRPr="00C532FF">
        <w:rPr>
          <w:i/>
        </w:rPr>
        <w:t>A dictionary of biology</w:t>
      </w:r>
      <w:r w:rsidRPr="00C532FF">
        <w:t xml:space="preserve"> (6th </w:t>
      </w:r>
      <w:proofErr w:type="spellStart"/>
      <w:r w:rsidRPr="00C532FF">
        <w:t>edn</w:t>
      </w:r>
      <w:proofErr w:type="spellEnd"/>
      <w:r w:rsidRPr="00C532FF">
        <w:t>). Penguin Books, Ringwood Vic. ISBN nil.</w:t>
      </w:r>
    </w:p>
    <w:p w:rsidR="001B75C1" w:rsidRPr="001B75C1" w:rsidRDefault="001B75C1" w:rsidP="001B75C1">
      <w:pPr>
        <w:pStyle w:val="References"/>
        <w:rPr>
          <w:rFonts w:eastAsiaTheme="minorHAnsi"/>
        </w:rPr>
      </w:pPr>
      <w:r w:rsidRPr="001B75C1">
        <w:rPr>
          <w:rFonts w:eastAsiaTheme="minorHAnsi"/>
        </w:rPr>
        <w:t>Adair, R., James, R. and Blood, K. (2018) Managing weeds: eradication response guide (2nd Edition). A guide for planning and undertaking an eradication response to weeds at the early stage of invasion on public land in Victoria. Department of Environment, Land, Water and Planning, Victoria. ISBN 978-1-76077-049-5 (Print); ISBN 978-1-76077-050-1 (pdf/online/MS word).</w:t>
      </w:r>
    </w:p>
    <w:p w:rsidR="001B75C1" w:rsidRPr="00C532FF" w:rsidRDefault="001B75C1" w:rsidP="00860D17">
      <w:pPr>
        <w:pStyle w:val="References"/>
      </w:pPr>
      <w:r w:rsidRPr="00C532FF">
        <w:t xml:space="preserve">Ainsworth, N., Adair, R. and </w:t>
      </w:r>
      <w:proofErr w:type="spellStart"/>
      <w:r w:rsidRPr="00C532FF">
        <w:t>Cheal</w:t>
      </w:r>
      <w:proofErr w:type="spellEnd"/>
      <w:r w:rsidRPr="00C532FF">
        <w:t>, D. (2008) A method of monitoring biodiversity for changes associated with invasive plants. Department of Sustainability and Environment, Melbourne. ISBN 978-1-74208-174-8 (print).</w:t>
      </w:r>
    </w:p>
    <w:p w:rsidR="001B75C1" w:rsidRPr="00C532FF" w:rsidRDefault="001B75C1" w:rsidP="00860D17">
      <w:pPr>
        <w:pStyle w:val="References"/>
      </w:pPr>
      <w:r w:rsidRPr="00C532FF">
        <w:t xml:space="preserve">Albrecht, D. (1993) </w:t>
      </w:r>
      <w:r w:rsidRPr="00C532FF">
        <w:rPr>
          <w:i/>
        </w:rPr>
        <w:t>Collecting and preserving herbarium specimens</w:t>
      </w:r>
      <w:r w:rsidRPr="00C532FF">
        <w:t>. National Herbarium of Victoria, Royal Botanic Gardens, Victoria. ISBN 0 9599758 5 3.</w:t>
      </w:r>
    </w:p>
    <w:p w:rsidR="001B75C1" w:rsidRPr="00C532FF" w:rsidRDefault="001B75C1" w:rsidP="00860D17">
      <w:pPr>
        <w:pStyle w:val="References"/>
      </w:pPr>
      <w:proofErr w:type="spellStart"/>
      <w:r w:rsidRPr="00C532FF">
        <w:t>Beentje</w:t>
      </w:r>
      <w:proofErr w:type="spellEnd"/>
      <w:r w:rsidRPr="00C532FF">
        <w:t xml:space="preserve">, H. (2010) </w:t>
      </w:r>
      <w:r w:rsidRPr="00C532FF">
        <w:rPr>
          <w:i/>
        </w:rPr>
        <w:t>The Kew plant glossary: An illustrated dictionary of plant terms</w:t>
      </w:r>
      <w:r w:rsidRPr="00C532FF">
        <w:t>. Royal Botanic Gardens, Kew UK. ISBN 978-1-84246-422-9.</w:t>
      </w:r>
    </w:p>
    <w:p w:rsidR="001B75C1" w:rsidRPr="001249C3" w:rsidRDefault="001B75C1" w:rsidP="001249C3">
      <w:pPr>
        <w:pStyle w:val="References"/>
      </w:pPr>
      <w:proofErr w:type="spellStart"/>
      <w:r w:rsidRPr="001249C3">
        <w:t>Bekker</w:t>
      </w:r>
      <w:proofErr w:type="spellEnd"/>
      <w:r w:rsidRPr="001249C3">
        <w:t xml:space="preserve">, R. M., Bakker, J. P., Grandin, U., </w:t>
      </w:r>
      <w:proofErr w:type="spellStart"/>
      <w:r w:rsidRPr="001249C3">
        <w:t>Kalamees</w:t>
      </w:r>
      <w:proofErr w:type="spellEnd"/>
      <w:r w:rsidRPr="001249C3">
        <w:t xml:space="preserve">, R., Milberg, P., </w:t>
      </w:r>
      <w:proofErr w:type="spellStart"/>
      <w:r w:rsidRPr="001249C3">
        <w:t>Poschlod</w:t>
      </w:r>
      <w:proofErr w:type="spellEnd"/>
      <w:r w:rsidRPr="001249C3">
        <w:t xml:space="preserve">, P., Thompson, K. and Willems, J. H. (1998) Seed size, shape and vertical distribution in the soil: indicators of seed longevity. Functional Ecology </w:t>
      </w:r>
      <w:r w:rsidRPr="001249C3">
        <w:rPr>
          <w:b/>
        </w:rPr>
        <w:t>12</w:t>
      </w:r>
      <w:r w:rsidRPr="001249C3">
        <w:t>: 834–842.</w:t>
      </w:r>
    </w:p>
    <w:p w:rsidR="001B75C1" w:rsidRPr="00DE5AE8" w:rsidRDefault="001B75C1" w:rsidP="00860D17">
      <w:pPr>
        <w:pStyle w:val="References"/>
      </w:pPr>
      <w:r w:rsidRPr="00C532FF">
        <w:t xml:space="preserve">Blood, K. (2016) Use of social media for sharing invasive species information, </w:t>
      </w:r>
      <w:r w:rsidRPr="00C532FF">
        <w:rPr>
          <w:b/>
        </w:rPr>
        <w:t>in</w:t>
      </w:r>
      <w:r w:rsidRPr="00C532FF">
        <w:t xml:space="preserve"> Randall. R., Lloyd, S., and Borger, C. (eds.) </w:t>
      </w:r>
      <w:r w:rsidRPr="00C532FF">
        <w:rPr>
          <w:i/>
        </w:rPr>
        <w:t>20th Australasian Weeds Conference papers and proceedings, 11-15 September 2016, Perth, Western Australia</w:t>
      </w:r>
      <w:r w:rsidRPr="00C532FF">
        <w:t>. Weeds Society of Western Australia. ISBN 978-0-646-96031-9.</w:t>
      </w:r>
    </w:p>
    <w:p w:rsidR="001B75C1" w:rsidRPr="001249C3" w:rsidRDefault="001B75C1" w:rsidP="001249C3">
      <w:pPr>
        <w:pStyle w:val="References"/>
      </w:pPr>
      <w:r w:rsidRPr="00C532FF">
        <w:t xml:space="preserve">Blood, K. and James, R. (2016a) Looking for weeds: name and notify guide. A guide for identifying weeds at the early stage of invasion on public land in Victoria. Department of Environment, Land, Water and </w:t>
      </w:r>
      <w:r w:rsidRPr="001249C3">
        <w:t>Planning, Victoria. ISBN 978-1-76047-002-9 (Print); ISBN 978-1-76047-003-6 (pdf/online). </w:t>
      </w:r>
    </w:p>
    <w:p w:rsidR="001B75C1" w:rsidRPr="001249C3" w:rsidRDefault="001B75C1" w:rsidP="001249C3">
      <w:pPr>
        <w:pStyle w:val="References"/>
        <w:rPr>
          <w:rStyle w:val="apple-converted-space"/>
        </w:rPr>
      </w:pPr>
      <w:r w:rsidRPr="001249C3">
        <w:t>Blood, K. and James, R. (2016b) Managing weeds: decide the response guide. A guide for determining the appropriate response to weeds at the early stage of invasion on public land in Victoria. Department of Environment, Land, Water and Planning, Victoria. ISBN 978-1-76047-008-1 (Print); ISBN 978-1-76047-009-8 (pdf/online)</w:t>
      </w:r>
      <w:r w:rsidRPr="001249C3">
        <w:rPr>
          <w:rStyle w:val="apple-converted-space"/>
        </w:rPr>
        <w:t>. </w:t>
      </w:r>
    </w:p>
    <w:p w:rsidR="001B75C1" w:rsidRPr="001B75C1" w:rsidRDefault="001B75C1" w:rsidP="001B75C1">
      <w:pPr>
        <w:pStyle w:val="References"/>
        <w:rPr>
          <w:rFonts w:eastAsiaTheme="minorHAnsi"/>
        </w:rPr>
      </w:pPr>
      <w:r w:rsidRPr="001B75C1">
        <w:rPr>
          <w:rFonts w:eastAsiaTheme="minorHAnsi"/>
        </w:rPr>
        <w:t>Blood, K. and James, R. (2018</w:t>
      </w:r>
      <w:r>
        <w:rPr>
          <w:rFonts w:eastAsiaTheme="minorHAnsi"/>
        </w:rPr>
        <w:t>a</w:t>
      </w:r>
      <w:r w:rsidRPr="001B75C1">
        <w:rPr>
          <w:rFonts w:eastAsiaTheme="minorHAnsi"/>
        </w:rPr>
        <w:t>)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1B75C1" w:rsidRPr="001B75C1" w:rsidRDefault="001B75C1" w:rsidP="001B75C1">
      <w:pPr>
        <w:pStyle w:val="References"/>
        <w:rPr>
          <w:rFonts w:eastAsiaTheme="minorHAnsi"/>
        </w:rPr>
      </w:pPr>
      <w:r w:rsidRPr="001B75C1">
        <w:rPr>
          <w:rFonts w:eastAsiaTheme="minorHAnsi"/>
        </w:rPr>
        <w:t>Blood, K. and James, R. (2018</w:t>
      </w:r>
      <w:r>
        <w:rPr>
          <w:rFonts w:eastAsiaTheme="minorHAnsi"/>
        </w:rPr>
        <w:t>b</w:t>
      </w:r>
      <w:r w:rsidRPr="001B75C1">
        <w:rPr>
          <w:rFonts w:eastAsiaTheme="minorHAnsi"/>
        </w:rPr>
        <w:t>)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1B75C1" w:rsidRPr="00C532FF" w:rsidRDefault="001B75C1" w:rsidP="00860D17">
      <w:pPr>
        <w:pStyle w:val="References"/>
      </w:pPr>
      <w:r w:rsidRPr="00C532FF">
        <w:t>Blood, K., Cox, D. and Robinson, K. (1996) Coastal weed workshops. Weed Science Society of Victoria, Department of Natural Resources and Environment, Vic. ISBN 0 7306 6195 4.</w:t>
      </w:r>
    </w:p>
    <w:p w:rsidR="001B75C1" w:rsidRPr="00C532FF" w:rsidRDefault="001B75C1" w:rsidP="00860D17">
      <w:pPr>
        <w:pStyle w:val="References"/>
        <w:rPr>
          <w:lang w:eastAsia="en-AU"/>
        </w:rPr>
      </w:pPr>
      <w:r w:rsidRPr="00C532FF">
        <w:rPr>
          <w:lang w:eastAsia="en-AU"/>
        </w:rPr>
        <w:t>Blood, K., James, R. and Panetta, F. D. (2016) Managing weeds: assess the risk guide. A guide for assessing the risk for weeds at the early stage of invasion on public land in Victoria. Department of Environment, Land, Water and Planning, Victoria. ISBN 978-1-76047-004-3 (Print); ISBN 978-1-76047-005-0 (pdf/online).</w:t>
      </w:r>
    </w:p>
    <w:p w:rsidR="001B75C1" w:rsidRPr="001B75C1" w:rsidRDefault="001B75C1" w:rsidP="001B75C1">
      <w:pPr>
        <w:pStyle w:val="References"/>
        <w:rPr>
          <w:rFonts w:eastAsiaTheme="minorHAnsi"/>
        </w:rPr>
      </w:pPr>
      <w:r w:rsidRPr="001B75C1">
        <w:rPr>
          <w:rFonts w:eastAsiaTheme="minorHAnsi"/>
        </w:rPr>
        <w:t>Blood, K., James, R. and Panetta, F. D. (2018)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1B75C1" w:rsidRPr="00C532FF" w:rsidRDefault="001B75C1" w:rsidP="00860D17">
      <w:pPr>
        <w:pStyle w:val="References"/>
      </w:pPr>
      <w:proofErr w:type="spellStart"/>
      <w:r w:rsidRPr="00C532FF">
        <w:t>Carr</w:t>
      </w:r>
      <w:proofErr w:type="spellEnd"/>
      <w:r w:rsidRPr="00C532FF">
        <w:t xml:space="preserve">, G. W., </w:t>
      </w:r>
      <w:proofErr w:type="spellStart"/>
      <w:r w:rsidRPr="00C532FF">
        <w:t>Yugovic</w:t>
      </w:r>
      <w:proofErr w:type="spellEnd"/>
      <w:r w:rsidRPr="00C532FF">
        <w:t xml:space="preserve">, J. V. and Robinson, K. E. (1992) </w:t>
      </w:r>
      <w:r w:rsidRPr="00C532FF">
        <w:rPr>
          <w:i/>
        </w:rPr>
        <w:t>Environmental weed invasions in Victoria. Conservation and management implications</w:t>
      </w:r>
      <w:r w:rsidRPr="00C532FF">
        <w:t>. Department of Conservation &amp; Natural Resources and Ecological Horticulture Pty Ltd, Melbourne, Vic. ISBN 0 7306 2651 2.</w:t>
      </w:r>
    </w:p>
    <w:p w:rsidR="001B75C1" w:rsidRPr="00DE5AE8" w:rsidRDefault="001B75C1" w:rsidP="00860D17">
      <w:pPr>
        <w:pStyle w:val="References"/>
        <w:rPr>
          <w:lang w:eastAsia="en-AU"/>
        </w:rPr>
      </w:pPr>
      <w:proofErr w:type="spellStart"/>
      <w:r w:rsidRPr="00C532FF">
        <w:rPr>
          <w:lang w:eastAsia="en-AU"/>
        </w:rPr>
        <w:lastRenderedPageBreak/>
        <w:t>Delbridge</w:t>
      </w:r>
      <w:proofErr w:type="spellEnd"/>
      <w:r w:rsidRPr="00C532FF">
        <w:rPr>
          <w:lang w:eastAsia="en-AU"/>
        </w:rPr>
        <w:t xml:space="preserve">, A., Bernard, J. R. L., Blair, D., Butler, S., Peters, P. and </w:t>
      </w:r>
      <w:proofErr w:type="spellStart"/>
      <w:r w:rsidRPr="00C532FF">
        <w:rPr>
          <w:lang w:eastAsia="en-AU"/>
        </w:rPr>
        <w:t>Yallop</w:t>
      </w:r>
      <w:proofErr w:type="spellEnd"/>
      <w:r w:rsidRPr="00C532FF">
        <w:rPr>
          <w:lang w:eastAsia="en-AU"/>
        </w:rPr>
        <w:t>, C. (</w:t>
      </w:r>
      <w:proofErr w:type="spellStart"/>
      <w:r w:rsidRPr="00C532FF">
        <w:rPr>
          <w:lang w:eastAsia="en-AU"/>
        </w:rPr>
        <w:t>eds</w:t>
      </w:r>
      <w:proofErr w:type="spellEnd"/>
      <w:r w:rsidRPr="00C532FF">
        <w:rPr>
          <w:lang w:eastAsia="en-AU"/>
        </w:rPr>
        <w:t xml:space="preserve">) (1998) </w:t>
      </w:r>
      <w:r w:rsidRPr="00C532FF">
        <w:rPr>
          <w:i/>
          <w:lang w:eastAsia="en-AU"/>
        </w:rPr>
        <w:t>The Macquarie dictionary</w:t>
      </w:r>
      <w:r w:rsidRPr="00C532FF">
        <w:rPr>
          <w:lang w:eastAsia="en-AU"/>
        </w:rPr>
        <w:t xml:space="preserve"> (3rd </w:t>
      </w:r>
      <w:proofErr w:type="spellStart"/>
      <w:r w:rsidRPr="00C532FF">
        <w:rPr>
          <w:lang w:eastAsia="en-AU"/>
        </w:rPr>
        <w:t>edn</w:t>
      </w:r>
      <w:proofErr w:type="spellEnd"/>
      <w:r w:rsidRPr="00C532FF">
        <w:rPr>
          <w:lang w:eastAsia="en-AU"/>
        </w:rPr>
        <w:t>). The Macquarie Library, NSW. ISBN 0 949757 89 6.</w:t>
      </w:r>
      <w:r w:rsidRPr="00DE5AE8">
        <w:rPr>
          <w:lang w:eastAsia="en-AU"/>
        </w:rPr>
        <w:t xml:space="preserve"> </w:t>
      </w:r>
    </w:p>
    <w:p w:rsidR="001B75C1" w:rsidRPr="00C532FF" w:rsidRDefault="001B75C1" w:rsidP="00860D17">
      <w:pPr>
        <w:pStyle w:val="References"/>
      </w:pPr>
      <w:bookmarkStart w:id="247" w:name="_Hlk526336146"/>
      <w:r w:rsidRPr="00C532FF">
        <w:t xml:space="preserve">Dodd, A. J., Ainsworth, N., </w:t>
      </w:r>
      <w:proofErr w:type="spellStart"/>
      <w:r w:rsidRPr="00C532FF">
        <w:t>Burgman</w:t>
      </w:r>
      <w:proofErr w:type="spellEnd"/>
      <w:r w:rsidRPr="00C532FF">
        <w:t xml:space="preserve">, M. A. and McCarthy, M. A. (2015) Plant extirpation at the site scale: implications for eradication programmes. </w:t>
      </w:r>
      <w:r w:rsidRPr="00C532FF">
        <w:rPr>
          <w:i/>
        </w:rPr>
        <w:t>Diversity and Distributions</w:t>
      </w:r>
      <w:r w:rsidRPr="00C532FF">
        <w:t xml:space="preserve"> 21: 151–162. </w:t>
      </w:r>
    </w:p>
    <w:p w:rsidR="001B75C1" w:rsidRPr="00C532FF" w:rsidRDefault="001B75C1" w:rsidP="00860D17">
      <w:pPr>
        <w:pStyle w:val="References"/>
        <w:rPr>
          <w:lang w:eastAsia="en-AU"/>
        </w:rPr>
      </w:pPr>
      <w:r w:rsidRPr="00C532FF">
        <w:rPr>
          <w:lang w:eastAsia="en-AU"/>
        </w:rPr>
        <w:t xml:space="preserve">Downey, P. O., Johnson, S. B., Virtue, J. G. and Williams, P. A. (2010a) Assessing risk across the spectrum of weed management. </w:t>
      </w:r>
      <w:r w:rsidRPr="00C532FF">
        <w:rPr>
          <w:i/>
          <w:lang w:eastAsia="en-AU"/>
        </w:rPr>
        <w:t>CAB Reviews: Perspectives in Agriculture, Veterinary Science, Nutrition and Natural Resources</w:t>
      </w:r>
      <w:r w:rsidRPr="00C532FF">
        <w:rPr>
          <w:lang w:eastAsia="en-AU"/>
        </w:rPr>
        <w:t xml:space="preserve"> 5, No. 038. Online ISSN 1749-8848.</w:t>
      </w:r>
    </w:p>
    <w:p w:rsidR="001B75C1" w:rsidRPr="00C532FF" w:rsidRDefault="001B75C1" w:rsidP="00860D17">
      <w:pPr>
        <w:pStyle w:val="References"/>
        <w:rPr>
          <w:lang w:eastAsia="en-AU"/>
        </w:rPr>
      </w:pPr>
      <w:r w:rsidRPr="00C532FF">
        <w:rPr>
          <w:lang w:eastAsia="en-AU"/>
        </w:rPr>
        <w:t>Downey, P. O., Scanlon, T. J. and Hosking, J. R. (2010</w:t>
      </w:r>
      <w:r w:rsidR="006B0BD2">
        <w:rPr>
          <w:lang w:eastAsia="en-AU"/>
        </w:rPr>
        <w:t>b</w:t>
      </w:r>
      <w:r w:rsidRPr="00C532FF">
        <w:rPr>
          <w:lang w:eastAsia="en-AU"/>
        </w:rPr>
        <w:t xml:space="preserve">) Prioritizing weed species based on their threat and ability to impact on biodiversity: a case study from New South Wales. </w:t>
      </w:r>
      <w:r w:rsidRPr="00C532FF">
        <w:rPr>
          <w:i/>
          <w:lang w:eastAsia="en-AU"/>
        </w:rPr>
        <w:t>Plant Protection Quarterly</w:t>
      </w:r>
      <w:r w:rsidRPr="00C532FF">
        <w:rPr>
          <w:lang w:eastAsia="en-AU"/>
        </w:rPr>
        <w:t xml:space="preserve"> 25 (3): 111-126.</w:t>
      </w:r>
    </w:p>
    <w:bookmarkEnd w:id="247"/>
    <w:p w:rsidR="00BE212E" w:rsidRPr="00DE5AE8" w:rsidRDefault="00BE212E" w:rsidP="00BE212E">
      <w:pPr>
        <w:pStyle w:val="References"/>
      </w:pPr>
      <w:r w:rsidRPr="00DE5AE8">
        <w:t xml:space="preserve">Downey, P. O., Williams, M. C., </w:t>
      </w:r>
      <w:proofErr w:type="spellStart"/>
      <w:r w:rsidRPr="00DE5AE8">
        <w:t>Whiffen</w:t>
      </w:r>
      <w:proofErr w:type="spellEnd"/>
      <w:r w:rsidRPr="00DE5AE8">
        <w:t xml:space="preserve">, L. K., Auld, B. A., Hamilton, M. A., Burley, A. L and Turner, P. J (2010) Managing alien plants for biodiversity outcomes - the need for triage. </w:t>
      </w:r>
      <w:r w:rsidRPr="00DE5AE8">
        <w:rPr>
          <w:i/>
        </w:rPr>
        <w:t xml:space="preserve">Invasive Plant Science and Management </w:t>
      </w:r>
      <w:r w:rsidRPr="00DE5AE8">
        <w:t>3(1); 1-11.</w:t>
      </w:r>
    </w:p>
    <w:p w:rsidR="001B75C1" w:rsidRPr="00C532FF" w:rsidRDefault="001B75C1" w:rsidP="00860D17">
      <w:pPr>
        <w:pStyle w:val="References"/>
        <w:rPr>
          <w:lang w:eastAsia="en-AU"/>
        </w:rPr>
      </w:pPr>
      <w:r w:rsidRPr="00C532FF">
        <w:rPr>
          <w:lang w:eastAsia="en-AU"/>
        </w:rPr>
        <w:t>DSE (2009) Securing our natural future: A white paper for land and biodiversity at a time of climate change. Department of Sustainability and Environment, Melbourne.</w:t>
      </w:r>
    </w:p>
    <w:p w:rsidR="001B75C1" w:rsidRPr="00C532FF" w:rsidRDefault="001B75C1" w:rsidP="00860D17">
      <w:pPr>
        <w:pStyle w:val="References"/>
      </w:pPr>
      <w:proofErr w:type="spellStart"/>
      <w:r w:rsidRPr="00C532FF">
        <w:t>Ensbey</w:t>
      </w:r>
      <w:proofErr w:type="spellEnd"/>
      <w:r w:rsidRPr="00C532FF">
        <w:t xml:space="preserve">, R. (2014) </w:t>
      </w:r>
      <w:r w:rsidRPr="00C532FF">
        <w:rPr>
          <w:i/>
        </w:rPr>
        <w:t>Noxious and environmental weed control handbook – A guide to weed control in non-crop, aquatic and bushland situations</w:t>
      </w:r>
      <w:r w:rsidRPr="00C532FF">
        <w:t xml:space="preserve"> (6th </w:t>
      </w:r>
      <w:proofErr w:type="spellStart"/>
      <w:r w:rsidRPr="00C532FF">
        <w:t>edn</w:t>
      </w:r>
      <w:proofErr w:type="spellEnd"/>
      <w:r w:rsidRPr="00C532FF">
        <w:t>). Department of Primary Industries, a part of the Department of Department of Trade and Investment, Regional Infrastructure and Services. ISSN 1443–0622.</w:t>
      </w:r>
    </w:p>
    <w:p w:rsidR="001B75C1" w:rsidRPr="00C532FF" w:rsidRDefault="001B75C1" w:rsidP="00860D17">
      <w:pPr>
        <w:pStyle w:val="References"/>
        <w:rPr>
          <w:lang w:eastAsia="en-AU"/>
        </w:rPr>
      </w:pPr>
      <w:proofErr w:type="spellStart"/>
      <w:r w:rsidRPr="00C532FF">
        <w:rPr>
          <w:lang w:eastAsia="en-AU"/>
        </w:rPr>
        <w:t>FloraOnline</w:t>
      </w:r>
      <w:proofErr w:type="spellEnd"/>
      <w:r w:rsidRPr="00C532FF">
        <w:rPr>
          <w:lang w:eastAsia="en-AU"/>
        </w:rPr>
        <w:t xml:space="preserve"> - Compiled and edited by staff of the National Herbarium of New South Wales © 1999 – 2010 Royal Botanic Gardens &amp; Domain Trust, Sydney Australia. Web source viewed online 11/5/2010: http://plantnet.rbgsyd.nsw.gov.au/floraonline.htm</w:t>
      </w:r>
    </w:p>
    <w:p w:rsidR="001B75C1" w:rsidRPr="00C532FF" w:rsidRDefault="001B75C1" w:rsidP="00860D17">
      <w:pPr>
        <w:pStyle w:val="References"/>
        <w:rPr>
          <w:lang w:eastAsia="en-AU"/>
        </w:rPr>
      </w:pPr>
      <w:r w:rsidRPr="00C532FF">
        <w:rPr>
          <w:lang w:eastAsia="en-AU"/>
        </w:rPr>
        <w:t>Harris, S., Brown, J. and Timmins, S. (2001) Weed surveillance - how often to search? Science for Conservation 175. Department of Conservation, New Zealand. ISBN 0-478-22029-4, ISSN 1173-2946.</w:t>
      </w:r>
    </w:p>
    <w:p w:rsidR="001B75C1" w:rsidRPr="00C532FF" w:rsidRDefault="001B75C1" w:rsidP="00860D17">
      <w:pPr>
        <w:pStyle w:val="References"/>
        <w:rPr>
          <w:lang w:eastAsia="en-AU"/>
        </w:rPr>
      </w:pPr>
      <w:r w:rsidRPr="00C532FF">
        <w:rPr>
          <w:lang w:eastAsia="en-AU"/>
        </w:rPr>
        <w:t>Hester, S., Hauser, C. and Robinson, A. (2010) Post-border surveillance techniques: review, synthesis and deployment. Australian Centre of Excellence for Risk Analysis, University of New England, NSW.</w:t>
      </w:r>
    </w:p>
    <w:p w:rsidR="001B75C1" w:rsidRPr="00C532FF" w:rsidRDefault="001B75C1" w:rsidP="00860D17">
      <w:pPr>
        <w:pStyle w:val="References"/>
      </w:pPr>
      <w:r w:rsidRPr="00C532FF">
        <w:t xml:space="preserve">Howell, C. J. (2012) Progress toward environmental weed eradication in New Zealand. </w:t>
      </w:r>
      <w:r w:rsidRPr="00C532FF">
        <w:rPr>
          <w:i/>
        </w:rPr>
        <w:t>Invasive Plant Science and Management</w:t>
      </w:r>
      <w:r w:rsidRPr="00C532FF">
        <w:t xml:space="preserve"> 5: 249–258.</w:t>
      </w:r>
    </w:p>
    <w:p w:rsidR="001B75C1" w:rsidRPr="00C532FF" w:rsidRDefault="001B75C1" w:rsidP="00860D17">
      <w:pPr>
        <w:pStyle w:val="References"/>
      </w:pPr>
      <w:r w:rsidRPr="00C532FF">
        <w:t xml:space="preserve">Hughes, N. K., Burley, A. L., King, S. A. and Downey, P. O. (2009) Monitoring manual for </w:t>
      </w:r>
      <w:proofErr w:type="spellStart"/>
      <w:r w:rsidRPr="00C532FF">
        <w:t>Bitou</w:t>
      </w:r>
      <w:proofErr w:type="spellEnd"/>
      <w:r w:rsidRPr="00C532FF">
        <w:t xml:space="preserve"> Bush control and native plant recovery. Department of Environment, Climate Change and Water, Sydney, NSW. </w:t>
      </w:r>
      <w:hyperlink r:id="rId34" w:history="1">
        <w:r w:rsidRPr="00C532FF">
          <w:rPr>
            <w:rStyle w:val="Hyperlink"/>
            <w:rFonts w:ascii="Arial" w:hAnsi="Arial" w:cs="Arial"/>
          </w:rPr>
          <w:t>http://www.environment.nsw.gov.au/bitouTAP/monitoring.htm</w:t>
        </w:r>
      </w:hyperlink>
    </w:p>
    <w:p w:rsidR="001B75C1" w:rsidRPr="00DE5AE8" w:rsidRDefault="001B75C1" w:rsidP="00860D17">
      <w:pPr>
        <w:pStyle w:val="References"/>
        <w:rPr>
          <w:lang w:eastAsia="en-AU"/>
        </w:rPr>
      </w:pPr>
      <w:r w:rsidRPr="00C532FF">
        <w:rPr>
          <w:lang w:eastAsia="en-AU"/>
        </w:rPr>
        <w:t xml:space="preserve">International Code of Nomenclature for algae, fungi, and plants (Melbourne Code). Regnum </w:t>
      </w:r>
      <w:proofErr w:type="spellStart"/>
      <w:r w:rsidRPr="00C532FF">
        <w:rPr>
          <w:lang w:eastAsia="en-AU"/>
        </w:rPr>
        <w:t>Vegetabile</w:t>
      </w:r>
      <w:proofErr w:type="spellEnd"/>
      <w:r w:rsidRPr="00C532FF">
        <w:rPr>
          <w:lang w:eastAsia="en-AU"/>
        </w:rPr>
        <w:t xml:space="preserve"> 154. </w:t>
      </w:r>
      <w:proofErr w:type="spellStart"/>
      <w:r w:rsidRPr="00C532FF">
        <w:rPr>
          <w:lang w:eastAsia="en-AU"/>
        </w:rPr>
        <w:t>Koeltz</w:t>
      </w:r>
      <w:proofErr w:type="spellEnd"/>
      <w:r w:rsidRPr="00C532FF">
        <w:rPr>
          <w:lang w:eastAsia="en-AU"/>
        </w:rPr>
        <w:t xml:space="preserve"> Scientific Books. ISBN 978-3-87429-425-6. Ref viewed online 27 May 2013: </w:t>
      </w:r>
      <w:hyperlink r:id="rId35" w:history="1">
        <w:r w:rsidRPr="00C532FF">
          <w:rPr>
            <w:rStyle w:val="Hyperlink"/>
            <w:rFonts w:ascii="Arial" w:hAnsi="Arial" w:cs="Arial"/>
            <w:lang w:eastAsia="en-AU"/>
          </w:rPr>
          <w:t>http://www.iapt-taxon.org/nomen/main.php?page=glo</w:t>
        </w:r>
      </w:hyperlink>
    </w:p>
    <w:p w:rsidR="001B75C1" w:rsidRPr="00C532FF" w:rsidRDefault="001B75C1" w:rsidP="006A4FA5">
      <w:pPr>
        <w:pStyle w:val="References"/>
      </w:pPr>
      <w:r w:rsidRPr="00C532FF">
        <w:rPr>
          <w:lang w:eastAsia="en-AU"/>
        </w:rPr>
        <w:t xml:space="preserve">James, B., Blood, K. and Raleigh, R. (2016) </w:t>
      </w:r>
      <w:proofErr w:type="spellStart"/>
      <w:r w:rsidRPr="00C532FF">
        <w:rPr>
          <w:lang w:eastAsia="en-AU"/>
        </w:rPr>
        <w:t>Buffel</w:t>
      </w:r>
      <w:proofErr w:type="spellEnd"/>
      <w:r w:rsidRPr="00C532FF">
        <w:rPr>
          <w:lang w:eastAsia="en-AU"/>
        </w:rPr>
        <w:t xml:space="preserve"> grass</w:t>
      </w:r>
      <w:r w:rsidRPr="00C532FF">
        <w:t xml:space="preserve"> (</w:t>
      </w:r>
      <w:proofErr w:type="spellStart"/>
      <w:r w:rsidRPr="00C532FF">
        <w:rPr>
          <w:i/>
        </w:rPr>
        <w:t>Cenchrus</w:t>
      </w:r>
      <w:proofErr w:type="spellEnd"/>
      <w:r w:rsidRPr="00C532FF">
        <w:rPr>
          <w:i/>
        </w:rPr>
        <w:t xml:space="preserve"> </w:t>
      </w:r>
      <w:proofErr w:type="spellStart"/>
      <w:r w:rsidRPr="00C532FF">
        <w:rPr>
          <w:i/>
        </w:rPr>
        <w:t>ciliaris</w:t>
      </w:r>
      <w:proofErr w:type="spellEnd"/>
      <w:r w:rsidRPr="00C532FF">
        <w:t xml:space="preserve"> L.), an early invader in Victoria, </w:t>
      </w:r>
      <w:r w:rsidRPr="00C532FF">
        <w:rPr>
          <w:b/>
        </w:rPr>
        <w:t>in</w:t>
      </w:r>
      <w:r w:rsidRPr="00C532FF">
        <w:t xml:space="preserve"> Randall. R., Lloyd, S., and Borger, C. (eds.) </w:t>
      </w:r>
      <w:r w:rsidRPr="00C532FF">
        <w:rPr>
          <w:i/>
        </w:rPr>
        <w:t>20th Australasian Weeds Conference papers and proceedings, 11-15 September 2016, Perth, Western Australia</w:t>
      </w:r>
      <w:r w:rsidRPr="00C532FF">
        <w:t>. Weeds Society of Western Australia. ISBN 978-0-646-96031-9.</w:t>
      </w:r>
    </w:p>
    <w:p w:rsidR="001B75C1" w:rsidRDefault="001B75C1" w:rsidP="006A4FA5">
      <w:pPr>
        <w:pStyle w:val="References"/>
        <w:rPr>
          <w:lang w:eastAsia="en-AU"/>
        </w:rPr>
      </w:pPr>
      <w:r w:rsidRPr="006A4FA5">
        <w:rPr>
          <w:lang w:eastAsia="en-AU"/>
        </w:rPr>
        <w:t>James, R. and Blood, K. (2016) Looking for weeds: delimiting survey guide. A guide for planning and undertaking delimiting surveys for</w:t>
      </w:r>
      <w:r>
        <w:rPr>
          <w:lang w:eastAsia="en-AU"/>
        </w:rPr>
        <w:t xml:space="preserve"> </w:t>
      </w:r>
      <w:r w:rsidRPr="006A4FA5">
        <w:rPr>
          <w:lang w:eastAsia="en-AU"/>
        </w:rPr>
        <w:t>weeds at the early stage of invasion on public land in Victoria. Department of Environment, Land, Water and Planning, Victoria. ISBN</w:t>
      </w:r>
      <w:r>
        <w:rPr>
          <w:lang w:eastAsia="en-AU"/>
        </w:rPr>
        <w:t xml:space="preserve"> </w:t>
      </w:r>
      <w:r w:rsidRPr="006A4FA5">
        <w:rPr>
          <w:lang w:eastAsia="en-AU"/>
        </w:rPr>
        <w:t>978-1-76047-006-7 (Print); ISBN 978-1-76047-007-4 (pdf/online).</w:t>
      </w:r>
    </w:p>
    <w:p w:rsidR="001B75C1" w:rsidRPr="001B75C1" w:rsidRDefault="001B75C1" w:rsidP="001B75C1">
      <w:pPr>
        <w:pStyle w:val="References"/>
        <w:rPr>
          <w:rFonts w:eastAsiaTheme="minorHAnsi"/>
        </w:rPr>
      </w:pPr>
      <w:r w:rsidRPr="001B75C1">
        <w:rPr>
          <w:rFonts w:eastAsiaTheme="minorHAnsi"/>
        </w:rPr>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1B75C1" w:rsidRPr="00C532FF" w:rsidRDefault="001B75C1" w:rsidP="00860D17">
      <w:pPr>
        <w:pStyle w:val="References"/>
        <w:rPr>
          <w:lang w:eastAsia="en-AU"/>
        </w:rPr>
      </w:pPr>
      <w:r w:rsidRPr="00C532FF">
        <w:rPr>
          <w:lang w:eastAsia="en-AU"/>
        </w:rPr>
        <w:t xml:space="preserve">Jeffery, M. (2012) Eradication: lessons learnt from 17 years of the National Siam Weed Eradication Program </w:t>
      </w:r>
      <w:r w:rsidRPr="00C532FF">
        <w:rPr>
          <w:b/>
          <w:lang w:eastAsia="en-AU"/>
        </w:rPr>
        <w:t>in</w:t>
      </w:r>
      <w:r w:rsidRPr="00C532FF">
        <w:rPr>
          <w:lang w:eastAsia="en-AU"/>
        </w:rPr>
        <w:t xml:space="preserve"> </w:t>
      </w:r>
      <w:proofErr w:type="spellStart"/>
      <w:r w:rsidRPr="00C532FF">
        <w:rPr>
          <w:lang w:eastAsia="en-AU"/>
        </w:rPr>
        <w:t>Eldershaw</w:t>
      </w:r>
      <w:proofErr w:type="spellEnd"/>
      <w:r w:rsidRPr="00C532FF">
        <w:rPr>
          <w:lang w:eastAsia="en-AU"/>
        </w:rPr>
        <w:t>, V. (</w:t>
      </w:r>
      <w:proofErr w:type="spellStart"/>
      <w:r w:rsidRPr="00C532FF">
        <w:rPr>
          <w:lang w:eastAsia="en-AU"/>
        </w:rPr>
        <w:t>eds</w:t>
      </w:r>
      <w:proofErr w:type="spellEnd"/>
      <w:r w:rsidRPr="00C532FF">
        <w:rPr>
          <w:lang w:eastAsia="en-AU"/>
        </w:rPr>
        <w:t xml:space="preserve">) (2012) Proceedings of the 18th Australasian Weeds Conference, pp. 92-95. Weed Society of Victoria Inc., Melbourne. </w:t>
      </w:r>
    </w:p>
    <w:p w:rsidR="001B75C1" w:rsidRPr="00C532FF" w:rsidRDefault="001B75C1" w:rsidP="00860D17">
      <w:pPr>
        <w:pStyle w:val="References"/>
      </w:pPr>
      <w:r w:rsidRPr="00C532FF">
        <w:t xml:space="preserve">Kruger, H., </w:t>
      </w:r>
      <w:proofErr w:type="spellStart"/>
      <w:r w:rsidRPr="00C532FF">
        <w:t>Stenekes</w:t>
      </w:r>
      <w:proofErr w:type="spellEnd"/>
      <w:r w:rsidRPr="00C532FF">
        <w:t xml:space="preserve">, N., Clarke, R. and </w:t>
      </w:r>
      <w:proofErr w:type="spellStart"/>
      <w:r w:rsidRPr="00C532FF">
        <w:t>Carr</w:t>
      </w:r>
      <w:proofErr w:type="spellEnd"/>
      <w:r w:rsidRPr="00C532FF">
        <w:t>, A. (2010) Biosecurity engagement guidelines: Practical advice for involving communities. Bureau of Rural Sciences, Canberra. ISBN 978 1 921192 41 8.</w:t>
      </w:r>
    </w:p>
    <w:p w:rsidR="001B75C1" w:rsidRPr="00C532FF" w:rsidRDefault="001B75C1" w:rsidP="00860D17">
      <w:pPr>
        <w:pStyle w:val="References"/>
      </w:pPr>
      <w:r w:rsidRPr="00C532FF">
        <w:lastRenderedPageBreak/>
        <w:t xml:space="preserve">Long, R. L., </w:t>
      </w:r>
      <w:proofErr w:type="spellStart"/>
      <w:r w:rsidRPr="00C532FF">
        <w:t>Gorecki</w:t>
      </w:r>
      <w:proofErr w:type="spellEnd"/>
      <w:r w:rsidRPr="00C532FF">
        <w:t xml:space="preserve">, M. J., Renton, M., Scott, J. K., Colville, L., Goggin, D. E., Commander, L. E., Westcott, D. A., Cherry, H. and Finch-Savage, W. E. (2015) The ecophysiology of seed persistence: a mechanistic view of the journey to germination or demise. </w:t>
      </w:r>
      <w:r w:rsidRPr="00C532FF">
        <w:rPr>
          <w:i/>
        </w:rPr>
        <w:t>Biological Reviews</w:t>
      </w:r>
      <w:r w:rsidRPr="00C532FF">
        <w:t xml:space="preserve"> 90: 31–59.</w:t>
      </w:r>
    </w:p>
    <w:p w:rsidR="001B75C1" w:rsidRPr="00C532FF" w:rsidRDefault="001B75C1" w:rsidP="00860D17">
      <w:pPr>
        <w:pStyle w:val="References"/>
      </w:pPr>
      <w:proofErr w:type="spellStart"/>
      <w:r w:rsidRPr="00C532FF">
        <w:t>MacKenzie</w:t>
      </w:r>
      <w:proofErr w:type="spellEnd"/>
      <w:r w:rsidRPr="00C532FF">
        <w:t xml:space="preserve">, D. I., Nichols, J. D., Lachman, G. B., </w:t>
      </w:r>
      <w:proofErr w:type="spellStart"/>
      <w:r w:rsidRPr="00C532FF">
        <w:t>Droege</w:t>
      </w:r>
      <w:proofErr w:type="spellEnd"/>
      <w:r w:rsidRPr="00C532FF">
        <w:t xml:space="preserve">, S., </w:t>
      </w:r>
      <w:proofErr w:type="spellStart"/>
      <w:r w:rsidRPr="00C532FF">
        <w:t>Royle</w:t>
      </w:r>
      <w:proofErr w:type="spellEnd"/>
      <w:r w:rsidRPr="00C532FF">
        <w:t xml:space="preserve">, A. and </w:t>
      </w:r>
      <w:proofErr w:type="spellStart"/>
      <w:r w:rsidRPr="00C532FF">
        <w:t>Langtimm</w:t>
      </w:r>
      <w:proofErr w:type="spellEnd"/>
      <w:r w:rsidRPr="00C532FF">
        <w:t xml:space="preserve">, C. A. (2002) Estimating site occupancy rates when detection probabilities are less than one. </w:t>
      </w:r>
      <w:r w:rsidRPr="00C532FF">
        <w:rPr>
          <w:i/>
        </w:rPr>
        <w:t>Ecology</w:t>
      </w:r>
      <w:r w:rsidRPr="00C532FF">
        <w:t xml:space="preserve"> 83: 2248-2255.</w:t>
      </w:r>
    </w:p>
    <w:p w:rsidR="001B75C1" w:rsidRPr="00C532FF" w:rsidRDefault="001B75C1" w:rsidP="00860D17">
      <w:pPr>
        <w:pStyle w:val="References"/>
      </w:pPr>
      <w:proofErr w:type="spellStart"/>
      <w:r w:rsidRPr="00C532FF">
        <w:t>McMaugh</w:t>
      </w:r>
      <w:proofErr w:type="spellEnd"/>
      <w:r w:rsidRPr="00C532FF">
        <w:t xml:space="preserve">, T. (2005) Guidelines for surveillance for plant pests in Asia and the Pacific. Australian Centre for International Agricultural Research (ACIAR) Monograph. </w:t>
      </w:r>
      <w:r w:rsidRPr="00C532FF">
        <w:rPr>
          <w:rFonts w:eastAsia="Calibri"/>
        </w:rPr>
        <w:t xml:space="preserve">ACIAR Monograph No. 119, 192pp. </w:t>
      </w:r>
      <w:r w:rsidRPr="00C532FF">
        <w:t>ISBN 1 86320 456 3 (online).</w:t>
      </w:r>
    </w:p>
    <w:p w:rsidR="001B75C1" w:rsidRPr="00C532FF" w:rsidRDefault="001B75C1" w:rsidP="00860D17">
      <w:pPr>
        <w:pStyle w:val="References"/>
      </w:pPr>
      <w:proofErr w:type="spellStart"/>
      <w:r w:rsidRPr="00C532FF">
        <w:t>McNaught</w:t>
      </w:r>
      <w:proofErr w:type="spellEnd"/>
      <w:r w:rsidRPr="00C532FF">
        <w:t xml:space="preserve">, I., </w:t>
      </w:r>
      <w:proofErr w:type="spellStart"/>
      <w:r w:rsidRPr="00C532FF">
        <w:t>Thackway</w:t>
      </w:r>
      <w:proofErr w:type="spellEnd"/>
      <w:r w:rsidRPr="00C532FF">
        <w:t xml:space="preserve">, R., Brown, L. and Parsons, M. (2008) </w:t>
      </w:r>
      <w:r w:rsidRPr="00C532FF">
        <w:rPr>
          <w:i/>
        </w:rPr>
        <w:t>A field manual for surveying and mapping nationally significant weeds</w:t>
      </w:r>
      <w:r w:rsidRPr="00C532FF">
        <w:t xml:space="preserve"> (2nd </w:t>
      </w:r>
      <w:proofErr w:type="spellStart"/>
      <w:r w:rsidRPr="00C532FF">
        <w:t>edn</w:t>
      </w:r>
      <w:proofErr w:type="spellEnd"/>
      <w:r w:rsidRPr="00C532FF">
        <w:t>). Bureau of Rural Sciences, Canberra. ISBN 0 9750443 6 2.</w:t>
      </w:r>
    </w:p>
    <w:p w:rsidR="001B75C1" w:rsidRPr="00DE5AE8" w:rsidRDefault="001B75C1" w:rsidP="00860D17">
      <w:pPr>
        <w:pStyle w:val="References"/>
        <w:rPr>
          <w:lang w:eastAsia="en-AU"/>
        </w:rPr>
      </w:pPr>
      <w:r w:rsidRPr="00C532FF">
        <w:rPr>
          <w:lang w:eastAsia="en-AU"/>
        </w:rPr>
        <w:t>Melville, R. (</w:t>
      </w:r>
      <w:proofErr w:type="spellStart"/>
      <w:r w:rsidRPr="00C532FF">
        <w:rPr>
          <w:lang w:eastAsia="en-AU"/>
        </w:rPr>
        <w:t>ed</w:t>
      </w:r>
      <w:proofErr w:type="spellEnd"/>
      <w:r w:rsidRPr="00C532FF">
        <w:rPr>
          <w:lang w:eastAsia="en-AU"/>
        </w:rPr>
        <w:t>) (March 2008) Landcare note: Declared noxious weeds - listed by scientific name. Department of Primary Industries, Vic. ISSN 1329-833X.</w:t>
      </w:r>
    </w:p>
    <w:p w:rsidR="001B75C1" w:rsidRPr="00C532FF" w:rsidRDefault="001B75C1" w:rsidP="00860D17">
      <w:pPr>
        <w:pStyle w:val="References"/>
      </w:pPr>
      <w:r w:rsidRPr="00C532FF">
        <w:t xml:space="preserve">Panetta, F. D. (2007) Evaluation of weed eradication programs: containment and extirpation. </w:t>
      </w:r>
      <w:r w:rsidRPr="00C532FF">
        <w:rPr>
          <w:i/>
        </w:rPr>
        <w:t>Diversity and Distributions</w:t>
      </w:r>
      <w:r w:rsidRPr="00C532FF">
        <w:t xml:space="preserve"> 13: 33-41.</w:t>
      </w:r>
    </w:p>
    <w:p w:rsidR="001B75C1" w:rsidRPr="00C532FF" w:rsidRDefault="001B75C1" w:rsidP="00860D17">
      <w:pPr>
        <w:pStyle w:val="References"/>
        <w:rPr>
          <w:lang w:eastAsia="en-AU"/>
        </w:rPr>
      </w:pPr>
      <w:r w:rsidRPr="00C532FF">
        <w:rPr>
          <w:lang w:eastAsia="en-AU"/>
        </w:rPr>
        <w:t xml:space="preserve">Panetta, F. D. (2009) Weed eradication: An economic perspective. </w:t>
      </w:r>
      <w:r w:rsidRPr="00C532FF">
        <w:rPr>
          <w:i/>
          <w:lang w:eastAsia="en-AU"/>
        </w:rPr>
        <w:t>Invasive Plant Science and Management</w:t>
      </w:r>
      <w:r w:rsidRPr="00C532FF">
        <w:rPr>
          <w:lang w:eastAsia="en-AU"/>
        </w:rPr>
        <w:t xml:space="preserve"> 2: 360-368.</w:t>
      </w:r>
    </w:p>
    <w:p w:rsidR="001B75C1" w:rsidRPr="00C532FF" w:rsidRDefault="001B75C1" w:rsidP="00860D17">
      <w:pPr>
        <w:pStyle w:val="References"/>
        <w:rPr>
          <w:lang w:eastAsia="en-AU"/>
        </w:rPr>
      </w:pPr>
      <w:r w:rsidRPr="00C532FF">
        <w:rPr>
          <w:lang w:eastAsia="en-AU"/>
        </w:rPr>
        <w:t xml:space="preserve">Panetta, F. D. (2015) Weed eradication feasibility: Lessons of the 21st century. </w:t>
      </w:r>
      <w:r w:rsidRPr="00C532FF">
        <w:rPr>
          <w:i/>
          <w:lang w:eastAsia="en-AU"/>
        </w:rPr>
        <w:t>Weed Research</w:t>
      </w:r>
      <w:r w:rsidRPr="00C532FF">
        <w:rPr>
          <w:lang w:eastAsia="en-AU"/>
        </w:rPr>
        <w:t xml:space="preserve"> 55: 226-238. </w:t>
      </w:r>
    </w:p>
    <w:p w:rsidR="001B75C1" w:rsidRPr="008F5569" w:rsidRDefault="001B75C1" w:rsidP="001B75C1">
      <w:pPr>
        <w:pStyle w:val="References"/>
        <w:rPr>
          <w:rFonts w:eastAsiaTheme="minorHAnsi"/>
        </w:rPr>
      </w:pPr>
      <w:r w:rsidRPr="00CF6393">
        <w:rPr>
          <w:rFonts w:eastAsiaTheme="minorHAnsi"/>
        </w:rPr>
        <w:t>Panetta, F. D. (2016) Environmental weed risk screen for Victoria: background and development. A report prepared for the Department of Environment, Land, Water and Planning, Vic. ISBN 978-1-76047-017-3 (Print); ISBN 978-1-76047-018-0 (pdf/online).</w:t>
      </w:r>
    </w:p>
    <w:p w:rsidR="001B75C1" w:rsidRPr="00C532FF" w:rsidRDefault="001B75C1" w:rsidP="00860D17">
      <w:pPr>
        <w:pStyle w:val="References"/>
      </w:pPr>
      <w:r w:rsidRPr="00C532FF">
        <w:t xml:space="preserve">Panetta, F. D. and Brooks, S. J.  (2008) Evaluating progress in weed eradication programs, in van </w:t>
      </w:r>
      <w:proofErr w:type="spellStart"/>
      <w:r w:rsidRPr="00C532FF">
        <w:t>Klinken</w:t>
      </w:r>
      <w:proofErr w:type="spellEnd"/>
      <w:r w:rsidRPr="00C532FF">
        <w:t xml:space="preserve">, R.D. </w:t>
      </w:r>
      <w:r w:rsidRPr="00C532FF">
        <w:rPr>
          <w:i/>
        </w:rPr>
        <w:t>et al</w:t>
      </w:r>
      <w:r w:rsidRPr="00C532FF">
        <w:t xml:space="preserve"> (</w:t>
      </w:r>
      <w:proofErr w:type="spellStart"/>
      <w:r w:rsidRPr="00C532FF">
        <w:t>eds</w:t>
      </w:r>
      <w:proofErr w:type="spellEnd"/>
      <w:r w:rsidRPr="00C532FF">
        <w:t>) Proceedings of the 16th Australian Weeds Conference, pp. 418-420. Queensland Weeds Society, Cairns.</w:t>
      </w:r>
    </w:p>
    <w:p w:rsidR="001B75C1" w:rsidRPr="00C532FF" w:rsidRDefault="001B75C1" w:rsidP="00860D17">
      <w:pPr>
        <w:pStyle w:val="References"/>
      </w:pPr>
      <w:r w:rsidRPr="00C532FF">
        <w:t xml:space="preserve">Panetta, F. D. and Timmins, S. M. (2004) Evaluating the feasibility of eradication for terrestrial weed incursions. </w:t>
      </w:r>
      <w:r w:rsidRPr="00C532FF">
        <w:rPr>
          <w:i/>
        </w:rPr>
        <w:t>Plant Protection Quarterly</w:t>
      </w:r>
      <w:r w:rsidRPr="00C532FF">
        <w:t xml:space="preserve"> 19 (1): 5-11. ISSN 0815 - 2195.</w:t>
      </w:r>
    </w:p>
    <w:p w:rsidR="001B75C1" w:rsidRPr="00C532FF" w:rsidRDefault="001B75C1" w:rsidP="00860D17">
      <w:pPr>
        <w:pStyle w:val="References"/>
      </w:pPr>
      <w:r w:rsidRPr="00C532FF">
        <w:t xml:space="preserve">Randall, R. P. (2017) A Global Compendium of Weeds (3rd </w:t>
      </w:r>
      <w:proofErr w:type="spellStart"/>
      <w:r w:rsidRPr="00C532FF">
        <w:t>edn</w:t>
      </w:r>
      <w:proofErr w:type="spellEnd"/>
      <w:r w:rsidRPr="00C532FF">
        <w:t xml:space="preserve">) Perth, Western Australia. [Has over 3,000 pages and there are several sources of this document]: </w:t>
      </w:r>
      <w:r w:rsidRPr="00C532FF">
        <w:br/>
      </w:r>
      <w:hyperlink r:id="rId36" w:history="1">
        <w:r w:rsidRPr="00C532FF">
          <w:rPr>
            <w:rStyle w:val="Hyperlink"/>
            <w:rFonts w:ascii="Arial" w:hAnsi="Arial" w:cs="Arial"/>
          </w:rPr>
          <w:t>https://nla.gov.au/nla.obj-512788350/view</w:t>
        </w:r>
      </w:hyperlink>
      <w:r w:rsidRPr="00C532FF">
        <w:rPr>
          <w:rStyle w:val="Hyperlink"/>
          <w:rFonts w:ascii="Arial" w:hAnsi="Arial"/>
        </w:rPr>
        <w:br/>
      </w:r>
      <w:hyperlink r:id="rId37" w:history="1">
        <w:r w:rsidRPr="00C532FF">
          <w:rPr>
            <w:rStyle w:val="Hyperlink"/>
            <w:rFonts w:ascii="Arial" w:hAnsi="Arial" w:cs="Arial"/>
          </w:rPr>
          <w:t>https://www.cabi.org/isc/FullTextPDF/2017/20173071957.pdf</w:t>
        </w:r>
      </w:hyperlink>
      <w:r w:rsidRPr="00C532FF">
        <w:t xml:space="preserve"> or</w:t>
      </w:r>
      <w:r w:rsidRPr="00C532FF">
        <w:br/>
      </w:r>
      <w:hyperlink r:id="rId38" w:history="1">
        <w:r w:rsidRPr="00C532FF">
          <w:rPr>
            <w:rStyle w:val="Hyperlink"/>
            <w:rFonts w:ascii="Arial" w:hAnsi="Arial" w:cs="Arial"/>
          </w:rPr>
          <w:t>https://www.dpaw.wa.gov.au/images/documents/plants-animals/plants/weeds/Compendium_3rd_Edition_2017.pdf</w:t>
        </w:r>
      </w:hyperlink>
      <w:r w:rsidRPr="00C532FF">
        <w:t xml:space="preserve"> </w:t>
      </w:r>
      <w:proofErr w:type="spellStart"/>
      <w:r w:rsidRPr="00C532FF">
        <w:t>or</w:t>
      </w:r>
      <w:proofErr w:type="spellEnd"/>
    </w:p>
    <w:p w:rsidR="001B75C1" w:rsidRPr="00C532FF" w:rsidRDefault="001B75C1" w:rsidP="00860D17">
      <w:pPr>
        <w:pStyle w:val="References"/>
      </w:pPr>
      <w:r w:rsidRPr="00C532FF">
        <w:t xml:space="preserve">Regan, T. J., McCarthy, M. A. Baxter, P. W. J., Panetta, F. D. and </w:t>
      </w:r>
      <w:proofErr w:type="spellStart"/>
      <w:r w:rsidRPr="00C532FF">
        <w:t>Possingham</w:t>
      </w:r>
      <w:proofErr w:type="spellEnd"/>
      <w:r w:rsidRPr="00C532FF">
        <w:t xml:space="preserve">, H. P. (2006) Optimal eradication: when to stop looking for an invasive plant. </w:t>
      </w:r>
      <w:r w:rsidRPr="00C532FF">
        <w:rPr>
          <w:i/>
        </w:rPr>
        <w:t>Ecology Letters</w:t>
      </w:r>
      <w:r w:rsidRPr="00C532FF">
        <w:t xml:space="preserve"> </w:t>
      </w:r>
      <w:r w:rsidRPr="00C532FF">
        <w:rPr>
          <w:iCs/>
        </w:rPr>
        <w:t>9</w:t>
      </w:r>
      <w:r w:rsidRPr="00C532FF">
        <w:t>: 759–766.</w:t>
      </w:r>
    </w:p>
    <w:p w:rsidR="001B75C1" w:rsidRPr="00C532FF" w:rsidRDefault="001B75C1" w:rsidP="00860D17">
      <w:pPr>
        <w:pStyle w:val="References"/>
      </w:pPr>
      <w:proofErr w:type="spellStart"/>
      <w:r w:rsidRPr="00C532FF">
        <w:t>Rejmanek</w:t>
      </w:r>
      <w:proofErr w:type="spellEnd"/>
      <w:r w:rsidRPr="00C532FF">
        <w:t xml:space="preserve">, M. and Pitcairn, M. J. (2002) When is eradication of exotic pest plants a realistic goal? In: Turning the Tide: The Eradication of Island </w:t>
      </w:r>
      <w:proofErr w:type="spellStart"/>
      <w:r w:rsidRPr="00C532FF">
        <w:t>Invasives</w:t>
      </w:r>
      <w:proofErr w:type="spellEnd"/>
      <w:r w:rsidRPr="00C532FF">
        <w:t xml:space="preserve"> (</w:t>
      </w:r>
      <w:proofErr w:type="spellStart"/>
      <w:r w:rsidRPr="00C532FF">
        <w:t>eds</w:t>
      </w:r>
      <w:proofErr w:type="spellEnd"/>
      <w:r w:rsidRPr="00C532FF">
        <w:t xml:space="preserve"> </w:t>
      </w:r>
      <w:proofErr w:type="spellStart"/>
      <w:r w:rsidRPr="00C532FF">
        <w:t>Vietch</w:t>
      </w:r>
      <w:proofErr w:type="spellEnd"/>
      <w:r w:rsidRPr="00C532FF">
        <w:t>, C. R. &amp; Clout, M. N.). IUCN SSC Invasive Species Speciality Group IUCN, Gland, Switzerland and Cambridge, UK, pp. 249–253.</w:t>
      </w:r>
    </w:p>
    <w:p w:rsidR="001B75C1" w:rsidRPr="00C532FF" w:rsidRDefault="001B75C1" w:rsidP="00860D17">
      <w:pPr>
        <w:pStyle w:val="References"/>
      </w:pPr>
      <w:r w:rsidRPr="00C532FF">
        <w:t xml:space="preserve">Richardson, D. M., </w:t>
      </w:r>
      <w:proofErr w:type="spellStart"/>
      <w:r w:rsidRPr="00C532FF">
        <w:t>Pyšek</w:t>
      </w:r>
      <w:proofErr w:type="spellEnd"/>
      <w:r w:rsidRPr="00C532FF">
        <w:t xml:space="preserve">, P., </w:t>
      </w:r>
      <w:proofErr w:type="spellStart"/>
      <w:r w:rsidRPr="00C532FF">
        <w:t>Rejmanek</w:t>
      </w:r>
      <w:proofErr w:type="spellEnd"/>
      <w:r w:rsidRPr="00C532FF">
        <w:t>, M., Barbour, M. G., Panetta, F. D. and West, C. J. (2000) Naturalization and invasion of alien plants: concepts and definitions. </w:t>
      </w:r>
      <w:r w:rsidRPr="00C532FF">
        <w:rPr>
          <w:i/>
        </w:rPr>
        <w:t>Diversity and Distributions</w:t>
      </w:r>
      <w:r w:rsidRPr="00C532FF">
        <w:t> 6: 93–107.</w:t>
      </w:r>
    </w:p>
    <w:p w:rsidR="001B75C1" w:rsidRPr="00C532FF" w:rsidRDefault="001B75C1" w:rsidP="00860D17">
      <w:pPr>
        <w:pStyle w:val="References"/>
      </w:pPr>
      <w:r w:rsidRPr="00C532FF">
        <w:t>Riches, P. (</w:t>
      </w:r>
      <w:proofErr w:type="spellStart"/>
      <w:r w:rsidRPr="00C532FF">
        <w:t>ed</w:t>
      </w:r>
      <w:proofErr w:type="spellEnd"/>
      <w:r w:rsidRPr="00C532FF">
        <w:t>) (2005) Book 1: An introduction to engagement. Effective Engagement: building relationships with community and other stakeholders (Version 3). The Community Engagement Network, Department of Sustainability and Environment, Melbourne. ISBN BOOK 1 1 74152 241 2; ISBN SET 1 74152 259 5.</w:t>
      </w:r>
    </w:p>
    <w:p w:rsidR="001B75C1" w:rsidRPr="00C532FF" w:rsidRDefault="001B75C1" w:rsidP="00860D17">
      <w:pPr>
        <w:pStyle w:val="References"/>
      </w:pPr>
      <w:r w:rsidRPr="00C532FF">
        <w:t>Riches, P. (</w:t>
      </w:r>
      <w:proofErr w:type="spellStart"/>
      <w:r w:rsidRPr="00C532FF">
        <w:t>ed</w:t>
      </w:r>
      <w:proofErr w:type="spellEnd"/>
      <w:r w:rsidRPr="00C532FF">
        <w:t>) (2005) Book 2: the engagement planning workbook. Effective Engagement: building relationships with community and other stakeholders (Version 3). The Community Engagement Network, Department of Sustainability and Environment, Melbourne. ISBN BOOK 2 1 74152 247 1; ISBN SET 1 74152 259 5.</w:t>
      </w:r>
    </w:p>
    <w:p w:rsidR="001B75C1" w:rsidRPr="00DE5AE8" w:rsidRDefault="001B75C1" w:rsidP="00860D17">
      <w:pPr>
        <w:pStyle w:val="References"/>
      </w:pPr>
      <w:r w:rsidRPr="00C532FF">
        <w:t>Riches, P. (</w:t>
      </w:r>
      <w:proofErr w:type="spellStart"/>
      <w:r w:rsidRPr="00C532FF">
        <w:t>ed</w:t>
      </w:r>
      <w:proofErr w:type="spellEnd"/>
      <w:r w:rsidRPr="00C532FF">
        <w:t>) (2005) Book 3: the engagement toolkit. Effective Engagement: building relationships with community and other stakeholders (Version 3). The Community Engagement Network, Department of Sustainability and Environment, Melbourne. ISBN BOOK 3 1 74152 253 6; ISBN SET 1 74152 259</w:t>
      </w:r>
      <w:r w:rsidRPr="00DE5AE8">
        <w:t xml:space="preserve"> 5.</w:t>
      </w:r>
    </w:p>
    <w:p w:rsidR="001B75C1" w:rsidRPr="00C532FF" w:rsidRDefault="001B75C1" w:rsidP="00860D17">
      <w:pPr>
        <w:pStyle w:val="References"/>
      </w:pPr>
      <w:r w:rsidRPr="00C532FF">
        <w:lastRenderedPageBreak/>
        <w:t xml:space="preserve">Sheehan, M. R. and Potter, S. (2017) Managing </w:t>
      </w:r>
      <w:proofErr w:type="spellStart"/>
      <w:r w:rsidRPr="00C532FF">
        <w:t>Opuntioid</w:t>
      </w:r>
      <w:proofErr w:type="spellEnd"/>
      <w:r w:rsidRPr="00C532FF">
        <w:t xml:space="preserve"> Cacti in Australia: Best practice control manual for </w:t>
      </w:r>
      <w:proofErr w:type="spellStart"/>
      <w:r w:rsidRPr="00C532FF">
        <w:rPr>
          <w:i/>
        </w:rPr>
        <w:t>Austrocylindropuntia</w:t>
      </w:r>
      <w:proofErr w:type="spellEnd"/>
      <w:r w:rsidRPr="00C532FF">
        <w:t xml:space="preserve">, </w:t>
      </w:r>
      <w:proofErr w:type="spellStart"/>
      <w:r w:rsidRPr="00C532FF">
        <w:rPr>
          <w:i/>
        </w:rPr>
        <w:t>Cylindropuntia</w:t>
      </w:r>
      <w:proofErr w:type="spellEnd"/>
      <w:r w:rsidRPr="00C532FF">
        <w:t xml:space="preserve"> and </w:t>
      </w:r>
      <w:r w:rsidRPr="00C532FF">
        <w:rPr>
          <w:i/>
        </w:rPr>
        <w:t>Opuntia</w:t>
      </w:r>
      <w:r w:rsidRPr="00C532FF">
        <w:t xml:space="preserve"> species. Department of Primary Industries and Regional Development (WA), Perth. ISBN 978 0 9923083 7 7 (book), ISBN 978 0 9923083 6 0 (pdf version).</w:t>
      </w:r>
    </w:p>
    <w:p w:rsidR="001B75C1" w:rsidRPr="00C532FF" w:rsidRDefault="001B75C1" w:rsidP="00860D17">
      <w:pPr>
        <w:pStyle w:val="References"/>
        <w:rPr>
          <w:lang w:eastAsia="en-AU"/>
        </w:rPr>
      </w:pPr>
      <w:r w:rsidRPr="00C532FF">
        <w:rPr>
          <w:lang w:eastAsia="en-AU"/>
        </w:rPr>
        <w:t>Sheehan, M., James, R. and Blood, K. (2016) Looking for weeds: search and detect guide. A guide for searching and detecting weeds at the early stage of invasion on public land in Victoria. Department of Environment, Land, Water and Planning, Victoria.  ISBN 978-1-76047-000-5 (Print); ISBN 978-1-76047-001-2 (pdf/online).</w:t>
      </w:r>
    </w:p>
    <w:p w:rsidR="001B75C1" w:rsidRPr="001B75C1" w:rsidRDefault="001B75C1" w:rsidP="001B75C1">
      <w:pPr>
        <w:pStyle w:val="References"/>
        <w:rPr>
          <w:rFonts w:eastAsiaTheme="minorHAnsi"/>
        </w:rPr>
      </w:pPr>
      <w:r w:rsidRPr="001B75C1">
        <w:rPr>
          <w:rFonts w:eastAsiaTheme="minorHAnsi"/>
        </w:rPr>
        <w:t>Sheehan, M., James, R. and Blood, K. (2018) Looking for weeds: search and detect guide (2nd Edition). A guide for searching and detecting weeds at the early stage of invasion on public land in Victoria. Department of Environment, Land, Water and Planning, Victoria. ISBN 978-1-76077-039-6 (Print); ISBN 978-1-76077-040-2 (pdf/online/MS word).</w:t>
      </w:r>
    </w:p>
    <w:p w:rsidR="001B75C1" w:rsidRPr="00C532FF" w:rsidRDefault="001B75C1" w:rsidP="00860D17">
      <w:pPr>
        <w:pStyle w:val="References"/>
        <w:rPr>
          <w:lang w:eastAsia="en-AU"/>
        </w:rPr>
      </w:pPr>
      <w:r w:rsidRPr="00C532FF">
        <w:rPr>
          <w:lang w:eastAsia="en-AU"/>
        </w:rPr>
        <w:t xml:space="preserve">Spencer, R., Cross, R. and Lumley, P. (2007) </w:t>
      </w:r>
      <w:r w:rsidRPr="00C532FF">
        <w:rPr>
          <w:i/>
          <w:lang w:eastAsia="en-AU"/>
        </w:rPr>
        <w:t>Plant names. A guide to botanical nomenclature</w:t>
      </w:r>
      <w:r w:rsidRPr="00C532FF">
        <w:rPr>
          <w:lang w:eastAsia="en-AU"/>
        </w:rPr>
        <w:t xml:space="preserve"> (3rd </w:t>
      </w:r>
      <w:proofErr w:type="spellStart"/>
      <w:r w:rsidRPr="00C532FF">
        <w:rPr>
          <w:lang w:eastAsia="en-AU"/>
        </w:rPr>
        <w:t>edn</w:t>
      </w:r>
      <w:proofErr w:type="spellEnd"/>
      <w:r w:rsidRPr="00C532FF">
        <w:rPr>
          <w:lang w:eastAsia="en-AU"/>
        </w:rPr>
        <w:t>). CSIRO Publishing, Collingwood. ISBN 9780643094406.</w:t>
      </w:r>
    </w:p>
    <w:p w:rsidR="001B75C1" w:rsidRPr="008F5569" w:rsidRDefault="001B75C1" w:rsidP="001B75C1">
      <w:pPr>
        <w:pStyle w:val="References"/>
        <w:rPr>
          <w:rFonts w:eastAsiaTheme="minorHAnsi"/>
        </w:rPr>
      </w:pPr>
      <w:r w:rsidRPr="008F5569">
        <w:rPr>
          <w:rFonts w:eastAsiaTheme="minorHAnsi"/>
        </w:rPr>
        <w:t>Victorian environmental weed risk database (2018), search online for ‘early invader</w:t>
      </w:r>
      <w:r>
        <w:rPr>
          <w:rFonts w:eastAsiaTheme="minorHAnsi"/>
        </w:rPr>
        <w:t xml:space="preserve"> weed</w:t>
      </w:r>
      <w:r w:rsidRPr="008F5569">
        <w:rPr>
          <w:rFonts w:eastAsiaTheme="minorHAnsi"/>
        </w:rPr>
        <w:t>s’.</w:t>
      </w:r>
      <w:r w:rsidRPr="005A61A8">
        <w:rPr>
          <w:rFonts w:eastAsiaTheme="minorHAnsi"/>
        </w:rPr>
        <w:t xml:space="preserve"> The Victorian environmental weed risk database is an </w:t>
      </w:r>
      <w:r w:rsidRPr="005A61A8">
        <w:rPr>
          <w:rFonts w:eastAsiaTheme="minorHAnsi"/>
          <w:i/>
        </w:rPr>
        <w:t>Excel</w:t>
      </w:r>
      <w:r w:rsidRPr="005A61A8">
        <w:rPr>
          <w:rFonts w:eastAsiaTheme="minorHAnsi"/>
        </w:rPr>
        <w:t xml:space="preserve"> spreadsheet that contains a summary of the scores from the Victorian Weed Risk Assessments</w:t>
      </w:r>
      <w:r>
        <w:rPr>
          <w:rFonts w:eastAsiaTheme="minorHAnsi"/>
        </w:rPr>
        <w:t>.</w:t>
      </w:r>
    </w:p>
    <w:p w:rsidR="001B75C1" w:rsidRPr="00C532FF" w:rsidRDefault="001B75C1" w:rsidP="00860D17">
      <w:pPr>
        <w:pStyle w:val="References"/>
        <w:rPr>
          <w:lang w:eastAsia="en-AU"/>
        </w:rPr>
      </w:pPr>
      <w:r w:rsidRPr="00C532FF">
        <w:rPr>
          <w:lang w:eastAsia="en-AU"/>
        </w:rPr>
        <w:t>Victorian Government (2010) Invasive plants and animals policy framework. Department of Primary Industries, Melbourne. ISBN 978-1-74217-878-3 (print); ISBN 978-1-74217-884-4 (online).</w:t>
      </w:r>
    </w:p>
    <w:p w:rsidR="001B75C1" w:rsidRPr="00DE5AE8" w:rsidRDefault="001B75C1" w:rsidP="00860D17">
      <w:pPr>
        <w:pStyle w:val="References"/>
      </w:pPr>
      <w:r w:rsidRPr="00C532FF">
        <w:t xml:space="preserve">Welsh, S. (2000) Tasmanian weed mapping guidelines (3rd </w:t>
      </w:r>
      <w:proofErr w:type="spellStart"/>
      <w:r w:rsidRPr="00C532FF">
        <w:t>edn</w:t>
      </w:r>
      <w:proofErr w:type="spellEnd"/>
      <w:r w:rsidRPr="00C532FF">
        <w:t>). Tasmanian Weed Mapping Network, Kings Meadow, Tas. ISBN 0 72466 240 5.</w:t>
      </w:r>
    </w:p>
    <w:p w:rsidR="001B75C1" w:rsidRPr="008F5569" w:rsidRDefault="001B75C1" w:rsidP="001B75C1">
      <w:pPr>
        <w:pStyle w:val="References"/>
        <w:rPr>
          <w:rFonts w:eastAsiaTheme="minorHAnsi"/>
        </w:rPr>
      </w:pPr>
      <w:r w:rsidRPr="007217E5">
        <w:rPr>
          <w:rFonts w:eastAsiaTheme="minorHAnsi"/>
        </w:rPr>
        <w:t xml:space="preserve">White, M., </w:t>
      </w:r>
      <w:proofErr w:type="spellStart"/>
      <w:r w:rsidRPr="007217E5">
        <w:rPr>
          <w:rFonts w:eastAsiaTheme="minorHAnsi"/>
        </w:rPr>
        <w:t>Cheal</w:t>
      </w:r>
      <w:proofErr w:type="spellEnd"/>
      <w:r w:rsidRPr="007217E5">
        <w:rPr>
          <w:rFonts w:eastAsiaTheme="minorHAnsi"/>
        </w:rPr>
        <w:t xml:space="preserve">, D., </w:t>
      </w:r>
      <w:proofErr w:type="spellStart"/>
      <w:r w:rsidRPr="007217E5">
        <w:rPr>
          <w:rFonts w:eastAsiaTheme="minorHAnsi"/>
        </w:rPr>
        <w:t>Carr</w:t>
      </w:r>
      <w:proofErr w:type="spellEnd"/>
      <w:r w:rsidRPr="007217E5">
        <w:rPr>
          <w:rFonts w:eastAsiaTheme="minorHAnsi"/>
        </w:rPr>
        <w:t xml:space="preserve">, G. W., Adair, R., Blood, K. and Meagher, D. (2018).  Advisory list of environmental weeds in Victoria. Arthur </w:t>
      </w:r>
      <w:proofErr w:type="spellStart"/>
      <w:r w:rsidRPr="007217E5">
        <w:rPr>
          <w:rFonts w:eastAsiaTheme="minorHAnsi"/>
        </w:rPr>
        <w:t>Rylah</w:t>
      </w:r>
      <w:proofErr w:type="spellEnd"/>
      <w:r w:rsidRPr="007217E5">
        <w:rPr>
          <w:rFonts w:eastAsiaTheme="minorHAnsi"/>
        </w:rPr>
        <w:t xml:space="preserve"> Institute for Environmental Research Technical Report Series No. 287. Department of Environment, Land, Water and Planning, Heidelberg, Victoria.</w:t>
      </w:r>
      <w:r>
        <w:rPr>
          <w:rFonts w:eastAsiaTheme="minorHAnsi"/>
        </w:rPr>
        <w:t xml:space="preserve"> </w:t>
      </w:r>
      <w:r w:rsidRPr="007217E5">
        <w:rPr>
          <w:rFonts w:eastAsiaTheme="minorHAnsi"/>
        </w:rPr>
        <w:t>ISBN 978-1-76077-001-3 (pdf/online)</w:t>
      </w:r>
      <w:r>
        <w:rPr>
          <w:rFonts w:eastAsiaTheme="minorHAnsi"/>
        </w:rPr>
        <w:t>.</w:t>
      </w:r>
    </w:p>
    <w:p w:rsidR="00A332D1" w:rsidRPr="00855D9E" w:rsidRDefault="00A332D1" w:rsidP="00A332D1">
      <w:pPr>
        <w:pStyle w:val="BodyText"/>
      </w:pPr>
    </w:p>
    <w:p w:rsidR="00A332D1" w:rsidRPr="00855D9E" w:rsidRDefault="00A332D1" w:rsidP="00A332D1">
      <w:pPr>
        <w:pStyle w:val="BodyText"/>
      </w:pPr>
    </w:p>
    <w:p w:rsidR="00A332D1" w:rsidRPr="00855D9E" w:rsidRDefault="00A332D1" w:rsidP="00A332D1">
      <w:pPr>
        <w:pStyle w:val="BodyText"/>
        <w:sectPr w:rsidR="00A332D1" w:rsidRPr="00855D9E" w:rsidSect="00A332D1">
          <w:type w:val="continuous"/>
          <w:pgSz w:w="11907" w:h="16840" w:code="9"/>
          <w:pgMar w:top="1134" w:right="1134" w:bottom="1134" w:left="1134" w:header="284" w:footer="284" w:gutter="0"/>
          <w:cols w:space="284"/>
          <w:docGrid w:linePitch="360"/>
        </w:sectPr>
      </w:pPr>
    </w:p>
    <w:p w:rsidR="00A332D1" w:rsidRPr="00855D9E" w:rsidRDefault="00454470" w:rsidP="00CD761A">
      <w:pPr>
        <w:pStyle w:val="Heading8"/>
        <w:framePr w:w="13576" w:wrap="around"/>
        <w:numPr>
          <w:ilvl w:val="0"/>
          <w:numId w:val="28"/>
        </w:numPr>
      </w:pPr>
      <w:bookmarkStart w:id="248" w:name="_Toc528318324"/>
      <w:bookmarkStart w:id="249" w:name="_Toc2154382"/>
      <w:r>
        <w:lastRenderedPageBreak/>
        <w:t>Decision making framework – with sc</w:t>
      </w:r>
      <w:r w:rsidR="00A332D1" w:rsidRPr="00855D9E">
        <w:t>enarios</w:t>
      </w:r>
      <w:bookmarkEnd w:id="248"/>
      <w:bookmarkEnd w:id="249"/>
    </w:p>
    <w:p w:rsidR="001948BA" w:rsidRPr="00855D9E" w:rsidRDefault="001948BA" w:rsidP="001948BA">
      <w:pPr>
        <w:pStyle w:val="BodyText"/>
      </w:pPr>
      <w:r>
        <w:rPr>
          <w:noProof/>
        </w:rPr>
        <w:t>[flow chart and diagram]</w:t>
      </w:r>
    </w:p>
    <w:p w:rsidR="00A332D1" w:rsidRPr="00855D9E" w:rsidRDefault="00A332D1" w:rsidP="00A332D1">
      <w:pPr>
        <w:pStyle w:val="BodyText"/>
      </w:pPr>
    </w:p>
    <w:p w:rsidR="00A332D1" w:rsidRPr="00855D9E" w:rsidRDefault="00E4041F" w:rsidP="008E5A4F">
      <w:pPr>
        <w:pStyle w:val="CaptionImageorFigure"/>
      </w:pPr>
      <w:bookmarkStart w:id="250" w:name="_Toc1575110"/>
      <w:r w:rsidRPr="008E5A4F">
        <w:t xml:space="preserve">Figure </w:t>
      </w:r>
      <w:r w:rsidR="002B1E77">
        <w:fldChar w:fldCharType="begin"/>
      </w:r>
      <w:r w:rsidR="002B1E77">
        <w:instrText xml:space="preserve"> SEQ Figure \* ARABIC  </w:instrText>
      </w:r>
      <w:r w:rsidR="002B1E77">
        <w:fldChar w:fldCharType="separate"/>
      </w:r>
      <w:r w:rsidR="00FB13A7">
        <w:rPr>
          <w:noProof/>
        </w:rPr>
        <w:t>27</w:t>
      </w:r>
      <w:r w:rsidR="002B1E77">
        <w:rPr>
          <w:noProof/>
        </w:rPr>
        <w:fldChar w:fldCharType="end"/>
      </w:r>
      <w:r w:rsidRPr="008E5A4F">
        <w:t xml:space="preserve">: </w:t>
      </w:r>
      <w:r w:rsidR="008E5A4F" w:rsidRPr="008E5A4F">
        <w:t xml:space="preserve">This is the WESI decision making framework that guides the process for dealing with weeds at the early stage of invasion. This version illustrates three typical scenarios faced by public land </w:t>
      </w:r>
      <w:r w:rsidR="001249C3">
        <w:t xml:space="preserve">and biodiversity </w:t>
      </w:r>
      <w:r w:rsidR="008E5A4F" w:rsidRPr="008E5A4F">
        <w:t>managers.</w:t>
      </w:r>
      <w:bookmarkEnd w:id="250"/>
      <w:r w:rsidR="00A332D1" w:rsidRPr="00855D9E">
        <w:br w:type="page"/>
      </w:r>
    </w:p>
    <w:p w:rsidR="00A332D1" w:rsidRPr="00855D9E" w:rsidRDefault="00A332D1" w:rsidP="00A332D1">
      <w:pPr>
        <w:pStyle w:val="Heading8"/>
        <w:framePr w:wrap="around"/>
      </w:pPr>
      <w:bookmarkStart w:id="251" w:name="_Toc528318325"/>
      <w:bookmarkStart w:id="252" w:name="_Toc2154383"/>
      <w:r w:rsidRPr="00855D9E">
        <w:lastRenderedPageBreak/>
        <w:t>Case summary template</w:t>
      </w:r>
      <w:bookmarkEnd w:id="251"/>
      <w:bookmarkEnd w:id="252"/>
    </w:p>
    <w:p w:rsidR="001948BA" w:rsidRDefault="00A332D1" w:rsidP="001948BA">
      <w:pPr>
        <w:pStyle w:val="BodyText"/>
        <w:rPr>
          <w:noProof/>
        </w:rPr>
      </w:pPr>
      <w:r w:rsidRPr="00855D9E">
        <w:t xml:space="preserve">Use this template to record a summary of the decisions you make as you work through the </w:t>
      </w:r>
      <w:proofErr w:type="gramStart"/>
      <w:r w:rsidRPr="00855D9E">
        <w:t>decision making</w:t>
      </w:r>
      <w:proofErr w:type="gramEnd"/>
      <w:r w:rsidRPr="00855D9E">
        <w:t xml:space="preserve"> framework. An editable version of this template is available on the early invader website at </w:t>
      </w:r>
      <w:hyperlink r:id="rId39" w:history="1">
        <w:r w:rsidRPr="00855D9E">
          <w:t>https://www.environment.vic.gov.au/invasive-plants-and-animals/early-invaders</w:t>
        </w:r>
      </w:hyperlink>
      <w:r w:rsidRPr="00855D9E">
        <w:t xml:space="preserve"> </w:t>
      </w:r>
      <w:r w:rsidRPr="00855D9E">
        <w:rPr>
          <w:u w:val="single"/>
        </w:rPr>
        <w:t>Reminder</w:t>
      </w:r>
      <w:r w:rsidRPr="00855D9E">
        <w:t>: Attach case summaries to STAR and save on ECM to record your management decisions.</w:t>
      </w:r>
      <w:r w:rsidR="001948BA" w:rsidRPr="001948BA">
        <w:rPr>
          <w:noProof/>
        </w:rPr>
        <w:t xml:space="preserve"> </w:t>
      </w:r>
    </w:p>
    <w:p w:rsidR="001948BA" w:rsidRPr="00855D9E" w:rsidRDefault="001948BA" w:rsidP="001948BA">
      <w:pPr>
        <w:pStyle w:val="BodyText"/>
      </w:pPr>
      <w:r>
        <w:rPr>
          <w:noProof/>
        </w:rPr>
        <w:t>[flow chart and diagram]</w:t>
      </w:r>
    </w:p>
    <w:p w:rsidR="00A332D1" w:rsidRPr="00855D9E" w:rsidRDefault="00A332D1" w:rsidP="00A332D1">
      <w:pPr>
        <w:pStyle w:val="BodyText"/>
      </w:pPr>
    </w:p>
    <w:p w:rsidR="00A332D1" w:rsidRPr="00855D9E" w:rsidRDefault="00A332D1" w:rsidP="00A332D1">
      <w:pPr>
        <w:pStyle w:val="BodyText"/>
        <w:sectPr w:rsidR="00A332D1" w:rsidRPr="00855D9E" w:rsidSect="00A332D1">
          <w:pgSz w:w="16840" w:h="11907" w:orient="landscape" w:code="9"/>
          <w:pgMar w:top="1134" w:right="1134" w:bottom="1134" w:left="1134" w:header="284" w:footer="284" w:gutter="0"/>
          <w:cols w:space="284"/>
          <w:docGrid w:linePitch="360"/>
        </w:sectPr>
      </w:pPr>
    </w:p>
    <w:p w:rsidR="00A332D1" w:rsidRPr="00855D9E" w:rsidRDefault="00CD761A" w:rsidP="00A332D1">
      <w:pPr>
        <w:pStyle w:val="Heading8"/>
        <w:framePr w:wrap="around"/>
      </w:pPr>
      <w:bookmarkStart w:id="253" w:name="_Toc2154384"/>
      <w:r>
        <w:lastRenderedPageBreak/>
        <w:t>Contacts</w:t>
      </w:r>
      <w:bookmarkEnd w:id="253"/>
    </w:p>
    <w:p w:rsidR="00CD761A" w:rsidRPr="00855D9E" w:rsidRDefault="00CD761A" w:rsidP="00CD761A">
      <w:pPr>
        <w:pStyle w:val="Heading9"/>
      </w:pPr>
      <w:r w:rsidRPr="00855D9E">
        <w:t>Contact the WESI project team</w:t>
      </w:r>
    </w:p>
    <w:p w:rsidR="00CD761A" w:rsidRPr="00855D9E" w:rsidRDefault="00CD761A" w:rsidP="00CD761A">
      <w:pPr>
        <w:pStyle w:val="BodyText"/>
      </w:pPr>
      <w:r w:rsidRPr="00855D9E">
        <w:t>Contact the WESI project team for assistance with any stage of the process with early invaders.</w:t>
      </w:r>
    </w:p>
    <w:p w:rsidR="00CD761A" w:rsidRPr="00855D9E" w:rsidRDefault="00CD761A" w:rsidP="00CD761A">
      <w:pPr>
        <w:pStyle w:val="BodyText"/>
      </w:pPr>
      <w:r w:rsidRPr="00855D9E">
        <w:t xml:space="preserve">Have you taken photographs of plant features and landscape that can be emailed? Electronic images can be emailed to the WESI project team to assist with identification (if images are large, only one image should be attached to each email). Alternatively, let WESI know that you have placed images in the WESI folder on the DELWP corporate drive </w:t>
      </w:r>
      <w:proofErr w:type="spellStart"/>
      <w:r w:rsidRPr="00855D9E">
        <w:t>statewide</w:t>
      </w:r>
      <w:proofErr w:type="spellEnd"/>
      <w:r w:rsidRPr="00855D9E">
        <w:t>: L:\Department Business Share\WESI early invaders</w:t>
      </w:r>
    </w:p>
    <w:p w:rsidR="00CD761A" w:rsidRPr="00855D9E" w:rsidRDefault="00CD761A" w:rsidP="00CD761A">
      <w:pPr>
        <w:pStyle w:val="BodyText"/>
      </w:pPr>
      <w:r w:rsidRPr="00855D9E">
        <w:t>The WESI project team:</w:t>
      </w:r>
    </w:p>
    <w:tbl>
      <w:tblPr>
        <w:tblW w:w="0" w:type="auto"/>
        <w:jc w:val="center"/>
        <w:tblLook w:val="0420" w:firstRow="1" w:lastRow="0" w:firstColumn="0" w:lastColumn="0" w:noHBand="0" w:noVBand="1"/>
      </w:tblPr>
      <w:tblGrid>
        <w:gridCol w:w="4927"/>
        <w:gridCol w:w="4928"/>
      </w:tblGrid>
      <w:tr w:rsidR="00CD761A" w:rsidRPr="00855D9E" w:rsidTr="000B3477">
        <w:trPr>
          <w:jc w:val="center"/>
        </w:trPr>
        <w:tc>
          <w:tcPr>
            <w:tcW w:w="4927" w:type="dxa"/>
            <w:shd w:val="clear" w:color="auto" w:fill="auto"/>
          </w:tcPr>
          <w:p w:rsidR="00CD761A" w:rsidRPr="00855D9E" w:rsidRDefault="00CD761A" w:rsidP="000B3477">
            <w:pPr>
              <w:pStyle w:val="BodyText"/>
            </w:pPr>
            <w:r w:rsidRPr="00855D9E">
              <w:t>Bianca Gold</w:t>
            </w:r>
          </w:p>
          <w:p w:rsidR="00CD761A" w:rsidRPr="00855D9E" w:rsidRDefault="002B1E77" w:rsidP="000B3477">
            <w:pPr>
              <w:pStyle w:val="BodyText"/>
            </w:pPr>
            <w:hyperlink r:id="rId40" w:history="1">
              <w:r w:rsidR="00CD761A" w:rsidRPr="00855D9E">
                <w:rPr>
                  <w:u w:val="single"/>
                </w:rPr>
                <w:t>bianca.gold@delwp.vic.gov.au</w:t>
              </w:r>
            </w:hyperlink>
          </w:p>
          <w:p w:rsidR="00CD761A" w:rsidRPr="00855D9E" w:rsidRDefault="00CD761A" w:rsidP="000B3477">
            <w:pPr>
              <w:pStyle w:val="BodyText"/>
            </w:pPr>
            <w:r w:rsidRPr="00855D9E">
              <w:t>Phone via the Customer Service Centre 136 186.</w:t>
            </w:r>
          </w:p>
        </w:tc>
        <w:tc>
          <w:tcPr>
            <w:tcW w:w="4928" w:type="dxa"/>
            <w:shd w:val="clear" w:color="auto" w:fill="auto"/>
          </w:tcPr>
          <w:p w:rsidR="00CD761A" w:rsidRPr="00855D9E" w:rsidRDefault="00CD761A" w:rsidP="000B3477">
            <w:pPr>
              <w:pStyle w:val="BodyText"/>
            </w:pPr>
            <w:r w:rsidRPr="00855D9E">
              <w:t>Kate Blood</w:t>
            </w:r>
          </w:p>
          <w:p w:rsidR="00CD761A" w:rsidRPr="00855D9E" w:rsidRDefault="002B1E77" w:rsidP="000B3477">
            <w:pPr>
              <w:pStyle w:val="BodyText"/>
            </w:pPr>
            <w:hyperlink r:id="rId41" w:history="1">
              <w:r w:rsidR="00CD761A" w:rsidRPr="00855D9E">
                <w:rPr>
                  <w:u w:val="single"/>
                </w:rPr>
                <w:t>kate.blood@delwp.vic.gov.au</w:t>
              </w:r>
            </w:hyperlink>
          </w:p>
          <w:p w:rsidR="00CD761A" w:rsidRPr="00855D9E" w:rsidRDefault="00CD761A" w:rsidP="000B3477">
            <w:pPr>
              <w:pStyle w:val="BodyText"/>
            </w:pPr>
          </w:p>
        </w:tc>
      </w:tr>
    </w:tbl>
    <w:p w:rsidR="00CD761A" w:rsidRPr="00855D9E" w:rsidRDefault="00CD761A" w:rsidP="00CD761A">
      <w:pPr>
        <w:pStyle w:val="BodyText"/>
      </w:pPr>
    </w:p>
    <w:p w:rsidR="00CD761A" w:rsidRPr="00855D9E" w:rsidRDefault="00CD761A" w:rsidP="00CD761A">
      <w:pPr>
        <w:pStyle w:val="BodyText"/>
        <w:rPr>
          <w:rFonts w:eastAsiaTheme="minorHAnsi"/>
        </w:rPr>
      </w:pPr>
      <w:r w:rsidRPr="00855D9E">
        <w:t>The WESI project has a seasonal newsletter “Early invader update” that you can receive for free. Contact us to subscribe.</w:t>
      </w:r>
    </w:p>
    <w:p w:rsidR="00CD761A" w:rsidRPr="00855D9E" w:rsidRDefault="00CD761A" w:rsidP="00CD761A">
      <w:pPr>
        <w:pStyle w:val="BodyText"/>
      </w:pPr>
      <w:r w:rsidRPr="00855D9E">
        <w:t xml:space="preserve">The project team is active on social media including Facebook, Yammer, Twitter and Instagram. </w:t>
      </w:r>
      <w:r w:rsidR="005560D6">
        <w:t xml:space="preserve">Social media is a great way of seeking assistance with weed identification. </w:t>
      </w:r>
      <w:r w:rsidRPr="00855D9E">
        <w:t xml:space="preserve">Search for handle </w:t>
      </w:r>
      <w:r w:rsidRPr="00AE7144">
        <w:rPr>
          <w:b/>
          <w:color w:val="EA7200" w:themeColor="text2"/>
        </w:rPr>
        <w:t>@weedyk8</w:t>
      </w:r>
      <w:r w:rsidRPr="00AE7144">
        <w:rPr>
          <w:color w:val="EA7200" w:themeColor="text2"/>
        </w:rPr>
        <w:t xml:space="preserve"> </w:t>
      </w:r>
      <w:r w:rsidRPr="00855D9E">
        <w:t xml:space="preserve">and hashtags </w:t>
      </w:r>
      <w:r w:rsidRPr="00AE7144">
        <w:rPr>
          <w:b/>
          <w:color w:val="EA7200" w:themeColor="text2"/>
        </w:rPr>
        <w:t>#</w:t>
      </w:r>
      <w:proofErr w:type="spellStart"/>
      <w:r w:rsidRPr="00AE7144">
        <w:rPr>
          <w:b/>
          <w:color w:val="EA7200" w:themeColor="text2"/>
        </w:rPr>
        <w:t>WESIProj</w:t>
      </w:r>
      <w:proofErr w:type="spellEnd"/>
      <w:r w:rsidRPr="00AE7144">
        <w:rPr>
          <w:b/>
          <w:color w:val="EA7200" w:themeColor="text2"/>
        </w:rPr>
        <w:t xml:space="preserve"> #</w:t>
      </w:r>
      <w:proofErr w:type="spellStart"/>
      <w:r w:rsidRPr="00AE7144">
        <w:rPr>
          <w:b/>
          <w:color w:val="EA7200" w:themeColor="text2"/>
        </w:rPr>
        <w:t>weedID</w:t>
      </w:r>
      <w:proofErr w:type="spellEnd"/>
      <w:r w:rsidRPr="00AE7144">
        <w:rPr>
          <w:b/>
          <w:color w:val="EA7200" w:themeColor="text2"/>
        </w:rPr>
        <w:t xml:space="preserve"> #</w:t>
      </w:r>
      <w:proofErr w:type="spellStart"/>
      <w:r w:rsidRPr="00AE7144">
        <w:rPr>
          <w:b/>
          <w:color w:val="EA7200" w:themeColor="text2"/>
        </w:rPr>
        <w:t>invasivespecies</w:t>
      </w:r>
      <w:proofErr w:type="spellEnd"/>
      <w:r w:rsidRPr="00AE7144">
        <w:rPr>
          <w:b/>
          <w:color w:val="EA7200" w:themeColor="text2"/>
        </w:rPr>
        <w:t xml:space="preserve"> #</w:t>
      </w:r>
      <w:proofErr w:type="spellStart"/>
      <w:r w:rsidRPr="00AE7144">
        <w:rPr>
          <w:b/>
          <w:color w:val="EA7200" w:themeColor="text2"/>
        </w:rPr>
        <w:t>earlyinvaders</w:t>
      </w:r>
      <w:proofErr w:type="spellEnd"/>
    </w:p>
    <w:p w:rsidR="00CD761A" w:rsidRPr="00855D9E" w:rsidRDefault="00CD761A" w:rsidP="00CD761A">
      <w:pPr>
        <w:pStyle w:val="Heading9"/>
      </w:pPr>
      <w:r w:rsidRPr="00855D9E">
        <w:t>Agency contacts</w:t>
      </w:r>
    </w:p>
    <w:p w:rsidR="00CD761A" w:rsidRPr="00855D9E" w:rsidRDefault="00CD761A" w:rsidP="00CD761A">
      <w:pPr>
        <w:pStyle w:val="BodyText"/>
      </w:pPr>
      <w:r w:rsidRPr="00855D9E">
        <w:t xml:space="preserve">Victorian Government Customer Service Centre: 136 186 (for DELWP and </w:t>
      </w:r>
      <w:r w:rsidR="000F0CFC" w:rsidRPr="00855D9E">
        <w:t xml:space="preserve">Agriculture Victoria </w:t>
      </w:r>
      <w:r w:rsidRPr="00855D9E">
        <w:t>DEDJTR</w:t>
      </w:r>
      <w:r w:rsidR="000F0CFC">
        <w:t>/DJPR</w:t>
      </w:r>
      <w:r w:rsidRPr="00855D9E">
        <w:t>)</w:t>
      </w:r>
    </w:p>
    <w:p w:rsidR="00CD761A" w:rsidRPr="00855D9E" w:rsidRDefault="002B1E77" w:rsidP="00CD761A">
      <w:pPr>
        <w:pStyle w:val="BodyText"/>
      </w:pPr>
      <w:hyperlink r:id="rId42" w:history="1">
        <w:r w:rsidR="00CD761A" w:rsidRPr="00855D9E">
          <w:rPr>
            <w:u w:val="single"/>
          </w:rPr>
          <w:t>https://www.environment.vic.gov.au/</w:t>
        </w:r>
      </w:hyperlink>
    </w:p>
    <w:p w:rsidR="00CD761A" w:rsidRPr="00855D9E" w:rsidRDefault="002B1E77" w:rsidP="00CD761A">
      <w:pPr>
        <w:pStyle w:val="BodyText"/>
      </w:pPr>
      <w:hyperlink r:id="rId43" w:history="1">
        <w:r w:rsidR="00CD761A" w:rsidRPr="00855D9E">
          <w:rPr>
            <w:u w:val="single"/>
          </w:rPr>
          <w:t>https://economicdevelopment.vic.gov.au/</w:t>
        </w:r>
      </w:hyperlink>
    </w:p>
    <w:p w:rsidR="00CD761A" w:rsidRPr="00855D9E" w:rsidRDefault="00CD761A" w:rsidP="00CD761A">
      <w:pPr>
        <w:pStyle w:val="BodyText"/>
      </w:pPr>
      <w:r w:rsidRPr="00855D9E">
        <w:t>Parks Victoria: 13 1963</w:t>
      </w:r>
    </w:p>
    <w:p w:rsidR="00CD761A" w:rsidRPr="00855D9E" w:rsidRDefault="002B1E77" w:rsidP="00CD761A">
      <w:pPr>
        <w:pStyle w:val="BodyText"/>
      </w:pPr>
      <w:hyperlink r:id="rId44" w:history="1">
        <w:r w:rsidR="00CD761A" w:rsidRPr="00855D9E">
          <w:rPr>
            <w:u w:val="single"/>
          </w:rPr>
          <w:t>http://parkweb.vic.gov.au/</w:t>
        </w:r>
      </w:hyperlink>
      <w:r w:rsidR="00CD761A" w:rsidRPr="00855D9E">
        <w:t xml:space="preserve"> </w:t>
      </w:r>
    </w:p>
    <w:p w:rsidR="00CD761A" w:rsidRPr="00855D9E" w:rsidRDefault="00CD761A" w:rsidP="00CD761A">
      <w:pPr>
        <w:pStyle w:val="BodyText"/>
      </w:pPr>
    </w:p>
    <w:p w:rsidR="00CD761A" w:rsidRPr="00855D9E" w:rsidRDefault="00CD761A" w:rsidP="00CD761A">
      <w:pPr>
        <w:pStyle w:val="BodyText"/>
      </w:pPr>
      <w:r w:rsidRPr="00855D9E">
        <w:br w:type="page"/>
      </w:r>
    </w:p>
    <w:p w:rsidR="00CD761A" w:rsidRPr="00855D9E" w:rsidRDefault="00CD761A" w:rsidP="00CD761A">
      <w:pPr>
        <w:pStyle w:val="Heading8"/>
        <w:framePr w:wrap="around"/>
      </w:pPr>
      <w:bookmarkStart w:id="254" w:name="_Toc2154385"/>
      <w:r>
        <w:lastRenderedPageBreak/>
        <w:t>Information sources</w:t>
      </w:r>
      <w:bookmarkEnd w:id="254"/>
    </w:p>
    <w:p w:rsidR="00A332D1" w:rsidRPr="00855D9E" w:rsidRDefault="00A332D1" w:rsidP="00A332D1">
      <w:pPr>
        <w:pStyle w:val="BodyText"/>
      </w:pPr>
      <w:r w:rsidRPr="00855D9E">
        <w:t>Below are some information sources and tools available to assist in determining what weed could be focused on, along with existing priorities that can help narrow the search.</w:t>
      </w:r>
    </w:p>
    <w:p w:rsidR="00A332D1" w:rsidRPr="009D5F90" w:rsidRDefault="00A332D1" w:rsidP="009D5F90">
      <w:pPr>
        <w:pStyle w:val="Heading9"/>
      </w:pPr>
      <w:bookmarkStart w:id="255" w:name="_Toc526342803"/>
      <w:bookmarkStart w:id="256" w:name="_Hlk526159950"/>
      <w:r w:rsidRPr="009D5F90">
        <w:t>Advisory list of environmental weeds in Victoria, and Victorian environmental weed risk database</w:t>
      </w:r>
      <w:bookmarkEnd w:id="255"/>
    </w:p>
    <w:p w:rsidR="00A332D1" w:rsidRPr="00855D9E" w:rsidRDefault="00A332D1" w:rsidP="00A332D1">
      <w:pPr>
        <w:pStyle w:val="BodyText"/>
      </w:pPr>
      <w:r w:rsidRPr="00855D9E">
        <w:t xml:space="preserve">The “Advisory list of environmental weeds in Victoria” and the “Victorian environmental weed risk database” are </w:t>
      </w:r>
      <w:r w:rsidRPr="00855D9E">
        <w:rPr>
          <w:i/>
        </w:rPr>
        <w:t>Excel</w:t>
      </w:r>
      <w:r w:rsidRPr="00855D9E">
        <w:t xml:space="preserve"> spreadsheets that contain risk ratings from different sources.</w:t>
      </w:r>
    </w:p>
    <w:p w:rsidR="00A332D1" w:rsidRPr="00855D9E" w:rsidRDefault="00A332D1" w:rsidP="00A332D1">
      <w:pPr>
        <w:pStyle w:val="BodyText"/>
      </w:pPr>
      <w:r w:rsidRPr="00855D9E">
        <w:t xml:space="preserve">The </w:t>
      </w:r>
      <w:r w:rsidRPr="00855D9E">
        <w:rPr>
          <w:i/>
        </w:rPr>
        <w:t>Excel</w:t>
      </w:r>
      <w:r w:rsidRPr="00855D9E">
        <w:t xml:space="preserve"> databases are decision support tools that can assist in generating lists of detection priorities of existing and potential species in and around a piece of public land at a </w:t>
      </w:r>
      <w:proofErr w:type="gramStart"/>
      <w:r w:rsidRPr="00855D9E">
        <w:t>particular date</w:t>
      </w:r>
      <w:proofErr w:type="gramEnd"/>
      <w:r w:rsidRPr="00855D9E">
        <w:t xml:space="preserve">, helping to provide a structured approach to detection surveys on public land anywhere in Victoria. Information on how to use the databases can be obtained </w:t>
      </w:r>
      <w:r w:rsidRPr="00E21D19">
        <w:t xml:space="preserve">from </w:t>
      </w:r>
      <w:r w:rsidR="00881AC2" w:rsidRPr="00E21D19">
        <w:t>Guide 3</w:t>
      </w:r>
      <w:r w:rsidRPr="00E21D19">
        <w:t xml:space="preserve"> </w:t>
      </w:r>
      <w:r w:rsidR="005560D6" w:rsidRPr="00E21D19">
        <w:t>‘A</w:t>
      </w:r>
      <w:r w:rsidRPr="00E21D19">
        <w:t>ssess the risk</w:t>
      </w:r>
      <w:r w:rsidR="005560D6" w:rsidRPr="00E21D19">
        <w:t>’</w:t>
      </w:r>
      <w:r w:rsidRPr="00E21D19">
        <w:t>.</w:t>
      </w:r>
    </w:p>
    <w:p w:rsidR="00A332D1" w:rsidRPr="00855D9E" w:rsidRDefault="00A332D1" w:rsidP="00A332D1">
      <w:pPr>
        <w:pStyle w:val="Heading9"/>
      </w:pPr>
      <w:bookmarkStart w:id="257" w:name="_Toc526342804"/>
      <w:bookmarkEnd w:id="256"/>
      <w:r w:rsidRPr="00855D9E">
        <w:t>Other priority weeds</w:t>
      </w:r>
      <w:bookmarkEnd w:id="257"/>
    </w:p>
    <w:p w:rsidR="00A332D1" w:rsidRPr="00855D9E" w:rsidRDefault="00A332D1" w:rsidP="00A332D1">
      <w:pPr>
        <w:pStyle w:val="AppendixHeading2"/>
      </w:pPr>
      <w:r w:rsidRPr="00855D9E">
        <w:t>State prohibited weed</w:t>
      </w:r>
    </w:p>
    <w:p w:rsidR="00A332D1" w:rsidRPr="00855D9E" w:rsidRDefault="008E5A4F" w:rsidP="00A332D1">
      <w:pPr>
        <w:pStyle w:val="BodyText"/>
      </w:pPr>
      <w:r w:rsidRPr="00855D9E">
        <w:rPr>
          <w:noProof/>
        </w:rPr>
        <mc:AlternateContent>
          <mc:Choice Requires="wps">
            <w:drawing>
              <wp:anchor distT="0" distB="0" distL="114300" distR="114300" simplePos="0" relativeHeight="251729920" behindDoc="0" locked="0" layoutInCell="1" allowOverlap="1" wp14:anchorId="76367956" wp14:editId="22D9D0F4">
                <wp:simplePos x="0" y="0"/>
                <wp:positionH relativeFrom="column">
                  <wp:posOffset>4480560</wp:posOffset>
                </wp:positionH>
                <wp:positionV relativeFrom="paragraph">
                  <wp:posOffset>876300</wp:posOffset>
                </wp:positionV>
                <wp:extent cx="1604010" cy="1504950"/>
                <wp:effectExtent l="0" t="0" r="0" b="0"/>
                <wp:wrapSquare wrapText="bothSides"/>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8BA" w:rsidRDefault="001948BA" w:rsidP="00E4041F">
                            <w:pPr>
                              <w:pStyle w:val="CaptionImageorFigure"/>
                            </w:pPr>
                            <w:bookmarkStart w:id="258" w:name="_Toc1575111"/>
                            <w:r>
                              <w:t>[weed photos]</w:t>
                            </w:r>
                          </w:p>
                          <w:p w:rsidR="00A829EF" w:rsidRDefault="00A829EF" w:rsidP="00E4041F">
                            <w:pPr>
                              <w:pStyle w:val="CaptionImageorFigure"/>
                            </w:pPr>
                            <w:r>
                              <w:t xml:space="preserve">Figure </w:t>
                            </w:r>
                            <w:r w:rsidR="002B1E77">
                              <w:fldChar w:fldCharType="begin"/>
                            </w:r>
                            <w:r w:rsidR="002B1E77">
                              <w:instrText xml:space="preserve"> SEQ Figure \* ARABIC  </w:instrText>
                            </w:r>
                            <w:r w:rsidR="002B1E77">
                              <w:fldChar w:fldCharType="separate"/>
                            </w:r>
                            <w:r>
                              <w:rPr>
                                <w:noProof/>
                              </w:rPr>
                              <w:t>28</w:t>
                            </w:r>
                            <w:r w:rsidR="002B1E77">
                              <w:rPr>
                                <w:noProof/>
                              </w:rPr>
                              <w:fldChar w:fldCharType="end"/>
                            </w:r>
                            <w:r>
                              <w:t xml:space="preserve">: (left) </w:t>
                            </w:r>
                            <w:r w:rsidRPr="00DD28DD">
                              <w:t>Orange Hawkweed</w:t>
                            </w:r>
                            <w:r>
                              <w:t xml:space="preserve"> (</w:t>
                            </w:r>
                            <w:proofErr w:type="spellStart"/>
                            <w:r w:rsidRPr="005F7BD6">
                              <w:rPr>
                                <w:i/>
                              </w:rPr>
                              <w:t>Hieracium</w:t>
                            </w:r>
                            <w:proofErr w:type="spellEnd"/>
                            <w:r w:rsidRPr="005F7BD6">
                              <w:rPr>
                                <w:i/>
                              </w:rPr>
                              <w:t xml:space="preserve"> </w:t>
                            </w:r>
                            <w:proofErr w:type="spellStart"/>
                            <w:r w:rsidRPr="005F7BD6">
                              <w:rPr>
                                <w:i/>
                              </w:rPr>
                              <w:t>aurantiacum</w:t>
                            </w:r>
                            <w:proofErr w:type="spellEnd"/>
                            <w:r>
                              <w:t>).</w:t>
                            </w:r>
                            <w:bookmarkEnd w:id="258"/>
                          </w:p>
                          <w:p w:rsidR="00A829EF" w:rsidRDefault="00A829EF" w:rsidP="00E4041F">
                            <w:pPr>
                              <w:pStyle w:val="PhotoCredit"/>
                            </w:pPr>
                            <w:r>
                              <w:t>Credit: Agriculture Victoria</w:t>
                            </w:r>
                          </w:p>
                          <w:p w:rsidR="00A829EF" w:rsidRDefault="00A829EF" w:rsidP="008E5A4F">
                            <w:pPr>
                              <w:pStyle w:val="CaptionImageorFigure"/>
                            </w:pPr>
                            <w:bookmarkStart w:id="259" w:name="_Toc528322046"/>
                            <w:bookmarkStart w:id="260" w:name="_Toc1575112"/>
                            <w:r>
                              <w:t xml:space="preserve">Figure </w:t>
                            </w:r>
                            <w:r w:rsidR="002B1E77">
                              <w:fldChar w:fldCharType="begin"/>
                            </w:r>
                            <w:r w:rsidR="002B1E77">
                              <w:instrText xml:space="preserve"> SEQ Figure \* ARABIC  </w:instrText>
                            </w:r>
                            <w:r w:rsidR="002B1E77">
                              <w:fldChar w:fldCharType="separate"/>
                            </w:r>
                            <w:r>
                              <w:rPr>
                                <w:noProof/>
                              </w:rPr>
                              <w:t>29</w:t>
                            </w:r>
                            <w:r w:rsidR="002B1E77">
                              <w:rPr>
                                <w:noProof/>
                              </w:rPr>
                              <w:fldChar w:fldCharType="end"/>
                            </w:r>
                            <w:r>
                              <w:t xml:space="preserve">: </w:t>
                            </w:r>
                            <w:bookmarkEnd w:id="259"/>
                            <w:r>
                              <w:t xml:space="preserve">(right) </w:t>
                            </w:r>
                            <w:r w:rsidRPr="00DD28DD">
                              <w:t xml:space="preserve">King Devil </w:t>
                            </w:r>
                            <w:r>
                              <w:t>Hawkweed.</w:t>
                            </w:r>
                            <w:r w:rsidRPr="00DD28DD">
                              <w:t xml:space="preserve"> </w:t>
                            </w:r>
                            <w:proofErr w:type="spellStart"/>
                            <w:r w:rsidRPr="00AE7144">
                              <w:rPr>
                                <w:i/>
                              </w:rPr>
                              <w:t>Hieracium</w:t>
                            </w:r>
                            <w:proofErr w:type="spellEnd"/>
                            <w:r>
                              <w:t xml:space="preserve"> species are </w:t>
                            </w:r>
                            <w:r w:rsidRPr="00DD28DD">
                              <w:t>State</w:t>
                            </w:r>
                            <w:r>
                              <w:t xml:space="preserve"> prohibited weeds in Victoria.</w:t>
                            </w:r>
                            <w:bookmarkEnd w:id="260"/>
                          </w:p>
                          <w:p w:rsidR="00A829EF" w:rsidRDefault="00A829EF" w:rsidP="008E5A4F">
                            <w:pPr>
                              <w:pStyle w:val="PhotoCredit"/>
                            </w:pPr>
                            <w:r>
                              <w:t>Credit: Agriculture Victoria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67956" id="Text Box 269" o:spid="_x0000_s1033" type="#_x0000_t202" style="position:absolute;margin-left:352.8pt;margin-top:69pt;width:126.3pt;height:11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rFuw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" filled="f" stroked="f">
                <v:textbox>
                  <w:txbxContent>
                    <w:p w:rsidR="001948BA" w:rsidRDefault="001948BA" w:rsidP="00E4041F">
                      <w:pPr>
                        <w:pStyle w:val="CaptionImageorFigure"/>
                      </w:pPr>
                      <w:bookmarkStart w:id="261" w:name="_Toc1575111"/>
                      <w:r>
                        <w:t>[weed photos]</w:t>
                      </w:r>
                    </w:p>
                    <w:p w:rsidR="00A829EF" w:rsidRDefault="00A829EF" w:rsidP="00E4041F">
                      <w:pPr>
                        <w:pStyle w:val="CaptionImageorFigure"/>
                      </w:pPr>
                      <w:r>
                        <w:t xml:space="preserve">Figure </w:t>
                      </w:r>
                      <w:r w:rsidR="002B1E77">
                        <w:fldChar w:fldCharType="begin"/>
                      </w:r>
                      <w:r w:rsidR="002B1E77">
                        <w:instrText xml:space="preserve"> SEQ Figure \* ARABIC  </w:instrText>
                      </w:r>
                      <w:r w:rsidR="002B1E77">
                        <w:fldChar w:fldCharType="separate"/>
                      </w:r>
                      <w:r>
                        <w:rPr>
                          <w:noProof/>
                        </w:rPr>
                        <w:t>28</w:t>
                      </w:r>
                      <w:r w:rsidR="002B1E77">
                        <w:rPr>
                          <w:noProof/>
                        </w:rPr>
                        <w:fldChar w:fldCharType="end"/>
                      </w:r>
                      <w:r>
                        <w:t xml:space="preserve">: (left) </w:t>
                      </w:r>
                      <w:r w:rsidRPr="00DD28DD">
                        <w:t>Orange Hawkweed</w:t>
                      </w:r>
                      <w:r>
                        <w:t xml:space="preserve"> (</w:t>
                      </w:r>
                      <w:proofErr w:type="spellStart"/>
                      <w:r w:rsidRPr="005F7BD6">
                        <w:rPr>
                          <w:i/>
                        </w:rPr>
                        <w:t>Hieracium</w:t>
                      </w:r>
                      <w:proofErr w:type="spellEnd"/>
                      <w:r w:rsidRPr="005F7BD6">
                        <w:rPr>
                          <w:i/>
                        </w:rPr>
                        <w:t xml:space="preserve"> </w:t>
                      </w:r>
                      <w:proofErr w:type="spellStart"/>
                      <w:r w:rsidRPr="005F7BD6">
                        <w:rPr>
                          <w:i/>
                        </w:rPr>
                        <w:t>aurantiacum</w:t>
                      </w:r>
                      <w:proofErr w:type="spellEnd"/>
                      <w:r>
                        <w:t>).</w:t>
                      </w:r>
                      <w:bookmarkEnd w:id="261"/>
                    </w:p>
                    <w:p w:rsidR="00A829EF" w:rsidRDefault="00A829EF" w:rsidP="00E4041F">
                      <w:pPr>
                        <w:pStyle w:val="PhotoCredit"/>
                      </w:pPr>
                      <w:r>
                        <w:t>Credit: Agriculture Victoria</w:t>
                      </w:r>
                    </w:p>
                    <w:p w:rsidR="00A829EF" w:rsidRDefault="00A829EF" w:rsidP="008E5A4F">
                      <w:pPr>
                        <w:pStyle w:val="CaptionImageorFigure"/>
                      </w:pPr>
                      <w:bookmarkStart w:id="262" w:name="_Toc528322046"/>
                      <w:bookmarkStart w:id="263" w:name="_Toc1575112"/>
                      <w:r>
                        <w:t xml:space="preserve">Figure </w:t>
                      </w:r>
                      <w:r w:rsidR="002B1E77">
                        <w:fldChar w:fldCharType="begin"/>
                      </w:r>
                      <w:r w:rsidR="002B1E77">
                        <w:instrText xml:space="preserve"> SEQ Figure \* ARABIC  </w:instrText>
                      </w:r>
                      <w:r w:rsidR="002B1E77">
                        <w:fldChar w:fldCharType="separate"/>
                      </w:r>
                      <w:r>
                        <w:rPr>
                          <w:noProof/>
                        </w:rPr>
                        <w:t>29</w:t>
                      </w:r>
                      <w:r w:rsidR="002B1E77">
                        <w:rPr>
                          <w:noProof/>
                        </w:rPr>
                        <w:fldChar w:fldCharType="end"/>
                      </w:r>
                      <w:r>
                        <w:t xml:space="preserve">: </w:t>
                      </w:r>
                      <w:bookmarkEnd w:id="262"/>
                      <w:r>
                        <w:t xml:space="preserve">(right) </w:t>
                      </w:r>
                      <w:r w:rsidRPr="00DD28DD">
                        <w:t xml:space="preserve">King Devil </w:t>
                      </w:r>
                      <w:r>
                        <w:t>Hawkweed.</w:t>
                      </w:r>
                      <w:r w:rsidRPr="00DD28DD">
                        <w:t xml:space="preserve"> </w:t>
                      </w:r>
                      <w:proofErr w:type="spellStart"/>
                      <w:r w:rsidRPr="00AE7144">
                        <w:rPr>
                          <w:i/>
                        </w:rPr>
                        <w:t>Hieracium</w:t>
                      </w:r>
                      <w:proofErr w:type="spellEnd"/>
                      <w:r>
                        <w:t xml:space="preserve"> species are </w:t>
                      </w:r>
                      <w:r w:rsidRPr="00DD28DD">
                        <w:t>State</w:t>
                      </w:r>
                      <w:r>
                        <w:t xml:space="preserve"> prohibited weeds in Victoria.</w:t>
                      </w:r>
                      <w:bookmarkEnd w:id="263"/>
                    </w:p>
                    <w:p w:rsidR="00A829EF" w:rsidRDefault="00A829EF" w:rsidP="008E5A4F">
                      <w:pPr>
                        <w:pStyle w:val="PhotoCredit"/>
                      </w:pPr>
                      <w:r>
                        <w:t>Credit: Agriculture Victoria</w:t>
                      </w:r>
                    </w:p>
                  </w:txbxContent>
                </v:textbox>
                <w10:wrap type="square"/>
              </v:shape>
            </w:pict>
          </mc:Fallback>
        </mc:AlternateContent>
      </w:r>
      <w:r w:rsidR="00A332D1" w:rsidRPr="00855D9E">
        <w:t xml:space="preserve">State prohibited weeds are the highest category of declared noxious weeds in Victoria. </w:t>
      </w:r>
      <w:proofErr w:type="gramStart"/>
      <w:r w:rsidR="00A332D1" w:rsidRPr="00855D9E">
        <w:t>By definition, they</w:t>
      </w:r>
      <w:proofErr w:type="gramEnd"/>
      <w:r w:rsidR="00A332D1" w:rsidRPr="00855D9E">
        <w:t xml:space="preserve"> are either absent in Victoria, or present in small numbers, such that their eradication is still considered possible. Under the </w:t>
      </w:r>
      <w:r w:rsidR="00A332D1" w:rsidRPr="00855D9E">
        <w:rPr>
          <w:i/>
        </w:rPr>
        <w:t>Catchment and Land Protection Act 1994</w:t>
      </w:r>
      <w:r w:rsidR="00A332D1" w:rsidRPr="00855D9E">
        <w:t xml:space="preserve"> (</w:t>
      </w:r>
      <w:proofErr w:type="spellStart"/>
      <w:r w:rsidR="00A332D1" w:rsidRPr="00855D9E">
        <w:t>CaLP</w:t>
      </w:r>
      <w:proofErr w:type="spellEnd"/>
      <w:r w:rsidR="00A332D1" w:rsidRPr="00855D9E">
        <w:t xml:space="preserve"> Act), it is an offence to buy, sell, display or transport a State prohibited weed within Victoria. Agriculture Victoria aims to prevent the introduction of State prohibited weeds into Victoria and to detect and eradicate any infestations before they become widespread. A list of State prohibited weeds and information on high-risk areas in Victoria can be obtained from the Agriculture Victoria website: </w:t>
      </w:r>
      <w:hyperlink r:id="rId45" w:history="1">
        <w:r w:rsidR="00A332D1" w:rsidRPr="00855D9E">
          <w:t>http://economicdevelopment.vic.gov.au/</w:t>
        </w:r>
      </w:hyperlink>
      <w:r w:rsidR="00A332D1" w:rsidRPr="00855D9E">
        <w:t>. It is important to report any detection of State prohibited weeds</w:t>
      </w:r>
      <w:r w:rsidR="00485DE3">
        <w:t xml:space="preserve"> (e.</w:t>
      </w:r>
      <w:r w:rsidR="00485DE3" w:rsidRPr="00E21D19">
        <w:t xml:space="preserve">g. Figures </w:t>
      </w:r>
      <w:r w:rsidR="00CD68B3" w:rsidRPr="00E21D19">
        <w:t>28</w:t>
      </w:r>
      <w:r w:rsidR="00485DE3" w:rsidRPr="00E21D19">
        <w:t xml:space="preserve"> and </w:t>
      </w:r>
      <w:r w:rsidR="00CD68B3" w:rsidRPr="00E21D19">
        <w:t>29</w:t>
      </w:r>
      <w:r w:rsidR="00485DE3" w:rsidRPr="00E21D19">
        <w:t>)</w:t>
      </w:r>
      <w:r w:rsidR="00A332D1" w:rsidRPr="00E21D19">
        <w:t xml:space="preserve"> to the</w:t>
      </w:r>
      <w:r w:rsidR="00A332D1" w:rsidRPr="00855D9E">
        <w:t xml:space="preserve"> Customer Service Centre on 136 186.</w:t>
      </w:r>
    </w:p>
    <w:p w:rsidR="00A332D1" w:rsidRPr="00855D9E" w:rsidRDefault="00A332D1" w:rsidP="00A332D1">
      <w:pPr>
        <w:pStyle w:val="AppendixHeading2"/>
      </w:pPr>
      <w:r w:rsidRPr="00855D9E">
        <w:t>Regionally prohibited weeds</w:t>
      </w:r>
    </w:p>
    <w:p w:rsidR="00A332D1" w:rsidRPr="00855D9E" w:rsidRDefault="00485DE3" w:rsidP="00A332D1">
      <w:pPr>
        <w:pStyle w:val="BodyText"/>
      </w:pPr>
      <w:r w:rsidRPr="00855D9E">
        <w:rPr>
          <w:noProof/>
        </w:rPr>
        <mc:AlternateContent>
          <mc:Choice Requires="wps">
            <w:drawing>
              <wp:anchor distT="0" distB="0" distL="114300" distR="114300" simplePos="0" relativeHeight="251718656" behindDoc="0" locked="0" layoutInCell="1" allowOverlap="1" wp14:anchorId="1931EC19" wp14:editId="2B3B2B30">
                <wp:simplePos x="0" y="0"/>
                <wp:positionH relativeFrom="column">
                  <wp:posOffset>4509135</wp:posOffset>
                </wp:positionH>
                <wp:positionV relativeFrom="paragraph">
                  <wp:posOffset>1076325</wp:posOffset>
                </wp:positionV>
                <wp:extent cx="1604010" cy="895350"/>
                <wp:effectExtent l="0" t="0" r="0" b="0"/>
                <wp:wrapSquare wrapText="bothSides"/>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Default="00A829EF" w:rsidP="00E4041F">
                            <w:pPr>
                              <w:pStyle w:val="CaptionImageorFigure"/>
                            </w:pPr>
                            <w:bookmarkStart w:id="264" w:name="_Toc1575113"/>
                            <w:r>
                              <w:t xml:space="preserve">Figure </w:t>
                            </w:r>
                            <w:r w:rsidR="002B1E77">
                              <w:fldChar w:fldCharType="begin"/>
                            </w:r>
                            <w:r w:rsidR="002B1E77">
                              <w:instrText xml:space="preserve"> SEQ Figure \* ARABIC  </w:instrText>
                            </w:r>
                            <w:r w:rsidR="002B1E77">
                              <w:fldChar w:fldCharType="separate"/>
                            </w:r>
                            <w:r>
                              <w:rPr>
                                <w:noProof/>
                              </w:rPr>
                              <w:t>30</w:t>
                            </w:r>
                            <w:r w:rsidR="002B1E77">
                              <w:rPr>
                                <w:noProof/>
                              </w:rPr>
                              <w:fldChar w:fldCharType="end"/>
                            </w:r>
                            <w:r>
                              <w:t xml:space="preserve">: </w:t>
                            </w:r>
                            <w:proofErr w:type="spellStart"/>
                            <w:r w:rsidRPr="00DD28DD">
                              <w:t>Bitou</w:t>
                            </w:r>
                            <w:proofErr w:type="spellEnd"/>
                            <w:r w:rsidRPr="00DD28DD">
                              <w:t xml:space="preserve"> Bush, </w:t>
                            </w:r>
                            <w:proofErr w:type="gramStart"/>
                            <w:r w:rsidRPr="00DD28DD">
                              <w:t>Regionally</w:t>
                            </w:r>
                            <w:proofErr w:type="gramEnd"/>
                            <w:r w:rsidRPr="00DD28DD">
                              <w:t xml:space="preserve"> prohibited in </w:t>
                            </w:r>
                            <w:r>
                              <w:t>parts of Victoria.</w:t>
                            </w:r>
                            <w:bookmarkEnd w:id="264"/>
                          </w:p>
                          <w:p w:rsidR="00A829EF" w:rsidRDefault="00A829EF" w:rsidP="00E4041F">
                            <w:pPr>
                              <w:pStyle w:val="PhotoCredit"/>
                            </w:pPr>
                            <w:r>
                              <w:t xml:space="preserve">Credit: </w:t>
                            </w:r>
                            <w:r w:rsidRPr="003A326A">
                              <w:t>Hillary Cherry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1EC19" id="Text Box 270" o:spid="_x0000_s1034" type="#_x0000_t202" style="position:absolute;margin-left:355.05pt;margin-top:84.75pt;width:126.3pt;height:7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3uw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" filled="f" stroked="f">
                <v:textbox>
                  <w:txbxContent>
                    <w:p w:rsidR="00A829EF" w:rsidRDefault="00A829EF" w:rsidP="00E4041F">
                      <w:pPr>
                        <w:pStyle w:val="CaptionImageorFigure"/>
                      </w:pPr>
                      <w:bookmarkStart w:id="265" w:name="_Toc1575113"/>
                      <w:r>
                        <w:t xml:space="preserve">Figure </w:t>
                      </w:r>
                      <w:r w:rsidR="002B1E77">
                        <w:fldChar w:fldCharType="begin"/>
                      </w:r>
                      <w:r w:rsidR="002B1E77">
                        <w:instrText xml:space="preserve"> SEQ Figure \* ARABIC  </w:instrText>
                      </w:r>
                      <w:r w:rsidR="002B1E77">
                        <w:fldChar w:fldCharType="separate"/>
                      </w:r>
                      <w:r>
                        <w:rPr>
                          <w:noProof/>
                        </w:rPr>
                        <w:t>30</w:t>
                      </w:r>
                      <w:r w:rsidR="002B1E77">
                        <w:rPr>
                          <w:noProof/>
                        </w:rPr>
                        <w:fldChar w:fldCharType="end"/>
                      </w:r>
                      <w:r>
                        <w:t xml:space="preserve">: </w:t>
                      </w:r>
                      <w:proofErr w:type="spellStart"/>
                      <w:r w:rsidRPr="00DD28DD">
                        <w:t>Bitou</w:t>
                      </w:r>
                      <w:proofErr w:type="spellEnd"/>
                      <w:r w:rsidRPr="00DD28DD">
                        <w:t xml:space="preserve"> Bush, </w:t>
                      </w:r>
                      <w:proofErr w:type="gramStart"/>
                      <w:r w:rsidRPr="00DD28DD">
                        <w:t>Regionally</w:t>
                      </w:r>
                      <w:proofErr w:type="gramEnd"/>
                      <w:r w:rsidRPr="00DD28DD">
                        <w:t xml:space="preserve"> prohibited in </w:t>
                      </w:r>
                      <w:r>
                        <w:t>parts of Victoria.</w:t>
                      </w:r>
                      <w:bookmarkEnd w:id="265"/>
                    </w:p>
                    <w:p w:rsidR="00A829EF" w:rsidRDefault="00A829EF" w:rsidP="00E4041F">
                      <w:pPr>
                        <w:pStyle w:val="PhotoCredit"/>
                      </w:pPr>
                      <w:r>
                        <w:t xml:space="preserve">Credit: </w:t>
                      </w:r>
                      <w:r w:rsidRPr="003A326A">
                        <w:t>Hillary Cherry</w:t>
                      </w:r>
                    </w:p>
                  </w:txbxContent>
                </v:textbox>
                <w10:wrap type="square"/>
              </v:shape>
            </w:pict>
          </mc:Fallback>
        </mc:AlternateContent>
      </w:r>
      <w:r w:rsidR="00A332D1" w:rsidRPr="00855D9E">
        <w:t xml:space="preserve">This is the second highest category of noxious weeds listed under the </w:t>
      </w:r>
      <w:proofErr w:type="spellStart"/>
      <w:r w:rsidR="00A332D1" w:rsidRPr="00855D9E">
        <w:t>CaLP</w:t>
      </w:r>
      <w:proofErr w:type="spellEnd"/>
      <w:r w:rsidR="00A332D1" w:rsidRPr="00855D9E">
        <w:t xml:space="preserve"> Act. While these weeds may not be eradicable from the State, they may be absent from regions or present only in small numbers, and therefore are considered regionally preventable or eradicable. Contact Agriculture Victoria for a list of Regionally prohibited weeds</w:t>
      </w:r>
      <w:r>
        <w:t xml:space="preserve"> (e.</w:t>
      </w:r>
      <w:r w:rsidRPr="00E21D19">
        <w:t xml:space="preserve">g. Figure </w:t>
      </w:r>
      <w:r w:rsidR="00CD68B3" w:rsidRPr="00E21D19">
        <w:t>30</w:t>
      </w:r>
      <w:r w:rsidRPr="00E21D19">
        <w:t>)</w:t>
      </w:r>
      <w:r w:rsidR="00A332D1" w:rsidRPr="00E21D19">
        <w:t xml:space="preserve">:  </w:t>
      </w:r>
      <w:hyperlink r:id="rId46" w:history="1">
        <w:r w:rsidR="00A332D1" w:rsidRPr="00E21D19">
          <w:t>http://economicdevelopment.vic.gov.au/</w:t>
        </w:r>
      </w:hyperlink>
      <w:r w:rsidR="00A332D1" w:rsidRPr="00E21D19">
        <w:t xml:space="preserve"> or report any</w:t>
      </w:r>
      <w:r w:rsidR="00A332D1" w:rsidRPr="00855D9E">
        <w:t xml:space="preserve"> sightings on 136 186. </w:t>
      </w:r>
    </w:p>
    <w:p w:rsidR="00A332D1" w:rsidRPr="00855D9E" w:rsidRDefault="00A332D1" w:rsidP="00A332D1">
      <w:pPr>
        <w:pStyle w:val="AppendixHeading2"/>
      </w:pPr>
      <w:r w:rsidRPr="00855D9E">
        <w:t>Weeds of National Significance (WONS)</w:t>
      </w:r>
    </w:p>
    <w:p w:rsidR="00A332D1" w:rsidRPr="00855D9E" w:rsidRDefault="00A332D1" w:rsidP="00A332D1">
      <w:pPr>
        <w:pStyle w:val="BodyText"/>
      </w:pPr>
      <w:r w:rsidRPr="00855D9E">
        <w:t xml:space="preserve">Weeds of National Significance (WONS) cause negative impacts to many of Australia’s natural and productive landscapes. Collaborative national action can help to reduce the impacts and prevent further spread of these weeds. Most WONS currently occurring in Victoria are widespread and some WONS do not currently occur in Victoria and have the potential to invade and spread. For information on the 32 WONS, their distribution, identification and management, visit </w:t>
      </w:r>
      <w:hyperlink r:id="rId47" w:history="1">
        <w:r w:rsidRPr="00855D9E">
          <w:t>http://weeds.ala.org.au/WoNS/</w:t>
        </w:r>
      </w:hyperlink>
      <w:r w:rsidRPr="00855D9E">
        <w:t xml:space="preserve"> and </w:t>
      </w:r>
      <w:hyperlink r:id="rId48" w:history="1">
        <w:r w:rsidRPr="00855D9E">
          <w:t>http://www.environment.gov.au/biodiversity/invasive/weeds/weeds/lists/wons.html</w:t>
        </w:r>
      </w:hyperlink>
      <w:r w:rsidRPr="00855D9E">
        <w:t xml:space="preserve"> </w:t>
      </w:r>
    </w:p>
    <w:p w:rsidR="00A332D1" w:rsidRPr="00855D9E" w:rsidRDefault="00A332D1" w:rsidP="00A332D1">
      <w:pPr>
        <w:pStyle w:val="BodyText"/>
        <w:rPr>
          <w:b/>
        </w:rPr>
      </w:pPr>
      <w:bookmarkStart w:id="266" w:name="_Toc429653651"/>
      <w:bookmarkStart w:id="267" w:name="_Toc391567530"/>
      <w:bookmarkStart w:id="268" w:name="_Toc526342805"/>
      <w:bookmarkStart w:id="269" w:name="_Hlk506201022"/>
      <w:r w:rsidRPr="00855D9E">
        <w:br w:type="page"/>
      </w:r>
    </w:p>
    <w:p w:rsidR="00A332D1" w:rsidRPr="00855D9E" w:rsidRDefault="00A332D1" w:rsidP="00A332D1">
      <w:pPr>
        <w:pStyle w:val="Heading9"/>
      </w:pPr>
      <w:r w:rsidRPr="00855D9E">
        <w:lastRenderedPageBreak/>
        <w:t>Field guides</w:t>
      </w:r>
      <w:bookmarkEnd w:id="266"/>
      <w:bookmarkEnd w:id="267"/>
      <w:bookmarkEnd w:id="268"/>
    </w:p>
    <w:p w:rsidR="00A332D1" w:rsidRPr="00855D9E" w:rsidRDefault="00A332D1" w:rsidP="00A332D1">
      <w:pPr>
        <w:pStyle w:val="BodyText"/>
        <w:rPr>
          <w:b/>
          <w:i/>
        </w:rPr>
      </w:pPr>
      <w:r w:rsidRPr="00855D9E">
        <w:rPr>
          <w:b/>
          <w:i/>
        </w:rPr>
        <w:t>Bush invaders of South-East Australia: a guide to the identification and control of environmental weeds found in South-East Australia.</w:t>
      </w:r>
    </w:p>
    <w:p w:rsidR="00A332D1" w:rsidRPr="00855D9E" w:rsidRDefault="00A332D1" w:rsidP="00A332D1">
      <w:pPr>
        <w:pStyle w:val="BodyText"/>
      </w:pPr>
      <w:r w:rsidRPr="00855D9E">
        <w:t xml:space="preserve">Author: Adam </w:t>
      </w:r>
      <w:proofErr w:type="spellStart"/>
      <w:r w:rsidRPr="00855D9E">
        <w:t>Muyt</w:t>
      </w:r>
      <w:proofErr w:type="spellEnd"/>
    </w:p>
    <w:p w:rsidR="00A332D1" w:rsidRPr="00855D9E" w:rsidRDefault="00A332D1" w:rsidP="00A332D1">
      <w:pPr>
        <w:pStyle w:val="BodyText"/>
      </w:pPr>
      <w:r w:rsidRPr="00855D9E">
        <w:t xml:space="preserve">Publisher: R. G. &amp; F. J. Richardson. </w:t>
      </w:r>
    </w:p>
    <w:p w:rsidR="00A332D1" w:rsidRPr="00855D9E" w:rsidRDefault="00A332D1" w:rsidP="00A332D1">
      <w:pPr>
        <w:pStyle w:val="BodyText"/>
      </w:pPr>
      <w:r w:rsidRPr="00855D9E">
        <w:t xml:space="preserve">Publication date: 2001. </w:t>
      </w:r>
    </w:p>
    <w:p w:rsidR="00A332D1" w:rsidRPr="00855D9E" w:rsidRDefault="00A332D1" w:rsidP="00A332D1">
      <w:pPr>
        <w:pStyle w:val="BodyText"/>
      </w:pPr>
      <w:r w:rsidRPr="00855D9E">
        <w:t>Contains colour photographs, diagnostic features for identification, how they spread, similar looking plants and management information.</w:t>
      </w:r>
    </w:p>
    <w:p w:rsidR="00A332D1" w:rsidRPr="00855D9E" w:rsidRDefault="00A332D1" w:rsidP="00A332D1">
      <w:pPr>
        <w:pStyle w:val="BodyText"/>
      </w:pPr>
    </w:p>
    <w:p w:rsidR="00A332D1" w:rsidRPr="00855D9E" w:rsidRDefault="00A332D1" w:rsidP="00A332D1">
      <w:pPr>
        <w:pStyle w:val="BodyText"/>
      </w:pPr>
    </w:p>
    <w:p w:rsidR="00A332D1" w:rsidRPr="00855D9E" w:rsidRDefault="00A332D1" w:rsidP="00A332D1">
      <w:pPr>
        <w:pStyle w:val="BodyText"/>
        <w:rPr>
          <w:b/>
          <w:i/>
        </w:rPr>
      </w:pPr>
      <w:r w:rsidRPr="00855D9E">
        <w:rPr>
          <w:b/>
          <w:i/>
        </w:rPr>
        <w:t>Environmental weeds: a field guide for SE Australia.</w:t>
      </w:r>
    </w:p>
    <w:p w:rsidR="00A332D1" w:rsidRPr="00855D9E" w:rsidRDefault="00A332D1" w:rsidP="00A332D1">
      <w:pPr>
        <w:pStyle w:val="BodyText"/>
      </w:pPr>
      <w:r w:rsidRPr="00855D9E">
        <w:t>Author: Kate Blood</w:t>
      </w:r>
    </w:p>
    <w:p w:rsidR="00A332D1" w:rsidRPr="00855D9E" w:rsidRDefault="00A332D1" w:rsidP="00A332D1">
      <w:pPr>
        <w:pStyle w:val="BodyText"/>
      </w:pPr>
      <w:r w:rsidRPr="00855D9E">
        <w:t xml:space="preserve">Publisher: </w:t>
      </w:r>
      <w:proofErr w:type="spellStart"/>
      <w:r w:rsidRPr="00855D9E">
        <w:t>Bloomings</w:t>
      </w:r>
      <w:proofErr w:type="spellEnd"/>
      <w:r w:rsidRPr="00855D9E">
        <w:t xml:space="preserve"> Books, Melbourne.</w:t>
      </w:r>
    </w:p>
    <w:p w:rsidR="00A332D1" w:rsidRPr="00855D9E" w:rsidRDefault="00A332D1" w:rsidP="00A332D1">
      <w:pPr>
        <w:pStyle w:val="BodyText"/>
      </w:pPr>
      <w:r w:rsidRPr="00855D9E">
        <w:t>Publication date: 2001.</w:t>
      </w:r>
    </w:p>
    <w:p w:rsidR="00A332D1" w:rsidRPr="00855D9E" w:rsidRDefault="00A332D1" w:rsidP="00A332D1">
      <w:pPr>
        <w:pStyle w:val="BodyText"/>
      </w:pPr>
      <w:r w:rsidRPr="00855D9E">
        <w:t>Contains colour photographs, descriptions for identification, look-alikes, how they spread, ecology, reporting sheet to copy and distribution maps.</w:t>
      </w:r>
    </w:p>
    <w:p w:rsidR="00A332D1" w:rsidRPr="00855D9E" w:rsidRDefault="00A332D1" w:rsidP="00A332D1">
      <w:pPr>
        <w:pStyle w:val="BodyText"/>
      </w:pPr>
    </w:p>
    <w:p w:rsidR="00A332D1" w:rsidRPr="00855D9E" w:rsidRDefault="00A332D1" w:rsidP="00A332D1">
      <w:pPr>
        <w:pStyle w:val="BodyText"/>
      </w:pPr>
    </w:p>
    <w:p w:rsidR="00A332D1" w:rsidRPr="00855D9E" w:rsidRDefault="00A332D1" w:rsidP="00A332D1">
      <w:pPr>
        <w:pStyle w:val="BodyText"/>
        <w:rPr>
          <w:b/>
          <w:i/>
        </w:rPr>
      </w:pPr>
      <w:r w:rsidRPr="00855D9E">
        <w:rPr>
          <w:b/>
          <w:i/>
        </w:rPr>
        <w:t xml:space="preserve">Weeds of the south-east: an identification guide for Australia (3rd </w:t>
      </w:r>
      <w:proofErr w:type="spellStart"/>
      <w:r w:rsidRPr="00855D9E">
        <w:rPr>
          <w:b/>
          <w:i/>
        </w:rPr>
        <w:t>edn</w:t>
      </w:r>
      <w:proofErr w:type="spellEnd"/>
      <w:r w:rsidRPr="00855D9E">
        <w:rPr>
          <w:b/>
          <w:i/>
        </w:rPr>
        <w:t>).</w:t>
      </w:r>
    </w:p>
    <w:p w:rsidR="00A332D1" w:rsidRPr="00855D9E" w:rsidRDefault="00A332D1" w:rsidP="00A332D1">
      <w:pPr>
        <w:pStyle w:val="BodyText"/>
      </w:pPr>
      <w:r w:rsidRPr="00855D9E">
        <w:t>Authors: F. J. Richardson, R. G. Richardson &amp; R. C. H. Shepherd.</w:t>
      </w:r>
    </w:p>
    <w:p w:rsidR="00A332D1" w:rsidRPr="00855D9E" w:rsidRDefault="00A332D1" w:rsidP="00A332D1">
      <w:pPr>
        <w:pStyle w:val="BodyText"/>
      </w:pPr>
      <w:r w:rsidRPr="00855D9E">
        <w:t>Publisher: R. G. and F. J. Richardson.</w:t>
      </w:r>
    </w:p>
    <w:p w:rsidR="00A332D1" w:rsidRPr="00855D9E" w:rsidRDefault="00A332D1" w:rsidP="00A332D1">
      <w:pPr>
        <w:pStyle w:val="BodyText"/>
      </w:pPr>
      <w:r w:rsidRPr="00855D9E">
        <w:t>Publication date: 2016.</w:t>
      </w:r>
    </w:p>
    <w:p w:rsidR="00A332D1" w:rsidRPr="00855D9E" w:rsidRDefault="00A332D1" w:rsidP="00A332D1">
      <w:pPr>
        <w:pStyle w:val="BodyText"/>
      </w:pPr>
      <w:r w:rsidRPr="00855D9E">
        <w:t>Contains colour photographs and includes brief descriptions and summary distribution information.</w:t>
      </w:r>
    </w:p>
    <w:p w:rsidR="00A332D1" w:rsidRPr="00855D9E" w:rsidRDefault="00A332D1" w:rsidP="00A332D1">
      <w:pPr>
        <w:pStyle w:val="BodyText"/>
      </w:pPr>
    </w:p>
    <w:p w:rsidR="00A332D1" w:rsidRPr="00855D9E" w:rsidRDefault="00A332D1" w:rsidP="00A332D1">
      <w:pPr>
        <w:pStyle w:val="BodyText"/>
        <w:rPr>
          <w:b/>
          <w:i/>
        </w:rPr>
      </w:pPr>
      <w:r w:rsidRPr="00855D9E">
        <w:rPr>
          <w:b/>
          <w:i/>
        </w:rPr>
        <w:t>Flora of Victoria (Volumes 1-4).</w:t>
      </w:r>
    </w:p>
    <w:p w:rsidR="00A332D1" w:rsidRPr="00855D9E" w:rsidRDefault="00A332D1" w:rsidP="00A332D1">
      <w:pPr>
        <w:pStyle w:val="BodyText"/>
      </w:pPr>
      <w:r w:rsidRPr="00855D9E">
        <w:t xml:space="preserve">Editors: D. B. Foreman and N. G. Walsh; and N. G. Walsh and T. J. </w:t>
      </w:r>
      <w:proofErr w:type="spellStart"/>
      <w:r w:rsidRPr="00855D9E">
        <w:t>Entwisle</w:t>
      </w:r>
      <w:proofErr w:type="spellEnd"/>
      <w:r w:rsidRPr="00855D9E">
        <w:t>.</w:t>
      </w:r>
    </w:p>
    <w:p w:rsidR="00A332D1" w:rsidRPr="00855D9E" w:rsidRDefault="00A332D1" w:rsidP="00A332D1">
      <w:pPr>
        <w:pStyle w:val="BodyText"/>
      </w:pPr>
      <w:r w:rsidRPr="00855D9E">
        <w:t xml:space="preserve">Publisher: </w:t>
      </w:r>
      <w:proofErr w:type="spellStart"/>
      <w:r w:rsidRPr="00855D9E">
        <w:t>Inkata</w:t>
      </w:r>
      <w:proofErr w:type="spellEnd"/>
      <w:r w:rsidRPr="00855D9E">
        <w:t xml:space="preserve"> Press.</w:t>
      </w:r>
    </w:p>
    <w:p w:rsidR="00A332D1" w:rsidRPr="00855D9E" w:rsidRDefault="00A332D1" w:rsidP="00A332D1">
      <w:pPr>
        <w:pStyle w:val="BodyText"/>
      </w:pPr>
      <w:r w:rsidRPr="00855D9E">
        <w:t>Publication dates: Between 1993 and 1999.</w:t>
      </w:r>
    </w:p>
    <w:p w:rsidR="00A332D1" w:rsidRPr="00855D9E" w:rsidRDefault="00A332D1" w:rsidP="00A332D1">
      <w:pPr>
        <w:pStyle w:val="BodyText"/>
      </w:pPr>
      <w:r w:rsidRPr="00855D9E">
        <w:t xml:space="preserve">Large books with botanical descriptions and keys for indigenous and introduced plants. Some line drawings, distribution maps and glossary of botanical terms. Updated information is now available at VICFLORA: https://vicflora.rbg.vic.gov.au/ </w:t>
      </w:r>
    </w:p>
    <w:p w:rsidR="00A332D1" w:rsidRPr="00855D9E" w:rsidRDefault="00A332D1" w:rsidP="009D5F90">
      <w:pPr>
        <w:pStyle w:val="Heading4"/>
      </w:pPr>
      <w:r w:rsidRPr="00855D9E">
        <w:t>Other specialist guides</w:t>
      </w:r>
    </w:p>
    <w:p w:rsidR="00A332D1" w:rsidRPr="00855D9E" w:rsidRDefault="00A332D1" w:rsidP="00A332D1">
      <w:pPr>
        <w:pStyle w:val="BodyText"/>
      </w:pPr>
      <w:proofErr w:type="spellStart"/>
      <w:r w:rsidRPr="00855D9E">
        <w:t>Sainty</w:t>
      </w:r>
      <w:proofErr w:type="spellEnd"/>
      <w:r w:rsidRPr="00855D9E">
        <w:t xml:space="preserve">, G. R. and Jacobs, S. W. L. (2003) </w:t>
      </w:r>
      <w:proofErr w:type="spellStart"/>
      <w:r w:rsidRPr="00855D9E">
        <w:rPr>
          <w:i/>
        </w:rPr>
        <w:t>Waterplants</w:t>
      </w:r>
      <w:proofErr w:type="spellEnd"/>
      <w:r w:rsidRPr="00855D9E">
        <w:rPr>
          <w:i/>
        </w:rPr>
        <w:t xml:space="preserve"> in Australia. A field guide</w:t>
      </w:r>
      <w:r w:rsidRPr="00855D9E">
        <w:t xml:space="preserve"> (4th </w:t>
      </w:r>
      <w:proofErr w:type="spellStart"/>
      <w:r w:rsidRPr="00855D9E">
        <w:t>edn</w:t>
      </w:r>
      <w:proofErr w:type="spellEnd"/>
      <w:r w:rsidRPr="00855D9E">
        <w:t xml:space="preserve">). </w:t>
      </w:r>
      <w:proofErr w:type="spellStart"/>
      <w:r w:rsidRPr="00855D9E">
        <w:t>Sainty</w:t>
      </w:r>
      <w:proofErr w:type="spellEnd"/>
      <w:r w:rsidRPr="00855D9E">
        <w:t xml:space="preserve"> and Associates, NSW.</w:t>
      </w:r>
    </w:p>
    <w:p w:rsidR="00A332D1" w:rsidRPr="00855D9E" w:rsidRDefault="00A332D1" w:rsidP="00A332D1">
      <w:pPr>
        <w:pStyle w:val="BodyText"/>
      </w:pPr>
      <w:r w:rsidRPr="00855D9E">
        <w:t xml:space="preserve">Hosking, J., </w:t>
      </w:r>
      <w:proofErr w:type="spellStart"/>
      <w:r w:rsidRPr="00855D9E">
        <w:t>Sainty</w:t>
      </w:r>
      <w:proofErr w:type="spellEnd"/>
      <w:r w:rsidRPr="00855D9E">
        <w:t xml:space="preserve">, G. and Jacobs, S. (2006) </w:t>
      </w:r>
      <w:r w:rsidRPr="00855D9E">
        <w:rPr>
          <w:i/>
        </w:rPr>
        <w:t>Alps invaders. Weeds of the Australian high country</w:t>
      </w:r>
      <w:r w:rsidRPr="00855D9E">
        <w:t xml:space="preserve"> (2nd </w:t>
      </w:r>
      <w:proofErr w:type="spellStart"/>
      <w:r w:rsidRPr="00855D9E">
        <w:t>edn</w:t>
      </w:r>
      <w:proofErr w:type="spellEnd"/>
      <w:r w:rsidRPr="00855D9E">
        <w:t>). Australian Alps Liaison Committee, Canberra.</w:t>
      </w:r>
    </w:p>
    <w:p w:rsidR="00A332D1" w:rsidRPr="00855D9E" w:rsidRDefault="00A332D1" w:rsidP="00A332D1">
      <w:pPr>
        <w:pStyle w:val="BodyText"/>
      </w:pPr>
      <w:r w:rsidRPr="00855D9E">
        <w:t xml:space="preserve">Matters, J. and </w:t>
      </w:r>
      <w:proofErr w:type="spellStart"/>
      <w:r w:rsidRPr="00855D9E">
        <w:t>Bozon</w:t>
      </w:r>
      <w:proofErr w:type="spellEnd"/>
      <w:r w:rsidRPr="00855D9E">
        <w:t xml:space="preserve">, J. (1995) </w:t>
      </w:r>
      <w:r w:rsidRPr="00855D9E">
        <w:rPr>
          <w:i/>
        </w:rPr>
        <w:t>Spotting soil salinity: A Victorian field guide to salt indicator plants</w:t>
      </w:r>
      <w:r w:rsidRPr="00855D9E">
        <w:t xml:space="preserve">. Department of Conservation and Natural Resource, Melbourne. </w:t>
      </w:r>
    </w:p>
    <w:p w:rsidR="009D5F90" w:rsidRDefault="009D5F90">
      <w:pPr>
        <w:rPr>
          <w:b/>
          <w:color w:val="EA7200" w:themeColor="text2"/>
          <w:sz w:val="24"/>
        </w:rPr>
      </w:pPr>
      <w:bookmarkStart w:id="270" w:name="_Toc526342806"/>
      <w:bookmarkStart w:id="271" w:name="_Toc429653652"/>
      <w:bookmarkStart w:id="272" w:name="_Toc391567531"/>
      <w:r>
        <w:br w:type="page"/>
      </w:r>
    </w:p>
    <w:p w:rsidR="00A332D1" w:rsidRPr="00855D9E" w:rsidRDefault="00A332D1" w:rsidP="00A332D1">
      <w:pPr>
        <w:pStyle w:val="Heading9"/>
      </w:pPr>
      <w:r w:rsidRPr="00855D9E">
        <w:lastRenderedPageBreak/>
        <w:t>People, social media and networks including weed ID network</w:t>
      </w:r>
      <w:bookmarkEnd w:id="270"/>
    </w:p>
    <w:p w:rsidR="009D5F90" w:rsidRPr="00855D9E" w:rsidRDefault="009D5F90" w:rsidP="009D5F90">
      <w:pPr>
        <w:pStyle w:val="AppendixHeading2"/>
      </w:pPr>
      <w:r>
        <w:t>People</w:t>
      </w:r>
    </w:p>
    <w:p w:rsidR="00A332D1" w:rsidRPr="00855D9E" w:rsidRDefault="00A332D1" w:rsidP="00A332D1">
      <w:pPr>
        <w:pStyle w:val="BodyText"/>
      </w:pPr>
      <w:r w:rsidRPr="00855D9E">
        <w:t xml:space="preserve">Often the best information is nearby, especially when it comes to when weeds arrived and where they occur. Tap into the knowledge of people by contacting them directly. Ask local DELWP, Agriculture Victoria or Parks Victoria staff for information. Contact your Catchment Management Authority, local governments, consultants and contractors. Tap into local community networks, including field naturalists, </w:t>
      </w:r>
      <w:proofErr w:type="gramStart"/>
      <w:r w:rsidRPr="00855D9E">
        <w:t>friends</w:t>
      </w:r>
      <w:proofErr w:type="gramEnd"/>
      <w:r w:rsidRPr="00855D9E">
        <w:t xml:space="preserve"> groups, Landcare groups, conservation groups, Weed Society of Victoria, garden clubs and horticultural groups etc.</w:t>
      </w:r>
    </w:p>
    <w:p w:rsidR="009D5F90" w:rsidRPr="00855D9E" w:rsidRDefault="009D5F90" w:rsidP="0087337F">
      <w:pPr>
        <w:pStyle w:val="AppendixHeading2"/>
      </w:pPr>
      <w:r>
        <w:t>Social media</w:t>
      </w:r>
    </w:p>
    <w:p w:rsidR="00A332D1" w:rsidRPr="00855D9E" w:rsidRDefault="00A332D1" w:rsidP="00A332D1">
      <w:pPr>
        <w:pStyle w:val="BodyText"/>
      </w:pPr>
      <w:r w:rsidRPr="00855D9E">
        <w:t xml:space="preserve">Connect with others through social media e.g. Facebook, Twitter, Instagram, and your agency’s internal social media e.g. Yammer for DELWP. </w:t>
      </w:r>
      <w:r w:rsidRPr="00855D9E">
        <w:rPr>
          <w:u w:val="single"/>
        </w:rPr>
        <w:t>Tip</w:t>
      </w:r>
      <w:r w:rsidRPr="00855D9E">
        <w:t xml:space="preserve">: Try search terms and hashtags such as </w:t>
      </w:r>
      <w:r w:rsidRPr="0087337F">
        <w:rPr>
          <w:b/>
          <w:color w:val="EA7200" w:themeColor="text2"/>
        </w:rPr>
        <w:t>#</w:t>
      </w:r>
      <w:proofErr w:type="spellStart"/>
      <w:r w:rsidRPr="0087337F">
        <w:rPr>
          <w:b/>
          <w:color w:val="EA7200" w:themeColor="text2"/>
        </w:rPr>
        <w:t>invasivespecies</w:t>
      </w:r>
      <w:proofErr w:type="spellEnd"/>
      <w:r w:rsidRPr="0087337F">
        <w:rPr>
          <w:b/>
          <w:color w:val="EA7200" w:themeColor="text2"/>
        </w:rPr>
        <w:t xml:space="preserve"> </w:t>
      </w:r>
      <w:r w:rsidR="0087337F" w:rsidRPr="0087337F">
        <w:rPr>
          <w:b/>
          <w:color w:val="EA7200" w:themeColor="text2"/>
        </w:rPr>
        <w:t>#</w:t>
      </w:r>
      <w:proofErr w:type="spellStart"/>
      <w:r w:rsidR="0087337F" w:rsidRPr="0087337F">
        <w:rPr>
          <w:b/>
          <w:color w:val="EA7200" w:themeColor="text2"/>
        </w:rPr>
        <w:t>earlyinvaders</w:t>
      </w:r>
      <w:proofErr w:type="spellEnd"/>
      <w:r w:rsidR="0087337F" w:rsidRPr="0087337F">
        <w:rPr>
          <w:b/>
          <w:color w:val="EA7200" w:themeColor="text2"/>
        </w:rPr>
        <w:t xml:space="preserve"> </w:t>
      </w:r>
      <w:r w:rsidRPr="0087337F">
        <w:rPr>
          <w:b/>
          <w:color w:val="EA7200" w:themeColor="text2"/>
        </w:rPr>
        <w:t>#</w:t>
      </w:r>
      <w:proofErr w:type="spellStart"/>
      <w:r w:rsidRPr="0087337F">
        <w:rPr>
          <w:b/>
          <w:color w:val="EA7200" w:themeColor="text2"/>
        </w:rPr>
        <w:t>invasiveplants</w:t>
      </w:r>
      <w:proofErr w:type="spellEnd"/>
      <w:r w:rsidRPr="0087337F">
        <w:rPr>
          <w:b/>
          <w:color w:val="EA7200" w:themeColor="text2"/>
        </w:rPr>
        <w:t xml:space="preserve"> #weeds</w:t>
      </w:r>
      <w:r w:rsidRPr="00855D9E">
        <w:t xml:space="preserve"> (but be prepared for drug related material) </w:t>
      </w:r>
      <w:r w:rsidRPr="0087337F">
        <w:rPr>
          <w:b/>
          <w:color w:val="EA7200" w:themeColor="text2"/>
        </w:rPr>
        <w:t>#</w:t>
      </w:r>
      <w:proofErr w:type="spellStart"/>
      <w:r w:rsidRPr="0087337F">
        <w:rPr>
          <w:b/>
          <w:color w:val="EA7200" w:themeColor="text2"/>
        </w:rPr>
        <w:t>weedID</w:t>
      </w:r>
      <w:proofErr w:type="spellEnd"/>
      <w:r w:rsidRPr="0087337F">
        <w:rPr>
          <w:b/>
          <w:color w:val="EA7200" w:themeColor="text2"/>
        </w:rPr>
        <w:t xml:space="preserve"> #</w:t>
      </w:r>
      <w:proofErr w:type="spellStart"/>
      <w:r w:rsidRPr="0087337F">
        <w:rPr>
          <w:b/>
          <w:color w:val="EA7200" w:themeColor="text2"/>
        </w:rPr>
        <w:t>plantID</w:t>
      </w:r>
      <w:proofErr w:type="spellEnd"/>
      <w:r w:rsidRPr="00855D9E">
        <w:t xml:space="preserve">. There are </w:t>
      </w:r>
      <w:proofErr w:type="gramStart"/>
      <w:r w:rsidRPr="00855D9E">
        <w:t>a number of</w:t>
      </w:r>
      <w:proofErr w:type="gramEnd"/>
      <w:r w:rsidRPr="00855D9E">
        <w:t xml:space="preserve"> Australian state or regionally-based groups on Facebook including ‘The Weed Society of Victoria Inc’. More information on the use of social media for sharing information on invasive species can be found in Blood, 2016.</w:t>
      </w:r>
    </w:p>
    <w:p w:rsidR="00A332D1" w:rsidRPr="00855D9E" w:rsidRDefault="00A332D1" w:rsidP="00A332D1">
      <w:pPr>
        <w:pStyle w:val="BodyText"/>
      </w:pPr>
      <w:r w:rsidRPr="00855D9E">
        <w:t>The WESI team</w:t>
      </w:r>
      <w:r w:rsidR="0087337F">
        <w:t xml:space="preserve"> </w:t>
      </w:r>
      <w:r w:rsidR="0087337F" w:rsidRPr="0087337F">
        <w:rPr>
          <w:b/>
          <w:color w:val="EA7200" w:themeColor="text2"/>
        </w:rPr>
        <w:t>#</w:t>
      </w:r>
      <w:proofErr w:type="spellStart"/>
      <w:r w:rsidR="0087337F" w:rsidRPr="0087337F">
        <w:rPr>
          <w:b/>
          <w:color w:val="EA7200" w:themeColor="text2"/>
        </w:rPr>
        <w:t>WESIProj</w:t>
      </w:r>
      <w:proofErr w:type="spellEnd"/>
      <w:r w:rsidRPr="0087337F">
        <w:rPr>
          <w:color w:val="EA7200" w:themeColor="text2"/>
        </w:rPr>
        <w:t xml:space="preserve"> </w:t>
      </w:r>
      <w:r w:rsidRPr="00855D9E">
        <w:t>is utilising social media for weed identification (</w:t>
      </w:r>
      <w:proofErr w:type="spellStart"/>
      <w:r w:rsidRPr="00855D9E">
        <w:t>weedID</w:t>
      </w:r>
      <w:proofErr w:type="spellEnd"/>
      <w:r w:rsidRPr="00855D9E">
        <w:t xml:space="preserve">) support using the </w:t>
      </w:r>
      <w:r w:rsidRPr="0087337F">
        <w:rPr>
          <w:b/>
          <w:color w:val="EA7200" w:themeColor="text2"/>
        </w:rPr>
        <w:t>#</w:t>
      </w:r>
      <w:proofErr w:type="spellStart"/>
      <w:r w:rsidRPr="0087337F">
        <w:rPr>
          <w:b/>
          <w:color w:val="EA7200" w:themeColor="text2"/>
        </w:rPr>
        <w:t>weedID</w:t>
      </w:r>
      <w:proofErr w:type="spellEnd"/>
      <w:r w:rsidRPr="0087337F">
        <w:rPr>
          <w:color w:val="EA7200" w:themeColor="text2"/>
        </w:rPr>
        <w:t xml:space="preserve"> </w:t>
      </w:r>
      <w:r w:rsidRPr="00855D9E">
        <w:t>search term/hashtag.</w:t>
      </w:r>
    </w:p>
    <w:p w:rsidR="00A332D1" w:rsidRPr="00855D9E" w:rsidRDefault="00A332D1" w:rsidP="00A332D1">
      <w:pPr>
        <w:pStyle w:val="BodyText"/>
      </w:pPr>
      <w:r w:rsidRPr="00855D9E">
        <w:t>There are internet-based networks of weed practitioners such as:</w:t>
      </w:r>
    </w:p>
    <w:p w:rsidR="00A332D1" w:rsidRPr="00855D9E" w:rsidRDefault="00A332D1" w:rsidP="00A332D1">
      <w:pPr>
        <w:pStyle w:val="AppendixHeading2"/>
      </w:pPr>
      <w:proofErr w:type="spellStart"/>
      <w:r w:rsidRPr="00855D9E">
        <w:t>Enviroweeds</w:t>
      </w:r>
      <w:proofErr w:type="spellEnd"/>
    </w:p>
    <w:p w:rsidR="00A332D1" w:rsidRPr="00855D9E" w:rsidRDefault="00A332D1" w:rsidP="00A332D1">
      <w:pPr>
        <w:pStyle w:val="BodyText"/>
      </w:pPr>
      <w:r w:rsidRPr="00855D9E">
        <w:t xml:space="preserve">The ENVIROWEEDS </w:t>
      </w:r>
      <w:proofErr w:type="spellStart"/>
      <w:r w:rsidRPr="00855D9E">
        <w:t>listserver</w:t>
      </w:r>
      <w:proofErr w:type="spellEnd"/>
      <w:r w:rsidRPr="00855D9E">
        <w:t xml:space="preserve"> was created by the Cooperative Research Centre for Australian Weed Management (Weeds CRC) to help distribute and discuss information on the management of environmental weeds in natural ecosystems mainly in Australia. The Weeds CRC no longer exists but the </w:t>
      </w:r>
      <w:proofErr w:type="spellStart"/>
      <w:r w:rsidRPr="00855D9E">
        <w:t>listserver</w:t>
      </w:r>
      <w:proofErr w:type="spellEnd"/>
      <w:r w:rsidRPr="00855D9E">
        <w:t xml:space="preserve"> is still hosted by the University of New England. Participants can share information, ask questions, participate in discussions and respond to the queries of others. </w:t>
      </w:r>
    </w:p>
    <w:p w:rsidR="00A332D1" w:rsidRPr="00855D9E" w:rsidRDefault="00A332D1" w:rsidP="00A332D1">
      <w:pPr>
        <w:pStyle w:val="BodyText"/>
      </w:pPr>
      <w:r w:rsidRPr="00855D9E">
        <w:t>The audience is those who are managing natural ecosystems, whether on private or public land and water, or those working with environmental weed information.</w:t>
      </w:r>
    </w:p>
    <w:p w:rsidR="00A332D1" w:rsidRPr="00855D9E" w:rsidRDefault="00A332D1" w:rsidP="00A332D1">
      <w:pPr>
        <w:pStyle w:val="BodyText"/>
      </w:pPr>
      <w:r w:rsidRPr="00855D9E">
        <w:t xml:space="preserve">You can subscribe for free at </w:t>
      </w:r>
      <w:hyperlink r:id="rId49" w:history="1">
        <w:r w:rsidRPr="00855D9E">
          <w:rPr>
            <w:u w:val="single"/>
          </w:rPr>
          <w:t>https://mail.une.edu.au/lists/cgi-bin/listinfo/enviroweeds</w:t>
        </w:r>
      </w:hyperlink>
    </w:p>
    <w:p w:rsidR="00A332D1" w:rsidRPr="00855D9E" w:rsidRDefault="00A332D1" w:rsidP="00A332D1">
      <w:pPr>
        <w:pStyle w:val="AppendixHeading2"/>
      </w:pPr>
      <w:r w:rsidRPr="00855D9E">
        <w:t>ALIENS-L</w:t>
      </w:r>
    </w:p>
    <w:p w:rsidR="00A332D1" w:rsidRPr="00855D9E" w:rsidRDefault="00A332D1" w:rsidP="00A332D1">
      <w:pPr>
        <w:pStyle w:val="BodyText"/>
      </w:pPr>
      <w:r w:rsidRPr="00855D9E">
        <w:t xml:space="preserve">ALIENS-L is the mailing list of the Invasive Species Specialist Group (ISSG) (www.issg.org) of the International Union for Conservation of Nature (IUCN) Species Survival Commission. The group aims to "reduce the threats posed by invasive species to natural ecosystems and their native species, through increasing awareness of invasive species and means of controlling or eradicating them". This list is a contribution to that mission. It allows users to freely seek and share information on invasive species and the threats which they pose to the biodiversity of our planet. </w:t>
      </w:r>
    </w:p>
    <w:p w:rsidR="00A332D1" w:rsidRPr="00855D9E" w:rsidRDefault="00A332D1" w:rsidP="00A332D1">
      <w:pPr>
        <w:pStyle w:val="BodyText"/>
      </w:pPr>
      <w:r w:rsidRPr="00855D9E">
        <w:t>The ISSG is a worldwide network of experts on the conservation impacts of invasive species.  Membership is by invitation, but it is not necessary to be a full member of the group to contribute to the cause of reducing conservation threats posed by invasive species.</w:t>
      </w:r>
    </w:p>
    <w:p w:rsidR="00A332D1" w:rsidRPr="00855D9E" w:rsidRDefault="00A332D1" w:rsidP="00A332D1">
      <w:pPr>
        <w:pStyle w:val="BodyText"/>
      </w:pPr>
      <w:r w:rsidRPr="00855D9E">
        <w:t>ISSG provides advice on threats from invasive species and control or eradication methods to IUCN members, conservation practitioners, and policy makers.  The group concentrates on reducing or preventing the adverse effects of alien invasions on conservation values.</w:t>
      </w:r>
    </w:p>
    <w:p w:rsidR="00A332D1" w:rsidRPr="00855D9E" w:rsidRDefault="00A332D1" w:rsidP="00A332D1">
      <w:pPr>
        <w:pStyle w:val="BodyText"/>
      </w:pPr>
      <w:r w:rsidRPr="00855D9E">
        <w:t xml:space="preserve">The list homepage: </w:t>
      </w:r>
      <w:hyperlink r:id="rId50" w:history="1">
        <w:r w:rsidRPr="00855D9E">
          <w:rPr>
            <w:u w:val="single"/>
          </w:rPr>
          <w:t>https://list.auckland.ac.nz/sympa/info/aliens-l</w:t>
        </w:r>
      </w:hyperlink>
    </w:p>
    <w:p w:rsidR="00A332D1" w:rsidRPr="00855D9E" w:rsidRDefault="00A332D1" w:rsidP="00A332D1">
      <w:pPr>
        <w:pStyle w:val="BodyText"/>
      </w:pPr>
      <w:r w:rsidRPr="00855D9E">
        <w:t xml:space="preserve">General information about mailing lists: </w:t>
      </w:r>
      <w:hyperlink r:id="rId51" w:history="1">
        <w:r w:rsidRPr="00855D9E">
          <w:rPr>
            <w:u w:val="single"/>
          </w:rPr>
          <w:t>https://list.auckland.ac.nz/sympa/help/introduction</w:t>
        </w:r>
      </w:hyperlink>
    </w:p>
    <w:p w:rsidR="00A332D1" w:rsidRPr="00855D9E" w:rsidRDefault="00A332D1" w:rsidP="00A332D1">
      <w:pPr>
        <w:pStyle w:val="Heading9"/>
      </w:pPr>
      <w:bookmarkStart w:id="273" w:name="_Toc526342807"/>
      <w:r w:rsidRPr="00855D9E">
        <w:t>Mobile apps</w:t>
      </w:r>
      <w:bookmarkEnd w:id="273"/>
    </w:p>
    <w:p w:rsidR="00A332D1" w:rsidRPr="00855D9E" w:rsidRDefault="00A332D1" w:rsidP="00A332D1">
      <w:pPr>
        <w:pStyle w:val="BodyText"/>
      </w:pPr>
      <w:r w:rsidRPr="00855D9E">
        <w:t>The development of mobile applications (apps) for mobile phones and tablets is a rapidly growing area. Mobile apps are useful to have in the field where there is internet connectivity. Apps can assist with field data collection, mapping and identification.</w:t>
      </w:r>
    </w:p>
    <w:p w:rsidR="009D5F90" w:rsidRDefault="009D5F90">
      <w:pPr>
        <w:rPr>
          <w:b/>
          <w:color w:val="EA7200" w:themeColor="text2"/>
          <w:sz w:val="24"/>
        </w:rPr>
      </w:pPr>
      <w:bookmarkStart w:id="274" w:name="_Toc526342808"/>
      <w:bookmarkEnd w:id="271"/>
      <w:bookmarkEnd w:id="272"/>
      <w:r>
        <w:br w:type="page"/>
      </w:r>
    </w:p>
    <w:p w:rsidR="00A332D1" w:rsidRPr="00855D9E" w:rsidRDefault="00A332D1" w:rsidP="00A332D1">
      <w:pPr>
        <w:pStyle w:val="Heading9"/>
      </w:pPr>
      <w:r w:rsidRPr="00855D9E">
        <w:lastRenderedPageBreak/>
        <w:t>On-line information</w:t>
      </w:r>
      <w:bookmarkEnd w:id="274"/>
    </w:p>
    <w:p w:rsidR="00A332D1" w:rsidRPr="00855D9E" w:rsidRDefault="00A332D1" w:rsidP="00A332D1">
      <w:pPr>
        <w:pStyle w:val="AppendixHeading2"/>
      </w:pPr>
      <w:r w:rsidRPr="00855D9E">
        <w:t>Agency internal information on weeds, their distribution and management</w:t>
      </w:r>
    </w:p>
    <w:p w:rsidR="00A332D1" w:rsidRPr="00855D9E" w:rsidRDefault="00A332D1" w:rsidP="00A332D1">
      <w:pPr>
        <w:pStyle w:val="BodyText"/>
      </w:pPr>
      <w:r w:rsidRPr="00855D9E">
        <w:t xml:space="preserve">Spatial, Temporal, Activity Recorder (STAR) (for DELWP and Parks Victoria): </w:t>
      </w:r>
      <w:hyperlink r:id="rId52" w:history="1">
        <w:r w:rsidRPr="00855D9E">
          <w:rPr>
            <w:u w:val="single"/>
          </w:rPr>
          <w:t>https://star.biodiversity.vic.gov.au</w:t>
        </w:r>
      </w:hyperlink>
      <w:r w:rsidRPr="00855D9E">
        <w:t xml:space="preserve"> (performs best in Google Chrome)</w:t>
      </w:r>
    </w:p>
    <w:p w:rsidR="00A332D1" w:rsidRPr="00855D9E" w:rsidRDefault="00A332D1" w:rsidP="00A332D1">
      <w:pPr>
        <w:pStyle w:val="BodyText"/>
      </w:pPr>
      <w:r w:rsidRPr="00855D9E">
        <w:t xml:space="preserve">Victorian Biodiversity Atlas (VBA): </w:t>
      </w:r>
      <w:hyperlink r:id="rId53" w:history="1">
        <w:r w:rsidRPr="00855D9E">
          <w:rPr>
            <w:u w:val="single"/>
          </w:rPr>
          <w:t>https://www.environment.vic.gov.au/biodiversity/victorian-biodiversity-atlas</w:t>
        </w:r>
      </w:hyperlink>
      <w:r w:rsidRPr="00855D9E">
        <w:t xml:space="preserve"> and for log-in: </w:t>
      </w:r>
      <w:hyperlink r:id="rId54" w:anchor="/" w:history="1">
        <w:r w:rsidRPr="00855D9E">
          <w:rPr>
            <w:u w:val="single"/>
          </w:rPr>
          <w:t>https://vba.dse.vic.gov.au/vba/#/</w:t>
        </w:r>
      </w:hyperlink>
      <w:r w:rsidRPr="00855D9E">
        <w:t xml:space="preserve"> </w:t>
      </w:r>
    </w:p>
    <w:p w:rsidR="00A332D1" w:rsidRPr="00855D9E" w:rsidRDefault="00A332D1" w:rsidP="00A332D1">
      <w:pPr>
        <w:pStyle w:val="BodyText"/>
      </w:pPr>
      <w:r w:rsidRPr="00855D9E">
        <w:t>Environmental Information System (EIS) (access through Parks Victoria)</w:t>
      </w:r>
    </w:p>
    <w:p w:rsidR="00A332D1" w:rsidRPr="00855D9E" w:rsidRDefault="00A332D1" w:rsidP="00A332D1">
      <w:pPr>
        <w:pStyle w:val="BodyText"/>
      </w:pPr>
      <w:proofErr w:type="spellStart"/>
      <w:r w:rsidRPr="00855D9E">
        <w:t>Bioweb</w:t>
      </w:r>
      <w:proofErr w:type="spellEnd"/>
      <w:r w:rsidRPr="00855D9E">
        <w:t>, Bioweb2, MAX (access through Agriculture Victoria)</w:t>
      </w:r>
    </w:p>
    <w:p w:rsidR="00A332D1" w:rsidRPr="00855D9E" w:rsidRDefault="00A332D1" w:rsidP="00A332D1">
      <w:pPr>
        <w:pStyle w:val="BodyText"/>
      </w:pPr>
      <w:r w:rsidRPr="00855D9E">
        <w:t>Crown Land Manager (CLM) Pest Infestation Sites (access through DELWP)</w:t>
      </w:r>
    </w:p>
    <w:p w:rsidR="00A332D1" w:rsidRPr="00855D9E" w:rsidRDefault="00A332D1" w:rsidP="00A332D1">
      <w:pPr>
        <w:pStyle w:val="BodyText"/>
      </w:pPr>
      <w:r w:rsidRPr="00855D9E">
        <w:t>Local databases, spread sheets, maps, GIS layers, works plans of weed infestations, note books, filing systems, and registry files</w:t>
      </w:r>
    </w:p>
    <w:p w:rsidR="00A332D1" w:rsidRPr="00855D9E" w:rsidRDefault="00A332D1" w:rsidP="00A332D1">
      <w:pPr>
        <w:pStyle w:val="BodyText"/>
      </w:pPr>
      <w:r w:rsidRPr="00855D9E">
        <w:t>Local reserve, forest, and park etc. management plans that may include weed lists</w:t>
      </w:r>
    </w:p>
    <w:p w:rsidR="00A332D1" w:rsidRPr="00855D9E" w:rsidRDefault="00A332D1" w:rsidP="00A332D1">
      <w:pPr>
        <w:pStyle w:val="AppendixHeading2"/>
      </w:pPr>
      <w:r w:rsidRPr="00855D9E">
        <w:t>Plant Identification and information</w:t>
      </w:r>
    </w:p>
    <w:p w:rsidR="00A332D1" w:rsidRPr="00855D9E" w:rsidRDefault="00A332D1" w:rsidP="00A332D1">
      <w:pPr>
        <w:pStyle w:val="BodyText"/>
      </w:pPr>
      <w:r w:rsidRPr="00855D9E">
        <w:t xml:space="preserve">Weeds in Australia (Federal Government) </w:t>
      </w:r>
      <w:hyperlink r:id="rId55" w:history="1">
        <w:r w:rsidRPr="00855D9E">
          <w:rPr>
            <w:u w:val="single"/>
          </w:rPr>
          <w:t>http://www.environment.gov.au/biodiversity/invasive/weeds/</w:t>
        </w:r>
      </w:hyperlink>
    </w:p>
    <w:p w:rsidR="00A332D1" w:rsidRPr="00855D9E" w:rsidRDefault="00A332D1" w:rsidP="00A332D1">
      <w:pPr>
        <w:pStyle w:val="BodyText"/>
      </w:pPr>
      <w:r w:rsidRPr="00855D9E">
        <w:t xml:space="preserve">Weed information notes including environmental weeds - Agriculture Victoria: </w:t>
      </w:r>
      <w:hyperlink r:id="rId56" w:history="1">
        <w:r w:rsidRPr="00855D9E">
          <w:rPr>
            <w:u w:val="single"/>
          </w:rPr>
          <w:t>http://agriculture.vic.gov.au/agriculture/pests-diseases-and-weeds/weeds/a-z-of-weeds</w:t>
        </w:r>
      </w:hyperlink>
    </w:p>
    <w:p w:rsidR="00A332D1" w:rsidRPr="00855D9E" w:rsidRDefault="00A332D1" w:rsidP="00A332D1">
      <w:pPr>
        <w:pStyle w:val="BodyText"/>
      </w:pPr>
      <w:bookmarkStart w:id="275" w:name="_Hlk506207136"/>
      <w:r w:rsidRPr="00855D9E">
        <w:t xml:space="preserve">Various keys including weeds at Lucid: </w:t>
      </w:r>
      <w:hyperlink r:id="rId57" w:history="1">
        <w:r w:rsidRPr="00855D9E">
          <w:rPr>
            <w:u w:val="single"/>
          </w:rPr>
          <w:t>https://keyserver.lucidcentral.org/</w:t>
        </w:r>
      </w:hyperlink>
      <w:r w:rsidRPr="00855D9E">
        <w:t xml:space="preserve"> </w:t>
      </w:r>
    </w:p>
    <w:p w:rsidR="00A332D1" w:rsidRPr="00855D9E" w:rsidRDefault="00A332D1" w:rsidP="00A332D1">
      <w:pPr>
        <w:pStyle w:val="BodyText"/>
      </w:pPr>
      <w:r w:rsidRPr="00855D9E">
        <w:t xml:space="preserve">Fact sheets on over 1,000 species: </w:t>
      </w:r>
      <w:hyperlink r:id="rId58" w:history="1">
        <w:r w:rsidRPr="00855D9E">
          <w:rPr>
            <w:u w:val="single"/>
          </w:rPr>
          <w:t>https://keyserver.lucidcentral.org/weeds/data/</w:t>
        </w:r>
      </w:hyperlink>
      <w:r w:rsidRPr="00855D9E">
        <w:t xml:space="preserve">  </w:t>
      </w:r>
    </w:p>
    <w:p w:rsidR="00A332D1" w:rsidRPr="00855D9E" w:rsidRDefault="00A332D1" w:rsidP="00A332D1">
      <w:pPr>
        <w:pStyle w:val="BodyText"/>
      </w:pPr>
      <w:bookmarkStart w:id="276" w:name="_Hlk511811191"/>
      <w:bookmarkEnd w:id="275"/>
      <w:r w:rsidRPr="00855D9E">
        <w:t xml:space="preserve">Lucid key to Environmental Weeds of Australia (originally developed with CRC Weed Management &amp; updated by Qld Herbarium) is online Apps iOS - </w:t>
      </w:r>
      <w:hyperlink r:id="rId59" w:history="1">
        <w:r w:rsidRPr="00855D9E">
          <w:rPr>
            <w:u w:val="single"/>
          </w:rPr>
          <w:t>https://itunes.apple.com/au/app/environmental-weeds-australia/id898685476?mt=8</w:t>
        </w:r>
      </w:hyperlink>
      <w:r w:rsidRPr="00855D9E">
        <w:t xml:space="preserve"> ; Android - </w:t>
      </w:r>
      <w:hyperlink r:id="rId60" w:history="1">
        <w:r w:rsidRPr="00855D9E">
          <w:rPr>
            <w:u w:val="single"/>
          </w:rPr>
          <w:t>https://play.google.com/store/apps/details?id=org.lucidcentral.mobile.ewa&amp;hl=en</w:t>
        </w:r>
      </w:hyperlink>
    </w:p>
    <w:bookmarkEnd w:id="276"/>
    <w:p w:rsidR="00A332D1" w:rsidRPr="00855D9E" w:rsidRDefault="00A332D1" w:rsidP="00A332D1">
      <w:pPr>
        <w:pStyle w:val="BodyText"/>
      </w:pPr>
      <w:r w:rsidRPr="00855D9E">
        <w:t xml:space="preserve">Weeds of National Significance (WONS): </w:t>
      </w:r>
      <w:hyperlink r:id="rId61" w:history="1">
        <w:r w:rsidRPr="00855D9E">
          <w:rPr>
            <w:u w:val="single"/>
          </w:rPr>
          <w:t>http://weeds.ala.org.au/WoNS/</w:t>
        </w:r>
      </w:hyperlink>
      <w:r w:rsidRPr="00855D9E">
        <w:t xml:space="preserve"> and </w:t>
      </w:r>
      <w:hyperlink r:id="rId62" w:history="1">
        <w:r w:rsidRPr="00855D9E">
          <w:rPr>
            <w:u w:val="single"/>
          </w:rPr>
          <w:t>http://www.environment.gov.au/biodiversity/invasive/weeds/weeds/lists/wons.html</w:t>
        </w:r>
      </w:hyperlink>
      <w:r w:rsidRPr="00855D9E">
        <w:t xml:space="preserve"> </w:t>
      </w:r>
    </w:p>
    <w:p w:rsidR="00A332D1" w:rsidRPr="00855D9E" w:rsidRDefault="00A332D1" w:rsidP="00A332D1">
      <w:pPr>
        <w:pStyle w:val="BodyText"/>
      </w:pPr>
      <w:r w:rsidRPr="00855D9E">
        <w:t xml:space="preserve">National Herbarium of Victoria - Identification (some services for fee) and information services. Herbarium specimens and records viewable through </w:t>
      </w:r>
      <w:r w:rsidR="00B76AE8">
        <w:t>Australia’s Virtual Herbarium (</w:t>
      </w:r>
      <w:r w:rsidRPr="00855D9E">
        <w:t>AVH</w:t>
      </w:r>
      <w:r w:rsidR="00B76AE8">
        <w:t>)</w:t>
      </w:r>
      <w:r w:rsidRPr="00855D9E">
        <w:t xml:space="preserve"> &amp; </w:t>
      </w:r>
      <w:r w:rsidR="00B76AE8">
        <w:t>Atlas of Living Australia (</w:t>
      </w:r>
      <w:r w:rsidRPr="00855D9E">
        <w:t>ALA</w:t>
      </w:r>
      <w:r w:rsidR="00B76AE8">
        <w:t>)</w:t>
      </w:r>
      <w:r w:rsidRPr="00855D9E">
        <w:t xml:space="preserve"> otherwise by appointment with the Herbarium: </w:t>
      </w:r>
      <w:hyperlink r:id="rId63" w:history="1">
        <w:r w:rsidRPr="00855D9E">
          <w:rPr>
            <w:u w:val="single"/>
          </w:rPr>
          <w:t>https://www.rbg.vic.gov.au/science/herbarium-and-resources/identification-and-information-services</w:t>
        </w:r>
      </w:hyperlink>
      <w:r w:rsidRPr="00855D9E">
        <w:t xml:space="preserve"> </w:t>
      </w:r>
    </w:p>
    <w:p w:rsidR="00A332D1" w:rsidRPr="00855D9E" w:rsidRDefault="00A332D1" w:rsidP="00A332D1">
      <w:pPr>
        <w:pStyle w:val="BodyText"/>
      </w:pPr>
      <w:r w:rsidRPr="00855D9E">
        <w:t xml:space="preserve">VICFLORA – Flora of Victoria, comprehensive and current guide to the wild plants of Victoria including weeds. Includes plant profiles, identification tools and illustrations: </w:t>
      </w:r>
      <w:hyperlink r:id="rId64" w:history="1">
        <w:r w:rsidRPr="00855D9E">
          <w:rPr>
            <w:u w:val="single"/>
          </w:rPr>
          <w:t>https://vicflora.rbg.vic.gov.au/</w:t>
        </w:r>
      </w:hyperlink>
      <w:r w:rsidRPr="00855D9E">
        <w:t xml:space="preserve"> </w:t>
      </w:r>
    </w:p>
    <w:p w:rsidR="00A332D1" w:rsidRPr="00855D9E" w:rsidRDefault="00A332D1" w:rsidP="00A332D1">
      <w:pPr>
        <w:pStyle w:val="BodyText"/>
      </w:pPr>
      <w:r w:rsidRPr="00855D9E">
        <w:t xml:space="preserve">Victorian Noxious weed status - Weeds declared in Victoria under the </w:t>
      </w:r>
      <w:r w:rsidRPr="00B24097">
        <w:rPr>
          <w:i/>
        </w:rPr>
        <w:t>Catchment and Land Protection Act 1994</w:t>
      </w:r>
      <w:r w:rsidRPr="00855D9E">
        <w:t xml:space="preserve"> (</w:t>
      </w:r>
      <w:proofErr w:type="spellStart"/>
      <w:r w:rsidRPr="00855D9E">
        <w:t>CaLP</w:t>
      </w:r>
      <w:proofErr w:type="spellEnd"/>
      <w:r w:rsidRPr="00855D9E">
        <w:t xml:space="preserve"> Act), are listed at the Agriculture Victoria website: </w:t>
      </w:r>
      <w:hyperlink r:id="rId65" w:history="1">
        <w:r w:rsidRPr="00855D9E">
          <w:rPr>
            <w:u w:val="single"/>
          </w:rPr>
          <w:t>http://economicdevelopment.vic.gov.au/</w:t>
        </w:r>
      </w:hyperlink>
      <w:r w:rsidRPr="00855D9E">
        <w:t>. Information is also available through the Customer Service Centre on 136 186.</w:t>
      </w:r>
    </w:p>
    <w:p w:rsidR="00A332D1" w:rsidRPr="00855D9E" w:rsidRDefault="00A332D1" w:rsidP="00A332D1">
      <w:pPr>
        <w:pStyle w:val="BodyText"/>
      </w:pPr>
      <w:r w:rsidRPr="00855D9E">
        <w:t>Local Government Resources - Use your favourite search engine to search for local government brochures and field guides.</w:t>
      </w:r>
    </w:p>
    <w:p w:rsidR="00A332D1" w:rsidRPr="00855D9E" w:rsidRDefault="00A332D1" w:rsidP="00A332D1">
      <w:pPr>
        <w:pStyle w:val="AppendixHeading2"/>
      </w:pPr>
      <w:bookmarkStart w:id="277" w:name="_Hlk511811390"/>
      <w:bookmarkStart w:id="278" w:name="_Hlk506288204"/>
      <w:r w:rsidRPr="00855D9E">
        <w:t>Weed risk and biodiversity modelling</w:t>
      </w:r>
    </w:p>
    <w:p w:rsidR="00A332D1" w:rsidRPr="00855D9E" w:rsidRDefault="00A332D1" w:rsidP="00A332D1">
      <w:pPr>
        <w:pStyle w:val="BodyText"/>
      </w:pPr>
      <w:r w:rsidRPr="00855D9E">
        <w:t xml:space="preserve">Advisory list of environmental weeds in Victoria - </w:t>
      </w:r>
      <w:hyperlink r:id="rId66" w:history="1">
        <w:r w:rsidRPr="00855D9E">
          <w:rPr>
            <w:u w:val="single"/>
          </w:rPr>
          <w:t>https://www.environment.vic.gov.au/invasive-plants-and-animals/weed-risk-ratings</w:t>
        </w:r>
      </w:hyperlink>
      <w:r w:rsidRPr="00855D9E">
        <w:rPr>
          <w:u w:val="single"/>
        </w:rPr>
        <w:t xml:space="preserve"> </w:t>
      </w:r>
      <w:r w:rsidRPr="00855D9E">
        <w:t>or web search for ‘early invaders Victoria weed’.</w:t>
      </w:r>
    </w:p>
    <w:p w:rsidR="00A332D1" w:rsidRPr="00855D9E" w:rsidRDefault="00A332D1" w:rsidP="00A332D1">
      <w:pPr>
        <w:pStyle w:val="BodyText"/>
      </w:pPr>
      <w:r w:rsidRPr="00855D9E">
        <w:t>Victorian environmental weed risk database – as above for advisory list.</w:t>
      </w:r>
    </w:p>
    <w:bookmarkEnd w:id="277"/>
    <w:p w:rsidR="00A332D1" w:rsidRPr="00855D9E" w:rsidRDefault="00A332D1" w:rsidP="00A332D1">
      <w:pPr>
        <w:pStyle w:val="BodyText"/>
      </w:pPr>
      <w:r w:rsidRPr="00855D9E">
        <w:t xml:space="preserve">Weed risk assessments - available on Victorian Resources Online (VRO) (see </w:t>
      </w:r>
      <w:r w:rsidR="005560D6">
        <w:t>Guide 3 ‘A</w:t>
      </w:r>
      <w:r w:rsidRPr="00855D9E">
        <w:t>ssess the risk</w:t>
      </w:r>
      <w:r w:rsidR="005560D6">
        <w:t>’</w:t>
      </w:r>
      <w:r w:rsidRPr="00855D9E">
        <w:t xml:space="preserve"> for more detail on risk ratings): </w:t>
      </w:r>
      <w:hyperlink r:id="rId67" w:history="1">
        <w:r w:rsidRPr="00855D9E">
          <w:rPr>
            <w:u w:val="single"/>
          </w:rPr>
          <w:t>http://vro.agriculture.vic.gov.au/dpi/vro/vrosite.nsf/pages/invasive_plants_common_a</w:t>
        </w:r>
      </w:hyperlink>
      <w:r w:rsidRPr="00855D9E">
        <w:t xml:space="preserve"> </w:t>
      </w:r>
    </w:p>
    <w:p w:rsidR="00A332D1" w:rsidRPr="00855D9E" w:rsidRDefault="00A332D1" w:rsidP="00A332D1">
      <w:pPr>
        <w:pStyle w:val="BodyText"/>
      </w:pPr>
      <w:r w:rsidRPr="00855D9E">
        <w:t xml:space="preserve">Weed Futures - decision-support tool to interrogate profiles for over 500 species within Australia and assess weed threats for regions of interest under current and predicted future climates: </w:t>
      </w:r>
      <w:hyperlink r:id="rId68" w:history="1">
        <w:r w:rsidRPr="00855D9E">
          <w:rPr>
            <w:u w:val="single"/>
          </w:rPr>
          <w:t>http://weedfutures.net/</w:t>
        </w:r>
      </w:hyperlink>
      <w:r w:rsidRPr="00855D9E">
        <w:t xml:space="preserve"> </w:t>
      </w:r>
    </w:p>
    <w:p w:rsidR="00A332D1" w:rsidRPr="00855D9E" w:rsidRDefault="00A332D1" w:rsidP="00A332D1">
      <w:pPr>
        <w:pStyle w:val="BodyText"/>
      </w:pPr>
      <w:bookmarkStart w:id="279" w:name="_Hlk506290765"/>
      <w:proofErr w:type="spellStart"/>
      <w:r w:rsidRPr="00855D9E">
        <w:t>NatureKit</w:t>
      </w:r>
      <w:proofErr w:type="spellEnd"/>
      <w:r w:rsidRPr="00855D9E">
        <w:t xml:space="preserve"> - tool to map and report on Victoria's biodiversity values and investment prospects. Includes </w:t>
      </w:r>
      <w:proofErr w:type="spellStart"/>
      <w:r w:rsidRPr="00855D9E">
        <w:t>NaturePrint</w:t>
      </w:r>
      <w:proofErr w:type="spellEnd"/>
      <w:r w:rsidRPr="00855D9E">
        <w:t xml:space="preserve"> and Strategic Management Prospects</w:t>
      </w:r>
      <w:r w:rsidR="00B76AE8">
        <w:t xml:space="preserve"> (SMP)</w:t>
      </w:r>
      <w:r w:rsidRPr="00855D9E">
        <w:t xml:space="preserve">: </w:t>
      </w:r>
      <w:hyperlink r:id="rId69" w:history="1">
        <w:r w:rsidRPr="00855D9E">
          <w:rPr>
            <w:u w:val="single"/>
          </w:rPr>
          <w:t>http://maps.biodiversity.vic.gov.au/viewer/?viewer=NatureKit</w:t>
        </w:r>
      </w:hyperlink>
      <w:r w:rsidRPr="00855D9E">
        <w:t xml:space="preserve"> </w:t>
      </w:r>
    </w:p>
    <w:bookmarkEnd w:id="279"/>
    <w:p w:rsidR="00A332D1" w:rsidRPr="00855D9E" w:rsidRDefault="00A332D1" w:rsidP="00A332D1">
      <w:pPr>
        <w:pStyle w:val="AppendixHeading2"/>
      </w:pPr>
      <w:r w:rsidRPr="00855D9E">
        <w:lastRenderedPageBreak/>
        <w:t>Weed lists and distribution</w:t>
      </w:r>
    </w:p>
    <w:p w:rsidR="00A332D1" w:rsidRPr="00855D9E" w:rsidRDefault="00A332D1" w:rsidP="00A332D1">
      <w:pPr>
        <w:pStyle w:val="BodyText"/>
      </w:pPr>
      <w:r w:rsidRPr="00855D9E">
        <w:t xml:space="preserve">VICFLORA – Flora of Victoria, comprehensive and current guide to the wild plants of Victoria including weeds. Includes plant profiles, identification tools and illustrations: </w:t>
      </w:r>
      <w:hyperlink r:id="rId70" w:history="1">
        <w:r w:rsidRPr="00855D9E">
          <w:rPr>
            <w:u w:val="single"/>
          </w:rPr>
          <w:t>https://vicflora.rbg.vic.gov.au/</w:t>
        </w:r>
      </w:hyperlink>
      <w:r w:rsidRPr="00855D9E">
        <w:t xml:space="preserve"> </w:t>
      </w:r>
    </w:p>
    <w:p w:rsidR="00A332D1" w:rsidRPr="00855D9E" w:rsidRDefault="00A332D1" w:rsidP="00A332D1">
      <w:pPr>
        <w:pStyle w:val="BodyText"/>
      </w:pPr>
      <w:proofErr w:type="spellStart"/>
      <w:r w:rsidRPr="00855D9E">
        <w:t>NatureKit</w:t>
      </w:r>
      <w:proofErr w:type="spellEnd"/>
      <w:r w:rsidRPr="00855D9E">
        <w:t xml:space="preserve"> - tool to map and report on Victoria's biodiversity values and investment prospects: </w:t>
      </w:r>
      <w:hyperlink r:id="rId71" w:history="1">
        <w:r w:rsidRPr="00855D9E">
          <w:rPr>
            <w:u w:val="single"/>
          </w:rPr>
          <w:t>http://maps.biodiversity.vic.gov.au/viewer/?viewer=NatureKit</w:t>
        </w:r>
      </w:hyperlink>
    </w:p>
    <w:p w:rsidR="00A332D1" w:rsidRPr="00855D9E" w:rsidRDefault="00A332D1" w:rsidP="00A332D1">
      <w:pPr>
        <w:pStyle w:val="BodyText"/>
      </w:pPr>
      <w:r w:rsidRPr="00855D9E">
        <w:t xml:space="preserve">Victorian Biodiversity Atlas (VBA): </w:t>
      </w:r>
      <w:hyperlink r:id="rId72" w:history="1">
        <w:r w:rsidRPr="00855D9E">
          <w:rPr>
            <w:u w:val="single"/>
          </w:rPr>
          <w:t>https://www.environment.vic.gov.au/biodiversity/victorian-biodiversity-atlas</w:t>
        </w:r>
      </w:hyperlink>
      <w:r w:rsidRPr="00855D9E">
        <w:t xml:space="preserve"> and for log-in: </w:t>
      </w:r>
      <w:hyperlink r:id="rId73" w:anchor="/" w:history="1">
        <w:r w:rsidRPr="00855D9E">
          <w:rPr>
            <w:u w:val="single"/>
          </w:rPr>
          <w:t>https://vba.dse.vic.gov.au/vba/#/</w:t>
        </w:r>
      </w:hyperlink>
      <w:r w:rsidRPr="00855D9E">
        <w:t xml:space="preserve"> </w:t>
      </w:r>
    </w:p>
    <w:p w:rsidR="00A332D1" w:rsidRPr="00855D9E" w:rsidRDefault="00A332D1" w:rsidP="00A332D1">
      <w:pPr>
        <w:pStyle w:val="BodyText"/>
      </w:pPr>
      <w:r w:rsidRPr="00855D9E">
        <w:t xml:space="preserve">Australia’s Virtual Herbarium (AVH): </w:t>
      </w:r>
      <w:hyperlink r:id="rId74" w:history="1">
        <w:r w:rsidRPr="00855D9E">
          <w:rPr>
            <w:u w:val="single"/>
          </w:rPr>
          <w:t>http://avh.chah.org.au/</w:t>
        </w:r>
      </w:hyperlink>
      <w:r w:rsidRPr="00855D9E">
        <w:t xml:space="preserve"> </w:t>
      </w:r>
    </w:p>
    <w:p w:rsidR="00A332D1" w:rsidRPr="00855D9E" w:rsidRDefault="00A332D1" w:rsidP="00A332D1">
      <w:pPr>
        <w:pStyle w:val="BodyText"/>
      </w:pPr>
      <w:r w:rsidRPr="00855D9E">
        <w:t xml:space="preserve">Atlas of Living Australia (ALA): </w:t>
      </w:r>
      <w:hyperlink r:id="rId75" w:history="1">
        <w:r w:rsidRPr="00855D9E">
          <w:rPr>
            <w:u w:val="single"/>
          </w:rPr>
          <w:t>http://www.ala.org.au/</w:t>
        </w:r>
      </w:hyperlink>
      <w:r w:rsidRPr="00855D9E">
        <w:t xml:space="preserve"> </w:t>
      </w:r>
    </w:p>
    <w:p w:rsidR="00A332D1" w:rsidRPr="00855D9E" w:rsidRDefault="00A332D1" w:rsidP="00A332D1">
      <w:pPr>
        <w:pStyle w:val="BodyText"/>
      </w:pPr>
      <w:r w:rsidRPr="00855D9E">
        <w:t xml:space="preserve">Flora Information System (FIS), and Illustrated Flora of South-east Australia - available from </w:t>
      </w:r>
      <w:proofErr w:type="spellStart"/>
      <w:r w:rsidRPr="00855D9E">
        <w:t>Viridans</w:t>
      </w:r>
      <w:proofErr w:type="spellEnd"/>
      <w:r w:rsidRPr="00855D9E">
        <w:t xml:space="preserve"> Pty Ltd.</w:t>
      </w:r>
    </w:p>
    <w:p w:rsidR="005560D6" w:rsidRDefault="005560D6" w:rsidP="00A332D1">
      <w:pPr>
        <w:pStyle w:val="BodyText"/>
      </w:pPr>
      <w:proofErr w:type="spellStart"/>
      <w:r>
        <w:t>iNaturalist</w:t>
      </w:r>
      <w:proofErr w:type="spellEnd"/>
      <w:r>
        <w:t xml:space="preserve">: </w:t>
      </w:r>
      <w:r w:rsidRPr="005560D6">
        <w:t>https://www.inaturalist.org/</w:t>
      </w:r>
    </w:p>
    <w:p w:rsidR="00A332D1" w:rsidRPr="00855D9E" w:rsidRDefault="00A332D1" w:rsidP="00A332D1">
      <w:pPr>
        <w:pStyle w:val="BodyText"/>
      </w:pPr>
      <w:r w:rsidRPr="00855D9E">
        <w:t xml:space="preserve">Global Biodiversity Information Facility (GBIF): </w:t>
      </w:r>
      <w:hyperlink r:id="rId76" w:history="1">
        <w:r w:rsidRPr="00855D9E">
          <w:rPr>
            <w:u w:val="single"/>
          </w:rPr>
          <w:t>http://www.gbif.org/</w:t>
        </w:r>
      </w:hyperlink>
    </w:p>
    <w:bookmarkEnd w:id="278"/>
    <w:p w:rsidR="00A332D1" w:rsidRPr="00855D9E" w:rsidRDefault="00A332D1" w:rsidP="00A332D1">
      <w:pPr>
        <w:pStyle w:val="AppendixHeading2"/>
      </w:pPr>
      <w:r w:rsidRPr="00855D9E">
        <w:t>Names and nomenclature</w:t>
      </w:r>
    </w:p>
    <w:p w:rsidR="00A332D1" w:rsidRPr="00855D9E" w:rsidRDefault="00A332D1" w:rsidP="00A332D1">
      <w:pPr>
        <w:pStyle w:val="BodyText"/>
      </w:pPr>
      <w:r w:rsidRPr="00855D9E">
        <w:t>VICFLORA – Flora of Victoria guide to the wild pla</w:t>
      </w:r>
      <w:r w:rsidR="005560D6">
        <w:t>nts of Victoria including weeds</w:t>
      </w:r>
      <w:r w:rsidRPr="00855D9E">
        <w:t xml:space="preserve">: </w:t>
      </w:r>
      <w:hyperlink r:id="rId77" w:history="1">
        <w:r w:rsidRPr="00855D9E">
          <w:rPr>
            <w:u w:val="single"/>
          </w:rPr>
          <w:t>https://vicflora.rbg.vic.gov.au/</w:t>
        </w:r>
      </w:hyperlink>
      <w:r w:rsidRPr="00855D9E">
        <w:t xml:space="preserve"> </w:t>
      </w:r>
    </w:p>
    <w:p w:rsidR="00A332D1" w:rsidRPr="00855D9E" w:rsidRDefault="00A332D1" w:rsidP="00A332D1">
      <w:pPr>
        <w:pStyle w:val="BodyText"/>
      </w:pPr>
      <w:r w:rsidRPr="00855D9E">
        <w:t xml:space="preserve">Australian Plant Name Index (APNI): </w:t>
      </w:r>
      <w:hyperlink r:id="rId78" w:history="1">
        <w:r w:rsidRPr="00855D9E">
          <w:rPr>
            <w:u w:val="single"/>
          </w:rPr>
          <w:t>http://www.anbg.gov.au/apni/</w:t>
        </w:r>
      </w:hyperlink>
    </w:p>
    <w:p w:rsidR="00A332D1" w:rsidRPr="00855D9E" w:rsidRDefault="00A332D1" w:rsidP="00A332D1">
      <w:pPr>
        <w:pStyle w:val="BodyText"/>
      </w:pPr>
      <w:r w:rsidRPr="00855D9E">
        <w:t xml:space="preserve">Australian Plant Census (APC): </w:t>
      </w:r>
      <w:hyperlink r:id="rId79" w:history="1">
        <w:r w:rsidRPr="00855D9E">
          <w:rPr>
            <w:u w:val="single"/>
          </w:rPr>
          <w:t>http://www.anbg.gov.au/chah/apc/</w:t>
        </w:r>
      </w:hyperlink>
    </w:p>
    <w:p w:rsidR="00A332D1" w:rsidRPr="00855D9E" w:rsidRDefault="00A332D1" w:rsidP="00A332D1">
      <w:pPr>
        <w:pStyle w:val="BodyText"/>
      </w:pPr>
      <w:r w:rsidRPr="00855D9E">
        <w:t>International Plant Names Index (</w:t>
      </w:r>
      <w:hyperlink r:id="rId80" w:history="1">
        <w:r w:rsidRPr="00855D9E">
          <w:t>IPNI</w:t>
        </w:r>
      </w:hyperlink>
      <w:r w:rsidRPr="00855D9E">
        <w:t xml:space="preserve">): </w:t>
      </w:r>
      <w:hyperlink r:id="rId81" w:history="1">
        <w:r w:rsidRPr="00855D9E">
          <w:rPr>
            <w:u w:val="single"/>
          </w:rPr>
          <w:t>http://www.ipni.org/ipni/plantnamesearchpage.do</w:t>
        </w:r>
      </w:hyperlink>
      <w:r w:rsidRPr="00855D9E">
        <w:t xml:space="preserve"> </w:t>
      </w:r>
    </w:p>
    <w:p w:rsidR="00A332D1" w:rsidRPr="00855D9E" w:rsidRDefault="00A332D1" w:rsidP="00A332D1">
      <w:pPr>
        <w:pStyle w:val="BodyText"/>
      </w:pPr>
      <w:bookmarkStart w:id="280" w:name="_Hlk506296548"/>
      <w:r w:rsidRPr="00855D9E">
        <w:t xml:space="preserve">More useful plant name links here: </w:t>
      </w:r>
      <w:hyperlink r:id="rId82" w:history="1">
        <w:r w:rsidRPr="00855D9E">
          <w:rPr>
            <w:u w:val="single"/>
          </w:rPr>
          <w:t>https://www.anbg.gov.au/cpbr/databases/names.html</w:t>
        </w:r>
      </w:hyperlink>
      <w:r w:rsidRPr="00855D9E">
        <w:t xml:space="preserve">  </w:t>
      </w:r>
    </w:p>
    <w:bookmarkEnd w:id="280"/>
    <w:p w:rsidR="00A332D1" w:rsidRPr="00855D9E" w:rsidRDefault="00A332D1" w:rsidP="00A332D1">
      <w:pPr>
        <w:pStyle w:val="AppendixHeading2"/>
      </w:pPr>
      <w:r w:rsidRPr="00855D9E">
        <w:t>Grass information</w:t>
      </w:r>
    </w:p>
    <w:p w:rsidR="00A332D1" w:rsidRPr="00855D9E" w:rsidRDefault="00A332D1" w:rsidP="00A332D1">
      <w:pPr>
        <w:pStyle w:val="BodyText"/>
      </w:pPr>
      <w:proofErr w:type="spellStart"/>
      <w:r w:rsidRPr="00855D9E">
        <w:t>Grassbase</w:t>
      </w:r>
      <w:proofErr w:type="spellEnd"/>
      <w:r w:rsidRPr="00855D9E">
        <w:t xml:space="preserve"> the Online World Grass Flora: </w:t>
      </w:r>
      <w:hyperlink r:id="rId83" w:history="1">
        <w:r w:rsidRPr="00855D9E">
          <w:rPr>
            <w:u w:val="single"/>
          </w:rPr>
          <w:t>https://www.kew.org/data/grasses-db.html</w:t>
        </w:r>
      </w:hyperlink>
      <w:r w:rsidRPr="00855D9E">
        <w:t xml:space="preserve"> </w:t>
      </w:r>
    </w:p>
    <w:p w:rsidR="00A332D1" w:rsidRPr="00855D9E" w:rsidRDefault="00A332D1" w:rsidP="00A332D1">
      <w:pPr>
        <w:pStyle w:val="BodyText"/>
      </w:pPr>
      <w:r w:rsidRPr="00855D9E">
        <w:t xml:space="preserve">AusGrass2: </w:t>
      </w:r>
      <w:hyperlink r:id="rId84" w:history="1">
        <w:r w:rsidRPr="00855D9E">
          <w:rPr>
            <w:u w:val="single"/>
          </w:rPr>
          <w:t>http://ausgrass2.myspecies.info/</w:t>
        </w:r>
      </w:hyperlink>
      <w:r w:rsidRPr="00855D9E">
        <w:t xml:space="preserve"> </w:t>
      </w:r>
    </w:p>
    <w:p w:rsidR="00A332D1" w:rsidRPr="00855D9E" w:rsidRDefault="00A332D1" w:rsidP="00A332D1">
      <w:pPr>
        <w:pStyle w:val="AppendixHeading2"/>
      </w:pPr>
      <w:bookmarkStart w:id="281" w:name="_Hlk511811704"/>
      <w:proofErr w:type="spellStart"/>
      <w:r w:rsidRPr="00855D9E">
        <w:t>Opuntioid</w:t>
      </w:r>
      <w:proofErr w:type="spellEnd"/>
      <w:r w:rsidRPr="00855D9E">
        <w:t xml:space="preserve"> Cacti information</w:t>
      </w:r>
    </w:p>
    <w:p w:rsidR="00A332D1" w:rsidRPr="00855D9E" w:rsidRDefault="00A332D1" w:rsidP="00A332D1">
      <w:pPr>
        <w:pStyle w:val="BodyText"/>
        <w:rPr>
          <w:u w:val="single"/>
        </w:rPr>
      </w:pPr>
      <w:r w:rsidRPr="00855D9E">
        <w:t xml:space="preserve">Managing </w:t>
      </w:r>
      <w:proofErr w:type="spellStart"/>
      <w:r w:rsidRPr="00855D9E">
        <w:t>Opuntioid</w:t>
      </w:r>
      <w:proofErr w:type="spellEnd"/>
      <w:r w:rsidRPr="00855D9E">
        <w:t xml:space="preserve"> Cacti in Australia manual and field identification guide:</w:t>
      </w:r>
      <w:r w:rsidRPr="00855D9E">
        <w:rPr>
          <w:u w:val="single"/>
        </w:rPr>
        <w:t xml:space="preserve"> </w:t>
      </w:r>
      <w:hyperlink r:id="rId85" w:history="1">
        <w:r w:rsidRPr="00855D9E">
          <w:rPr>
            <w:u w:val="single"/>
          </w:rPr>
          <w:t>https://www.agric.wa.gov.au/invasive-species/opuntioid-cacti-best-practice-control-manual</w:t>
        </w:r>
      </w:hyperlink>
      <w:r w:rsidRPr="00855D9E">
        <w:t xml:space="preserve"> </w:t>
      </w:r>
    </w:p>
    <w:bookmarkEnd w:id="281"/>
    <w:p w:rsidR="00A332D1" w:rsidRPr="00855D9E" w:rsidRDefault="00A332D1" w:rsidP="00A332D1">
      <w:pPr>
        <w:pStyle w:val="BodyText"/>
        <w:rPr>
          <w:u w:val="single"/>
        </w:rPr>
      </w:pPr>
      <w:proofErr w:type="spellStart"/>
      <w:r w:rsidRPr="00855D9E">
        <w:t>Opuntioid</w:t>
      </w:r>
      <w:proofErr w:type="spellEnd"/>
      <w:r w:rsidRPr="00855D9E">
        <w:t xml:space="preserve"> Cacti resources:</w:t>
      </w:r>
      <w:r w:rsidRPr="00855D9E">
        <w:rPr>
          <w:u w:val="single"/>
        </w:rPr>
        <w:t xml:space="preserve"> </w:t>
      </w:r>
      <w:hyperlink r:id="rId86" w:history="1">
        <w:r w:rsidRPr="00855D9E">
          <w:rPr>
            <w:u w:val="single"/>
          </w:rPr>
          <w:t>http://weeds.ala.org.au/WoNS/opuntioidcacti/</w:t>
        </w:r>
      </w:hyperlink>
      <w:r w:rsidRPr="00855D9E">
        <w:t xml:space="preserve">  </w:t>
      </w:r>
    </w:p>
    <w:p w:rsidR="00A332D1" w:rsidRPr="00855D9E" w:rsidRDefault="00A332D1" w:rsidP="00A332D1">
      <w:pPr>
        <w:pStyle w:val="BodyText"/>
        <w:rPr>
          <w:u w:val="single"/>
        </w:rPr>
      </w:pPr>
      <w:r w:rsidRPr="00855D9E">
        <w:t>Australian Invasive Cacti Network:</w:t>
      </w:r>
      <w:r w:rsidRPr="00855D9E">
        <w:rPr>
          <w:u w:val="single"/>
        </w:rPr>
        <w:t xml:space="preserve"> </w:t>
      </w:r>
      <w:hyperlink r:id="rId87" w:history="1">
        <w:r w:rsidRPr="00855D9E">
          <w:rPr>
            <w:u w:val="single"/>
          </w:rPr>
          <w:t>http://www.aicn.org.au/</w:t>
        </w:r>
      </w:hyperlink>
      <w:r w:rsidRPr="00855D9E">
        <w:t xml:space="preserve"> </w:t>
      </w:r>
    </w:p>
    <w:p w:rsidR="00A332D1" w:rsidRPr="00855D9E" w:rsidRDefault="00A332D1" w:rsidP="00A332D1">
      <w:pPr>
        <w:pStyle w:val="BodyText"/>
        <w:rPr>
          <w:u w:val="single"/>
        </w:rPr>
      </w:pPr>
      <w:r w:rsidRPr="00855D9E">
        <w:t xml:space="preserve">Global working group on the management of cactus species: </w:t>
      </w:r>
      <w:hyperlink r:id="rId88" w:history="1">
        <w:r w:rsidRPr="00855D9E">
          <w:rPr>
            <w:u w:val="single"/>
          </w:rPr>
          <w:t>http://academic.sun.ac.za/cib/projects/cactuswg/invasivecactus.asp</w:t>
        </w:r>
      </w:hyperlink>
      <w:r w:rsidRPr="00855D9E">
        <w:t xml:space="preserve"> </w:t>
      </w:r>
    </w:p>
    <w:p w:rsidR="00A332D1" w:rsidRPr="00855D9E" w:rsidRDefault="00A332D1" w:rsidP="00A332D1">
      <w:pPr>
        <w:pStyle w:val="AppendixHeading2"/>
      </w:pPr>
      <w:r w:rsidRPr="00855D9E">
        <w:t>Other resources</w:t>
      </w:r>
    </w:p>
    <w:p w:rsidR="00A332D1" w:rsidRPr="00855D9E" w:rsidRDefault="00A332D1" w:rsidP="00A332D1">
      <w:pPr>
        <w:pStyle w:val="BodyText"/>
      </w:pPr>
      <w:bookmarkStart w:id="282" w:name="_Hlk525826053"/>
      <w:r w:rsidRPr="00855D9E">
        <w:t xml:space="preserve">Global compendium of weeds (3rd edition) has over 3,000 pages and there are several sources of this document: </w:t>
      </w:r>
    </w:p>
    <w:p w:rsidR="00A332D1" w:rsidRPr="00855D9E" w:rsidRDefault="002B1E77" w:rsidP="009D5F90">
      <w:pPr>
        <w:pStyle w:val="BodyText"/>
        <w:ind w:left="567"/>
      </w:pPr>
      <w:hyperlink r:id="rId89" w:history="1">
        <w:r w:rsidR="00A332D1" w:rsidRPr="00855D9E">
          <w:rPr>
            <w:u w:val="single"/>
          </w:rPr>
          <w:t>https://www.cabi.org/isc/FullTextPDF/2017/20173071957.pdf</w:t>
        </w:r>
      </w:hyperlink>
      <w:r w:rsidR="00A332D1" w:rsidRPr="00855D9E">
        <w:t xml:space="preserve"> or</w:t>
      </w:r>
    </w:p>
    <w:p w:rsidR="00A332D1" w:rsidRPr="00855D9E" w:rsidRDefault="002B1E77" w:rsidP="009D5F90">
      <w:pPr>
        <w:pStyle w:val="BodyText"/>
        <w:ind w:left="567"/>
      </w:pPr>
      <w:hyperlink r:id="rId90" w:history="1">
        <w:r w:rsidR="00A332D1" w:rsidRPr="00855D9E">
          <w:rPr>
            <w:u w:val="single"/>
          </w:rPr>
          <w:t>https://www.dpaw.wa.gov.au/images/documents/plants-animals/plants/weeds/Compendium_3rd_Edition_2017.pdf</w:t>
        </w:r>
      </w:hyperlink>
      <w:r w:rsidR="00A332D1" w:rsidRPr="00855D9E">
        <w:t xml:space="preserve"> or</w:t>
      </w:r>
    </w:p>
    <w:p w:rsidR="00A332D1" w:rsidRPr="00855D9E" w:rsidRDefault="002B1E77" w:rsidP="009D5F90">
      <w:pPr>
        <w:pStyle w:val="BodyText"/>
        <w:ind w:left="567"/>
      </w:pPr>
      <w:hyperlink r:id="rId91" w:history="1">
        <w:r w:rsidR="00A332D1" w:rsidRPr="00855D9E">
          <w:rPr>
            <w:u w:val="single"/>
          </w:rPr>
          <w:t>https://nla.gov.au/nla.obj-512788350/view</w:t>
        </w:r>
      </w:hyperlink>
    </w:p>
    <w:bookmarkEnd w:id="282"/>
    <w:p w:rsidR="000D2ABD" w:rsidRDefault="000D2ABD" w:rsidP="00A332D1">
      <w:pPr>
        <w:pStyle w:val="BodyText"/>
      </w:pPr>
      <w:r>
        <w:t>Centre for Invasive Species Solutions (CISS)</w:t>
      </w:r>
      <w:r w:rsidR="0058553B">
        <w:t xml:space="preserve">. Expect to see more weed information on this website in the future: </w:t>
      </w:r>
      <w:r w:rsidR="0058553B" w:rsidRPr="0058553B">
        <w:rPr>
          <w:u w:val="single"/>
        </w:rPr>
        <w:t>https://invasives.com.au/</w:t>
      </w:r>
    </w:p>
    <w:p w:rsidR="00A332D1" w:rsidRPr="00855D9E" w:rsidRDefault="00A332D1" w:rsidP="00A332D1">
      <w:pPr>
        <w:pStyle w:val="BodyText"/>
      </w:pPr>
      <w:proofErr w:type="spellStart"/>
      <w:r w:rsidRPr="00855D9E">
        <w:t>VicVeg</w:t>
      </w:r>
      <w:proofErr w:type="spellEnd"/>
      <w:r w:rsidRPr="00855D9E">
        <w:t xml:space="preserve"> online: </w:t>
      </w:r>
      <w:hyperlink r:id="rId92" w:history="1">
        <w:r w:rsidRPr="00855D9E">
          <w:rPr>
            <w:u w:val="single"/>
          </w:rPr>
          <w:t>http://www.vicveg.net.au/vvInfo.aspx</w:t>
        </w:r>
      </w:hyperlink>
      <w:r w:rsidRPr="00855D9E">
        <w:t xml:space="preserve"> </w:t>
      </w:r>
    </w:p>
    <w:p w:rsidR="00A332D1" w:rsidRDefault="00A332D1" w:rsidP="00A332D1">
      <w:pPr>
        <w:pStyle w:val="BodyText"/>
      </w:pPr>
      <w:proofErr w:type="spellStart"/>
      <w:r w:rsidRPr="00855D9E">
        <w:t>BioControl</w:t>
      </w:r>
      <w:proofErr w:type="spellEnd"/>
      <w:r w:rsidRPr="00855D9E">
        <w:t xml:space="preserve"> Hub: </w:t>
      </w:r>
      <w:hyperlink r:id="rId93" w:history="1">
        <w:r w:rsidRPr="00855D9E">
          <w:rPr>
            <w:u w:val="single"/>
          </w:rPr>
          <w:t>https://biocollect.ala.org.au/biocontrolhub</w:t>
        </w:r>
      </w:hyperlink>
      <w:r w:rsidRPr="00855D9E">
        <w:t xml:space="preserve"> </w:t>
      </w:r>
    </w:p>
    <w:p w:rsidR="00485DE3" w:rsidRDefault="00257296" w:rsidP="005560D6">
      <w:pPr>
        <w:pStyle w:val="BodyText"/>
      </w:pPr>
      <w:proofErr w:type="spellStart"/>
      <w:r>
        <w:t>BioCollect</w:t>
      </w:r>
      <w:proofErr w:type="spellEnd"/>
      <w:r>
        <w:t xml:space="preserve"> Hubs: </w:t>
      </w:r>
      <w:hyperlink r:id="rId94" w:history="1">
        <w:r w:rsidRPr="005560D6">
          <w:rPr>
            <w:u w:val="single"/>
          </w:rPr>
          <w:t>https://www.ala.org.au/biocollect/biocollect-hubs/</w:t>
        </w:r>
      </w:hyperlink>
      <w:r w:rsidR="00485DE3">
        <w:br w:type="page"/>
      </w:r>
    </w:p>
    <w:p w:rsidR="00485DE3" w:rsidRPr="00855D9E" w:rsidRDefault="00485DE3" w:rsidP="00485DE3">
      <w:pPr>
        <w:pStyle w:val="Heading8"/>
        <w:framePr w:wrap="around"/>
      </w:pPr>
      <w:bookmarkStart w:id="283" w:name="_Toc2154386"/>
      <w:r>
        <w:lastRenderedPageBreak/>
        <w:t>S</w:t>
      </w:r>
      <w:r w:rsidRPr="00855D9E">
        <w:t>earch plan template</w:t>
      </w:r>
      <w:bookmarkEnd w:id="283"/>
    </w:p>
    <w:p w:rsidR="00485DE3" w:rsidRPr="00917F65" w:rsidRDefault="001249C3" w:rsidP="00485DE3">
      <w:pPr>
        <w:pStyle w:val="BodyText"/>
      </w:pPr>
      <w:r>
        <w:t>Use for structured field searches including search and detect surveys and delimiting surveys.</w:t>
      </w:r>
      <w:r w:rsidR="00917F65">
        <w:t xml:space="preserve"> </w:t>
      </w:r>
      <w:r w:rsidR="00485DE3" w:rsidRPr="00917F65">
        <w:rPr>
          <w:u w:val="single"/>
        </w:rPr>
        <w:t>Reminder</w:t>
      </w:r>
      <w:r w:rsidR="00485DE3" w:rsidRPr="00917F65">
        <w:t>: Attach optional weed search plans to STAR and save on ECM.</w:t>
      </w:r>
    </w:p>
    <w:tbl>
      <w:tblPr>
        <w:tblW w:w="0" w:type="auto"/>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4621"/>
        <w:gridCol w:w="4559"/>
      </w:tblGrid>
      <w:tr w:rsidR="00485DE3" w:rsidRPr="00855D9E" w:rsidTr="00F05C87">
        <w:trPr>
          <w:trHeight w:val="291"/>
        </w:trPr>
        <w:tc>
          <w:tcPr>
            <w:tcW w:w="9180" w:type="dxa"/>
            <w:gridSpan w:val="2"/>
            <w:shd w:val="clear" w:color="auto" w:fill="99E0DD" w:themeFill="accent4"/>
            <w:hideMark/>
          </w:tcPr>
          <w:p w:rsidR="00485DE3" w:rsidRPr="00855D9E" w:rsidRDefault="00485DE3" w:rsidP="000B3477">
            <w:pPr>
              <w:pStyle w:val="BodyText"/>
              <w:rPr>
                <w:rFonts w:eastAsia="Calibri"/>
              </w:rPr>
            </w:pPr>
            <w:r w:rsidRPr="00855D9E">
              <w:rPr>
                <w:rFonts w:eastAsia="Calibri"/>
                <w:b/>
              </w:rPr>
              <w:t>General weed information</w:t>
            </w:r>
          </w:p>
        </w:tc>
      </w:tr>
      <w:tr w:rsidR="00485DE3" w:rsidRPr="00855D9E" w:rsidTr="00F05C87">
        <w:tc>
          <w:tcPr>
            <w:tcW w:w="4621" w:type="dxa"/>
          </w:tcPr>
          <w:p w:rsidR="00485DE3" w:rsidRPr="00855D9E" w:rsidRDefault="00485DE3" w:rsidP="000B3477">
            <w:pPr>
              <w:pStyle w:val="BodyText"/>
              <w:rPr>
                <w:rFonts w:eastAsia="Calibri"/>
                <w:i/>
              </w:rPr>
            </w:pPr>
            <w:r w:rsidRPr="00855D9E">
              <w:rPr>
                <w:rFonts w:eastAsia="Calibri"/>
                <w:b/>
              </w:rPr>
              <w:t xml:space="preserve">Scientific name: </w:t>
            </w:r>
          </w:p>
          <w:p w:rsidR="00485DE3" w:rsidRPr="00855D9E" w:rsidRDefault="00485DE3" w:rsidP="000B3477">
            <w:pPr>
              <w:pStyle w:val="BodyText"/>
              <w:rPr>
                <w:rFonts w:eastAsia="Calibri"/>
              </w:rPr>
            </w:pPr>
            <w:r>
              <w:rPr>
                <w:rFonts w:eastAsia="Calibri"/>
                <w:b/>
              </w:rPr>
              <w:t xml:space="preserve">Common name: </w:t>
            </w:r>
          </w:p>
          <w:p w:rsidR="00485DE3" w:rsidRPr="00855D9E" w:rsidRDefault="00485DE3" w:rsidP="000B3477">
            <w:pPr>
              <w:rPr>
                <w:rFonts w:eastAsia="Calibri"/>
              </w:rPr>
            </w:pPr>
          </w:p>
        </w:tc>
        <w:tc>
          <w:tcPr>
            <w:tcW w:w="4559" w:type="dxa"/>
            <w:hideMark/>
          </w:tcPr>
          <w:p w:rsidR="00485DE3" w:rsidRPr="00855D9E" w:rsidRDefault="00485DE3" w:rsidP="000B3477">
            <w:pPr>
              <w:pStyle w:val="BodyText"/>
              <w:rPr>
                <w:rFonts w:eastAsia="Calibri"/>
                <w:b/>
              </w:rPr>
            </w:pPr>
            <w:r w:rsidRPr="00855D9E">
              <w:rPr>
                <w:rFonts w:eastAsia="Calibri"/>
                <w:b/>
              </w:rPr>
              <w:t>Photo</w:t>
            </w:r>
          </w:p>
          <w:p w:rsidR="00485DE3" w:rsidRPr="00855D9E" w:rsidRDefault="00485DE3" w:rsidP="000B3477">
            <w:pPr>
              <w:pStyle w:val="BodyText"/>
              <w:rPr>
                <w:rFonts w:eastAsia="Calibri"/>
                <w:b/>
              </w:rPr>
            </w:pPr>
            <w:r w:rsidRPr="00855D9E">
              <w:rPr>
                <w:rFonts w:eastAsia="Calibri"/>
              </w:rPr>
              <w:t xml:space="preserve">Source: </w:t>
            </w:r>
          </w:p>
        </w:tc>
      </w:tr>
    </w:tbl>
    <w:p w:rsidR="00485DE3" w:rsidRPr="00855D9E" w:rsidRDefault="00485DE3" w:rsidP="00F05C87">
      <w:pPr>
        <w:pStyle w:val="BodyText"/>
        <w:spacing w:after="60"/>
        <w:rPr>
          <w:rFonts w:eastAsia="Calibri"/>
        </w:rPr>
      </w:pPr>
    </w:p>
    <w:tbl>
      <w:tblPr>
        <w:tblW w:w="9259" w:type="dxa"/>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259"/>
      </w:tblGrid>
      <w:tr w:rsidR="00485DE3" w:rsidRPr="00855D9E" w:rsidTr="000B3477">
        <w:trPr>
          <w:trHeight w:val="264"/>
        </w:trPr>
        <w:tc>
          <w:tcPr>
            <w:tcW w:w="9259" w:type="dxa"/>
            <w:shd w:val="clear" w:color="auto" w:fill="99E0DD" w:themeFill="accent4"/>
          </w:tcPr>
          <w:p w:rsidR="00485DE3" w:rsidRPr="00855D9E" w:rsidRDefault="00485DE3" w:rsidP="000B3477">
            <w:pPr>
              <w:pStyle w:val="BodyText"/>
              <w:rPr>
                <w:rFonts w:eastAsia="Calibri"/>
                <w:b/>
              </w:rPr>
            </w:pPr>
            <w:r w:rsidRPr="00855D9E">
              <w:rPr>
                <w:rFonts w:eastAsia="Calibri"/>
                <w:b/>
              </w:rPr>
              <w:t>Purpose of the search</w:t>
            </w:r>
          </w:p>
        </w:tc>
      </w:tr>
      <w:tr w:rsidR="00485DE3" w:rsidRPr="00855D9E" w:rsidTr="000B3477">
        <w:trPr>
          <w:trHeight w:val="677"/>
        </w:trPr>
        <w:tc>
          <w:tcPr>
            <w:tcW w:w="9259" w:type="dxa"/>
          </w:tcPr>
          <w:p w:rsidR="00485DE3" w:rsidRPr="00063290" w:rsidRDefault="00485DE3" w:rsidP="000B3477">
            <w:pPr>
              <w:pStyle w:val="BodyText"/>
              <w:rPr>
                <w:rFonts w:eastAsia="Calibri"/>
                <w:color w:val="A6A6A6" w:themeColor="background1" w:themeShade="A6"/>
              </w:rPr>
            </w:pPr>
            <w:r w:rsidRPr="00063290">
              <w:rPr>
                <w:rFonts w:eastAsia="Calibri"/>
                <w:color w:val="A6A6A6" w:themeColor="background1" w:themeShade="A6"/>
              </w:rPr>
              <w:t>(For search and detect, delimiting, or monitoring surveys. Simple statement)</w:t>
            </w:r>
          </w:p>
          <w:p w:rsidR="00485DE3" w:rsidRPr="00855D9E" w:rsidRDefault="00485DE3" w:rsidP="000B3477">
            <w:pPr>
              <w:pStyle w:val="BodyText"/>
              <w:rPr>
                <w:rFonts w:eastAsia="Calibri"/>
              </w:rPr>
            </w:pPr>
          </w:p>
        </w:tc>
      </w:tr>
    </w:tbl>
    <w:p w:rsidR="00485DE3" w:rsidRPr="00855D9E" w:rsidRDefault="00485DE3" w:rsidP="00F05C87">
      <w:pPr>
        <w:pStyle w:val="BodyText"/>
        <w:spacing w:after="60"/>
        <w:rPr>
          <w:rFonts w:eastAsia="Calibri"/>
        </w:rPr>
      </w:pPr>
    </w:p>
    <w:tbl>
      <w:tblPr>
        <w:tblW w:w="9259" w:type="dxa"/>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259"/>
      </w:tblGrid>
      <w:tr w:rsidR="00485DE3" w:rsidRPr="00855D9E" w:rsidTr="000B3477">
        <w:trPr>
          <w:trHeight w:val="264"/>
        </w:trPr>
        <w:tc>
          <w:tcPr>
            <w:tcW w:w="9259" w:type="dxa"/>
            <w:shd w:val="clear" w:color="auto" w:fill="99E0DD" w:themeFill="accent4"/>
          </w:tcPr>
          <w:p w:rsidR="00485DE3" w:rsidRPr="00855D9E" w:rsidRDefault="00485DE3" w:rsidP="000B3477">
            <w:pPr>
              <w:pStyle w:val="BodyText"/>
              <w:rPr>
                <w:rFonts w:eastAsia="Calibri"/>
                <w:b/>
              </w:rPr>
            </w:pPr>
            <w:r w:rsidRPr="00855D9E">
              <w:rPr>
                <w:rFonts w:eastAsia="Calibri"/>
                <w:b/>
              </w:rPr>
              <w:t>Identification characteristics</w:t>
            </w:r>
          </w:p>
        </w:tc>
      </w:tr>
      <w:tr w:rsidR="00485DE3" w:rsidRPr="00855D9E" w:rsidTr="000B3477">
        <w:trPr>
          <w:trHeight w:val="677"/>
        </w:trPr>
        <w:tc>
          <w:tcPr>
            <w:tcW w:w="9259" w:type="dxa"/>
          </w:tcPr>
          <w:p w:rsidR="00485DE3" w:rsidRPr="00855D9E" w:rsidRDefault="00485DE3" w:rsidP="000B3477">
            <w:pPr>
              <w:pStyle w:val="BodyText"/>
              <w:rPr>
                <w:rFonts w:eastAsia="Calibri"/>
                <w:b/>
              </w:rPr>
            </w:pPr>
            <w:r w:rsidRPr="00855D9E">
              <w:rPr>
                <w:rFonts w:eastAsia="Calibri"/>
                <w:b/>
              </w:rPr>
              <w:t>Life form</w:t>
            </w:r>
            <w:r w:rsidR="00B24097">
              <w:rPr>
                <w:rFonts w:eastAsia="Calibri"/>
                <w:b/>
              </w:rPr>
              <w:t xml:space="preserve"> </w:t>
            </w:r>
            <w:r w:rsidR="00B24097" w:rsidRPr="00B24097">
              <w:rPr>
                <w:rFonts w:eastAsia="Calibri"/>
                <w:color w:val="A6A6A6" w:themeColor="background1" w:themeShade="A6"/>
              </w:rPr>
              <w:t>(e.g. tree, shrub, climber</w:t>
            </w:r>
            <w:r w:rsidR="00B24097">
              <w:rPr>
                <w:rFonts w:eastAsia="Calibri"/>
                <w:color w:val="A6A6A6" w:themeColor="background1" w:themeShade="A6"/>
              </w:rPr>
              <w:t xml:space="preserve">, </w:t>
            </w:r>
            <w:r w:rsidR="00B24097" w:rsidRPr="00B24097">
              <w:rPr>
                <w:rFonts w:eastAsia="Calibri"/>
                <w:color w:val="A6A6A6" w:themeColor="background1" w:themeShade="A6"/>
              </w:rPr>
              <w:t>creeper, herb, succulent, grass)</w:t>
            </w:r>
            <w:r w:rsidRPr="00855D9E">
              <w:rPr>
                <w:rFonts w:eastAsia="Calibri"/>
                <w:b/>
              </w:rPr>
              <w:t xml:space="preserve">: </w:t>
            </w:r>
          </w:p>
          <w:p w:rsidR="00485DE3" w:rsidRPr="00855D9E" w:rsidRDefault="00485DE3" w:rsidP="000B3477">
            <w:pPr>
              <w:pStyle w:val="BodyText"/>
              <w:rPr>
                <w:rFonts w:eastAsia="Calibri"/>
                <w:b/>
              </w:rPr>
            </w:pPr>
            <w:r w:rsidRPr="00855D9E">
              <w:rPr>
                <w:rFonts w:eastAsia="Calibri"/>
                <w:b/>
              </w:rPr>
              <w:t xml:space="preserve">Leaves: </w:t>
            </w:r>
          </w:p>
          <w:p w:rsidR="00485DE3" w:rsidRPr="00855D9E" w:rsidRDefault="00485DE3" w:rsidP="000B3477">
            <w:pPr>
              <w:pStyle w:val="BodyText"/>
              <w:rPr>
                <w:rFonts w:eastAsia="Calibri"/>
                <w:b/>
              </w:rPr>
            </w:pPr>
            <w:r w:rsidRPr="00855D9E">
              <w:rPr>
                <w:rFonts w:eastAsia="Calibri"/>
                <w:b/>
              </w:rPr>
              <w:t xml:space="preserve">Flower: </w:t>
            </w:r>
          </w:p>
          <w:p w:rsidR="00485DE3" w:rsidRPr="00855D9E" w:rsidRDefault="00485DE3" w:rsidP="000B3477">
            <w:pPr>
              <w:pStyle w:val="BodyText"/>
              <w:rPr>
                <w:rFonts w:eastAsia="Calibri"/>
                <w:b/>
              </w:rPr>
            </w:pPr>
            <w:r w:rsidRPr="00855D9E">
              <w:rPr>
                <w:rFonts w:eastAsia="Calibri"/>
                <w:b/>
              </w:rPr>
              <w:t xml:space="preserve">Fruit: </w:t>
            </w:r>
          </w:p>
          <w:p w:rsidR="00485DE3" w:rsidRPr="00855D9E" w:rsidRDefault="00485DE3" w:rsidP="000B3477">
            <w:pPr>
              <w:pStyle w:val="BodyText"/>
              <w:rPr>
                <w:rFonts w:eastAsia="Calibri"/>
                <w:b/>
              </w:rPr>
            </w:pPr>
            <w:r w:rsidRPr="00855D9E">
              <w:rPr>
                <w:rFonts w:eastAsia="Calibri"/>
                <w:b/>
              </w:rPr>
              <w:t xml:space="preserve">Spines: </w:t>
            </w:r>
          </w:p>
          <w:p w:rsidR="00485DE3" w:rsidRPr="00855D9E" w:rsidRDefault="00485DE3" w:rsidP="000B3477">
            <w:pPr>
              <w:pStyle w:val="BodyText"/>
              <w:rPr>
                <w:rFonts w:eastAsia="Calibri"/>
                <w:b/>
              </w:rPr>
            </w:pPr>
            <w:r w:rsidRPr="00855D9E">
              <w:rPr>
                <w:rFonts w:eastAsia="Calibri"/>
                <w:b/>
              </w:rPr>
              <w:t xml:space="preserve">Stems/bark: </w:t>
            </w:r>
          </w:p>
          <w:p w:rsidR="00485DE3" w:rsidRPr="00855D9E" w:rsidRDefault="00485DE3" w:rsidP="000B3477">
            <w:pPr>
              <w:pStyle w:val="BodyText"/>
              <w:rPr>
                <w:rFonts w:eastAsia="Calibri"/>
                <w:b/>
              </w:rPr>
            </w:pPr>
            <w:r w:rsidRPr="00855D9E">
              <w:rPr>
                <w:rFonts w:eastAsia="Calibri"/>
                <w:b/>
              </w:rPr>
              <w:t xml:space="preserve">Look-alike plants: </w:t>
            </w:r>
          </w:p>
          <w:p w:rsidR="00485DE3" w:rsidRPr="00855D9E" w:rsidRDefault="00485DE3" w:rsidP="000B3477">
            <w:pPr>
              <w:pStyle w:val="BodyText"/>
              <w:rPr>
                <w:rFonts w:eastAsia="Calibri"/>
              </w:rPr>
            </w:pPr>
          </w:p>
        </w:tc>
      </w:tr>
    </w:tbl>
    <w:p w:rsidR="00485DE3" w:rsidRPr="00855D9E" w:rsidRDefault="00485DE3" w:rsidP="00F05C87">
      <w:pPr>
        <w:pStyle w:val="BodyText"/>
        <w:spacing w:after="60"/>
        <w:rPr>
          <w:rFonts w:eastAsia="Calibri"/>
        </w:rPr>
      </w:pPr>
    </w:p>
    <w:tbl>
      <w:tblPr>
        <w:tblW w:w="9259" w:type="dxa"/>
        <w:tblLook w:val="0420" w:firstRow="1" w:lastRow="0" w:firstColumn="0" w:lastColumn="0" w:noHBand="0" w:noVBand="1"/>
      </w:tblPr>
      <w:tblGrid>
        <w:gridCol w:w="3510"/>
        <w:gridCol w:w="5749"/>
      </w:tblGrid>
      <w:tr w:rsidR="00485DE3" w:rsidRPr="00855D9E" w:rsidTr="000B3477">
        <w:trPr>
          <w:trHeight w:val="264"/>
        </w:trPr>
        <w:tc>
          <w:tcPr>
            <w:tcW w:w="9259" w:type="dxa"/>
            <w:gridSpan w:val="2"/>
            <w:tcBorders>
              <w:top w:val="single" w:sz="8" w:space="0" w:color="99E0DD" w:themeColor="accent4"/>
              <w:left w:val="nil"/>
              <w:right w:val="nil"/>
            </w:tcBorders>
            <w:shd w:val="clear" w:color="auto" w:fill="99E0DD" w:themeFill="accent4"/>
          </w:tcPr>
          <w:p w:rsidR="00485DE3" w:rsidRPr="00855D9E" w:rsidRDefault="00485DE3" w:rsidP="000B3477">
            <w:pPr>
              <w:pStyle w:val="BodyText"/>
              <w:rPr>
                <w:rFonts w:eastAsia="Calibri"/>
                <w:b/>
              </w:rPr>
            </w:pPr>
            <w:r w:rsidRPr="00855D9E">
              <w:rPr>
                <w:rFonts w:eastAsia="Calibri"/>
                <w:b/>
              </w:rPr>
              <w:t>Biology and spread mechanisms</w:t>
            </w:r>
          </w:p>
        </w:tc>
      </w:tr>
      <w:tr w:rsidR="00485DE3" w:rsidRPr="00855D9E" w:rsidTr="000B3477">
        <w:trPr>
          <w:trHeight w:val="264"/>
        </w:trPr>
        <w:tc>
          <w:tcPr>
            <w:tcW w:w="9259" w:type="dxa"/>
            <w:gridSpan w:val="2"/>
            <w:tcBorders>
              <w:left w:val="nil"/>
              <w:right w:val="nil"/>
            </w:tcBorders>
          </w:tcPr>
          <w:p w:rsidR="00485DE3" w:rsidRPr="00855D9E" w:rsidRDefault="00485DE3" w:rsidP="00F05C87">
            <w:pPr>
              <w:pStyle w:val="BodyText"/>
              <w:spacing w:after="60"/>
              <w:rPr>
                <w:rFonts w:eastAsia="Calibri"/>
              </w:rPr>
            </w:pPr>
            <w:r w:rsidRPr="00063290">
              <w:rPr>
                <w:rFonts w:eastAsia="Calibri"/>
                <w:color w:val="A6A6A6" w:themeColor="background1" w:themeShade="A6"/>
              </w:rPr>
              <w:t>(e.g. reproduction method, annual growth cycle, dispersal mechanisms, vectors)</w:t>
            </w:r>
          </w:p>
        </w:tc>
      </w:tr>
      <w:tr w:rsidR="00485DE3" w:rsidRPr="00855D9E" w:rsidTr="000B3477">
        <w:trPr>
          <w:trHeight w:val="264"/>
        </w:trPr>
        <w:tc>
          <w:tcPr>
            <w:tcW w:w="3510" w:type="dxa"/>
            <w:tcBorders>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 xml:space="preserve">Method of reproduction </w:t>
            </w:r>
            <w:r w:rsidRPr="00063290">
              <w:rPr>
                <w:rFonts w:eastAsia="Calibri"/>
                <w:color w:val="A6A6A6" w:themeColor="background1" w:themeShade="A6"/>
              </w:rPr>
              <w:t>(e.g. seed, vegetative, suckering)</w:t>
            </w:r>
          </w:p>
        </w:tc>
        <w:tc>
          <w:tcPr>
            <w:tcW w:w="5749" w:type="dxa"/>
            <w:tcBorders>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264"/>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 xml:space="preserve">Seed longevity </w:t>
            </w:r>
            <w:r w:rsidRPr="00063290">
              <w:rPr>
                <w:rFonts w:eastAsia="Calibri"/>
                <w:color w:val="A6A6A6" w:themeColor="background1" w:themeShade="A6"/>
              </w:rPr>
              <w:t>(e.g. seeds can remain dormant in the soil up to x years)</w:t>
            </w: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264"/>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proofErr w:type="spellStart"/>
            <w:r w:rsidRPr="00855D9E">
              <w:rPr>
                <w:rFonts w:eastAsia="Calibri"/>
                <w:b/>
              </w:rPr>
              <w:t>Budbank</w:t>
            </w:r>
            <w:proofErr w:type="spellEnd"/>
            <w:r w:rsidRPr="00855D9E">
              <w:rPr>
                <w:rFonts w:eastAsia="Calibri"/>
                <w:b/>
              </w:rPr>
              <w:t xml:space="preserve"> </w:t>
            </w:r>
            <w:r w:rsidRPr="00063290">
              <w:rPr>
                <w:rFonts w:eastAsia="Calibri"/>
                <w:color w:val="A6A6A6" w:themeColor="background1" w:themeShade="A6"/>
              </w:rPr>
              <w:t>(e.g. tubers underground)</w:t>
            </w: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264"/>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Timing of flowering and fruiting</w:t>
            </w: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264"/>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 xml:space="preserve">Time between flowering and seed set </w:t>
            </w: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264"/>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 xml:space="preserve">Spread by </w:t>
            </w:r>
            <w:r w:rsidRPr="00063290">
              <w:rPr>
                <w:rFonts w:eastAsia="Calibri"/>
                <w:color w:val="A6A6A6" w:themeColor="background1" w:themeShade="A6"/>
              </w:rPr>
              <w:t>(e.g. wind, water, garden dumping, humans, animals)</w:t>
            </w: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264"/>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 xml:space="preserve">Dormancy </w:t>
            </w:r>
            <w:r w:rsidRPr="00063290">
              <w:rPr>
                <w:rFonts w:eastAsia="Calibri"/>
                <w:color w:val="A6A6A6" w:themeColor="background1" w:themeShade="A6"/>
              </w:rPr>
              <w:t>(Is the plant dormant below the ground at certain times of the year?)</w:t>
            </w: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510"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rPr>
            </w:pPr>
            <w:r w:rsidRPr="00855D9E">
              <w:rPr>
                <w:rFonts w:eastAsia="Calibri"/>
                <w:b/>
              </w:rPr>
              <w:lastRenderedPageBreak/>
              <w:t xml:space="preserve">Understand your site </w:t>
            </w:r>
            <w:r w:rsidRPr="00063290">
              <w:rPr>
                <w:rFonts w:eastAsia="Calibri"/>
                <w:color w:val="A6A6A6" w:themeColor="background1" w:themeShade="A6"/>
              </w:rPr>
              <w:t>Consider: habitat preference, land use/tenure of survey area, topography, access, vegetation types present</w:t>
            </w:r>
          </w:p>
          <w:p w:rsidR="00485DE3" w:rsidRPr="00855D9E" w:rsidRDefault="00485DE3" w:rsidP="000B3477">
            <w:pPr>
              <w:pStyle w:val="BodyText"/>
              <w:rPr>
                <w:rFonts w:eastAsia="Calibri"/>
                <w:b/>
              </w:rPr>
            </w:pPr>
          </w:p>
        </w:tc>
        <w:tc>
          <w:tcPr>
            <w:tcW w:w="5749"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tc>
      </w:tr>
    </w:tbl>
    <w:p w:rsidR="00485DE3" w:rsidRPr="00855D9E" w:rsidRDefault="00485DE3" w:rsidP="00485DE3">
      <w:pPr>
        <w:pStyle w:val="BodyText"/>
        <w:rPr>
          <w:rFonts w:eastAsia="Calibri"/>
        </w:rPr>
      </w:pPr>
    </w:p>
    <w:tbl>
      <w:tblPr>
        <w:tblW w:w="9259" w:type="dxa"/>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259"/>
      </w:tblGrid>
      <w:tr w:rsidR="00485DE3" w:rsidRPr="00855D9E" w:rsidTr="000B3477">
        <w:trPr>
          <w:trHeight w:val="264"/>
        </w:trPr>
        <w:tc>
          <w:tcPr>
            <w:tcW w:w="9259" w:type="dxa"/>
            <w:shd w:val="clear" w:color="auto" w:fill="99E0DD" w:themeFill="accent4"/>
          </w:tcPr>
          <w:p w:rsidR="00485DE3" w:rsidRPr="00855D9E" w:rsidRDefault="00485DE3" w:rsidP="000B3477">
            <w:pPr>
              <w:pStyle w:val="BodyText"/>
              <w:rPr>
                <w:rFonts w:eastAsia="Calibri"/>
                <w:b/>
              </w:rPr>
            </w:pPr>
            <w:r w:rsidRPr="00855D9E">
              <w:rPr>
                <w:rFonts w:eastAsia="Calibri"/>
                <w:b/>
              </w:rPr>
              <w:t xml:space="preserve">Previous recorded sightings locations </w:t>
            </w:r>
          </w:p>
        </w:tc>
      </w:tr>
      <w:tr w:rsidR="00485DE3" w:rsidRPr="00855D9E" w:rsidTr="000B3477">
        <w:trPr>
          <w:trHeight w:val="677"/>
        </w:trPr>
        <w:tc>
          <w:tcPr>
            <w:tcW w:w="9259" w:type="dxa"/>
          </w:tcPr>
          <w:p w:rsidR="00485DE3" w:rsidRPr="00063290" w:rsidRDefault="00485DE3" w:rsidP="000B3477">
            <w:pPr>
              <w:pStyle w:val="BodyText"/>
              <w:rPr>
                <w:rFonts w:eastAsia="Calibri"/>
                <w:color w:val="A6A6A6" w:themeColor="background1" w:themeShade="A6"/>
              </w:rPr>
            </w:pPr>
            <w:r w:rsidRPr="00063290">
              <w:rPr>
                <w:rFonts w:eastAsia="Calibri"/>
                <w:color w:val="A6A6A6" w:themeColor="background1" w:themeShade="A6"/>
              </w:rPr>
              <w:t>(e.g. any previous surveys indicate plant was present in the past, or where it could spread. Check VBA, AVH, ALA, CLM, local records etc)</w:t>
            </w: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tc>
      </w:tr>
    </w:tbl>
    <w:p w:rsidR="00485DE3" w:rsidRPr="00855D9E" w:rsidRDefault="00485DE3" w:rsidP="00485DE3">
      <w:pPr>
        <w:pStyle w:val="BodyText"/>
      </w:pPr>
    </w:p>
    <w:tbl>
      <w:tblPr>
        <w:tblW w:w="9259" w:type="dxa"/>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259"/>
      </w:tblGrid>
      <w:tr w:rsidR="00485DE3" w:rsidRPr="00855D9E" w:rsidTr="000B3477">
        <w:trPr>
          <w:trHeight w:val="264"/>
        </w:trPr>
        <w:tc>
          <w:tcPr>
            <w:tcW w:w="9259" w:type="dxa"/>
            <w:shd w:val="clear" w:color="auto" w:fill="99E0DD" w:themeFill="accent4"/>
          </w:tcPr>
          <w:p w:rsidR="00485DE3" w:rsidRPr="00855D9E" w:rsidRDefault="00485DE3" w:rsidP="000B3477">
            <w:pPr>
              <w:pStyle w:val="BodyText"/>
              <w:rPr>
                <w:rFonts w:eastAsia="Calibri"/>
                <w:b/>
              </w:rPr>
            </w:pPr>
            <w:r w:rsidRPr="00855D9E">
              <w:rPr>
                <w:rFonts w:eastAsia="Calibri"/>
                <w:b/>
              </w:rPr>
              <w:t>Potential sites, sources and vectors in the survey area</w:t>
            </w:r>
          </w:p>
        </w:tc>
      </w:tr>
      <w:tr w:rsidR="00485DE3" w:rsidRPr="00855D9E" w:rsidTr="000B3477">
        <w:trPr>
          <w:trHeight w:val="677"/>
        </w:trPr>
        <w:tc>
          <w:tcPr>
            <w:tcW w:w="9259" w:type="dxa"/>
          </w:tcPr>
          <w:p w:rsidR="00485DE3" w:rsidRPr="00063290" w:rsidRDefault="00485DE3" w:rsidP="000B3477">
            <w:pPr>
              <w:pStyle w:val="BodyText"/>
              <w:rPr>
                <w:rFonts w:eastAsia="Calibri"/>
                <w:color w:val="A6A6A6" w:themeColor="background1" w:themeShade="A6"/>
              </w:rPr>
            </w:pPr>
            <w:r w:rsidRPr="00063290">
              <w:rPr>
                <w:rFonts w:eastAsia="Calibri"/>
                <w:color w:val="A6A6A6" w:themeColor="background1" w:themeShade="A6"/>
              </w:rPr>
              <w:t>(i.e. where the weed is likely to have come from, places the weed is more likely to establish, how the weed got there and where it could spread to)</w:t>
            </w: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tc>
      </w:tr>
    </w:tbl>
    <w:p w:rsidR="00485DE3" w:rsidRPr="00855D9E" w:rsidRDefault="00485DE3" w:rsidP="00485DE3">
      <w:pPr>
        <w:pStyle w:val="BodyText"/>
      </w:pPr>
    </w:p>
    <w:tbl>
      <w:tblPr>
        <w:tblW w:w="9259" w:type="dxa"/>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259"/>
      </w:tblGrid>
      <w:tr w:rsidR="00485DE3" w:rsidRPr="00855D9E" w:rsidTr="000B3477">
        <w:trPr>
          <w:trHeight w:val="264"/>
        </w:trPr>
        <w:tc>
          <w:tcPr>
            <w:tcW w:w="9259" w:type="dxa"/>
            <w:shd w:val="clear" w:color="auto" w:fill="99E0DD" w:themeFill="accent4"/>
          </w:tcPr>
          <w:p w:rsidR="00485DE3" w:rsidRPr="00855D9E" w:rsidRDefault="00485DE3" w:rsidP="000B3477">
            <w:pPr>
              <w:pStyle w:val="BodyText"/>
              <w:rPr>
                <w:rFonts w:eastAsia="Calibri"/>
                <w:b/>
              </w:rPr>
            </w:pPr>
            <w:r w:rsidRPr="00855D9E">
              <w:rPr>
                <w:rFonts w:eastAsia="Calibri"/>
                <w:b/>
              </w:rPr>
              <w:t>Identify, prioritise and map the search areas within your site</w:t>
            </w:r>
          </w:p>
        </w:tc>
      </w:tr>
      <w:tr w:rsidR="00485DE3" w:rsidRPr="00855D9E" w:rsidTr="000B3477">
        <w:trPr>
          <w:trHeight w:val="677"/>
        </w:trPr>
        <w:tc>
          <w:tcPr>
            <w:tcW w:w="9259" w:type="dxa"/>
          </w:tcPr>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p w:rsidR="00485DE3" w:rsidRPr="00855D9E" w:rsidRDefault="00485DE3" w:rsidP="000B3477">
            <w:pPr>
              <w:pStyle w:val="BodyText"/>
              <w:rPr>
                <w:rFonts w:eastAsia="Calibri"/>
              </w:rPr>
            </w:pPr>
          </w:p>
        </w:tc>
      </w:tr>
    </w:tbl>
    <w:p w:rsidR="00485DE3" w:rsidRPr="00855D9E" w:rsidRDefault="00485DE3" w:rsidP="00485DE3">
      <w:pPr>
        <w:pStyle w:val="BodyText"/>
      </w:pPr>
    </w:p>
    <w:p w:rsidR="00485DE3" w:rsidRPr="00855D9E" w:rsidRDefault="00485DE3" w:rsidP="00485DE3">
      <w:pPr>
        <w:pStyle w:val="BodyText"/>
      </w:pPr>
      <w:r w:rsidRPr="00855D9E">
        <w:br w:type="page"/>
      </w:r>
    </w:p>
    <w:p w:rsidR="00485DE3" w:rsidRPr="00855D9E" w:rsidRDefault="00485DE3" w:rsidP="00485DE3">
      <w:pPr>
        <w:pStyle w:val="BodyText"/>
      </w:pPr>
    </w:p>
    <w:tbl>
      <w:tblPr>
        <w:tblW w:w="9259" w:type="dxa"/>
        <w:tblLook w:val="0420" w:firstRow="1" w:lastRow="0" w:firstColumn="0" w:lastColumn="0" w:noHBand="0" w:noVBand="1"/>
      </w:tblPr>
      <w:tblGrid>
        <w:gridCol w:w="3369"/>
        <w:gridCol w:w="5890"/>
      </w:tblGrid>
      <w:tr w:rsidR="00485DE3" w:rsidRPr="00855D9E" w:rsidTr="000B3477">
        <w:trPr>
          <w:trHeight w:val="289"/>
        </w:trPr>
        <w:tc>
          <w:tcPr>
            <w:tcW w:w="9259" w:type="dxa"/>
            <w:gridSpan w:val="2"/>
            <w:tcBorders>
              <w:top w:val="single" w:sz="8" w:space="0" w:color="99E0DD" w:themeColor="accent4"/>
              <w:left w:val="nil"/>
              <w:right w:val="nil"/>
            </w:tcBorders>
            <w:shd w:val="clear" w:color="auto" w:fill="99E0DD" w:themeFill="accent4"/>
          </w:tcPr>
          <w:p w:rsidR="00485DE3" w:rsidRPr="00855D9E" w:rsidRDefault="00485DE3" w:rsidP="000B3477">
            <w:pPr>
              <w:pStyle w:val="BodyText"/>
              <w:rPr>
                <w:rFonts w:eastAsia="Calibri"/>
                <w:b/>
              </w:rPr>
            </w:pPr>
            <w:r w:rsidRPr="00855D9E">
              <w:rPr>
                <w:rFonts w:eastAsia="Calibri"/>
                <w:b/>
              </w:rPr>
              <w:t>Operational information related to carrying out survey</w:t>
            </w:r>
          </w:p>
        </w:tc>
      </w:tr>
      <w:tr w:rsidR="00485DE3" w:rsidRPr="00855D9E" w:rsidTr="000B3477">
        <w:trPr>
          <w:trHeight w:val="677"/>
        </w:trPr>
        <w:tc>
          <w:tcPr>
            <w:tcW w:w="3369" w:type="dxa"/>
            <w:tcBorders>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 xml:space="preserve">Preferred search period: </w:t>
            </w:r>
            <w:r w:rsidRPr="00063290">
              <w:rPr>
                <w:rFonts w:eastAsia="Calibri"/>
                <w:color w:val="A6A6A6" w:themeColor="background1" w:themeShade="A6"/>
              </w:rPr>
              <w:t>(e.g. during flowering from mid-August to mid-September)</w:t>
            </w:r>
          </w:p>
        </w:tc>
        <w:tc>
          <w:tcPr>
            <w:tcW w:w="5890" w:type="dxa"/>
            <w:tcBorders>
              <w:bottom w:val="single" w:sz="4" w:space="0" w:color="99E0DD" w:themeColor="accent4"/>
              <w:right w:val="nil"/>
            </w:tcBorders>
          </w:tcPr>
          <w:p w:rsidR="00485DE3" w:rsidRPr="00855D9E" w:rsidRDefault="00485DE3" w:rsidP="000B3477">
            <w:pPr>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Expected time required to complete search:</w:t>
            </w:r>
            <w:r w:rsidRPr="00063290">
              <w:rPr>
                <w:rFonts w:eastAsia="Calibri"/>
                <w:b/>
                <w:color w:val="A6A6A6" w:themeColor="background1" w:themeShade="A6"/>
              </w:rPr>
              <w:t xml:space="preserve"> </w:t>
            </w:r>
            <w:r w:rsidRPr="00063290">
              <w:rPr>
                <w:rFonts w:eastAsia="Calibri"/>
                <w:color w:val="A6A6A6" w:themeColor="background1" w:themeShade="A6"/>
              </w:rPr>
              <w:t>(e.g. 4 days with 2 people)</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rPr>
            </w:pPr>
            <w:r w:rsidRPr="00855D9E">
              <w:rPr>
                <w:rFonts w:eastAsia="Calibri"/>
                <w:b/>
              </w:rPr>
              <w:t xml:space="preserve">Search intervals: </w:t>
            </w:r>
            <w:r w:rsidRPr="00063290">
              <w:rPr>
                <w:rFonts w:eastAsia="Calibri"/>
                <w:color w:val="A6A6A6" w:themeColor="background1" w:themeShade="A6"/>
              </w:rPr>
              <w:t>(times between subsequent searches; how often are repeat surveys required?)</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Special notes</w:t>
            </w:r>
            <w:r w:rsidRPr="00855D9E">
              <w:rPr>
                <w:rFonts w:eastAsia="Calibri"/>
              </w:rPr>
              <w:t xml:space="preserve"> </w:t>
            </w:r>
            <w:r w:rsidRPr="00063290">
              <w:rPr>
                <w:rFonts w:eastAsia="Calibri"/>
                <w:color w:val="A6A6A6" w:themeColor="background1" w:themeShade="A6"/>
              </w:rPr>
              <w:t xml:space="preserve">(e.g. people to contact or </w:t>
            </w:r>
            <w:proofErr w:type="gramStart"/>
            <w:r w:rsidRPr="00063290">
              <w:rPr>
                <w:rFonts w:eastAsia="Calibri"/>
                <w:color w:val="A6A6A6" w:themeColor="background1" w:themeShade="A6"/>
              </w:rPr>
              <w:t>particular site/weed</w:t>
            </w:r>
            <w:proofErr w:type="gramEnd"/>
            <w:r w:rsidRPr="00063290">
              <w:rPr>
                <w:rFonts w:eastAsia="Calibri"/>
                <w:color w:val="A6A6A6" w:themeColor="background1" w:themeShade="A6"/>
              </w:rPr>
              <w:t xml:space="preserve"> hazards, permits or special equipment required)</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Absence data:</w:t>
            </w:r>
            <w:r w:rsidRPr="00855D9E">
              <w:rPr>
                <w:rFonts w:eastAsia="Calibri"/>
              </w:rPr>
              <w:t xml:space="preserve"> </w:t>
            </w:r>
            <w:r w:rsidRPr="00063290">
              <w:rPr>
                <w:rFonts w:eastAsia="Calibri"/>
                <w:color w:val="A6A6A6" w:themeColor="background1" w:themeShade="A6"/>
              </w:rPr>
              <w:t>(did you record if weed was absent?)</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Data collection method:</w:t>
            </w:r>
            <w:r w:rsidRPr="00855D9E">
              <w:rPr>
                <w:rFonts w:eastAsia="Calibri"/>
              </w:rPr>
              <w:t xml:space="preserve"> </w:t>
            </w:r>
            <w:r w:rsidRPr="00063290">
              <w:rPr>
                <w:rFonts w:eastAsia="Calibri"/>
                <w:color w:val="A6A6A6" w:themeColor="background1" w:themeShade="A6"/>
              </w:rPr>
              <w:t>(paper, mobile device, specify software/method)</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Search focus:</w:t>
            </w:r>
            <w:r w:rsidRPr="00855D9E">
              <w:rPr>
                <w:rFonts w:eastAsia="Calibri"/>
              </w:rPr>
              <w:t xml:space="preserve"> </w:t>
            </w:r>
            <w:r w:rsidRPr="00063290">
              <w:rPr>
                <w:rFonts w:eastAsia="Calibri"/>
                <w:color w:val="A6A6A6" w:themeColor="background1" w:themeShade="A6"/>
              </w:rPr>
              <w:t>(was the focus on a weed species, pathway or site?)</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Search technique(s):</w:t>
            </w:r>
            <w:r w:rsidRPr="00855D9E">
              <w:rPr>
                <w:rFonts w:eastAsia="Calibri"/>
              </w:rPr>
              <w:t xml:space="preserve"> </w:t>
            </w:r>
            <w:r w:rsidRPr="00063290">
              <w:rPr>
                <w:rFonts w:eastAsia="Calibri"/>
                <w:color w:val="A6A6A6" w:themeColor="background1" w:themeShade="A6"/>
              </w:rPr>
              <w:t>(vehicle, on foot, aerial, detector dog etc?)</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r w:rsidR="00485DE3" w:rsidRPr="00855D9E" w:rsidTr="000B3477">
        <w:trPr>
          <w:trHeight w:val="677"/>
        </w:trPr>
        <w:tc>
          <w:tcPr>
            <w:tcW w:w="3369" w:type="dxa"/>
            <w:tcBorders>
              <w:top w:val="single" w:sz="4" w:space="0" w:color="99E0DD" w:themeColor="accent4"/>
              <w:left w:val="nil"/>
              <w:bottom w:val="single" w:sz="4" w:space="0" w:color="99E0DD" w:themeColor="accent4"/>
            </w:tcBorders>
          </w:tcPr>
          <w:p w:rsidR="00485DE3" w:rsidRPr="00855D9E" w:rsidRDefault="00485DE3" w:rsidP="000B3477">
            <w:pPr>
              <w:pStyle w:val="BodyText"/>
              <w:rPr>
                <w:rFonts w:eastAsia="Calibri"/>
                <w:b/>
              </w:rPr>
            </w:pPr>
            <w:r w:rsidRPr="00855D9E">
              <w:rPr>
                <w:rFonts w:eastAsia="Calibri"/>
                <w:b/>
              </w:rPr>
              <w:t>Data storage:</w:t>
            </w:r>
            <w:r w:rsidRPr="00855D9E">
              <w:rPr>
                <w:rFonts w:eastAsia="Calibri"/>
              </w:rPr>
              <w:t xml:space="preserve"> </w:t>
            </w:r>
            <w:r w:rsidRPr="00063290">
              <w:rPr>
                <w:rFonts w:eastAsia="Calibri"/>
                <w:color w:val="A6A6A6" w:themeColor="background1" w:themeShade="A6"/>
              </w:rPr>
              <w:t>(where have you recorded your data e.g. VBA, STAR etc?)</w:t>
            </w:r>
          </w:p>
        </w:tc>
        <w:tc>
          <w:tcPr>
            <w:tcW w:w="5890" w:type="dxa"/>
            <w:tcBorders>
              <w:top w:val="single" w:sz="4" w:space="0" w:color="99E0DD" w:themeColor="accent4"/>
              <w:bottom w:val="single" w:sz="4" w:space="0" w:color="99E0DD" w:themeColor="accent4"/>
              <w:right w:val="nil"/>
            </w:tcBorders>
          </w:tcPr>
          <w:p w:rsidR="00485DE3" w:rsidRPr="00855D9E" w:rsidRDefault="00485DE3" w:rsidP="000B3477">
            <w:pPr>
              <w:pStyle w:val="BodyText"/>
              <w:rPr>
                <w:rFonts w:eastAsia="Calibri"/>
              </w:rPr>
            </w:pPr>
          </w:p>
        </w:tc>
      </w:tr>
    </w:tbl>
    <w:p w:rsidR="00485DE3" w:rsidRDefault="00485DE3" w:rsidP="00485DE3">
      <w:pPr>
        <w:pStyle w:val="BodyText"/>
        <w:rPr>
          <w:rFonts w:eastAsia="Calibri"/>
        </w:rPr>
      </w:pPr>
      <w:r w:rsidRPr="00855D9E">
        <w:rPr>
          <w:rFonts w:eastAsia="Calibri"/>
        </w:rPr>
        <w:t>VBA: Victorian Biodiversity Atlas, FIS: Flora Information System, AVH: Australian Virtual Herbarium, CLM: Crown land manager</w:t>
      </w:r>
    </w:p>
    <w:p w:rsidR="00485DE3" w:rsidRPr="00855D9E" w:rsidRDefault="00485DE3" w:rsidP="00485DE3">
      <w:pPr>
        <w:pStyle w:val="BodyText"/>
        <w:rPr>
          <w:rFonts w:eastAsia="Calibri"/>
        </w:rPr>
      </w:pPr>
    </w:p>
    <w:p w:rsidR="00485DE3" w:rsidRPr="00376238" w:rsidRDefault="00485DE3" w:rsidP="00485DE3">
      <w:pPr>
        <w:pStyle w:val="BodyText"/>
        <w:rPr>
          <w:rFonts w:eastAsia="Calibri"/>
          <w:color w:val="00B2A9" w:themeColor="accent1"/>
        </w:rPr>
      </w:pPr>
      <w:r w:rsidRPr="00376238">
        <w:rPr>
          <w:rFonts w:eastAsia="Calibri"/>
          <w:b/>
          <w:color w:val="00B2A9" w:themeColor="accent1"/>
        </w:rPr>
        <w:t xml:space="preserve">Prepared by: </w:t>
      </w:r>
    </w:p>
    <w:p w:rsidR="00485DE3" w:rsidRPr="00376238" w:rsidRDefault="00485DE3" w:rsidP="00485DE3">
      <w:pPr>
        <w:pStyle w:val="BodyText"/>
        <w:rPr>
          <w:rFonts w:eastAsia="Calibri"/>
          <w:color w:val="00B2A9" w:themeColor="accent1"/>
        </w:rPr>
      </w:pPr>
      <w:r w:rsidRPr="00376238">
        <w:rPr>
          <w:rFonts w:eastAsia="Calibri"/>
          <w:b/>
          <w:color w:val="00B2A9" w:themeColor="accent1"/>
        </w:rPr>
        <w:t xml:space="preserve">Date: </w:t>
      </w:r>
    </w:p>
    <w:p w:rsidR="00485DE3" w:rsidRPr="00376238" w:rsidRDefault="00485DE3" w:rsidP="00485DE3">
      <w:pPr>
        <w:pStyle w:val="BodyText"/>
        <w:rPr>
          <w:rFonts w:eastAsia="Calibri"/>
          <w:b/>
          <w:color w:val="00B2A9" w:themeColor="accent1"/>
        </w:rPr>
      </w:pPr>
      <w:r w:rsidRPr="00376238">
        <w:rPr>
          <w:rFonts w:eastAsia="Calibri"/>
          <w:b/>
          <w:color w:val="00B2A9" w:themeColor="accent1"/>
        </w:rPr>
        <w:t>References:</w:t>
      </w:r>
    </w:p>
    <w:p w:rsidR="00485DE3" w:rsidRPr="00855D9E" w:rsidRDefault="00485DE3" w:rsidP="00485DE3">
      <w:pPr>
        <w:pStyle w:val="BodyText"/>
      </w:pPr>
    </w:p>
    <w:p w:rsidR="00485DE3" w:rsidRPr="00855D9E" w:rsidRDefault="00485DE3" w:rsidP="00485DE3">
      <w:pPr>
        <w:pStyle w:val="BodyText"/>
      </w:pPr>
      <w:r w:rsidRPr="00855D9E">
        <w:br w:type="page"/>
      </w:r>
    </w:p>
    <w:p w:rsidR="00485DE3" w:rsidRPr="00855D9E" w:rsidRDefault="00485DE3" w:rsidP="00485DE3">
      <w:pPr>
        <w:pStyle w:val="Heading8"/>
        <w:framePr w:wrap="around"/>
      </w:pPr>
      <w:bookmarkStart w:id="284" w:name="_Toc2154387"/>
      <w:r w:rsidRPr="00855D9E">
        <w:lastRenderedPageBreak/>
        <w:t>Equipment for a field search/survey</w:t>
      </w:r>
      <w:bookmarkEnd w:id="284"/>
    </w:p>
    <w:p w:rsidR="00485DE3" w:rsidRPr="00855D9E" w:rsidRDefault="00485DE3" w:rsidP="00485DE3">
      <w:pPr>
        <w:pStyle w:val="BodyText"/>
      </w:pPr>
      <w:r w:rsidRPr="00855D9E">
        <w:t xml:space="preserve">These are the items that could be carried in your </w:t>
      </w:r>
      <w:proofErr w:type="gramStart"/>
      <w:r w:rsidRPr="00855D9E">
        <w:t>vehicle</w:t>
      </w:r>
      <w:proofErr w:type="gramEnd"/>
      <w:r w:rsidRPr="00855D9E">
        <w:t xml:space="preserve"> so you can collect the information and material you need if you find a potential weed at the early stage of invasion. Keep a field kit in an easy-to-lift plastic box(</w:t>
      </w:r>
      <w:proofErr w:type="spellStart"/>
      <w:r w:rsidRPr="00855D9E">
        <w:t>es</w:t>
      </w:r>
      <w:proofErr w:type="spellEnd"/>
      <w:r w:rsidRPr="00855D9E">
        <w:t>) ready for quick deployment. Adapt for your own purposes.</w:t>
      </w:r>
    </w:p>
    <w:p w:rsidR="00485DE3" w:rsidRPr="00855D9E" w:rsidRDefault="00485DE3" w:rsidP="00485DE3">
      <w:pPr>
        <w:pStyle w:val="BodyText"/>
      </w:pPr>
      <w:r w:rsidRPr="00855D9E">
        <w:t>Develop a checklist for field surveys that can be used on each trip. A list in ‘Word’ with check boxes can easily be updated and printed for future field trips or use a list applications (apps) (</w:t>
      </w:r>
      <w:proofErr w:type="gramStart"/>
      <w:r w:rsidRPr="00855D9E">
        <w:t>similar to</w:t>
      </w:r>
      <w:proofErr w:type="gramEnd"/>
      <w:r w:rsidRPr="00855D9E">
        <w:t xml:space="preserve"> a shopping list) on your mobile device. </w:t>
      </w:r>
      <w:r w:rsidRPr="00855D9E">
        <w:rPr>
          <w:u w:val="single"/>
        </w:rPr>
        <w:t>Tip</w:t>
      </w:r>
      <w:r w:rsidRPr="00855D9E">
        <w:t>: Laminate a copy of the checklist and attach it to the lid of the box.</w:t>
      </w:r>
    </w:p>
    <w:p w:rsidR="00485DE3" w:rsidRPr="00855D9E" w:rsidRDefault="00485DE3" w:rsidP="00485DE3">
      <w:pPr>
        <w:pStyle w:val="ListBullet"/>
        <w:numPr>
          <w:ilvl w:val="0"/>
          <w:numId w:val="22"/>
        </w:numPr>
        <w:ind w:left="340" w:hanging="340"/>
      </w:pPr>
      <w:r w:rsidRPr="00855D9E">
        <w:t>Hand-held GPS and spare batteries or charger</w:t>
      </w:r>
    </w:p>
    <w:p w:rsidR="00485DE3" w:rsidRPr="00855D9E" w:rsidRDefault="00485DE3" w:rsidP="00485DE3">
      <w:pPr>
        <w:pStyle w:val="ListBullet"/>
        <w:numPr>
          <w:ilvl w:val="0"/>
          <w:numId w:val="22"/>
        </w:numPr>
        <w:ind w:left="340" w:hanging="340"/>
      </w:pPr>
      <w:r w:rsidRPr="00855D9E">
        <w:t>Maps or pre-loaded maps &amp; search polygons on the GPS or mobile device</w:t>
      </w:r>
    </w:p>
    <w:p w:rsidR="00485DE3" w:rsidRPr="00855D9E" w:rsidRDefault="00485DE3" w:rsidP="00485DE3">
      <w:pPr>
        <w:pStyle w:val="ListBullet"/>
        <w:numPr>
          <w:ilvl w:val="0"/>
          <w:numId w:val="22"/>
        </w:numPr>
        <w:ind w:left="340" w:hanging="340"/>
      </w:pPr>
      <w:r w:rsidRPr="00855D9E">
        <w:t>Native plant and weed identification books, pamphlets, mobile device apps etc.</w:t>
      </w:r>
    </w:p>
    <w:p w:rsidR="00485DE3" w:rsidRPr="00855D9E" w:rsidRDefault="00485DE3" w:rsidP="00485DE3">
      <w:pPr>
        <w:pStyle w:val="ListBullet"/>
        <w:numPr>
          <w:ilvl w:val="0"/>
          <w:numId w:val="22"/>
        </w:numPr>
        <w:ind w:left="340" w:hanging="340"/>
      </w:pPr>
      <w:r w:rsidRPr="00855D9E">
        <w:t>Recording equipment such as mobile device, clipboard, notebook, pens that don’t run in the wet, pencils</w:t>
      </w:r>
    </w:p>
    <w:p w:rsidR="00485DE3" w:rsidRPr="00917F65" w:rsidRDefault="00485DE3" w:rsidP="00485DE3">
      <w:pPr>
        <w:pStyle w:val="ListBullet"/>
        <w:numPr>
          <w:ilvl w:val="0"/>
          <w:numId w:val="22"/>
        </w:numPr>
        <w:ind w:left="340" w:hanging="340"/>
      </w:pPr>
      <w:r w:rsidRPr="00855D9E">
        <w:t>Recording sheets - digital and printed (</w:t>
      </w:r>
      <w:r w:rsidRPr="00917F65">
        <w:t>see Appendices G and I) (paper sheets are a good back-up if devices fail)</w:t>
      </w:r>
    </w:p>
    <w:p w:rsidR="00485DE3" w:rsidRPr="00855D9E" w:rsidRDefault="00485DE3" w:rsidP="00485DE3">
      <w:pPr>
        <w:pStyle w:val="ListBullet"/>
        <w:numPr>
          <w:ilvl w:val="0"/>
          <w:numId w:val="22"/>
        </w:numPr>
        <w:ind w:left="340" w:hanging="340"/>
      </w:pPr>
      <w:r w:rsidRPr="00855D9E">
        <w:t>Camera/devices with spare batteries and capacity for photographs and video</w:t>
      </w:r>
    </w:p>
    <w:p w:rsidR="00485DE3" w:rsidRPr="00855D9E" w:rsidRDefault="00485DE3" w:rsidP="00485DE3">
      <w:pPr>
        <w:pStyle w:val="ListBullet"/>
        <w:numPr>
          <w:ilvl w:val="0"/>
          <w:numId w:val="22"/>
        </w:numPr>
        <w:ind w:left="340" w:hanging="340"/>
      </w:pPr>
      <w:r w:rsidRPr="00855D9E">
        <w:t>Materials for marking infestations (i.e. bright coloured survey ribbon)</w:t>
      </w:r>
    </w:p>
    <w:p w:rsidR="00485DE3" w:rsidRPr="00855D9E" w:rsidRDefault="00485DE3" w:rsidP="00485DE3">
      <w:pPr>
        <w:pStyle w:val="ListBullet"/>
        <w:numPr>
          <w:ilvl w:val="0"/>
          <w:numId w:val="22"/>
        </w:numPr>
        <w:ind w:left="340" w:hanging="340"/>
      </w:pPr>
      <w:r w:rsidRPr="00855D9E">
        <w:t>Hygiene equipment to reduce weed and soil-borne disease spread</w:t>
      </w:r>
    </w:p>
    <w:p w:rsidR="00485DE3" w:rsidRPr="00855D9E" w:rsidRDefault="00485DE3" w:rsidP="00485DE3">
      <w:pPr>
        <w:pStyle w:val="ListBullet"/>
        <w:numPr>
          <w:ilvl w:val="0"/>
          <w:numId w:val="22"/>
        </w:numPr>
        <w:ind w:left="340" w:hanging="340"/>
      </w:pPr>
      <w:r w:rsidRPr="00855D9E">
        <w:t>Plastic bags, secateurs</w:t>
      </w:r>
    </w:p>
    <w:p w:rsidR="00485DE3" w:rsidRPr="00855D9E" w:rsidRDefault="00485DE3" w:rsidP="00485DE3">
      <w:pPr>
        <w:pStyle w:val="ListBullet"/>
        <w:numPr>
          <w:ilvl w:val="0"/>
          <w:numId w:val="22"/>
        </w:numPr>
        <w:ind w:left="340" w:hanging="340"/>
      </w:pPr>
      <w:r w:rsidRPr="00855D9E">
        <w:t xml:space="preserve">Gloves, pliers and </w:t>
      </w:r>
      <w:r w:rsidR="00B76AE8">
        <w:t>long-handled</w:t>
      </w:r>
      <w:r w:rsidRPr="00855D9E">
        <w:t xml:space="preserve"> tongs for handling prickly plants</w:t>
      </w:r>
    </w:p>
    <w:p w:rsidR="00485DE3" w:rsidRPr="00855D9E" w:rsidRDefault="00485DE3" w:rsidP="00485DE3">
      <w:pPr>
        <w:pStyle w:val="ListBullet"/>
        <w:numPr>
          <w:ilvl w:val="0"/>
          <w:numId w:val="22"/>
        </w:numPr>
        <w:ind w:left="340" w:hanging="340"/>
      </w:pPr>
      <w:r w:rsidRPr="00855D9E">
        <w:t>Plant press – if you are trained and competent in collecting plant specimens</w:t>
      </w:r>
    </w:p>
    <w:p w:rsidR="00485DE3" w:rsidRPr="00855D9E" w:rsidRDefault="00485DE3" w:rsidP="00485DE3">
      <w:pPr>
        <w:pStyle w:val="ListBullet"/>
        <w:numPr>
          <w:ilvl w:val="0"/>
          <w:numId w:val="22"/>
        </w:numPr>
        <w:ind w:left="340" w:hanging="340"/>
      </w:pPr>
      <w:r w:rsidRPr="00855D9E">
        <w:t>Hand lens</w:t>
      </w:r>
    </w:p>
    <w:p w:rsidR="00485DE3" w:rsidRPr="00855D9E" w:rsidRDefault="00485DE3" w:rsidP="00485DE3">
      <w:pPr>
        <w:pStyle w:val="ListBullet"/>
        <w:numPr>
          <w:ilvl w:val="0"/>
          <w:numId w:val="22"/>
        </w:numPr>
        <w:ind w:left="340" w:hanging="340"/>
      </w:pPr>
      <w:r w:rsidRPr="00855D9E">
        <w:t>Relevant permits and access permission documentation</w:t>
      </w:r>
    </w:p>
    <w:p w:rsidR="00485DE3" w:rsidRPr="00855D9E" w:rsidRDefault="00485DE3" w:rsidP="00485DE3">
      <w:pPr>
        <w:pStyle w:val="BodyText"/>
      </w:pPr>
      <w:r w:rsidRPr="00855D9E">
        <w:t>Refer to your agency’s Occupational Health and Safety requirements for personal protective equipment and safety requirements. Items that should be considered include:</w:t>
      </w:r>
    </w:p>
    <w:p w:rsidR="00485DE3" w:rsidRPr="00855D9E" w:rsidRDefault="00485DE3" w:rsidP="00485DE3">
      <w:pPr>
        <w:pStyle w:val="ListBullet"/>
        <w:numPr>
          <w:ilvl w:val="0"/>
          <w:numId w:val="23"/>
        </w:numPr>
        <w:ind w:left="340" w:hanging="340"/>
      </w:pPr>
      <w:r w:rsidRPr="00855D9E">
        <w:t>Approved job safety plan and emergency contact numbers and radio frequencies</w:t>
      </w:r>
    </w:p>
    <w:p w:rsidR="00485DE3" w:rsidRPr="00855D9E" w:rsidRDefault="00485DE3" w:rsidP="00485DE3">
      <w:pPr>
        <w:pStyle w:val="ListBullet"/>
        <w:numPr>
          <w:ilvl w:val="0"/>
          <w:numId w:val="23"/>
        </w:numPr>
        <w:ind w:left="340" w:hanging="340"/>
      </w:pPr>
      <w:r w:rsidRPr="00855D9E">
        <w:t>First-aid kit and snake bite kit;</w:t>
      </w:r>
    </w:p>
    <w:p w:rsidR="00485DE3" w:rsidRPr="00855D9E" w:rsidRDefault="00485DE3" w:rsidP="00485DE3">
      <w:pPr>
        <w:pStyle w:val="ListBullet"/>
        <w:numPr>
          <w:ilvl w:val="0"/>
          <w:numId w:val="23"/>
        </w:numPr>
        <w:ind w:left="340" w:hanging="340"/>
      </w:pPr>
      <w:r w:rsidRPr="00855D9E">
        <w:t>Personal protective equipment; and</w:t>
      </w:r>
    </w:p>
    <w:p w:rsidR="00485DE3" w:rsidRPr="00855D9E" w:rsidRDefault="00485DE3" w:rsidP="00485DE3">
      <w:pPr>
        <w:pStyle w:val="ListBullet"/>
        <w:numPr>
          <w:ilvl w:val="0"/>
          <w:numId w:val="23"/>
        </w:numPr>
        <w:ind w:left="340" w:hanging="340"/>
      </w:pPr>
      <w:r w:rsidRPr="00855D9E">
        <w:t>Satellite phone and emergency position-indicating radio beacon (EPIRB) if in remote locations.</w:t>
      </w:r>
    </w:p>
    <w:p w:rsidR="00485DE3" w:rsidRPr="00855D9E" w:rsidRDefault="00485DE3" w:rsidP="00485DE3">
      <w:pPr>
        <w:pStyle w:val="BodyText"/>
      </w:pPr>
    </w:p>
    <w:p w:rsidR="00485DE3" w:rsidRPr="00855D9E" w:rsidRDefault="00485DE3" w:rsidP="00485DE3">
      <w:pPr>
        <w:pStyle w:val="BodyText"/>
      </w:pPr>
      <w:r w:rsidRPr="00855D9E">
        <w:br w:type="page"/>
      </w:r>
    </w:p>
    <w:p w:rsidR="00485DE3" w:rsidRPr="00855D9E" w:rsidRDefault="00485DE3" w:rsidP="00485DE3">
      <w:pPr>
        <w:pStyle w:val="Heading8"/>
        <w:framePr w:wrap="around"/>
      </w:pPr>
      <w:bookmarkStart w:id="285" w:name="_Toc2154388"/>
      <w:r w:rsidRPr="00855D9E">
        <w:lastRenderedPageBreak/>
        <w:t>Field recording template</w:t>
      </w:r>
      <w:r>
        <w:t xml:space="preserve"> – single</w:t>
      </w:r>
      <w:bookmarkEnd w:id="285"/>
    </w:p>
    <w:p w:rsidR="00485DE3" w:rsidRPr="00855D9E" w:rsidRDefault="00485DE3" w:rsidP="00485DE3">
      <w:pPr>
        <w:pStyle w:val="BodyText"/>
      </w:pPr>
      <w:r w:rsidRPr="00855D9E">
        <w:rPr>
          <w:noProof/>
        </w:rPr>
        <mc:AlternateContent>
          <mc:Choice Requires="wps">
            <w:drawing>
              <wp:anchor distT="0" distB="0" distL="114300" distR="114300" simplePos="0" relativeHeight="251738112" behindDoc="0" locked="0" layoutInCell="1" allowOverlap="1" wp14:anchorId="302A613E" wp14:editId="64E15260">
                <wp:simplePos x="0" y="0"/>
                <wp:positionH relativeFrom="column">
                  <wp:posOffset>5352415</wp:posOffset>
                </wp:positionH>
                <wp:positionV relativeFrom="paragraph">
                  <wp:posOffset>1120429</wp:posOffset>
                </wp:positionV>
                <wp:extent cx="1117600" cy="270662"/>
                <wp:effectExtent l="0" t="0" r="635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70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9EF" w:rsidRPr="00DD28DD" w:rsidRDefault="00A829EF" w:rsidP="00485DE3">
                            <w:pPr>
                              <w:rPr>
                                <w:szCs w:val="18"/>
                              </w:rPr>
                            </w:pPr>
                            <w:r w:rsidRPr="00DD28DD">
                              <w:t>*Required fields</w:t>
                            </w:r>
                          </w:p>
                          <w:p w:rsidR="00A829EF" w:rsidRDefault="00A829EF" w:rsidP="00485DE3">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A613E" id="Text Box 58" o:spid="_x0000_s1035" type="#_x0000_t202" style="position:absolute;margin-left:421.45pt;margin-top:88.2pt;width:88pt;height:2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CAhA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" stroked="f">
                <v:textbox>
                  <w:txbxContent>
                    <w:p w:rsidR="00A829EF" w:rsidRPr="00DD28DD" w:rsidRDefault="00A829EF" w:rsidP="00485DE3">
                      <w:pPr>
                        <w:rPr>
                          <w:szCs w:val="18"/>
                        </w:rPr>
                      </w:pPr>
                      <w:r w:rsidRPr="00DD28DD">
                        <w:t>*Required fields</w:t>
                      </w:r>
                    </w:p>
                    <w:p w:rsidR="00A829EF" w:rsidRDefault="00A829EF" w:rsidP="00485DE3">
                      <w:pPr>
                        <w:rPr>
                          <w:sz w:val="24"/>
                        </w:rPr>
                      </w:pPr>
                    </w:p>
                  </w:txbxContent>
                </v:textbox>
              </v:shape>
            </w:pict>
          </mc:Fallback>
        </mc:AlternateContent>
      </w:r>
      <w:r w:rsidRPr="00855D9E">
        <w:t>Record opportunistic sightings in the Victorian Biodiversity Atlas (VBA). Use the VBA Go app in the field. Use this sheet (one site or weed per sheet) to accompany specimens to the National Herbarium of Victoria. Attach the sheet to the appropriate project in Spatial, Temporal, Activity Recorder (STAR).</w:t>
      </w:r>
    </w:p>
    <w:p w:rsidR="00485DE3" w:rsidRPr="00D20491" w:rsidRDefault="00485DE3" w:rsidP="00DB50FE">
      <w:pPr>
        <w:pStyle w:val="BodyText"/>
        <w:spacing w:before="0" w:after="0"/>
        <w:rPr>
          <w:sz w:val="16"/>
          <w:szCs w:val="16"/>
        </w:rPr>
      </w:pPr>
    </w:p>
    <w:tbl>
      <w:tblPr>
        <w:tblW w:w="10314" w:type="dxa"/>
        <w:tblBorders>
          <w:top w:val="single" w:sz="4" w:space="0" w:color="99E0DD" w:themeColor="accent4"/>
          <w:left w:val="single" w:sz="4" w:space="0" w:color="99E0DD" w:themeColor="accent4"/>
          <w:bottom w:val="single" w:sz="4" w:space="0" w:color="99E0DD" w:themeColor="accent4"/>
          <w:right w:val="single" w:sz="4" w:space="0" w:color="99E0DD" w:themeColor="accent4"/>
          <w:insideH w:val="single" w:sz="4" w:space="0" w:color="99E0DD" w:themeColor="accent4"/>
          <w:insideV w:val="single" w:sz="4" w:space="0" w:color="99E0DD" w:themeColor="accent4"/>
        </w:tblBorders>
        <w:tblLook w:val="0420" w:firstRow="1" w:lastRow="0" w:firstColumn="0" w:lastColumn="0" w:noHBand="0" w:noVBand="1"/>
      </w:tblPr>
      <w:tblGrid>
        <w:gridCol w:w="2518"/>
        <w:gridCol w:w="7796"/>
      </w:tblGrid>
      <w:tr w:rsidR="00485DE3" w:rsidRPr="00855D9E" w:rsidTr="000B3477">
        <w:trPr>
          <w:trHeight w:val="291"/>
        </w:trPr>
        <w:tc>
          <w:tcPr>
            <w:tcW w:w="10314" w:type="dxa"/>
            <w:gridSpan w:val="2"/>
            <w:shd w:val="clear" w:color="auto" w:fill="99E0DD" w:themeFill="accent4"/>
            <w:hideMark/>
          </w:tcPr>
          <w:p w:rsidR="00485DE3" w:rsidRPr="00855D9E" w:rsidRDefault="00485DE3" w:rsidP="000B3477">
            <w:pPr>
              <w:pStyle w:val="BodyText"/>
              <w:rPr>
                <w:rFonts w:eastAsia="Calibri"/>
              </w:rPr>
            </w:pPr>
            <w:r w:rsidRPr="00855D9E">
              <w:rPr>
                <w:rFonts w:eastAsia="Calibri"/>
                <w:b/>
              </w:rPr>
              <w:t>Observer details</w:t>
            </w:r>
          </w:p>
        </w:tc>
      </w:tr>
      <w:tr w:rsidR="00485DE3" w:rsidRPr="00855D9E" w:rsidTr="000B3477">
        <w:tc>
          <w:tcPr>
            <w:tcW w:w="2518" w:type="dxa"/>
          </w:tcPr>
          <w:p w:rsidR="00485DE3" w:rsidRPr="00855D9E" w:rsidRDefault="00485DE3" w:rsidP="000B3477">
            <w:pPr>
              <w:pStyle w:val="BodyText"/>
              <w:rPr>
                <w:rFonts w:eastAsia="Calibri"/>
                <w:i/>
              </w:rPr>
            </w:pPr>
            <w:r w:rsidRPr="00855D9E">
              <w:rPr>
                <w:rFonts w:eastAsia="Calibri"/>
                <w:b/>
              </w:rPr>
              <w:t xml:space="preserve">Person recording*: </w:t>
            </w:r>
          </w:p>
          <w:p w:rsidR="00485DE3" w:rsidRDefault="00485DE3" w:rsidP="000B3477">
            <w:pPr>
              <w:pStyle w:val="BodyText"/>
              <w:rPr>
                <w:rFonts w:eastAsia="Calibri"/>
                <w:b/>
              </w:rPr>
            </w:pPr>
            <w:r>
              <w:rPr>
                <w:rFonts w:eastAsia="Calibri"/>
                <w:b/>
              </w:rPr>
              <w:t xml:space="preserve">Phone number*: </w:t>
            </w:r>
          </w:p>
          <w:p w:rsidR="00485DE3" w:rsidRPr="00855D9E" w:rsidRDefault="00485DE3" w:rsidP="000B3477">
            <w:pPr>
              <w:pStyle w:val="BodyText"/>
              <w:rPr>
                <w:rFonts w:eastAsia="Calibri"/>
              </w:rPr>
            </w:pPr>
            <w:r>
              <w:rPr>
                <w:rFonts w:eastAsia="Calibri"/>
                <w:b/>
              </w:rPr>
              <w:t xml:space="preserve">Email*: </w:t>
            </w:r>
          </w:p>
          <w:p w:rsidR="00485DE3" w:rsidRPr="00855D9E" w:rsidRDefault="00485DE3" w:rsidP="000B3477">
            <w:pPr>
              <w:pStyle w:val="BodyText"/>
              <w:rPr>
                <w:rFonts w:eastAsia="Calibri"/>
              </w:rPr>
            </w:pPr>
            <w:r w:rsidRPr="00855D9E">
              <w:rPr>
                <w:rFonts w:eastAsia="Calibri"/>
                <w:b/>
              </w:rPr>
              <w:t>Date sighted/collected*:</w:t>
            </w:r>
          </w:p>
        </w:tc>
        <w:tc>
          <w:tcPr>
            <w:tcW w:w="7796" w:type="dxa"/>
          </w:tcPr>
          <w:p w:rsidR="00485DE3" w:rsidRDefault="00485DE3" w:rsidP="000B3477">
            <w:pPr>
              <w:pStyle w:val="BodyText"/>
              <w:rPr>
                <w:rFonts w:eastAsia="Calibri"/>
                <w:b/>
                <w:color w:val="auto"/>
              </w:rPr>
            </w:pPr>
          </w:p>
          <w:p w:rsidR="00485DE3" w:rsidRDefault="00485DE3" w:rsidP="000B3477">
            <w:pPr>
              <w:pStyle w:val="BodyText"/>
              <w:rPr>
                <w:rFonts w:eastAsia="Calibri"/>
                <w:b/>
                <w:color w:val="auto"/>
              </w:rPr>
            </w:pPr>
          </w:p>
          <w:p w:rsidR="00485DE3" w:rsidRPr="00376238" w:rsidRDefault="00485DE3" w:rsidP="000B3477">
            <w:pPr>
              <w:pStyle w:val="BodyText"/>
              <w:rPr>
                <w:rFonts w:eastAsia="Calibri"/>
                <w:b/>
                <w:color w:val="auto"/>
              </w:rPr>
            </w:pPr>
          </w:p>
          <w:p w:rsidR="00485DE3" w:rsidRPr="00376238" w:rsidRDefault="00485DE3" w:rsidP="000B3477">
            <w:pPr>
              <w:pStyle w:val="TableTextLeft"/>
              <w:rPr>
                <w:rFonts w:eastAsia="Calibri"/>
                <w:color w:val="auto"/>
              </w:rPr>
            </w:pPr>
            <w:r w:rsidRPr="00376238">
              <w:rPr>
                <w:color w:val="auto"/>
              </w:rPr>
              <w:t>__</w:t>
            </w:r>
            <w:r>
              <w:rPr>
                <w:color w:val="auto"/>
              </w:rPr>
              <w:t>__</w:t>
            </w:r>
            <w:r w:rsidRPr="00376238">
              <w:rPr>
                <w:color w:val="auto"/>
              </w:rPr>
              <w:t>_/_</w:t>
            </w:r>
            <w:r>
              <w:rPr>
                <w:color w:val="auto"/>
              </w:rPr>
              <w:t>__</w:t>
            </w:r>
            <w:r w:rsidRPr="00376238">
              <w:rPr>
                <w:color w:val="auto"/>
              </w:rPr>
              <w:t>__/20_</w:t>
            </w:r>
            <w:r>
              <w:rPr>
                <w:color w:val="auto"/>
              </w:rPr>
              <w:t>_</w:t>
            </w:r>
            <w:r w:rsidRPr="00376238">
              <w:rPr>
                <w:color w:val="auto"/>
              </w:rPr>
              <w:t>___</w:t>
            </w:r>
          </w:p>
        </w:tc>
      </w:tr>
    </w:tbl>
    <w:p w:rsidR="00485DE3" w:rsidRPr="00D20491" w:rsidRDefault="00485DE3" w:rsidP="00DB50FE">
      <w:pPr>
        <w:pStyle w:val="BodyText"/>
        <w:spacing w:before="0" w:after="0"/>
        <w:rPr>
          <w:sz w:val="16"/>
          <w:szCs w:val="16"/>
        </w:rPr>
      </w:pPr>
    </w:p>
    <w:tbl>
      <w:tblPr>
        <w:tblW w:w="10314" w:type="dxa"/>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Look w:val="0020" w:firstRow="1" w:lastRow="0" w:firstColumn="0" w:lastColumn="0" w:noHBand="0" w:noVBand="0"/>
      </w:tblPr>
      <w:tblGrid>
        <w:gridCol w:w="2649"/>
        <w:gridCol w:w="6349"/>
        <w:gridCol w:w="1316"/>
      </w:tblGrid>
      <w:tr w:rsidR="00485DE3" w:rsidRPr="00855D9E" w:rsidTr="000B3477">
        <w:trPr>
          <w:trHeight w:val="289"/>
        </w:trPr>
        <w:tc>
          <w:tcPr>
            <w:tcW w:w="10314" w:type="dxa"/>
            <w:gridSpan w:val="3"/>
            <w:shd w:val="clear" w:color="auto" w:fill="99E0DD" w:themeFill="accent4"/>
            <w:vAlign w:val="center"/>
          </w:tcPr>
          <w:p w:rsidR="00485DE3" w:rsidRPr="00855D9E" w:rsidRDefault="00485DE3" w:rsidP="000B3477">
            <w:pPr>
              <w:pStyle w:val="TableTextLeft"/>
            </w:pPr>
            <w:r w:rsidRPr="00855D9E">
              <w:rPr>
                <w:b/>
              </w:rPr>
              <w:t>Weed location</w:t>
            </w:r>
          </w:p>
        </w:tc>
      </w:tr>
      <w:tr w:rsidR="00485DE3" w:rsidRPr="00855D9E" w:rsidTr="000B3477">
        <w:tc>
          <w:tcPr>
            <w:tcW w:w="2649" w:type="dxa"/>
            <w:vAlign w:val="center"/>
            <w:hideMark/>
          </w:tcPr>
          <w:p w:rsidR="00485DE3" w:rsidRPr="00376238" w:rsidRDefault="00485DE3" w:rsidP="000B3477">
            <w:pPr>
              <w:pStyle w:val="TableHeadingLeft"/>
              <w:rPr>
                <w:color w:val="auto"/>
              </w:rPr>
            </w:pPr>
            <w:r w:rsidRPr="00376238">
              <w:rPr>
                <w:color w:val="auto"/>
              </w:rPr>
              <w:t>Describe where it is*</w:t>
            </w:r>
          </w:p>
          <w:p w:rsidR="00485DE3" w:rsidRPr="00376238" w:rsidRDefault="00485DE3" w:rsidP="000B3477">
            <w:pPr>
              <w:pStyle w:val="TableHeadingLeft"/>
              <w:rPr>
                <w:b w:val="0"/>
                <w:i/>
                <w:color w:val="auto"/>
              </w:rPr>
            </w:pPr>
            <w:r w:rsidRPr="00376238">
              <w:rPr>
                <w:b w:val="0"/>
                <w:color w:val="A6A6A6" w:themeColor="background1" w:themeShade="A6"/>
              </w:rPr>
              <w:t>(Address; or distance &amp; direction from place; or attach mud map)</w:t>
            </w:r>
          </w:p>
        </w:tc>
        <w:tc>
          <w:tcPr>
            <w:tcW w:w="7665" w:type="dxa"/>
            <w:gridSpan w:val="2"/>
            <w:vAlign w:val="center"/>
          </w:tcPr>
          <w:p w:rsidR="00485DE3" w:rsidRPr="00855D9E" w:rsidRDefault="00485DE3" w:rsidP="000B3477">
            <w:pPr>
              <w:pStyle w:val="TableTextLeft"/>
            </w:pPr>
          </w:p>
          <w:p w:rsidR="00485DE3" w:rsidRPr="00855D9E" w:rsidRDefault="00485DE3" w:rsidP="000B3477">
            <w:pPr>
              <w:pStyle w:val="TableTextLeft"/>
            </w:pPr>
          </w:p>
        </w:tc>
      </w:tr>
      <w:tr w:rsidR="00485DE3" w:rsidRPr="00855D9E" w:rsidTr="000B3477">
        <w:tc>
          <w:tcPr>
            <w:tcW w:w="2649" w:type="dxa"/>
            <w:vAlign w:val="center"/>
            <w:hideMark/>
          </w:tcPr>
          <w:p w:rsidR="00485DE3" w:rsidRPr="00376238" w:rsidRDefault="00485DE3" w:rsidP="000B3477">
            <w:pPr>
              <w:pStyle w:val="TableHeadingLeft"/>
              <w:rPr>
                <w:color w:val="auto"/>
              </w:rPr>
            </w:pPr>
            <w:r w:rsidRPr="00376238">
              <w:rPr>
                <w:color w:val="auto"/>
              </w:rPr>
              <w:t>GPS reading*</w:t>
            </w:r>
          </w:p>
          <w:p w:rsidR="00485DE3" w:rsidRPr="00376238" w:rsidRDefault="00485DE3" w:rsidP="000B3477">
            <w:pPr>
              <w:pStyle w:val="TableHeadingLeft"/>
              <w:rPr>
                <w:color w:val="auto"/>
              </w:rPr>
            </w:pPr>
            <w:r w:rsidRPr="00376238">
              <w:rPr>
                <w:color w:val="auto"/>
              </w:rPr>
              <w:t>Datum used with GPS*</w:t>
            </w:r>
          </w:p>
        </w:tc>
        <w:tc>
          <w:tcPr>
            <w:tcW w:w="6349" w:type="dxa"/>
            <w:vAlign w:val="center"/>
            <w:hideMark/>
          </w:tcPr>
          <w:p w:rsidR="00485DE3" w:rsidRPr="00855D9E" w:rsidRDefault="00485DE3" w:rsidP="000B3477">
            <w:pPr>
              <w:pStyle w:val="TableTextLeft"/>
            </w:pPr>
            <w:r w:rsidRPr="00855D9E">
              <w:rPr>
                <w:b/>
              </w:rPr>
              <w:t>Grid Ref</w:t>
            </w:r>
            <w:r w:rsidR="00B76AE8">
              <w:rPr>
                <w:b/>
              </w:rPr>
              <w:t>erence</w:t>
            </w:r>
            <w:r w:rsidRPr="00855D9E">
              <w:t xml:space="preserve">   </w:t>
            </w:r>
            <w:proofErr w:type="gramStart"/>
            <w:r w:rsidRPr="00855D9E">
              <w:t>E  _</w:t>
            </w:r>
            <w:proofErr w:type="gramEnd"/>
            <w:r w:rsidRPr="00855D9E">
              <w:t>_ __ __ __ __ __        N  __ __ __ __ __ __ __</w:t>
            </w:r>
          </w:p>
          <w:p w:rsidR="00485DE3" w:rsidRPr="00855D9E" w:rsidRDefault="00485DE3" w:rsidP="000B3477">
            <w:pPr>
              <w:pStyle w:val="TableTextLeft"/>
              <w:rPr>
                <w:b/>
              </w:rPr>
            </w:pPr>
            <w:r w:rsidRPr="00855D9E">
              <w:rPr>
                <w:b/>
              </w:rPr>
              <w:t>Lat</w:t>
            </w:r>
            <w:r w:rsidR="00B76AE8">
              <w:rPr>
                <w:b/>
              </w:rPr>
              <w:t>itude</w:t>
            </w:r>
            <w:r w:rsidRPr="00855D9E">
              <w:t xml:space="preserve"> __ __° __ __, __ __ S          </w:t>
            </w:r>
            <w:r w:rsidRPr="00855D9E">
              <w:rPr>
                <w:b/>
              </w:rPr>
              <w:t>Long</w:t>
            </w:r>
            <w:r w:rsidR="00B76AE8">
              <w:rPr>
                <w:b/>
              </w:rPr>
              <w:t>itude</w:t>
            </w:r>
            <w:r w:rsidRPr="00855D9E">
              <w:t xml:space="preserve"> __ __ __ °__ __, __ __ E</w:t>
            </w:r>
          </w:p>
        </w:tc>
        <w:tc>
          <w:tcPr>
            <w:tcW w:w="1316" w:type="dxa"/>
            <w:vAlign w:val="center"/>
            <w:hideMark/>
          </w:tcPr>
          <w:p w:rsidR="00485DE3" w:rsidRPr="00855D9E" w:rsidRDefault="00485DE3" w:rsidP="000B3477">
            <w:pPr>
              <w:pStyle w:val="TableTextLeft"/>
            </w:pPr>
            <w:r w:rsidRPr="00855D9E">
              <w:sym w:font="Wingdings" w:char="F0A8"/>
            </w:r>
            <w:r w:rsidRPr="00855D9E">
              <w:rPr>
                <w:b/>
              </w:rPr>
              <w:t xml:space="preserve"> WGS84</w:t>
            </w:r>
          </w:p>
          <w:p w:rsidR="00485DE3" w:rsidRPr="00855D9E" w:rsidRDefault="00485DE3" w:rsidP="000B3477">
            <w:pPr>
              <w:pStyle w:val="TableTextLeft"/>
              <w:rPr>
                <w:b/>
              </w:rPr>
            </w:pPr>
            <w:r w:rsidRPr="00855D9E">
              <w:sym w:font="Wingdings" w:char="F0A8"/>
            </w:r>
            <w:r w:rsidRPr="00855D9E">
              <w:rPr>
                <w:b/>
              </w:rPr>
              <w:t xml:space="preserve"> GDA94</w:t>
            </w:r>
          </w:p>
          <w:p w:rsidR="00485DE3" w:rsidRPr="00855D9E" w:rsidRDefault="00485DE3" w:rsidP="000B3477">
            <w:pPr>
              <w:pStyle w:val="TableTextLeft"/>
            </w:pPr>
            <w:r w:rsidRPr="00855D9E">
              <w:sym w:font="Wingdings" w:char="F0A8"/>
            </w:r>
            <w:r w:rsidRPr="00855D9E">
              <w:rPr>
                <w:b/>
              </w:rPr>
              <w:t xml:space="preserve"> Other</w:t>
            </w:r>
          </w:p>
        </w:tc>
      </w:tr>
      <w:tr w:rsidR="00485DE3" w:rsidRPr="00855D9E" w:rsidTr="000B3477">
        <w:tc>
          <w:tcPr>
            <w:tcW w:w="2649" w:type="dxa"/>
            <w:vAlign w:val="center"/>
            <w:hideMark/>
          </w:tcPr>
          <w:p w:rsidR="00485DE3" w:rsidRPr="00376238" w:rsidRDefault="00485DE3" w:rsidP="000B3477">
            <w:pPr>
              <w:pStyle w:val="TableHeadingLeft"/>
              <w:rPr>
                <w:color w:val="auto"/>
              </w:rPr>
            </w:pPr>
            <w:r w:rsidRPr="00376238">
              <w:rPr>
                <w:color w:val="auto"/>
              </w:rPr>
              <w:t xml:space="preserve">Patch type* </w:t>
            </w:r>
            <w:r w:rsidRPr="00973089">
              <w:rPr>
                <w:b w:val="0"/>
                <w:color w:val="A6A6A6" w:themeColor="background1" w:themeShade="A6"/>
              </w:rPr>
              <w:t>(check)</w:t>
            </w:r>
          </w:p>
        </w:tc>
        <w:tc>
          <w:tcPr>
            <w:tcW w:w="7665" w:type="dxa"/>
            <w:gridSpan w:val="2"/>
            <w:vAlign w:val="center"/>
            <w:hideMark/>
          </w:tcPr>
          <w:p w:rsidR="00485DE3" w:rsidRPr="00855D9E" w:rsidRDefault="00485DE3" w:rsidP="000B3477">
            <w:pPr>
              <w:pStyle w:val="TableTextLeft"/>
            </w:pPr>
            <w:r w:rsidRPr="00855D9E">
              <w:sym w:font="Wingdings" w:char="F0A8"/>
            </w:r>
            <w:r w:rsidRPr="00855D9E">
              <w:t xml:space="preserve">  Point (one or few </w:t>
            </w:r>
            <w:proofErr w:type="gramStart"/>
            <w:r w:rsidRPr="00855D9E">
              <w:t xml:space="preserve">plants)   </w:t>
            </w:r>
            <w:proofErr w:type="gramEnd"/>
            <w:r w:rsidRPr="00855D9E">
              <w:t xml:space="preserve">   </w:t>
            </w:r>
            <w:r w:rsidRPr="00855D9E">
              <w:sym w:font="Wingdings" w:char="F06F"/>
            </w:r>
            <w:r w:rsidRPr="00855D9E">
              <w:t xml:space="preserve">  Linear (e.g. roadside)     </w:t>
            </w:r>
            <w:r w:rsidRPr="00855D9E">
              <w:sym w:font="Wingdings" w:char="F06F"/>
            </w:r>
            <w:r w:rsidRPr="00855D9E">
              <w:t xml:space="preserve">  Polygon (non-linear shape)</w:t>
            </w:r>
          </w:p>
        </w:tc>
      </w:tr>
      <w:tr w:rsidR="00485DE3" w:rsidRPr="00855D9E" w:rsidTr="000B3477">
        <w:tc>
          <w:tcPr>
            <w:tcW w:w="2649" w:type="dxa"/>
            <w:vAlign w:val="center"/>
            <w:hideMark/>
          </w:tcPr>
          <w:p w:rsidR="00485DE3" w:rsidRPr="00376238" w:rsidRDefault="00485DE3" w:rsidP="000B3477">
            <w:pPr>
              <w:pStyle w:val="TableHeadingLeft"/>
              <w:rPr>
                <w:color w:val="auto"/>
              </w:rPr>
            </w:pPr>
            <w:r w:rsidRPr="00376238">
              <w:rPr>
                <w:color w:val="auto"/>
              </w:rPr>
              <w:t xml:space="preserve">Land tenure </w:t>
            </w:r>
            <w:r w:rsidRPr="00973089">
              <w:rPr>
                <w:b w:val="0"/>
                <w:color w:val="A6A6A6" w:themeColor="background1" w:themeShade="A6"/>
              </w:rPr>
              <w:t>(check)</w:t>
            </w:r>
          </w:p>
        </w:tc>
        <w:tc>
          <w:tcPr>
            <w:tcW w:w="7665" w:type="dxa"/>
            <w:gridSpan w:val="2"/>
            <w:vAlign w:val="center"/>
            <w:hideMark/>
          </w:tcPr>
          <w:p w:rsidR="00485DE3" w:rsidRPr="00855D9E" w:rsidRDefault="00485DE3" w:rsidP="000B3477">
            <w:pPr>
              <w:pStyle w:val="TableTextLeft"/>
            </w:pPr>
            <w:r w:rsidRPr="00855D9E">
              <w:sym w:font="Wingdings" w:char="F0A8"/>
            </w:r>
            <w:r w:rsidRPr="00855D9E">
              <w:t xml:space="preserve">  Private      </w:t>
            </w:r>
            <w:r w:rsidRPr="00855D9E">
              <w:sym w:font="Wingdings" w:char="F0A8"/>
            </w:r>
            <w:r w:rsidR="00B76AE8">
              <w:t xml:space="preserve">  Public / government</w:t>
            </w:r>
            <w:r w:rsidRPr="00855D9E">
              <w:t xml:space="preserve">      </w:t>
            </w:r>
            <w:r w:rsidRPr="00855D9E">
              <w:sym w:font="Wingdings" w:char="F0A8"/>
            </w:r>
            <w:r w:rsidRPr="00855D9E">
              <w:t xml:space="preserve">  Roadside     </w:t>
            </w:r>
            <w:r w:rsidRPr="00855D9E">
              <w:sym w:font="Wingdings" w:char="F0A8"/>
            </w:r>
            <w:r w:rsidRPr="00855D9E">
              <w:t xml:space="preserve">  Unsure </w:t>
            </w:r>
          </w:p>
        </w:tc>
      </w:tr>
      <w:tr w:rsidR="00485DE3" w:rsidRPr="00855D9E" w:rsidTr="000B3477">
        <w:tc>
          <w:tcPr>
            <w:tcW w:w="2649" w:type="dxa"/>
            <w:vAlign w:val="center"/>
            <w:hideMark/>
          </w:tcPr>
          <w:p w:rsidR="00485DE3" w:rsidRPr="00376238" w:rsidRDefault="00485DE3" w:rsidP="000B3477">
            <w:pPr>
              <w:pStyle w:val="TableHeadingLeft"/>
              <w:rPr>
                <w:color w:val="auto"/>
              </w:rPr>
            </w:pPr>
            <w:r w:rsidRPr="00376238">
              <w:rPr>
                <w:color w:val="auto"/>
              </w:rPr>
              <w:t xml:space="preserve">Land use* </w:t>
            </w:r>
            <w:r w:rsidRPr="00973089">
              <w:rPr>
                <w:b w:val="0"/>
                <w:color w:val="A6A6A6" w:themeColor="background1" w:themeShade="A6"/>
              </w:rPr>
              <w:t>(check)</w:t>
            </w:r>
          </w:p>
        </w:tc>
        <w:tc>
          <w:tcPr>
            <w:tcW w:w="7665" w:type="dxa"/>
            <w:gridSpan w:val="2"/>
            <w:vAlign w:val="center"/>
            <w:hideMark/>
          </w:tcPr>
          <w:p w:rsidR="00485DE3" w:rsidRPr="00855D9E" w:rsidRDefault="00485DE3" w:rsidP="000B3477">
            <w:pPr>
              <w:pStyle w:val="TableTextLeft"/>
            </w:pPr>
            <w:r w:rsidRPr="00855D9E">
              <w:sym w:font="Wingdings" w:char="F0A8"/>
            </w:r>
            <w:r w:rsidRPr="00855D9E">
              <w:t xml:space="preserve">  Agriculture    </w:t>
            </w:r>
            <w:r w:rsidRPr="00855D9E">
              <w:sym w:font="Wingdings" w:char="F0A8"/>
            </w:r>
            <w:r w:rsidRPr="00855D9E">
              <w:t xml:space="preserve">  Horticulture   </w:t>
            </w:r>
            <w:r w:rsidRPr="00855D9E">
              <w:sym w:font="Wingdings" w:char="F0A8"/>
            </w:r>
            <w:r w:rsidRPr="00855D9E">
              <w:t xml:space="preserve">  Forestry     </w:t>
            </w:r>
            <w:r w:rsidRPr="00855D9E">
              <w:sym w:font="Wingdings" w:char="F0A8"/>
            </w:r>
            <w:r w:rsidRPr="00855D9E">
              <w:t xml:space="preserve">  Garden    </w:t>
            </w:r>
            <w:r w:rsidRPr="00855D9E">
              <w:sym w:font="Wingdings" w:char="F0A8"/>
            </w:r>
            <w:r w:rsidRPr="00855D9E">
              <w:t xml:space="preserve">  Conservation</w:t>
            </w:r>
          </w:p>
          <w:p w:rsidR="00485DE3" w:rsidRPr="00855D9E" w:rsidRDefault="00485DE3" w:rsidP="000B3477">
            <w:pPr>
              <w:pStyle w:val="TableTextLeft"/>
            </w:pPr>
            <w:r w:rsidRPr="00855D9E">
              <w:sym w:font="Wingdings" w:char="F0A8"/>
            </w:r>
            <w:r w:rsidRPr="00855D9E">
              <w:t xml:space="preserve">  Roadside    </w:t>
            </w:r>
            <w:r w:rsidRPr="00855D9E">
              <w:sym w:font="Wingdings" w:char="F0A8"/>
            </w:r>
            <w:r w:rsidRPr="00855D9E">
              <w:t xml:space="preserve">  Urban   </w:t>
            </w:r>
            <w:r w:rsidRPr="00855D9E">
              <w:sym w:font="Wingdings" w:char="F0A8"/>
            </w:r>
            <w:r w:rsidRPr="00855D9E">
              <w:t xml:space="preserve">  Aquatic     </w:t>
            </w:r>
            <w:r w:rsidRPr="00855D9E">
              <w:sym w:font="Wingdings" w:char="F0A8"/>
            </w:r>
            <w:r w:rsidRPr="00855D9E">
              <w:t xml:space="preserve"> OTHER_______________________</w:t>
            </w:r>
          </w:p>
        </w:tc>
      </w:tr>
      <w:tr w:rsidR="00485DE3" w:rsidRPr="00855D9E" w:rsidTr="000B3477">
        <w:tc>
          <w:tcPr>
            <w:tcW w:w="2649" w:type="dxa"/>
            <w:vAlign w:val="center"/>
            <w:hideMark/>
          </w:tcPr>
          <w:p w:rsidR="00485DE3" w:rsidRPr="00376238" w:rsidRDefault="00485DE3" w:rsidP="000B3477">
            <w:pPr>
              <w:pStyle w:val="TableHeadingLeft"/>
              <w:rPr>
                <w:color w:val="auto"/>
              </w:rPr>
            </w:pPr>
            <w:r w:rsidRPr="00376238">
              <w:rPr>
                <w:color w:val="auto"/>
              </w:rPr>
              <w:t xml:space="preserve">Land owner </w:t>
            </w:r>
            <w:r w:rsidRPr="00973089">
              <w:rPr>
                <w:b w:val="0"/>
                <w:color w:val="A6A6A6" w:themeColor="background1" w:themeShade="A6"/>
              </w:rPr>
              <w:t>(if known)</w:t>
            </w:r>
          </w:p>
        </w:tc>
        <w:tc>
          <w:tcPr>
            <w:tcW w:w="7665" w:type="dxa"/>
            <w:gridSpan w:val="2"/>
            <w:vAlign w:val="center"/>
          </w:tcPr>
          <w:p w:rsidR="00485DE3" w:rsidRPr="00855D9E" w:rsidRDefault="00485DE3" w:rsidP="000B3477">
            <w:pPr>
              <w:pStyle w:val="TableTextLeft"/>
            </w:pPr>
          </w:p>
        </w:tc>
      </w:tr>
    </w:tbl>
    <w:p w:rsidR="00485DE3" w:rsidRPr="00D20491" w:rsidRDefault="00485DE3" w:rsidP="00DB50FE">
      <w:pPr>
        <w:pStyle w:val="BodyText"/>
        <w:spacing w:before="0" w:after="0"/>
        <w:rPr>
          <w:sz w:val="16"/>
          <w:szCs w:val="16"/>
        </w:rPr>
      </w:pPr>
    </w:p>
    <w:tbl>
      <w:tblPr>
        <w:tblW w:w="5233" w:type="pct"/>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Look w:val="0020" w:firstRow="1" w:lastRow="0" w:firstColumn="0" w:lastColumn="0" w:noHBand="0" w:noVBand="0"/>
      </w:tblPr>
      <w:tblGrid>
        <w:gridCol w:w="2610"/>
        <w:gridCol w:w="3397"/>
        <w:gridCol w:w="4307"/>
      </w:tblGrid>
      <w:tr w:rsidR="00485DE3" w:rsidRPr="00855D9E" w:rsidTr="000B3477">
        <w:trPr>
          <w:trHeight w:val="289"/>
        </w:trPr>
        <w:tc>
          <w:tcPr>
            <w:tcW w:w="5000" w:type="pct"/>
            <w:gridSpan w:val="3"/>
            <w:shd w:val="clear" w:color="auto" w:fill="99E0DD" w:themeFill="accent4"/>
            <w:vAlign w:val="center"/>
          </w:tcPr>
          <w:p w:rsidR="00485DE3" w:rsidRPr="00855D9E" w:rsidRDefault="00485DE3" w:rsidP="000B3477">
            <w:pPr>
              <w:pStyle w:val="TableTextLeft"/>
            </w:pPr>
            <w:r w:rsidRPr="00855D9E">
              <w:rPr>
                <w:b/>
              </w:rPr>
              <w:t>Weed characteristics</w:t>
            </w:r>
          </w:p>
        </w:tc>
      </w:tr>
      <w:tr w:rsidR="00485DE3" w:rsidRPr="00855D9E" w:rsidTr="000B3477">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 xml:space="preserve">Plant name </w:t>
            </w:r>
            <w:r w:rsidRPr="00973089">
              <w:rPr>
                <w:b w:val="0"/>
                <w:color w:val="A6A6A6" w:themeColor="background1" w:themeShade="A6"/>
              </w:rPr>
              <w:t>(if known)</w:t>
            </w:r>
          </w:p>
        </w:tc>
        <w:tc>
          <w:tcPr>
            <w:tcW w:w="3735" w:type="pct"/>
            <w:gridSpan w:val="2"/>
            <w:shd w:val="clear" w:color="auto" w:fill="FFFFFF"/>
            <w:hideMark/>
          </w:tcPr>
          <w:p w:rsidR="00485DE3" w:rsidRPr="00855D9E" w:rsidRDefault="00485DE3" w:rsidP="000B3477">
            <w:pPr>
              <w:pStyle w:val="TableTextLeft"/>
            </w:pPr>
            <w:r w:rsidRPr="00973089">
              <w:rPr>
                <w:color w:val="A6A6A6" w:themeColor="background1" w:themeShade="A6"/>
              </w:rPr>
              <w:t>Scientific preferable</w:t>
            </w:r>
          </w:p>
        </w:tc>
      </w:tr>
      <w:tr w:rsidR="00485DE3" w:rsidRPr="00855D9E" w:rsidTr="000B3477">
        <w:trPr>
          <w:trHeight w:val="632"/>
        </w:trPr>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 xml:space="preserve">Number of plants* </w:t>
            </w:r>
            <w:r w:rsidRPr="00973089">
              <w:rPr>
                <w:b w:val="0"/>
                <w:color w:val="A6A6A6" w:themeColor="background1" w:themeShade="A6"/>
              </w:rPr>
              <w:t>(check)</w:t>
            </w:r>
          </w:p>
        </w:tc>
        <w:tc>
          <w:tcPr>
            <w:tcW w:w="3735" w:type="pct"/>
            <w:gridSpan w:val="2"/>
            <w:shd w:val="clear" w:color="auto" w:fill="FFFFFF"/>
            <w:vAlign w:val="center"/>
            <w:hideMark/>
          </w:tcPr>
          <w:p w:rsidR="00485DE3" w:rsidRPr="00855D9E" w:rsidRDefault="00485DE3" w:rsidP="000B3477">
            <w:pPr>
              <w:pStyle w:val="TableTextLeft"/>
            </w:pPr>
            <w:r w:rsidRPr="00855D9E">
              <w:sym w:font="Wingdings" w:char="F0A8"/>
            </w:r>
            <w:r w:rsidRPr="00855D9E">
              <w:t xml:space="preserve">  1</w:t>
            </w:r>
            <w:r>
              <w:t xml:space="preserve"> </w:t>
            </w:r>
            <w:r w:rsidRPr="00855D9E">
              <w:t>-</w:t>
            </w:r>
            <w:r>
              <w:t xml:space="preserve"> </w:t>
            </w:r>
            <w:r w:rsidRPr="00855D9E">
              <w:t xml:space="preserve">10         </w:t>
            </w:r>
            <w:r w:rsidRPr="00855D9E">
              <w:sym w:font="Wingdings" w:char="F0A8"/>
            </w:r>
            <w:r w:rsidRPr="00855D9E">
              <w:t xml:space="preserve">  10 – 50       </w:t>
            </w:r>
            <w:r w:rsidRPr="00855D9E">
              <w:sym w:font="Wingdings" w:char="F0A8"/>
            </w:r>
            <w:r w:rsidRPr="00855D9E">
              <w:t xml:space="preserve">  50 +       OTHER:  _________</w:t>
            </w:r>
          </w:p>
        </w:tc>
      </w:tr>
      <w:tr w:rsidR="00485DE3" w:rsidRPr="00855D9E" w:rsidTr="000B3477">
        <w:trPr>
          <w:trHeight w:val="404"/>
        </w:trPr>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 xml:space="preserve">Area of infestation* </w:t>
            </w:r>
            <w:r w:rsidRPr="00973089">
              <w:rPr>
                <w:b w:val="0"/>
                <w:color w:val="A6A6A6" w:themeColor="background1" w:themeShade="A6"/>
              </w:rPr>
              <w:t>(check)</w:t>
            </w:r>
          </w:p>
        </w:tc>
        <w:tc>
          <w:tcPr>
            <w:tcW w:w="3735" w:type="pct"/>
            <w:gridSpan w:val="2"/>
            <w:shd w:val="clear" w:color="auto" w:fill="FFFFFF"/>
            <w:vAlign w:val="center"/>
            <w:hideMark/>
          </w:tcPr>
          <w:p w:rsidR="00485DE3" w:rsidRPr="00855D9E" w:rsidRDefault="00485DE3" w:rsidP="000B3477">
            <w:pPr>
              <w:pStyle w:val="TableTextLeft"/>
            </w:pPr>
            <w:r w:rsidRPr="00855D9E">
              <w:sym w:font="Wingdings" w:char="F0A8"/>
            </w:r>
            <w:r w:rsidRPr="00855D9E">
              <w:t xml:space="preserve">  under 1</w:t>
            </w:r>
            <w:r>
              <w:t xml:space="preserve"> </w:t>
            </w:r>
            <w:r w:rsidRPr="00855D9E">
              <w:t>m</w:t>
            </w:r>
            <w:r w:rsidRPr="00855D9E">
              <w:rPr>
                <w:vertAlign w:val="superscript"/>
              </w:rPr>
              <w:t>2</w:t>
            </w:r>
            <w:r w:rsidRPr="00855D9E">
              <w:t xml:space="preserve">      </w:t>
            </w:r>
            <w:r w:rsidRPr="00855D9E">
              <w:sym w:font="Wingdings" w:char="F0A8"/>
            </w:r>
            <w:r w:rsidRPr="00855D9E">
              <w:t xml:space="preserve">  1-10</w:t>
            </w:r>
            <w:r>
              <w:t xml:space="preserve"> </w:t>
            </w:r>
            <w:r w:rsidRPr="00855D9E">
              <w:t>m</w:t>
            </w:r>
            <w:r w:rsidRPr="00855D9E">
              <w:rPr>
                <w:vertAlign w:val="superscript"/>
              </w:rPr>
              <w:t>2</w:t>
            </w:r>
            <w:r w:rsidRPr="00855D9E">
              <w:t xml:space="preserve">       </w:t>
            </w:r>
            <w:r w:rsidRPr="00855D9E">
              <w:sym w:font="Wingdings" w:char="F0A8"/>
            </w:r>
            <w:r w:rsidRPr="00855D9E">
              <w:t xml:space="preserve">  10-100</w:t>
            </w:r>
            <w:r>
              <w:t xml:space="preserve"> </w:t>
            </w:r>
            <w:r w:rsidRPr="00855D9E">
              <w:t>m</w:t>
            </w:r>
            <w:r w:rsidRPr="00855D9E">
              <w:rPr>
                <w:vertAlign w:val="superscript"/>
              </w:rPr>
              <w:t>2</w:t>
            </w:r>
            <w:r w:rsidRPr="00855D9E">
              <w:t xml:space="preserve">       </w:t>
            </w:r>
            <w:r w:rsidRPr="00855D9E">
              <w:sym w:font="Wingdings" w:char="F0A8"/>
            </w:r>
            <w:r w:rsidRPr="00855D9E">
              <w:t xml:space="preserve">  over 100</w:t>
            </w:r>
            <w:r>
              <w:t xml:space="preserve"> </w:t>
            </w:r>
            <w:r w:rsidRPr="00855D9E">
              <w:t>m</w:t>
            </w:r>
            <w:r w:rsidRPr="00855D9E">
              <w:rPr>
                <w:vertAlign w:val="superscript"/>
              </w:rPr>
              <w:t>2</w:t>
            </w:r>
            <w:r w:rsidRPr="00855D9E">
              <w:t xml:space="preserve">    </w:t>
            </w:r>
          </w:p>
          <w:p w:rsidR="00485DE3" w:rsidRPr="00855D9E" w:rsidRDefault="00485DE3" w:rsidP="000B3477">
            <w:pPr>
              <w:pStyle w:val="TableTextLeft"/>
            </w:pPr>
            <w:r w:rsidRPr="00855D9E">
              <w:t>OTHER:  _______</w:t>
            </w:r>
          </w:p>
        </w:tc>
      </w:tr>
      <w:tr w:rsidR="00485DE3" w:rsidRPr="00855D9E" w:rsidTr="000B3477">
        <w:trPr>
          <w:trHeight w:val="438"/>
        </w:trPr>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 xml:space="preserve">Plant form* </w:t>
            </w:r>
            <w:r w:rsidRPr="00973089">
              <w:rPr>
                <w:b w:val="0"/>
                <w:color w:val="A6A6A6" w:themeColor="background1" w:themeShade="A6"/>
              </w:rPr>
              <w:t>(check)</w:t>
            </w:r>
          </w:p>
        </w:tc>
        <w:tc>
          <w:tcPr>
            <w:tcW w:w="3735" w:type="pct"/>
            <w:gridSpan w:val="2"/>
            <w:shd w:val="clear" w:color="auto" w:fill="FFFFFF"/>
            <w:vAlign w:val="center"/>
            <w:hideMark/>
          </w:tcPr>
          <w:p w:rsidR="00485DE3" w:rsidRPr="00855D9E" w:rsidRDefault="00485DE3" w:rsidP="000B3477">
            <w:pPr>
              <w:pStyle w:val="TableTextLeft"/>
            </w:pPr>
            <w:r w:rsidRPr="00855D9E">
              <w:sym w:font="Wingdings" w:char="F0A8"/>
            </w:r>
            <w:r w:rsidRPr="00855D9E">
              <w:t xml:space="preserve">  Tree     </w:t>
            </w:r>
            <w:r w:rsidRPr="00855D9E">
              <w:sym w:font="Wingdings" w:char="F0A8"/>
            </w:r>
            <w:r w:rsidRPr="00855D9E">
              <w:t xml:space="preserve">  Shrub     </w:t>
            </w:r>
            <w:r w:rsidRPr="00855D9E">
              <w:sym w:font="Wingdings" w:char="F0A8"/>
            </w:r>
            <w:r w:rsidRPr="00855D9E">
              <w:t xml:space="preserve">  Herb     </w:t>
            </w:r>
            <w:r w:rsidRPr="00855D9E">
              <w:sym w:font="Wingdings" w:char="F0A8"/>
            </w:r>
            <w:r w:rsidRPr="00855D9E">
              <w:t xml:space="preserve">  Vine     </w:t>
            </w:r>
            <w:r w:rsidRPr="00855D9E">
              <w:sym w:font="Wingdings" w:char="F0A8"/>
            </w:r>
            <w:r w:rsidRPr="00855D9E">
              <w:t xml:space="preserve">  Grass     </w:t>
            </w:r>
            <w:r w:rsidRPr="00855D9E">
              <w:sym w:font="Wingdings" w:char="F0A8"/>
            </w:r>
            <w:r w:rsidRPr="00855D9E">
              <w:t xml:space="preserve">  Aquatic     </w:t>
            </w:r>
            <w:r w:rsidRPr="00855D9E">
              <w:sym w:font="Wingdings" w:char="F0A8"/>
            </w:r>
            <w:r w:rsidRPr="00855D9E">
              <w:t xml:space="preserve">  </w:t>
            </w:r>
            <w:r>
              <w:t>OTHER</w:t>
            </w:r>
          </w:p>
        </w:tc>
      </w:tr>
      <w:tr w:rsidR="00485DE3" w:rsidRPr="00855D9E" w:rsidTr="000B3477">
        <w:trPr>
          <w:trHeight w:val="438"/>
        </w:trPr>
        <w:tc>
          <w:tcPr>
            <w:tcW w:w="1265" w:type="pct"/>
            <w:shd w:val="clear" w:color="auto" w:fill="FFFFFF"/>
            <w:vAlign w:val="center"/>
          </w:tcPr>
          <w:p w:rsidR="00485DE3" w:rsidRPr="00376238" w:rsidRDefault="00485DE3" w:rsidP="000B3477">
            <w:pPr>
              <w:pStyle w:val="TableHeadingLeft"/>
              <w:rPr>
                <w:color w:val="auto"/>
              </w:rPr>
            </w:pPr>
            <w:r>
              <w:rPr>
                <w:color w:val="auto"/>
              </w:rPr>
              <w:t xml:space="preserve">Maturity </w:t>
            </w:r>
            <w:r w:rsidRPr="00973089">
              <w:rPr>
                <w:b w:val="0"/>
                <w:color w:val="A6A6A6" w:themeColor="background1" w:themeShade="A6"/>
              </w:rPr>
              <w:t>(check)</w:t>
            </w:r>
          </w:p>
        </w:tc>
        <w:tc>
          <w:tcPr>
            <w:tcW w:w="3735" w:type="pct"/>
            <w:gridSpan w:val="2"/>
            <w:shd w:val="clear" w:color="auto" w:fill="FFFFFF"/>
            <w:vAlign w:val="center"/>
          </w:tcPr>
          <w:p w:rsidR="00485DE3" w:rsidRPr="00855D9E" w:rsidRDefault="00485DE3" w:rsidP="000B3477">
            <w:pPr>
              <w:pStyle w:val="TableTextLeft"/>
            </w:pPr>
            <w:r w:rsidRPr="00855D9E">
              <w:sym w:font="Wingdings" w:char="F0A8"/>
            </w:r>
            <w:r>
              <w:t xml:space="preserve">  Mature</w:t>
            </w:r>
            <w:r w:rsidRPr="00855D9E">
              <w:t xml:space="preserve">     </w:t>
            </w:r>
            <w:r w:rsidRPr="00855D9E">
              <w:sym w:font="Wingdings" w:char="F0A8"/>
            </w:r>
            <w:r>
              <w:t xml:space="preserve">  Intermediate</w:t>
            </w:r>
            <w:r w:rsidRPr="00855D9E">
              <w:t xml:space="preserve">     </w:t>
            </w:r>
            <w:r w:rsidRPr="00855D9E">
              <w:sym w:font="Wingdings" w:char="F0A8"/>
            </w:r>
            <w:r w:rsidRPr="00855D9E">
              <w:t xml:space="preserve">  </w:t>
            </w:r>
            <w:r>
              <w:t>Seedling</w:t>
            </w:r>
            <w:r w:rsidRPr="00855D9E">
              <w:t xml:space="preserve">  </w:t>
            </w:r>
            <w:proofErr w:type="gramStart"/>
            <w:r w:rsidRPr="00855D9E">
              <w:t xml:space="preserve">   </w:t>
            </w:r>
            <w:r w:rsidRPr="00973089">
              <w:rPr>
                <w:color w:val="A6A6A6" w:themeColor="background1" w:themeShade="A6"/>
              </w:rPr>
              <w:t>(</w:t>
            </w:r>
            <w:proofErr w:type="gramEnd"/>
            <w:r w:rsidRPr="00973089">
              <w:rPr>
                <w:color w:val="A6A6A6" w:themeColor="background1" w:themeShade="A6"/>
              </w:rPr>
              <w:t>may be more than one growth stage present)</w:t>
            </w:r>
          </w:p>
        </w:tc>
      </w:tr>
      <w:tr w:rsidR="00485DE3" w:rsidRPr="00855D9E" w:rsidTr="000B3477">
        <w:trPr>
          <w:trHeight w:val="478"/>
        </w:trPr>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 xml:space="preserve">Reproductive state </w:t>
            </w:r>
            <w:r w:rsidRPr="00973089">
              <w:rPr>
                <w:b w:val="0"/>
                <w:color w:val="A6A6A6" w:themeColor="background1" w:themeShade="A6"/>
              </w:rPr>
              <w:t>(check)</w:t>
            </w:r>
          </w:p>
        </w:tc>
        <w:tc>
          <w:tcPr>
            <w:tcW w:w="3735" w:type="pct"/>
            <w:gridSpan w:val="2"/>
            <w:shd w:val="clear" w:color="auto" w:fill="FFFFFF"/>
            <w:vAlign w:val="center"/>
            <w:hideMark/>
          </w:tcPr>
          <w:p w:rsidR="00485DE3" w:rsidRPr="00855D9E" w:rsidRDefault="00485DE3" w:rsidP="000B3477">
            <w:pPr>
              <w:pStyle w:val="TableTextLeft"/>
            </w:pPr>
            <w:r w:rsidRPr="00855D9E">
              <w:sym w:font="Wingdings" w:char="F0A8"/>
            </w:r>
            <w:r w:rsidRPr="00855D9E">
              <w:t xml:space="preserve">  No flowers      </w:t>
            </w:r>
            <w:r w:rsidRPr="00855D9E">
              <w:sym w:font="Wingdings" w:char="F0A8"/>
            </w:r>
            <w:r w:rsidRPr="00855D9E">
              <w:t xml:space="preserve">  Flower or bud       </w:t>
            </w:r>
            <w:r w:rsidRPr="00855D9E">
              <w:sym w:font="Wingdings" w:char="F0A8"/>
            </w:r>
            <w:r w:rsidRPr="00855D9E">
              <w:t xml:space="preserve">  Fruiting      </w:t>
            </w:r>
            <w:r w:rsidRPr="00855D9E">
              <w:sym w:font="Wingdings" w:char="F0A8"/>
            </w:r>
            <w:r w:rsidRPr="00855D9E">
              <w:t xml:space="preserve">  Seeding</w:t>
            </w:r>
            <w:r w:rsidR="00406D89" w:rsidRPr="00855D9E">
              <w:t xml:space="preserve">      </w:t>
            </w:r>
            <w:r w:rsidR="00406D89" w:rsidRPr="00855D9E">
              <w:sym w:font="Wingdings" w:char="F0A8"/>
            </w:r>
            <w:r w:rsidR="00406D89" w:rsidRPr="00855D9E">
              <w:t xml:space="preserve">  </w:t>
            </w:r>
            <w:r w:rsidR="00406D89">
              <w:t>Vegetative parts</w:t>
            </w:r>
            <w:r w:rsidR="00406D89" w:rsidRPr="00855D9E">
              <w:t xml:space="preserve"> </w:t>
            </w:r>
          </w:p>
        </w:tc>
      </w:tr>
      <w:tr w:rsidR="00485DE3" w:rsidRPr="00855D9E" w:rsidTr="000B3477">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Comments</w:t>
            </w:r>
          </w:p>
        </w:tc>
        <w:tc>
          <w:tcPr>
            <w:tcW w:w="3735" w:type="pct"/>
            <w:gridSpan w:val="2"/>
            <w:shd w:val="clear" w:color="auto" w:fill="FFFFFF"/>
            <w:vAlign w:val="center"/>
            <w:hideMark/>
          </w:tcPr>
          <w:p w:rsidR="00485DE3" w:rsidRPr="00855D9E" w:rsidRDefault="00485DE3" w:rsidP="000B3477">
            <w:pPr>
              <w:pStyle w:val="TableTextLeft"/>
            </w:pPr>
            <w:r w:rsidRPr="00855D9E">
              <w:t xml:space="preserve"> </w:t>
            </w:r>
          </w:p>
        </w:tc>
      </w:tr>
      <w:tr w:rsidR="00485DE3" w:rsidRPr="00855D9E" w:rsidTr="000B3477">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Photos</w:t>
            </w:r>
          </w:p>
        </w:tc>
        <w:tc>
          <w:tcPr>
            <w:tcW w:w="1647" w:type="pct"/>
            <w:shd w:val="clear" w:color="auto" w:fill="FFFFFF"/>
            <w:vAlign w:val="center"/>
            <w:hideMark/>
          </w:tcPr>
          <w:p w:rsidR="00485DE3" w:rsidRPr="00855D9E" w:rsidRDefault="00485DE3" w:rsidP="000B3477">
            <w:pPr>
              <w:pStyle w:val="TableTextLeft"/>
            </w:pPr>
            <w:r w:rsidRPr="00855D9E">
              <w:t>Close-up (file names):</w:t>
            </w:r>
          </w:p>
        </w:tc>
        <w:tc>
          <w:tcPr>
            <w:tcW w:w="2088" w:type="pct"/>
            <w:shd w:val="clear" w:color="auto" w:fill="FFFFFF"/>
            <w:hideMark/>
          </w:tcPr>
          <w:p w:rsidR="00485DE3" w:rsidRPr="00855D9E" w:rsidRDefault="00485DE3" w:rsidP="000B3477">
            <w:pPr>
              <w:pStyle w:val="TableTextLeft"/>
            </w:pPr>
            <w:r w:rsidRPr="00855D9E">
              <w:t>Habitat (file names):</w:t>
            </w:r>
          </w:p>
        </w:tc>
      </w:tr>
      <w:tr w:rsidR="00485DE3" w:rsidRPr="00855D9E" w:rsidTr="000B3477">
        <w:tc>
          <w:tcPr>
            <w:tcW w:w="1265" w:type="pct"/>
            <w:shd w:val="clear" w:color="auto" w:fill="FFFFFF"/>
            <w:vAlign w:val="center"/>
            <w:hideMark/>
          </w:tcPr>
          <w:p w:rsidR="00485DE3" w:rsidRPr="00376238" w:rsidRDefault="00485DE3" w:rsidP="000B3477">
            <w:pPr>
              <w:pStyle w:val="TableHeadingLeft"/>
              <w:rPr>
                <w:color w:val="auto"/>
              </w:rPr>
            </w:pPr>
            <w:r w:rsidRPr="00376238">
              <w:rPr>
                <w:color w:val="auto"/>
              </w:rPr>
              <w:t>Plant specimen details</w:t>
            </w:r>
          </w:p>
          <w:p w:rsidR="00485DE3" w:rsidRPr="00973089" w:rsidRDefault="00485DE3" w:rsidP="000B3477">
            <w:pPr>
              <w:pStyle w:val="TableHeadingLeft"/>
              <w:rPr>
                <w:b w:val="0"/>
                <w:color w:val="auto"/>
              </w:rPr>
            </w:pPr>
            <w:r w:rsidRPr="00973089">
              <w:rPr>
                <w:b w:val="0"/>
                <w:color w:val="A6A6A6" w:themeColor="background1" w:themeShade="A6"/>
              </w:rPr>
              <w:t xml:space="preserve">(if applicable) </w:t>
            </w:r>
          </w:p>
        </w:tc>
        <w:tc>
          <w:tcPr>
            <w:tcW w:w="3735" w:type="pct"/>
            <w:gridSpan w:val="2"/>
            <w:shd w:val="clear" w:color="auto" w:fill="FFFFFF"/>
            <w:vAlign w:val="center"/>
          </w:tcPr>
          <w:p w:rsidR="00485DE3" w:rsidRPr="00855D9E" w:rsidRDefault="00485DE3" w:rsidP="000B3477">
            <w:pPr>
              <w:pStyle w:val="TableTextLeft"/>
            </w:pPr>
          </w:p>
        </w:tc>
      </w:tr>
    </w:tbl>
    <w:p w:rsidR="00485DE3" w:rsidRPr="00DB50FE" w:rsidRDefault="00DB50FE" w:rsidP="00485DE3">
      <w:pPr>
        <w:pStyle w:val="BodyText"/>
        <w:rPr>
          <w:sz w:val="18"/>
          <w:szCs w:val="18"/>
        </w:rPr>
      </w:pPr>
      <w:r w:rsidRPr="00DB50FE">
        <w:rPr>
          <w:sz w:val="18"/>
          <w:szCs w:val="18"/>
        </w:rPr>
        <w:t xml:space="preserve">Post </w:t>
      </w:r>
      <w:r>
        <w:rPr>
          <w:sz w:val="18"/>
          <w:szCs w:val="18"/>
        </w:rPr>
        <w:t>or deliver specimens</w:t>
      </w:r>
      <w:r w:rsidRPr="00DB50FE">
        <w:rPr>
          <w:sz w:val="18"/>
          <w:szCs w:val="18"/>
        </w:rPr>
        <w:t xml:space="preserve"> and information to: Identifications and Information Service, Royal Botanic Gardens Victoria, Private Bag 2000, South Yarra, Victoria 3141</w:t>
      </w:r>
      <w:r>
        <w:rPr>
          <w:sz w:val="18"/>
          <w:szCs w:val="18"/>
        </w:rPr>
        <w:t xml:space="preserve">. Fees may apply. More information at </w:t>
      </w:r>
      <w:r w:rsidRPr="00DB50FE">
        <w:rPr>
          <w:sz w:val="18"/>
          <w:szCs w:val="18"/>
        </w:rPr>
        <w:t>https://www.rbg.vic.gov.au/science/herbarium-and-resources/identification-and-information-services</w:t>
      </w:r>
      <w:r w:rsidR="00485DE3" w:rsidRPr="00DB50FE">
        <w:rPr>
          <w:sz w:val="18"/>
          <w:szCs w:val="18"/>
        </w:rPr>
        <w:br w:type="page"/>
      </w:r>
    </w:p>
    <w:p w:rsidR="00485DE3" w:rsidRPr="00855D9E" w:rsidRDefault="00485DE3" w:rsidP="00485DE3">
      <w:pPr>
        <w:pStyle w:val="Heading8"/>
        <w:framePr w:wrap="around"/>
      </w:pPr>
      <w:bookmarkStart w:id="286" w:name="_Toc2154389"/>
      <w:r w:rsidRPr="00855D9E">
        <w:lastRenderedPageBreak/>
        <w:t>Wellbeing, safety and hygiene</w:t>
      </w:r>
      <w:bookmarkEnd w:id="286"/>
    </w:p>
    <w:p w:rsidR="00485DE3" w:rsidRPr="00855D9E" w:rsidRDefault="00485DE3" w:rsidP="00485DE3">
      <w:pPr>
        <w:pStyle w:val="Heading9"/>
      </w:pPr>
      <w:r w:rsidRPr="00855D9E">
        <w:t>Wellbeing and safety</w:t>
      </w:r>
    </w:p>
    <w:p w:rsidR="00485DE3" w:rsidRPr="00855D9E" w:rsidRDefault="00485DE3" w:rsidP="00485DE3">
      <w:pPr>
        <w:pStyle w:val="BodyText"/>
      </w:pPr>
      <w:r w:rsidRPr="00855D9E">
        <w:t>Refer to your agency’s Occupational Health and Safety (OH&amp;S) requirements for personal protective equipment and safety requirements. Items that should be considered include:</w:t>
      </w:r>
    </w:p>
    <w:p w:rsidR="00485DE3" w:rsidRPr="00855D9E" w:rsidRDefault="00485DE3" w:rsidP="00485DE3">
      <w:pPr>
        <w:pStyle w:val="ListBullet"/>
      </w:pPr>
      <w:r w:rsidRPr="00855D9E">
        <w:t>first-aid kit and snake bite kit;</w:t>
      </w:r>
    </w:p>
    <w:p w:rsidR="00485DE3" w:rsidRPr="00855D9E" w:rsidRDefault="00485DE3" w:rsidP="00485DE3">
      <w:pPr>
        <w:pStyle w:val="ListBullet"/>
      </w:pPr>
      <w:r w:rsidRPr="00855D9E">
        <w:t>personal protective equipment; and</w:t>
      </w:r>
    </w:p>
    <w:p w:rsidR="00485DE3" w:rsidRPr="00855D9E" w:rsidRDefault="00485DE3" w:rsidP="00485DE3">
      <w:pPr>
        <w:pStyle w:val="ListBullet"/>
      </w:pPr>
      <w:r w:rsidRPr="00855D9E">
        <w:t>satellite phone and emergency position-indicating radio beacon (EPIRB) if in remote locations.</w:t>
      </w:r>
    </w:p>
    <w:p w:rsidR="00485DE3" w:rsidRPr="00855D9E" w:rsidRDefault="00485DE3" w:rsidP="00485DE3">
      <w:pPr>
        <w:pStyle w:val="BodyText"/>
      </w:pPr>
      <w:r w:rsidRPr="00855D9E">
        <w:t>Consider these points when you are planning and conducting field work:</w:t>
      </w:r>
    </w:p>
    <w:p w:rsidR="00485DE3" w:rsidRPr="00855D9E" w:rsidRDefault="00485DE3" w:rsidP="00485DE3">
      <w:pPr>
        <w:pStyle w:val="ListBullet"/>
      </w:pPr>
      <w:r w:rsidRPr="00855D9E">
        <w:t>Avoid sun damage to skin – wear appropriate clothing, broad-brimmed hat, gloves, sunscreen, and sunglasses.</w:t>
      </w:r>
    </w:p>
    <w:p w:rsidR="00485DE3" w:rsidRPr="00855D9E" w:rsidRDefault="00485DE3" w:rsidP="00485DE3">
      <w:pPr>
        <w:pStyle w:val="ListBullet"/>
      </w:pPr>
      <w:r w:rsidRPr="00855D9E">
        <w:t>Avoid field work on days of extreme fire danger.</w:t>
      </w:r>
    </w:p>
    <w:p w:rsidR="00485DE3" w:rsidRPr="00855D9E" w:rsidRDefault="00485DE3" w:rsidP="00485DE3">
      <w:pPr>
        <w:pStyle w:val="ListBullet"/>
      </w:pPr>
      <w:r w:rsidRPr="00855D9E">
        <w:t>Be aware of flood and other emergency and weather warnings for the area and take appropriate precautions.</w:t>
      </w:r>
    </w:p>
    <w:p w:rsidR="00485DE3" w:rsidRPr="00855D9E" w:rsidRDefault="00485DE3" w:rsidP="00485DE3">
      <w:pPr>
        <w:pStyle w:val="ListBullet"/>
      </w:pPr>
      <w:r w:rsidRPr="00855D9E">
        <w:t>Have a safety plan and reporting procedure in place for working remotely (refer to your agency’s OH&amp;S guidelines).</w:t>
      </w:r>
    </w:p>
    <w:p w:rsidR="00485DE3" w:rsidRPr="00855D9E" w:rsidRDefault="00485DE3" w:rsidP="00485DE3">
      <w:pPr>
        <w:pStyle w:val="ListBullet"/>
      </w:pPr>
      <w:r w:rsidRPr="00855D9E">
        <w:t>When working near roadsides, park safely and wear high visibility clothing such as a reflective vest.</w:t>
      </w:r>
    </w:p>
    <w:p w:rsidR="00485DE3" w:rsidRPr="00855D9E" w:rsidRDefault="00485DE3" w:rsidP="00485DE3">
      <w:pPr>
        <w:pStyle w:val="ListBullet"/>
      </w:pPr>
      <w:r w:rsidRPr="00855D9E">
        <w:t>Wear gaiters and carry a snake bite kit and know how to use it.</w:t>
      </w:r>
    </w:p>
    <w:p w:rsidR="00485DE3" w:rsidRPr="00855D9E" w:rsidRDefault="00485DE3" w:rsidP="00485DE3">
      <w:pPr>
        <w:pStyle w:val="ListBullet"/>
      </w:pPr>
      <w:r w:rsidRPr="00855D9E">
        <w:t>Wear appropriate protective clothing when handling weeds. Be aware of plants which have:</w:t>
      </w:r>
    </w:p>
    <w:p w:rsidR="00485DE3" w:rsidRPr="00855D9E" w:rsidRDefault="00485DE3" w:rsidP="00485DE3">
      <w:pPr>
        <w:pStyle w:val="ListNumber3"/>
        <w:numPr>
          <w:ilvl w:val="2"/>
          <w:numId w:val="20"/>
        </w:numPr>
      </w:pPr>
      <w:r w:rsidRPr="00855D9E">
        <w:t xml:space="preserve">spines or barbs that may have sheaths, toxins or irritants. Avoid stick injuries and treat punctures immediately. </w:t>
      </w:r>
    </w:p>
    <w:p w:rsidR="00485DE3" w:rsidRPr="00855D9E" w:rsidRDefault="00485DE3" w:rsidP="00485DE3">
      <w:pPr>
        <w:pStyle w:val="ListNumber3"/>
      </w:pPr>
      <w:r w:rsidRPr="00855D9E">
        <w:t>sap that can cause skin irritation immediately or after exposure to sunlight.</w:t>
      </w:r>
    </w:p>
    <w:p w:rsidR="00485DE3" w:rsidRPr="00855D9E" w:rsidRDefault="00485DE3" w:rsidP="00485DE3">
      <w:pPr>
        <w:pStyle w:val="ListNumber3"/>
      </w:pPr>
      <w:r w:rsidRPr="00855D9E">
        <w:t xml:space="preserve">fine hairs that can cause skin irritation and become lodged in </w:t>
      </w:r>
      <w:proofErr w:type="gramStart"/>
      <w:r w:rsidRPr="00855D9E">
        <w:t>clothing</w:t>
      </w:r>
      <w:r w:rsidR="005560D6">
        <w:t>, or</w:t>
      </w:r>
      <w:proofErr w:type="gramEnd"/>
      <w:r w:rsidR="005560D6">
        <w:t xml:space="preserve"> inhaled</w:t>
      </w:r>
      <w:r w:rsidRPr="00855D9E">
        <w:t>.</w:t>
      </w:r>
    </w:p>
    <w:p w:rsidR="00485DE3" w:rsidRPr="00855D9E" w:rsidRDefault="00485DE3" w:rsidP="00485DE3">
      <w:pPr>
        <w:pStyle w:val="ListNumber3"/>
      </w:pPr>
      <w:r w:rsidRPr="00855D9E">
        <w:t xml:space="preserve">pollen and perfumes that can cause allergic reactions including respiratory irritation and </w:t>
      </w:r>
      <w:proofErr w:type="spellStart"/>
      <w:r w:rsidRPr="00855D9E">
        <w:t>hayfever</w:t>
      </w:r>
      <w:proofErr w:type="spellEnd"/>
      <w:r w:rsidRPr="00855D9E">
        <w:t>.</w:t>
      </w:r>
    </w:p>
    <w:p w:rsidR="00485DE3" w:rsidRPr="00855D9E" w:rsidRDefault="00485DE3" w:rsidP="00485DE3">
      <w:pPr>
        <w:pStyle w:val="ListBullet"/>
      </w:pPr>
      <w:r w:rsidRPr="00855D9E">
        <w:rPr>
          <w:u w:val="single"/>
        </w:rPr>
        <w:t>Tip</w:t>
      </w:r>
      <w:r w:rsidRPr="00855D9E">
        <w:t xml:space="preserve">: If working with cacti, carry pliers to remove cacti spines from footwear. Always check the back of boots before crouching down. Some cacti have spines with sheaths that remain in the body when the spine is removed. The “Managing </w:t>
      </w:r>
      <w:proofErr w:type="spellStart"/>
      <w:r w:rsidRPr="00855D9E">
        <w:t>Opuntioid</w:t>
      </w:r>
      <w:proofErr w:type="spellEnd"/>
      <w:r w:rsidRPr="00855D9E">
        <w:t xml:space="preserve"> cacti in Australia” manual has a chapter on safety and welfare (Sheehan and Potter 2017).</w:t>
      </w:r>
    </w:p>
    <w:p w:rsidR="00485DE3" w:rsidRPr="00855D9E" w:rsidRDefault="00485DE3" w:rsidP="00485DE3">
      <w:pPr>
        <w:pStyle w:val="ListBullet"/>
      </w:pPr>
      <w:r w:rsidRPr="00855D9E">
        <w:t>Seek prompt medical advice if reactions, injuries or infections occur.</w:t>
      </w:r>
    </w:p>
    <w:p w:rsidR="00485DE3" w:rsidRPr="00855D9E" w:rsidRDefault="00485DE3" w:rsidP="00485DE3">
      <w:pPr>
        <w:pStyle w:val="Heading9"/>
      </w:pPr>
      <w:r w:rsidRPr="00855D9E">
        <w:t>Hygiene</w:t>
      </w:r>
    </w:p>
    <w:p w:rsidR="00485DE3" w:rsidRPr="00855D9E" w:rsidRDefault="00485DE3" w:rsidP="00485DE3">
      <w:pPr>
        <w:pStyle w:val="BodyText"/>
      </w:pPr>
      <w:r w:rsidRPr="00855D9E">
        <w:t xml:space="preserve">It is very important not to spread weeds, pests, wildlife diseases, soil-borne and plant-borne diseases between and within sites. Examples of things that may spread other than weeds include soil and plant-borne pathogens such as Phytophthora, </w:t>
      </w:r>
      <w:hyperlink r:id="rId95" w:history="1">
        <w:r w:rsidRPr="00855D9E">
          <w:rPr>
            <w:u w:val="single"/>
          </w:rPr>
          <w:t>Myrtle Rust</w:t>
        </w:r>
      </w:hyperlink>
      <w:r w:rsidRPr="00855D9E">
        <w:t>, Chytrid fungus of frogs, and crazy ants. Consider these hygiene points when you are planning and conducting field work and check your agency’s hygiene protocols:</w:t>
      </w:r>
    </w:p>
    <w:p w:rsidR="00485DE3" w:rsidRPr="00855D9E" w:rsidRDefault="00485DE3" w:rsidP="00485DE3">
      <w:pPr>
        <w:pStyle w:val="ListBullet"/>
      </w:pPr>
      <w:r w:rsidRPr="00855D9E">
        <w:t>Carry a hygiene cleaning kit with instructions in vehicles, and a sealable container (e.g. plastic bottle with screw-top lid) in which to place loose or seeds removed from clothing for later safe disposal.</w:t>
      </w:r>
    </w:p>
    <w:p w:rsidR="00485DE3" w:rsidRPr="00855D9E" w:rsidRDefault="00485DE3" w:rsidP="00485DE3">
      <w:pPr>
        <w:pStyle w:val="ListBullet"/>
      </w:pPr>
      <w:r w:rsidRPr="00855D9E">
        <w:t>Wear cotton clothing that seeds do not readily adhere to and avoid cuffs on trousers and shorts.</w:t>
      </w:r>
    </w:p>
    <w:p w:rsidR="00485DE3" w:rsidRPr="00855D9E" w:rsidRDefault="00485DE3" w:rsidP="00485DE3">
      <w:pPr>
        <w:pStyle w:val="ListBullet"/>
      </w:pPr>
      <w:r w:rsidRPr="00855D9E">
        <w:t>Wear gaiters over socks and boots.</w:t>
      </w:r>
    </w:p>
    <w:p w:rsidR="00485DE3" w:rsidRPr="00855D9E" w:rsidRDefault="00485DE3" w:rsidP="00485DE3">
      <w:pPr>
        <w:pStyle w:val="ListBullet"/>
      </w:pPr>
      <w:r w:rsidRPr="00855D9E">
        <w:t>Clean footwear and clothing including seeds in laces and socks, and soil on soles before and immediately after a site visit.</w:t>
      </w:r>
    </w:p>
    <w:p w:rsidR="00485DE3" w:rsidRPr="00855D9E" w:rsidRDefault="00485DE3" w:rsidP="00485DE3">
      <w:pPr>
        <w:pStyle w:val="ListBullet"/>
      </w:pPr>
      <w:r w:rsidRPr="00855D9E">
        <w:t>Avoid placing carry bags and packs on weeds that are in seed.</w:t>
      </w:r>
    </w:p>
    <w:p w:rsidR="00485DE3" w:rsidRPr="00855D9E" w:rsidRDefault="00485DE3" w:rsidP="00485DE3">
      <w:pPr>
        <w:pStyle w:val="ListBullet"/>
      </w:pPr>
      <w:r w:rsidRPr="00855D9E">
        <w:t>Regularly check camera bags and clothing pockets for seeds.</w:t>
      </w:r>
    </w:p>
    <w:p w:rsidR="00485DE3" w:rsidRPr="00855D9E" w:rsidRDefault="00485DE3" w:rsidP="00485DE3">
      <w:pPr>
        <w:pStyle w:val="ListBullet"/>
      </w:pPr>
      <w:r w:rsidRPr="00855D9E">
        <w:lastRenderedPageBreak/>
        <w:t>Plastic sample bags can build up static electricity to which weed seeds can readily adhere.</w:t>
      </w:r>
    </w:p>
    <w:p w:rsidR="00485DE3" w:rsidRPr="00855D9E" w:rsidRDefault="00485DE3" w:rsidP="00485DE3">
      <w:pPr>
        <w:pStyle w:val="ListBullet"/>
      </w:pPr>
      <w:r w:rsidRPr="00855D9E">
        <w:t>Avoid driving vehicles into weed infestations and check and clean the vehicle regularly including within the cabin and boot or tray.</w:t>
      </w:r>
    </w:p>
    <w:p w:rsidR="00485DE3" w:rsidRPr="00855D9E" w:rsidRDefault="00485DE3" w:rsidP="00485DE3">
      <w:pPr>
        <w:pStyle w:val="ListBullet"/>
      </w:pPr>
      <w:r w:rsidRPr="00855D9E">
        <w:t xml:space="preserve">Consider undertaking </w:t>
      </w:r>
      <w:hyperlink r:id="rId96" w:history="1">
        <w:proofErr w:type="spellStart"/>
        <w:r w:rsidRPr="00855D9E">
          <w:t>WeedStop</w:t>
        </w:r>
        <w:proofErr w:type="spellEnd"/>
      </w:hyperlink>
      <w:r w:rsidRPr="00855D9E">
        <w:t xml:space="preserve"> training to maintain suitable vehicle hygiene standards.</w:t>
      </w:r>
    </w:p>
    <w:p w:rsidR="00485DE3" w:rsidRPr="00855D9E" w:rsidRDefault="00485DE3" w:rsidP="00485DE3">
      <w:pPr>
        <w:pStyle w:val="ListBullet"/>
      </w:pPr>
      <w:r w:rsidRPr="00855D9E">
        <w:t>Ensure other staff and contractors conducting field work are following appropriate hygiene standards.</w:t>
      </w:r>
    </w:p>
    <w:p w:rsidR="00485DE3" w:rsidRPr="00855D9E" w:rsidRDefault="00485DE3" w:rsidP="00485DE3">
      <w:pPr>
        <w:pStyle w:val="ListBullet"/>
      </w:pPr>
      <w:r w:rsidRPr="00855D9E">
        <w:rPr>
          <w:u w:val="single"/>
        </w:rPr>
        <w:t>Reminder</w:t>
      </w:r>
      <w:r w:rsidRPr="00855D9E">
        <w:t>: Be aware that the transportation of plant propagules of declared noxious weeds without a permit is prohibited. If collection of a sample or herbarium specimen is required for identification purposes, contact 136 186 for further advice.</w:t>
      </w:r>
    </w:p>
    <w:p w:rsidR="00485DE3" w:rsidRPr="00855D9E" w:rsidRDefault="00485DE3" w:rsidP="00485DE3">
      <w:pPr>
        <w:pStyle w:val="ListBullet"/>
      </w:pPr>
      <w:r w:rsidRPr="00855D9E">
        <w:t>Companion and conservation working dogs readily pick up and spread weed seeds on their coat and between their toes.</w:t>
      </w:r>
    </w:p>
    <w:p w:rsidR="00485DE3" w:rsidRPr="00855D9E" w:rsidRDefault="00485DE3" w:rsidP="00485DE3">
      <w:pPr>
        <w:pStyle w:val="ListBullet"/>
      </w:pPr>
      <w:r w:rsidRPr="00855D9E">
        <w:t>Consider using a footbath before entering and leaving wetland areas to reduce the risk of spreading Root Rot (</w:t>
      </w:r>
      <w:r w:rsidRPr="00855D9E">
        <w:rPr>
          <w:i/>
        </w:rPr>
        <w:t xml:space="preserve">Phytophthora </w:t>
      </w:r>
      <w:proofErr w:type="spellStart"/>
      <w:r w:rsidRPr="00855D9E">
        <w:rPr>
          <w:i/>
        </w:rPr>
        <w:t>cinnamomi</w:t>
      </w:r>
      <w:proofErr w:type="spellEnd"/>
      <w:r w:rsidRPr="00855D9E">
        <w:t>) or frog disease, Chytrid fungus (</w:t>
      </w:r>
      <w:proofErr w:type="spellStart"/>
      <w:r w:rsidRPr="00855D9E">
        <w:rPr>
          <w:i/>
        </w:rPr>
        <w:t>Batrachochytrium</w:t>
      </w:r>
      <w:proofErr w:type="spellEnd"/>
      <w:r w:rsidRPr="00855D9E">
        <w:rPr>
          <w:i/>
        </w:rPr>
        <w:t xml:space="preserve"> </w:t>
      </w:r>
      <w:proofErr w:type="spellStart"/>
      <w:r w:rsidRPr="00855D9E">
        <w:rPr>
          <w:i/>
        </w:rPr>
        <w:t>dendrobatidis</w:t>
      </w:r>
      <w:proofErr w:type="spellEnd"/>
      <w:r w:rsidRPr="00855D9E">
        <w:t>).</w:t>
      </w:r>
    </w:p>
    <w:p w:rsidR="00485DE3" w:rsidRPr="00855D9E" w:rsidRDefault="00485DE3" w:rsidP="00485DE3">
      <w:pPr>
        <w:pStyle w:val="Heading9"/>
      </w:pPr>
      <w:r w:rsidRPr="00855D9E">
        <w:t>Support</w:t>
      </w:r>
    </w:p>
    <w:p w:rsidR="00485DE3" w:rsidRPr="00855D9E" w:rsidRDefault="00485DE3" w:rsidP="00485DE3">
      <w:pPr>
        <w:pStyle w:val="BodyText"/>
      </w:pPr>
      <w:r w:rsidRPr="00855D9E">
        <w:t xml:space="preserve">Working with invasive species can be overwhelming at times. Seek help if you are feeling </w:t>
      </w:r>
      <w:r w:rsidR="00406D89">
        <w:t xml:space="preserve">anxious, </w:t>
      </w:r>
      <w:r w:rsidRPr="00855D9E">
        <w:t>down or overwhelmed. Check in with your local workplace peer support person, OH&amp;S person or contact:</w:t>
      </w:r>
    </w:p>
    <w:p w:rsidR="00485DE3" w:rsidRPr="00855D9E" w:rsidRDefault="00485DE3" w:rsidP="00485DE3">
      <w:pPr>
        <w:pStyle w:val="BodyText"/>
      </w:pPr>
      <w:r w:rsidRPr="00855D9E">
        <w:t xml:space="preserve">Beyond Blue: www.beyondblue.org.au 1300 224 636 </w:t>
      </w:r>
    </w:p>
    <w:p w:rsidR="00485DE3" w:rsidRPr="00855D9E" w:rsidRDefault="00485DE3" w:rsidP="00485DE3">
      <w:pPr>
        <w:pStyle w:val="BodyText"/>
        <w:rPr>
          <w:highlight w:val="yellow"/>
        </w:rPr>
      </w:pPr>
      <w:r w:rsidRPr="00855D9E">
        <w:t>Lifeline Australia: www.lifeline.org.au 13 11 14</w:t>
      </w:r>
    </w:p>
    <w:p w:rsidR="00485DE3" w:rsidRPr="00855D9E" w:rsidRDefault="00485DE3" w:rsidP="00485DE3">
      <w:pPr>
        <w:pStyle w:val="BodyText"/>
      </w:pPr>
    </w:p>
    <w:p w:rsidR="00485DE3" w:rsidRPr="00855D9E" w:rsidRDefault="00485DE3" w:rsidP="00A332D1">
      <w:pPr>
        <w:pStyle w:val="BodyText"/>
      </w:pPr>
    </w:p>
    <w:bookmarkEnd w:id="269"/>
    <w:p w:rsidR="00A332D1" w:rsidRPr="00855D9E" w:rsidRDefault="00A332D1" w:rsidP="00A332D1">
      <w:pPr>
        <w:pStyle w:val="BodyText"/>
      </w:pPr>
    </w:p>
    <w:p w:rsidR="00A332D1" w:rsidRPr="00855D9E" w:rsidRDefault="00A332D1" w:rsidP="00A332D1">
      <w:pPr>
        <w:pStyle w:val="BodyText"/>
        <w:sectPr w:rsidR="00A332D1" w:rsidRPr="00855D9E" w:rsidSect="00A332D1">
          <w:pgSz w:w="11907" w:h="16840" w:code="9"/>
          <w:pgMar w:top="1134" w:right="1134" w:bottom="1134" w:left="1134" w:header="284" w:footer="284" w:gutter="0"/>
          <w:cols w:space="284"/>
          <w:docGrid w:linePitch="360"/>
        </w:sectPr>
      </w:pPr>
    </w:p>
    <w:p w:rsidR="00A332D1" w:rsidRPr="00855D9E" w:rsidRDefault="00A332D1" w:rsidP="00485DE3">
      <w:pPr>
        <w:pStyle w:val="Heading8"/>
        <w:framePr w:w="13621" w:wrap="around"/>
      </w:pPr>
      <w:bookmarkStart w:id="287" w:name="_Toc528318327"/>
      <w:bookmarkStart w:id="288" w:name="_Toc2154390"/>
      <w:r w:rsidRPr="00855D9E">
        <w:lastRenderedPageBreak/>
        <w:t xml:space="preserve">Field recording template </w:t>
      </w:r>
      <w:bookmarkEnd w:id="287"/>
      <w:r w:rsidR="00485DE3">
        <w:t>– multiple records</w:t>
      </w:r>
      <w:bookmarkEnd w:id="288"/>
    </w:p>
    <w:p w:rsidR="00A332D1" w:rsidRPr="00855D9E" w:rsidRDefault="00A332D1" w:rsidP="00A332D1">
      <w:pPr>
        <w:pStyle w:val="BodyText"/>
      </w:pPr>
      <w:bookmarkStart w:id="289" w:name="_Hlk505675488"/>
      <w:r w:rsidRPr="00855D9E">
        <w:rPr>
          <w:rFonts w:eastAsia="Calibri"/>
        </w:rPr>
        <w:t xml:space="preserve">If you don’t have digital field data capture, use this optional sheet for recording multiple species or multiple sites of the same species on public land during structured field searches. </w:t>
      </w:r>
      <w:r w:rsidRPr="00855D9E">
        <w:rPr>
          <w:u w:val="single"/>
        </w:rPr>
        <w:t>Reminder</w:t>
      </w:r>
      <w:r w:rsidRPr="00855D9E">
        <w:t>: Attach field recording sheets to STAR and save on ECM.</w:t>
      </w:r>
      <w:r w:rsidR="005560D6">
        <w:t xml:space="preserve"> The VBA has a bulk upload template if required.</w:t>
      </w:r>
    </w:p>
    <w:tbl>
      <w:tblPr>
        <w:tblW w:w="5000" w:type="pct"/>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shd w:val="clear" w:color="auto" w:fill="FFFFFF" w:themeFill="background1"/>
        <w:tblLook w:val="0420" w:firstRow="1" w:lastRow="0" w:firstColumn="0" w:lastColumn="0" w:noHBand="0" w:noVBand="1"/>
      </w:tblPr>
      <w:tblGrid>
        <w:gridCol w:w="698"/>
        <w:gridCol w:w="1609"/>
        <w:gridCol w:w="234"/>
        <w:gridCol w:w="1665"/>
        <w:gridCol w:w="1464"/>
        <w:gridCol w:w="784"/>
        <w:gridCol w:w="1026"/>
        <w:gridCol w:w="1387"/>
        <w:gridCol w:w="77"/>
        <w:gridCol w:w="1319"/>
        <w:gridCol w:w="1319"/>
        <w:gridCol w:w="3188"/>
        <w:gridCol w:w="18"/>
      </w:tblGrid>
      <w:tr w:rsidR="00A332D1" w:rsidRPr="00D1658E" w:rsidTr="00D1658E">
        <w:trPr>
          <w:gridAfter w:val="1"/>
          <w:wAfter w:w="6" w:type="pct"/>
          <w:trHeight w:val="532"/>
        </w:trPr>
        <w:tc>
          <w:tcPr>
            <w:tcW w:w="859" w:type="pct"/>
            <w:gridSpan w:val="3"/>
            <w:shd w:val="clear" w:color="auto" w:fill="FFFFFF" w:themeFill="background1"/>
          </w:tcPr>
          <w:bookmarkEnd w:id="289"/>
          <w:p w:rsidR="00A332D1" w:rsidRPr="00D1658E" w:rsidRDefault="00A332D1" w:rsidP="00D1658E">
            <w:pPr>
              <w:pStyle w:val="BodyText"/>
              <w:spacing w:before="0" w:after="60" w:line="240" w:lineRule="auto"/>
              <w:rPr>
                <w:rFonts w:eastAsia="Arial Unicode MS"/>
                <w:b/>
                <w:sz w:val="18"/>
                <w:szCs w:val="18"/>
              </w:rPr>
            </w:pPr>
            <w:r w:rsidRPr="00D1658E">
              <w:rPr>
                <w:rFonts w:eastAsia="Arial Unicode MS"/>
                <w:b/>
                <w:sz w:val="18"/>
                <w:szCs w:val="18"/>
              </w:rPr>
              <w:t>Recorder details</w:t>
            </w:r>
          </w:p>
        </w:tc>
        <w:tc>
          <w:tcPr>
            <w:tcW w:w="2139" w:type="pct"/>
            <w:gridSpan w:val="5"/>
            <w:shd w:val="clear" w:color="auto" w:fill="FFFFFF" w:themeFill="background1"/>
          </w:tcPr>
          <w:p w:rsidR="00A332D1" w:rsidRPr="00D1658E" w:rsidRDefault="00A332D1" w:rsidP="00D1658E">
            <w:pPr>
              <w:pStyle w:val="BodyText"/>
              <w:spacing w:before="0" w:after="60" w:line="240" w:lineRule="auto"/>
              <w:rPr>
                <w:sz w:val="18"/>
                <w:szCs w:val="18"/>
              </w:rPr>
            </w:pPr>
            <w:r w:rsidRPr="00D1658E">
              <w:rPr>
                <w:sz w:val="18"/>
                <w:szCs w:val="18"/>
              </w:rPr>
              <w:t>Name:</w:t>
            </w:r>
          </w:p>
          <w:p w:rsidR="00A332D1" w:rsidRPr="00D1658E" w:rsidRDefault="00A332D1" w:rsidP="00D1658E">
            <w:pPr>
              <w:pStyle w:val="BodyText"/>
              <w:spacing w:before="0" w:after="60" w:line="240" w:lineRule="auto"/>
              <w:rPr>
                <w:sz w:val="18"/>
                <w:szCs w:val="18"/>
              </w:rPr>
            </w:pPr>
            <w:r w:rsidRPr="00D1658E">
              <w:rPr>
                <w:sz w:val="18"/>
                <w:szCs w:val="18"/>
              </w:rPr>
              <w:t>Name of people assisting:</w:t>
            </w:r>
          </w:p>
        </w:tc>
        <w:tc>
          <w:tcPr>
            <w:tcW w:w="1996" w:type="pct"/>
            <w:gridSpan w:val="4"/>
            <w:shd w:val="clear" w:color="auto" w:fill="FFFFFF" w:themeFill="background1"/>
          </w:tcPr>
          <w:p w:rsidR="00A332D1" w:rsidRPr="00D1658E" w:rsidRDefault="00A332D1" w:rsidP="00D1658E">
            <w:pPr>
              <w:pStyle w:val="BodyText"/>
              <w:spacing w:before="0" w:after="60" w:line="240" w:lineRule="auto"/>
              <w:rPr>
                <w:sz w:val="18"/>
                <w:szCs w:val="18"/>
              </w:rPr>
            </w:pPr>
            <w:r w:rsidRPr="00D1658E">
              <w:rPr>
                <w:rFonts w:eastAsia="Arial Unicode MS"/>
                <w:sz w:val="18"/>
                <w:szCs w:val="18"/>
              </w:rPr>
              <w:t>Inspection date:</w:t>
            </w:r>
          </w:p>
        </w:tc>
      </w:tr>
      <w:tr w:rsidR="00A332D1" w:rsidRPr="00D1658E" w:rsidTr="00D1658E">
        <w:trPr>
          <w:gridAfter w:val="1"/>
          <w:wAfter w:w="6" w:type="pct"/>
          <w:trHeight w:val="548"/>
        </w:trPr>
        <w:tc>
          <w:tcPr>
            <w:tcW w:w="859" w:type="pct"/>
            <w:gridSpan w:val="3"/>
            <w:vMerge w:val="restart"/>
            <w:shd w:val="clear" w:color="auto" w:fill="FFFFFF" w:themeFill="background1"/>
          </w:tcPr>
          <w:p w:rsidR="00A332D1" w:rsidRPr="00D1658E" w:rsidRDefault="00A332D1" w:rsidP="00D1658E">
            <w:pPr>
              <w:pStyle w:val="BodyText"/>
              <w:spacing w:before="0" w:after="60" w:line="240" w:lineRule="auto"/>
              <w:rPr>
                <w:rFonts w:eastAsia="Arial Unicode MS"/>
                <w:b/>
                <w:sz w:val="18"/>
                <w:szCs w:val="18"/>
              </w:rPr>
            </w:pPr>
            <w:r w:rsidRPr="00D1658E">
              <w:rPr>
                <w:rFonts w:eastAsia="Arial Unicode MS"/>
                <w:b/>
                <w:sz w:val="18"/>
                <w:szCs w:val="18"/>
              </w:rPr>
              <w:t xml:space="preserve">Site details </w:t>
            </w:r>
          </w:p>
          <w:p w:rsidR="00A332D1" w:rsidRPr="00D1658E" w:rsidRDefault="00A332D1" w:rsidP="00D1658E">
            <w:pPr>
              <w:pStyle w:val="BodyText"/>
              <w:spacing w:before="0" w:after="60" w:line="240" w:lineRule="auto"/>
              <w:rPr>
                <w:rFonts w:eastAsia="Arial Unicode MS"/>
                <w:color w:val="A6A6A6" w:themeColor="background1" w:themeShade="A6"/>
                <w:sz w:val="18"/>
                <w:szCs w:val="18"/>
              </w:rPr>
            </w:pPr>
            <w:r w:rsidRPr="00D1658E">
              <w:rPr>
                <w:rFonts w:eastAsia="Arial Unicode MS"/>
                <w:color w:val="A6A6A6" w:themeColor="background1" w:themeShade="A6"/>
                <w:sz w:val="18"/>
                <w:szCs w:val="18"/>
              </w:rPr>
              <w:t>(site = the property/parcel boundary within which the weed propagules are located)</w:t>
            </w:r>
          </w:p>
          <w:p w:rsidR="00A332D1" w:rsidRPr="00D1658E" w:rsidRDefault="00A332D1" w:rsidP="00D1658E">
            <w:pPr>
              <w:spacing w:after="60" w:line="240" w:lineRule="auto"/>
              <w:rPr>
                <w:rFonts w:eastAsia="Arial Unicode MS"/>
                <w:sz w:val="18"/>
                <w:szCs w:val="18"/>
              </w:rPr>
            </w:pPr>
          </w:p>
        </w:tc>
        <w:tc>
          <w:tcPr>
            <w:tcW w:w="2139" w:type="pct"/>
            <w:gridSpan w:val="5"/>
            <w:shd w:val="clear" w:color="auto" w:fill="FFFFFF" w:themeFill="background1"/>
          </w:tcPr>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t>Location</w:t>
            </w:r>
            <w:r w:rsidR="00D1658E">
              <w:rPr>
                <w:rFonts w:eastAsia="Arial Unicode MS"/>
                <w:sz w:val="18"/>
                <w:szCs w:val="18"/>
              </w:rPr>
              <w:t>:</w:t>
            </w:r>
          </w:p>
          <w:p w:rsidR="00A332D1" w:rsidRPr="00D1658E" w:rsidRDefault="00A332D1" w:rsidP="00D1658E">
            <w:pPr>
              <w:spacing w:after="60" w:line="240" w:lineRule="auto"/>
              <w:rPr>
                <w:sz w:val="18"/>
                <w:szCs w:val="18"/>
              </w:rPr>
            </w:pPr>
          </w:p>
        </w:tc>
        <w:tc>
          <w:tcPr>
            <w:tcW w:w="1996" w:type="pct"/>
            <w:gridSpan w:val="4"/>
            <w:shd w:val="clear" w:color="auto" w:fill="FFFFFF" w:themeFill="background1"/>
          </w:tcPr>
          <w:p w:rsidR="00A332D1" w:rsidRPr="00D1658E" w:rsidRDefault="00A332D1" w:rsidP="00D1658E">
            <w:pPr>
              <w:pStyle w:val="BodyText"/>
              <w:spacing w:before="0" w:after="60" w:line="240" w:lineRule="auto"/>
              <w:rPr>
                <w:sz w:val="18"/>
                <w:szCs w:val="18"/>
              </w:rPr>
            </w:pPr>
            <w:r w:rsidRPr="00D1658E">
              <w:rPr>
                <w:rFonts w:eastAsia="Arial Unicode MS"/>
                <w:sz w:val="18"/>
                <w:szCs w:val="18"/>
              </w:rPr>
              <w:t>GPS accuracy (m):</w:t>
            </w:r>
          </w:p>
        </w:tc>
      </w:tr>
      <w:tr w:rsidR="00A332D1" w:rsidRPr="00D1658E" w:rsidTr="00D1658E">
        <w:trPr>
          <w:gridAfter w:val="1"/>
          <w:wAfter w:w="6" w:type="pct"/>
          <w:trHeight w:val="157"/>
        </w:trPr>
        <w:tc>
          <w:tcPr>
            <w:tcW w:w="859" w:type="pct"/>
            <w:gridSpan w:val="3"/>
            <w:vMerge/>
            <w:shd w:val="clear" w:color="auto" w:fill="FFFFFF" w:themeFill="background1"/>
          </w:tcPr>
          <w:p w:rsidR="00A332D1" w:rsidRPr="00D1658E" w:rsidRDefault="00A332D1" w:rsidP="00D1658E">
            <w:pPr>
              <w:spacing w:after="60" w:line="240" w:lineRule="auto"/>
              <w:rPr>
                <w:rFonts w:eastAsia="Arial Unicode MS"/>
                <w:sz w:val="18"/>
                <w:szCs w:val="18"/>
              </w:rPr>
            </w:pPr>
          </w:p>
        </w:tc>
        <w:tc>
          <w:tcPr>
            <w:tcW w:w="2139" w:type="pct"/>
            <w:gridSpan w:val="5"/>
            <w:shd w:val="clear" w:color="auto" w:fill="FFFFFF" w:themeFill="background1"/>
          </w:tcPr>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t>Site address/name:</w:t>
            </w:r>
          </w:p>
          <w:p w:rsidR="00A332D1" w:rsidRPr="00D1658E" w:rsidRDefault="00A332D1" w:rsidP="00D1658E">
            <w:pPr>
              <w:spacing w:after="60" w:line="240" w:lineRule="auto"/>
              <w:rPr>
                <w:sz w:val="18"/>
                <w:szCs w:val="18"/>
              </w:rPr>
            </w:pPr>
          </w:p>
        </w:tc>
        <w:tc>
          <w:tcPr>
            <w:tcW w:w="1996" w:type="pct"/>
            <w:gridSpan w:val="4"/>
            <w:shd w:val="clear" w:color="auto" w:fill="FFFFFF" w:themeFill="background1"/>
          </w:tcPr>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t>Datum</w:t>
            </w:r>
            <w:r w:rsidR="00D1658E">
              <w:rPr>
                <w:rFonts w:eastAsia="Arial Unicode MS"/>
                <w:sz w:val="18"/>
                <w:szCs w:val="18"/>
              </w:rPr>
              <w:t>:</w:t>
            </w:r>
          </w:p>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sym w:font="Wingdings" w:char="F0A8"/>
            </w:r>
            <w:r w:rsidRPr="00D1658E">
              <w:rPr>
                <w:rFonts w:eastAsia="Arial Unicode MS"/>
                <w:sz w:val="18"/>
                <w:szCs w:val="18"/>
              </w:rPr>
              <w:t xml:space="preserve">  GDA 94     </w:t>
            </w:r>
            <w:r w:rsidRPr="00D1658E">
              <w:rPr>
                <w:rFonts w:eastAsia="Arial Unicode MS"/>
                <w:sz w:val="18"/>
                <w:szCs w:val="18"/>
              </w:rPr>
              <w:sym w:font="Wingdings" w:char="F0A8"/>
            </w:r>
            <w:r w:rsidRPr="00D1658E">
              <w:rPr>
                <w:rFonts w:eastAsia="Arial Unicode MS"/>
                <w:sz w:val="18"/>
                <w:szCs w:val="18"/>
              </w:rPr>
              <w:t xml:space="preserve">  WGS84      </w:t>
            </w:r>
          </w:p>
          <w:p w:rsidR="00A332D1" w:rsidRPr="00D1658E" w:rsidRDefault="00A332D1" w:rsidP="00D1658E">
            <w:pPr>
              <w:spacing w:after="60" w:line="240" w:lineRule="auto"/>
              <w:rPr>
                <w:sz w:val="18"/>
                <w:szCs w:val="18"/>
              </w:rPr>
            </w:pPr>
          </w:p>
        </w:tc>
      </w:tr>
      <w:tr w:rsidR="00A332D1" w:rsidRPr="00D1658E" w:rsidTr="00D1658E">
        <w:trPr>
          <w:gridAfter w:val="1"/>
          <w:wAfter w:w="6" w:type="pct"/>
          <w:trHeight w:val="157"/>
        </w:trPr>
        <w:tc>
          <w:tcPr>
            <w:tcW w:w="859" w:type="pct"/>
            <w:gridSpan w:val="3"/>
            <w:vMerge/>
            <w:shd w:val="clear" w:color="auto" w:fill="FFFFFF" w:themeFill="background1"/>
          </w:tcPr>
          <w:p w:rsidR="00A332D1" w:rsidRPr="00D1658E" w:rsidRDefault="00A332D1" w:rsidP="00D1658E">
            <w:pPr>
              <w:spacing w:after="60" w:line="240" w:lineRule="auto"/>
              <w:rPr>
                <w:rFonts w:eastAsia="Arial Unicode MS"/>
                <w:sz w:val="18"/>
                <w:szCs w:val="18"/>
              </w:rPr>
            </w:pPr>
          </w:p>
        </w:tc>
        <w:tc>
          <w:tcPr>
            <w:tcW w:w="2139" w:type="pct"/>
            <w:gridSpan w:val="5"/>
            <w:shd w:val="clear" w:color="auto" w:fill="FFFFFF" w:themeFill="background1"/>
          </w:tcPr>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t>Location description:</w:t>
            </w:r>
          </w:p>
          <w:p w:rsidR="00A332D1" w:rsidRPr="00D1658E" w:rsidRDefault="00A332D1" w:rsidP="00D1658E">
            <w:pPr>
              <w:spacing w:after="60" w:line="240" w:lineRule="auto"/>
              <w:rPr>
                <w:sz w:val="18"/>
                <w:szCs w:val="18"/>
              </w:rPr>
            </w:pPr>
          </w:p>
        </w:tc>
        <w:tc>
          <w:tcPr>
            <w:tcW w:w="1996" w:type="pct"/>
            <w:gridSpan w:val="4"/>
            <w:shd w:val="clear" w:color="auto" w:fill="FFFFFF" w:themeFill="background1"/>
          </w:tcPr>
          <w:p w:rsidR="00A332D1" w:rsidRPr="00D1658E" w:rsidRDefault="00D1658E" w:rsidP="00D1658E">
            <w:pPr>
              <w:pStyle w:val="BodyText"/>
              <w:spacing w:before="0" w:after="60" w:line="240" w:lineRule="auto"/>
              <w:rPr>
                <w:rFonts w:eastAsia="Arial Unicode MS"/>
                <w:sz w:val="18"/>
                <w:szCs w:val="18"/>
              </w:rPr>
            </w:pPr>
            <w:r>
              <w:rPr>
                <w:rFonts w:eastAsia="Arial Unicode MS"/>
                <w:sz w:val="18"/>
                <w:szCs w:val="18"/>
              </w:rPr>
              <w:t>MGA Zone:</w:t>
            </w:r>
          </w:p>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sym w:font="Wingdings" w:char="F0A8"/>
            </w:r>
            <w:r w:rsidRPr="00D1658E">
              <w:rPr>
                <w:rFonts w:eastAsia="Arial Unicode MS"/>
                <w:sz w:val="18"/>
                <w:szCs w:val="18"/>
              </w:rPr>
              <w:t xml:space="preserve">  Zone 54     </w:t>
            </w:r>
            <w:r w:rsidRPr="00D1658E">
              <w:rPr>
                <w:rFonts w:eastAsia="Arial Unicode MS"/>
                <w:sz w:val="18"/>
                <w:szCs w:val="18"/>
              </w:rPr>
              <w:sym w:font="Wingdings" w:char="F0A8"/>
            </w:r>
            <w:r w:rsidRPr="00D1658E">
              <w:rPr>
                <w:rFonts w:eastAsia="Arial Unicode MS"/>
                <w:sz w:val="18"/>
                <w:szCs w:val="18"/>
              </w:rPr>
              <w:t xml:space="preserve">  Zone 55      </w:t>
            </w:r>
          </w:p>
          <w:p w:rsidR="00A332D1" w:rsidRPr="00D1658E" w:rsidRDefault="00A332D1" w:rsidP="00D1658E">
            <w:pPr>
              <w:spacing w:after="60" w:line="240" w:lineRule="auto"/>
              <w:rPr>
                <w:sz w:val="18"/>
                <w:szCs w:val="18"/>
              </w:rPr>
            </w:pPr>
          </w:p>
        </w:tc>
      </w:tr>
      <w:tr w:rsidR="00A332D1" w:rsidRPr="00D1658E" w:rsidTr="00D1658E">
        <w:trPr>
          <w:gridAfter w:val="1"/>
          <w:wAfter w:w="6" w:type="pct"/>
          <w:trHeight w:val="157"/>
        </w:trPr>
        <w:tc>
          <w:tcPr>
            <w:tcW w:w="859" w:type="pct"/>
            <w:gridSpan w:val="3"/>
            <w:vMerge/>
            <w:shd w:val="clear" w:color="auto" w:fill="FFFFFF" w:themeFill="background1"/>
          </w:tcPr>
          <w:p w:rsidR="00A332D1" w:rsidRPr="00D1658E" w:rsidRDefault="00A332D1" w:rsidP="00D1658E">
            <w:pPr>
              <w:spacing w:after="60" w:line="240" w:lineRule="auto"/>
              <w:rPr>
                <w:rFonts w:eastAsia="Arial Unicode MS"/>
                <w:sz w:val="18"/>
                <w:szCs w:val="18"/>
              </w:rPr>
            </w:pPr>
          </w:p>
        </w:tc>
        <w:tc>
          <w:tcPr>
            <w:tcW w:w="2139" w:type="pct"/>
            <w:gridSpan w:val="5"/>
            <w:shd w:val="clear" w:color="auto" w:fill="FFFFFF" w:themeFill="background1"/>
          </w:tcPr>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t>Land tenure (e.g. State Forest, National Park):</w:t>
            </w:r>
          </w:p>
          <w:p w:rsidR="00A332D1" w:rsidRPr="00D1658E" w:rsidRDefault="00A332D1" w:rsidP="00D1658E">
            <w:pPr>
              <w:spacing w:after="60" w:line="240" w:lineRule="auto"/>
              <w:rPr>
                <w:sz w:val="18"/>
                <w:szCs w:val="18"/>
              </w:rPr>
            </w:pPr>
          </w:p>
        </w:tc>
        <w:tc>
          <w:tcPr>
            <w:tcW w:w="1996" w:type="pct"/>
            <w:gridSpan w:val="4"/>
            <w:shd w:val="clear" w:color="auto" w:fill="FFFFFF" w:themeFill="background1"/>
          </w:tcPr>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t>Survey method:</w:t>
            </w:r>
          </w:p>
          <w:p w:rsidR="00A332D1" w:rsidRPr="00D1658E" w:rsidRDefault="00A332D1" w:rsidP="00D1658E">
            <w:pPr>
              <w:pStyle w:val="BodyText"/>
              <w:spacing w:before="0" w:after="60" w:line="240" w:lineRule="auto"/>
              <w:rPr>
                <w:rFonts w:eastAsia="Arial Unicode MS"/>
                <w:sz w:val="18"/>
                <w:szCs w:val="18"/>
              </w:rPr>
            </w:pPr>
            <w:r w:rsidRPr="00D1658E">
              <w:rPr>
                <w:rFonts w:eastAsia="Arial Unicode MS"/>
                <w:sz w:val="18"/>
                <w:szCs w:val="18"/>
              </w:rPr>
              <w:sym w:font="Wingdings" w:char="F0A8"/>
            </w:r>
            <w:r w:rsidRPr="00D1658E">
              <w:rPr>
                <w:rFonts w:eastAsia="Arial Unicode MS"/>
                <w:sz w:val="18"/>
                <w:szCs w:val="18"/>
              </w:rPr>
              <w:t xml:space="preserve">  Searching      </w:t>
            </w:r>
            <w:r w:rsidRPr="00D1658E">
              <w:rPr>
                <w:rFonts w:eastAsia="Arial Unicode MS"/>
                <w:sz w:val="18"/>
                <w:szCs w:val="18"/>
              </w:rPr>
              <w:sym w:font="Wingdings" w:char="F0A8"/>
            </w:r>
            <w:r w:rsidRPr="00D1658E">
              <w:rPr>
                <w:rFonts w:eastAsia="Arial Unicode MS"/>
                <w:sz w:val="18"/>
                <w:szCs w:val="18"/>
              </w:rPr>
              <w:t xml:space="preserve">  Delimiting survey</w:t>
            </w:r>
            <w:r w:rsidR="00D1658E">
              <w:rPr>
                <w:rFonts w:eastAsia="Arial Unicode MS"/>
                <w:sz w:val="18"/>
                <w:szCs w:val="18"/>
              </w:rPr>
              <w:t xml:space="preserve"> (determine infestation </w:t>
            </w:r>
            <w:proofErr w:type="gramStart"/>
            <w:r w:rsidR="00D1658E">
              <w:rPr>
                <w:rFonts w:eastAsia="Arial Unicode MS"/>
                <w:sz w:val="18"/>
                <w:szCs w:val="18"/>
              </w:rPr>
              <w:t>boundaries)</w:t>
            </w:r>
            <w:r w:rsidRPr="00D1658E">
              <w:rPr>
                <w:rFonts w:eastAsia="Arial Unicode MS"/>
                <w:sz w:val="18"/>
                <w:szCs w:val="18"/>
              </w:rPr>
              <w:t xml:space="preserve">   </w:t>
            </w:r>
            <w:proofErr w:type="gramEnd"/>
            <w:r w:rsidRPr="00D1658E">
              <w:rPr>
                <w:rFonts w:eastAsia="Arial Unicode MS"/>
                <w:sz w:val="18"/>
                <w:szCs w:val="18"/>
              </w:rPr>
              <w:t xml:space="preserve">   </w:t>
            </w:r>
            <w:r w:rsidR="00D1658E" w:rsidRPr="00D1658E">
              <w:rPr>
                <w:rFonts w:eastAsia="Arial Unicode MS"/>
                <w:sz w:val="18"/>
                <w:szCs w:val="18"/>
              </w:rPr>
              <w:sym w:font="Wingdings" w:char="F0A8"/>
            </w:r>
            <w:r w:rsidR="00D1658E" w:rsidRPr="00D1658E">
              <w:rPr>
                <w:rFonts w:eastAsia="Arial Unicode MS"/>
                <w:sz w:val="18"/>
                <w:szCs w:val="18"/>
              </w:rPr>
              <w:t xml:space="preserve">  </w:t>
            </w:r>
            <w:r w:rsidR="00D1658E">
              <w:rPr>
                <w:rFonts w:eastAsia="Arial Unicode MS"/>
                <w:sz w:val="18"/>
                <w:szCs w:val="18"/>
              </w:rPr>
              <w:t>Treatment monitoring</w:t>
            </w:r>
            <w:r w:rsidR="00D1658E" w:rsidRPr="00D1658E">
              <w:rPr>
                <w:rFonts w:eastAsia="Arial Unicode MS"/>
                <w:sz w:val="18"/>
                <w:szCs w:val="18"/>
              </w:rPr>
              <w:t xml:space="preserve"> survey      </w:t>
            </w:r>
          </w:p>
          <w:p w:rsidR="00A332D1" w:rsidRPr="00D1658E" w:rsidRDefault="00A332D1" w:rsidP="00D1658E">
            <w:pPr>
              <w:pStyle w:val="BodyText"/>
              <w:spacing w:before="0" w:after="60" w:line="240" w:lineRule="auto"/>
              <w:rPr>
                <w:sz w:val="18"/>
                <w:szCs w:val="18"/>
              </w:rPr>
            </w:pPr>
            <w:r w:rsidRPr="00D1658E">
              <w:rPr>
                <w:rFonts w:eastAsia="Arial Unicode MS"/>
                <w:sz w:val="18"/>
                <w:szCs w:val="18"/>
              </w:rPr>
              <w:sym w:font="Wingdings" w:char="F0A8"/>
            </w:r>
            <w:r w:rsidRPr="00D1658E">
              <w:rPr>
                <w:rFonts w:eastAsia="Arial Unicode MS"/>
                <w:sz w:val="18"/>
                <w:szCs w:val="18"/>
              </w:rPr>
              <w:t xml:space="preserve">  Ad hoc (opportunistic detection)</w:t>
            </w:r>
          </w:p>
        </w:tc>
      </w:tr>
      <w:tr w:rsidR="00A332D1" w:rsidRPr="00D1658E" w:rsidTr="00D1658E">
        <w:tblPrEx>
          <w:shd w:val="clear" w:color="auto" w:fill="auto"/>
        </w:tblPrEx>
        <w:trPr>
          <w:trHeight w:val="1454"/>
          <w:tblHeader/>
        </w:trPr>
        <w:tc>
          <w:tcPr>
            <w:tcW w:w="236" w:type="pct"/>
          </w:tcPr>
          <w:p w:rsidR="00A332D1" w:rsidRPr="00D1658E" w:rsidRDefault="00A332D1" w:rsidP="00D1658E">
            <w:pPr>
              <w:pStyle w:val="BodyText"/>
              <w:spacing w:before="0" w:after="60" w:line="240" w:lineRule="auto"/>
              <w:rPr>
                <w:b/>
                <w:sz w:val="18"/>
                <w:szCs w:val="18"/>
              </w:rPr>
            </w:pPr>
            <w:r w:rsidRPr="00D1658E">
              <w:rPr>
                <w:b/>
                <w:sz w:val="18"/>
                <w:szCs w:val="18"/>
              </w:rPr>
              <w:t>GPS</w:t>
            </w:r>
          </w:p>
          <w:p w:rsidR="00A332D1" w:rsidRPr="00D1658E" w:rsidRDefault="00A332D1" w:rsidP="00D1658E">
            <w:pPr>
              <w:pStyle w:val="BodyText"/>
              <w:spacing w:before="0" w:after="60" w:line="240" w:lineRule="auto"/>
              <w:rPr>
                <w:b/>
                <w:sz w:val="18"/>
                <w:szCs w:val="18"/>
              </w:rPr>
            </w:pPr>
            <w:r w:rsidRPr="00D1658E">
              <w:rPr>
                <w:b/>
                <w:sz w:val="18"/>
                <w:szCs w:val="18"/>
              </w:rPr>
              <w:t>ref #</w:t>
            </w:r>
          </w:p>
          <w:p w:rsidR="00A332D1" w:rsidRPr="00D1658E" w:rsidRDefault="00A332D1" w:rsidP="00D1658E">
            <w:pPr>
              <w:spacing w:after="60" w:line="240" w:lineRule="auto"/>
              <w:rPr>
                <w:sz w:val="18"/>
                <w:szCs w:val="18"/>
              </w:rPr>
            </w:pPr>
          </w:p>
        </w:tc>
        <w:tc>
          <w:tcPr>
            <w:tcW w:w="544" w:type="pct"/>
            <w:shd w:val="clear" w:color="auto" w:fill="auto"/>
          </w:tcPr>
          <w:p w:rsidR="00A332D1" w:rsidRPr="00D1658E" w:rsidRDefault="00A332D1" w:rsidP="00D1658E">
            <w:pPr>
              <w:pStyle w:val="BodyText"/>
              <w:spacing w:before="0" w:after="60" w:line="240" w:lineRule="auto"/>
              <w:rPr>
                <w:sz w:val="18"/>
                <w:szCs w:val="18"/>
              </w:rPr>
            </w:pPr>
            <w:r w:rsidRPr="00D1658E">
              <w:rPr>
                <w:b/>
                <w:sz w:val="18"/>
                <w:szCs w:val="18"/>
              </w:rPr>
              <w:t>Species</w:t>
            </w:r>
          </w:p>
        </w:tc>
        <w:tc>
          <w:tcPr>
            <w:tcW w:w="642" w:type="pct"/>
            <w:gridSpan w:val="2"/>
          </w:tcPr>
          <w:p w:rsidR="00A332D1" w:rsidRPr="00D1658E" w:rsidRDefault="00A332D1" w:rsidP="00D1658E">
            <w:pPr>
              <w:pStyle w:val="BodyText"/>
              <w:spacing w:before="0" w:after="60" w:line="240" w:lineRule="auto"/>
              <w:rPr>
                <w:b/>
                <w:sz w:val="18"/>
                <w:szCs w:val="18"/>
              </w:rPr>
            </w:pPr>
            <w:r w:rsidRPr="00D1658E">
              <w:rPr>
                <w:b/>
                <w:sz w:val="18"/>
                <w:szCs w:val="18"/>
              </w:rPr>
              <w:t>Pattern of infestation</w:t>
            </w:r>
          </w:p>
          <w:p w:rsidR="00A332D1" w:rsidRPr="00D1658E" w:rsidRDefault="00D1658E" w:rsidP="00D1658E">
            <w:pPr>
              <w:pStyle w:val="BodyText"/>
              <w:spacing w:before="0" w:after="60" w:line="240" w:lineRule="auto"/>
              <w:rPr>
                <w:color w:val="A6A6A6" w:themeColor="background1" w:themeShade="A6"/>
                <w:sz w:val="18"/>
                <w:szCs w:val="18"/>
              </w:rPr>
            </w:pPr>
            <w:r>
              <w:rPr>
                <w:color w:val="A6A6A6" w:themeColor="background1" w:themeShade="A6"/>
                <w:sz w:val="18"/>
                <w:szCs w:val="18"/>
              </w:rPr>
              <w:t>(</w:t>
            </w:r>
            <w:r w:rsidR="00A332D1" w:rsidRPr="00D1658E">
              <w:rPr>
                <w:color w:val="A6A6A6" w:themeColor="background1" w:themeShade="A6"/>
                <w:sz w:val="18"/>
                <w:szCs w:val="18"/>
              </w:rPr>
              <w:t>Individual, Scattered, Continuous</w:t>
            </w:r>
            <w:r>
              <w:rPr>
                <w:color w:val="A6A6A6" w:themeColor="background1" w:themeShade="A6"/>
                <w:sz w:val="18"/>
                <w:szCs w:val="18"/>
              </w:rPr>
              <w:t>)</w:t>
            </w:r>
          </w:p>
          <w:p w:rsidR="00A332D1" w:rsidRPr="00D1658E" w:rsidRDefault="00A332D1" w:rsidP="00D1658E">
            <w:pPr>
              <w:pStyle w:val="BodyText"/>
              <w:spacing w:before="0" w:after="60" w:line="240" w:lineRule="auto"/>
              <w:rPr>
                <w:sz w:val="18"/>
                <w:szCs w:val="18"/>
              </w:rPr>
            </w:pPr>
            <w:r w:rsidRPr="00D1658E">
              <w:rPr>
                <w:color w:val="A6A6A6" w:themeColor="background1" w:themeShade="A6"/>
                <w:sz w:val="18"/>
                <w:szCs w:val="18"/>
              </w:rPr>
              <w:t>For point data</w:t>
            </w:r>
          </w:p>
        </w:tc>
        <w:tc>
          <w:tcPr>
            <w:tcW w:w="495" w:type="pct"/>
          </w:tcPr>
          <w:p w:rsidR="00A332D1" w:rsidRPr="00D1658E" w:rsidRDefault="00A332D1" w:rsidP="00D1658E">
            <w:pPr>
              <w:pStyle w:val="BodyText"/>
              <w:spacing w:before="0" w:after="60" w:line="240" w:lineRule="auto"/>
              <w:rPr>
                <w:b/>
                <w:sz w:val="18"/>
                <w:szCs w:val="18"/>
              </w:rPr>
            </w:pPr>
            <w:r w:rsidRPr="00D1658E">
              <w:rPr>
                <w:b/>
                <w:sz w:val="18"/>
                <w:szCs w:val="18"/>
              </w:rPr>
              <w:t>Density % cover</w:t>
            </w:r>
          </w:p>
          <w:p w:rsidR="00A332D1" w:rsidRPr="00D1658E" w:rsidRDefault="00D1658E" w:rsidP="00D1658E">
            <w:pPr>
              <w:pStyle w:val="BodyText"/>
              <w:spacing w:before="0" w:after="60" w:line="240" w:lineRule="auto"/>
              <w:rPr>
                <w:color w:val="A6A6A6" w:themeColor="background1" w:themeShade="A6"/>
                <w:sz w:val="18"/>
                <w:szCs w:val="18"/>
              </w:rPr>
            </w:pPr>
            <w:r>
              <w:rPr>
                <w:color w:val="A6A6A6" w:themeColor="background1" w:themeShade="A6"/>
                <w:sz w:val="18"/>
                <w:szCs w:val="18"/>
              </w:rPr>
              <w:t xml:space="preserve">(less than </w:t>
            </w:r>
            <w:r w:rsidR="00A332D1" w:rsidRPr="00D1658E">
              <w:rPr>
                <w:color w:val="A6A6A6" w:themeColor="background1" w:themeShade="A6"/>
                <w:sz w:val="18"/>
                <w:szCs w:val="18"/>
              </w:rPr>
              <w:t>1%, 1-5%</w:t>
            </w:r>
          </w:p>
          <w:p w:rsidR="00A332D1" w:rsidRPr="00D1658E" w:rsidRDefault="00A332D1" w:rsidP="00D1658E">
            <w:pPr>
              <w:pStyle w:val="BodyText"/>
              <w:spacing w:before="0" w:after="60" w:line="240" w:lineRule="auto"/>
              <w:rPr>
                <w:color w:val="A6A6A6" w:themeColor="background1" w:themeShade="A6"/>
                <w:sz w:val="18"/>
                <w:szCs w:val="18"/>
              </w:rPr>
            </w:pPr>
            <w:r w:rsidRPr="00D1658E">
              <w:rPr>
                <w:color w:val="A6A6A6" w:themeColor="background1" w:themeShade="A6"/>
                <w:sz w:val="18"/>
                <w:szCs w:val="18"/>
              </w:rPr>
              <w:t>6-25%, 26-50%</w:t>
            </w:r>
          </w:p>
          <w:p w:rsidR="00A332D1" w:rsidRPr="00D1658E" w:rsidRDefault="00A332D1" w:rsidP="00D1658E">
            <w:pPr>
              <w:pStyle w:val="BodyText"/>
              <w:spacing w:before="0" w:after="60" w:line="240" w:lineRule="auto"/>
              <w:rPr>
                <w:color w:val="A6A6A6" w:themeColor="background1" w:themeShade="A6"/>
                <w:sz w:val="18"/>
                <w:szCs w:val="18"/>
              </w:rPr>
            </w:pPr>
            <w:r w:rsidRPr="00D1658E">
              <w:rPr>
                <w:color w:val="A6A6A6" w:themeColor="background1" w:themeShade="A6"/>
                <w:sz w:val="18"/>
                <w:szCs w:val="18"/>
              </w:rPr>
              <w:t>51-75%,</w:t>
            </w:r>
          </w:p>
          <w:p w:rsidR="00A332D1" w:rsidRPr="00D1658E" w:rsidRDefault="00A332D1" w:rsidP="00D1658E">
            <w:pPr>
              <w:pStyle w:val="BodyText"/>
              <w:spacing w:before="0" w:after="60" w:line="240" w:lineRule="auto"/>
              <w:rPr>
                <w:color w:val="A6A6A6" w:themeColor="background1" w:themeShade="A6"/>
                <w:sz w:val="18"/>
                <w:szCs w:val="18"/>
              </w:rPr>
            </w:pPr>
            <w:r w:rsidRPr="00D1658E">
              <w:rPr>
                <w:color w:val="A6A6A6" w:themeColor="background1" w:themeShade="A6"/>
                <w:sz w:val="18"/>
                <w:szCs w:val="18"/>
              </w:rPr>
              <w:t>76-100%</w:t>
            </w:r>
            <w:r w:rsidR="00D1658E">
              <w:rPr>
                <w:color w:val="A6A6A6" w:themeColor="background1" w:themeShade="A6"/>
                <w:sz w:val="18"/>
                <w:szCs w:val="18"/>
              </w:rPr>
              <w:t>)</w:t>
            </w:r>
          </w:p>
          <w:p w:rsidR="00A332D1" w:rsidRPr="00D1658E" w:rsidRDefault="00A332D1" w:rsidP="00D1658E">
            <w:pPr>
              <w:pStyle w:val="BodyText"/>
              <w:spacing w:before="0" w:after="60" w:line="240" w:lineRule="auto"/>
              <w:rPr>
                <w:sz w:val="18"/>
                <w:szCs w:val="18"/>
              </w:rPr>
            </w:pPr>
            <w:r w:rsidRPr="00D1658E">
              <w:rPr>
                <w:color w:val="A6A6A6" w:themeColor="background1" w:themeShade="A6"/>
                <w:sz w:val="18"/>
                <w:szCs w:val="18"/>
              </w:rPr>
              <w:t>For line &amp; polygon data</w:t>
            </w:r>
          </w:p>
        </w:tc>
        <w:tc>
          <w:tcPr>
            <w:tcW w:w="265" w:type="pct"/>
          </w:tcPr>
          <w:p w:rsidR="00A332D1" w:rsidRPr="00D1658E" w:rsidRDefault="00A332D1" w:rsidP="00D1658E">
            <w:pPr>
              <w:pStyle w:val="BodyText"/>
              <w:spacing w:before="0" w:after="60" w:line="240" w:lineRule="auto"/>
              <w:rPr>
                <w:b/>
                <w:sz w:val="18"/>
                <w:szCs w:val="18"/>
              </w:rPr>
            </w:pPr>
            <w:r w:rsidRPr="00D1658E">
              <w:rPr>
                <w:b/>
                <w:sz w:val="18"/>
                <w:szCs w:val="18"/>
              </w:rPr>
              <w:t>Area of infest-</w:t>
            </w:r>
            <w:proofErr w:type="spellStart"/>
            <w:r w:rsidRPr="00D1658E">
              <w:rPr>
                <w:b/>
                <w:sz w:val="18"/>
                <w:szCs w:val="18"/>
              </w:rPr>
              <w:t>ation</w:t>
            </w:r>
            <w:proofErr w:type="spellEnd"/>
          </w:p>
          <w:p w:rsidR="00A332D1" w:rsidRPr="00D1658E" w:rsidRDefault="00A332D1" w:rsidP="00D1658E">
            <w:pPr>
              <w:pStyle w:val="BodyText"/>
              <w:spacing w:before="0" w:after="60" w:line="240" w:lineRule="auto"/>
              <w:rPr>
                <w:sz w:val="18"/>
                <w:szCs w:val="18"/>
              </w:rPr>
            </w:pPr>
            <w:r w:rsidRPr="00D1658E">
              <w:rPr>
                <w:color w:val="A6A6A6" w:themeColor="background1" w:themeShade="A6"/>
                <w:sz w:val="18"/>
                <w:szCs w:val="18"/>
              </w:rPr>
              <w:t>For point data</w:t>
            </w:r>
          </w:p>
        </w:tc>
        <w:tc>
          <w:tcPr>
            <w:tcW w:w="347" w:type="pct"/>
          </w:tcPr>
          <w:p w:rsidR="00A332D1" w:rsidRPr="00D1658E" w:rsidRDefault="00A332D1" w:rsidP="00D1658E">
            <w:pPr>
              <w:pStyle w:val="BodyText"/>
              <w:spacing w:before="0" w:after="60" w:line="240" w:lineRule="auto"/>
              <w:rPr>
                <w:sz w:val="18"/>
                <w:szCs w:val="18"/>
              </w:rPr>
            </w:pPr>
            <w:r w:rsidRPr="00D1658E">
              <w:rPr>
                <w:b/>
                <w:sz w:val="18"/>
                <w:szCs w:val="18"/>
              </w:rPr>
              <w:t>Count</w:t>
            </w:r>
          </w:p>
        </w:tc>
        <w:tc>
          <w:tcPr>
            <w:tcW w:w="495" w:type="pct"/>
            <w:gridSpan w:val="2"/>
          </w:tcPr>
          <w:p w:rsidR="00A332D1" w:rsidRPr="00D1658E" w:rsidRDefault="00A332D1" w:rsidP="00D1658E">
            <w:pPr>
              <w:pStyle w:val="BodyText"/>
              <w:spacing w:before="0" w:after="60" w:line="240" w:lineRule="auto"/>
              <w:rPr>
                <w:sz w:val="18"/>
                <w:szCs w:val="18"/>
              </w:rPr>
            </w:pPr>
            <w:r w:rsidRPr="00D1658E">
              <w:rPr>
                <w:b/>
                <w:sz w:val="18"/>
                <w:szCs w:val="18"/>
              </w:rPr>
              <w:t xml:space="preserve">Age class </w:t>
            </w:r>
            <w:r w:rsidRPr="00D1658E">
              <w:rPr>
                <w:color w:val="A6A6A6" w:themeColor="background1" w:themeShade="A6"/>
                <w:sz w:val="18"/>
                <w:szCs w:val="18"/>
              </w:rPr>
              <w:t>(e.g. seedling, juvenile, sapling, mature)</w:t>
            </w:r>
          </w:p>
        </w:tc>
        <w:tc>
          <w:tcPr>
            <w:tcW w:w="446" w:type="pct"/>
            <w:shd w:val="clear" w:color="auto" w:fill="auto"/>
          </w:tcPr>
          <w:p w:rsidR="00A332D1" w:rsidRPr="00D1658E" w:rsidRDefault="00A332D1" w:rsidP="00D1658E">
            <w:pPr>
              <w:pStyle w:val="BodyText"/>
              <w:spacing w:before="0" w:after="60" w:line="240" w:lineRule="auto"/>
              <w:rPr>
                <w:sz w:val="18"/>
                <w:szCs w:val="18"/>
              </w:rPr>
            </w:pPr>
            <w:r w:rsidRPr="00D1658E">
              <w:rPr>
                <w:b/>
                <w:sz w:val="18"/>
                <w:szCs w:val="18"/>
              </w:rPr>
              <w:t>Eastings</w:t>
            </w:r>
          </w:p>
        </w:tc>
        <w:tc>
          <w:tcPr>
            <w:tcW w:w="446" w:type="pct"/>
            <w:shd w:val="clear" w:color="auto" w:fill="auto"/>
          </w:tcPr>
          <w:p w:rsidR="00A332D1" w:rsidRPr="00D1658E" w:rsidRDefault="00A332D1" w:rsidP="00D1658E">
            <w:pPr>
              <w:pStyle w:val="BodyText"/>
              <w:spacing w:before="0" w:after="60" w:line="240" w:lineRule="auto"/>
              <w:rPr>
                <w:sz w:val="18"/>
                <w:szCs w:val="18"/>
              </w:rPr>
            </w:pPr>
            <w:r w:rsidRPr="00D1658E">
              <w:rPr>
                <w:b/>
                <w:sz w:val="18"/>
                <w:szCs w:val="18"/>
              </w:rPr>
              <w:t>Northings</w:t>
            </w:r>
          </w:p>
        </w:tc>
        <w:tc>
          <w:tcPr>
            <w:tcW w:w="1084" w:type="pct"/>
            <w:gridSpan w:val="2"/>
            <w:shd w:val="clear" w:color="auto" w:fill="auto"/>
          </w:tcPr>
          <w:p w:rsidR="00A332D1" w:rsidRPr="00D1658E" w:rsidRDefault="00A332D1" w:rsidP="00D1658E">
            <w:pPr>
              <w:pStyle w:val="BodyText"/>
              <w:spacing w:before="0" w:after="60" w:line="240" w:lineRule="auto"/>
              <w:rPr>
                <w:b/>
                <w:sz w:val="18"/>
                <w:szCs w:val="18"/>
              </w:rPr>
            </w:pPr>
            <w:r w:rsidRPr="00D1658E">
              <w:rPr>
                <w:b/>
                <w:sz w:val="18"/>
                <w:szCs w:val="18"/>
              </w:rPr>
              <w:t>Comments</w:t>
            </w:r>
          </w:p>
          <w:p w:rsidR="00A332D1" w:rsidRPr="00D1658E" w:rsidRDefault="00A332D1" w:rsidP="00D1658E">
            <w:pPr>
              <w:pStyle w:val="BodyText"/>
              <w:spacing w:before="0" w:after="60" w:line="240" w:lineRule="auto"/>
              <w:rPr>
                <w:b/>
                <w:sz w:val="18"/>
                <w:szCs w:val="18"/>
              </w:rPr>
            </w:pPr>
            <w:r w:rsidRPr="00D1658E">
              <w:rPr>
                <w:color w:val="A6A6A6" w:themeColor="background1" w:themeShade="A6"/>
                <w:sz w:val="18"/>
                <w:szCs w:val="18"/>
              </w:rPr>
              <w:t>(e.g. roadside, gully)</w:t>
            </w:r>
          </w:p>
        </w:tc>
      </w:tr>
      <w:tr w:rsidR="00D1658E" w:rsidRPr="00D1658E" w:rsidTr="00D1658E">
        <w:tblPrEx>
          <w:shd w:val="clear" w:color="auto" w:fill="auto"/>
        </w:tblPrEx>
        <w:trPr>
          <w:cantSplit/>
          <w:trHeight w:val="270"/>
        </w:trPr>
        <w:tc>
          <w:tcPr>
            <w:tcW w:w="236" w:type="pct"/>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e.g. 1</w:t>
            </w:r>
          </w:p>
        </w:tc>
        <w:tc>
          <w:tcPr>
            <w:tcW w:w="544" w:type="pct"/>
            <w:shd w:val="clear" w:color="auto" w:fill="auto"/>
          </w:tcPr>
          <w:p w:rsidR="00A332D1" w:rsidRPr="00D1658E" w:rsidRDefault="00A332D1" w:rsidP="00D1658E">
            <w:pPr>
              <w:pStyle w:val="BodyText"/>
              <w:spacing w:before="0" w:after="60" w:line="240" w:lineRule="auto"/>
              <w:rPr>
                <w:color w:val="A6A6A6" w:themeColor="background1" w:themeShade="A6"/>
                <w:sz w:val="18"/>
                <w:szCs w:val="18"/>
              </w:rPr>
            </w:pPr>
            <w:proofErr w:type="spellStart"/>
            <w:r w:rsidRPr="00D1658E">
              <w:rPr>
                <w:i/>
                <w:color w:val="A6A6A6" w:themeColor="background1" w:themeShade="A6"/>
                <w:sz w:val="18"/>
                <w:szCs w:val="18"/>
              </w:rPr>
              <w:t>Cenchrus</w:t>
            </w:r>
            <w:proofErr w:type="spellEnd"/>
            <w:r w:rsidRPr="00D1658E">
              <w:rPr>
                <w:i/>
                <w:color w:val="A6A6A6" w:themeColor="background1" w:themeShade="A6"/>
                <w:sz w:val="18"/>
                <w:szCs w:val="18"/>
              </w:rPr>
              <w:t xml:space="preserve"> </w:t>
            </w:r>
            <w:proofErr w:type="spellStart"/>
            <w:r w:rsidRPr="00D1658E">
              <w:rPr>
                <w:i/>
                <w:color w:val="A6A6A6" w:themeColor="background1" w:themeShade="A6"/>
                <w:sz w:val="18"/>
                <w:szCs w:val="18"/>
              </w:rPr>
              <w:t>ciliaris</w:t>
            </w:r>
            <w:proofErr w:type="spellEnd"/>
          </w:p>
        </w:tc>
        <w:tc>
          <w:tcPr>
            <w:tcW w:w="642" w:type="pct"/>
            <w:gridSpan w:val="2"/>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Scattered</w:t>
            </w:r>
          </w:p>
        </w:tc>
        <w:tc>
          <w:tcPr>
            <w:tcW w:w="495" w:type="pct"/>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6-25%</w:t>
            </w:r>
          </w:p>
        </w:tc>
        <w:tc>
          <w:tcPr>
            <w:tcW w:w="265" w:type="pct"/>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5x5</w:t>
            </w:r>
            <w:r w:rsidR="00D1658E">
              <w:rPr>
                <w:i/>
                <w:color w:val="A6A6A6" w:themeColor="background1" w:themeShade="A6"/>
                <w:sz w:val="18"/>
                <w:szCs w:val="18"/>
              </w:rPr>
              <w:t xml:space="preserve"> </w:t>
            </w:r>
            <w:r w:rsidRPr="00D1658E">
              <w:rPr>
                <w:i/>
                <w:color w:val="A6A6A6" w:themeColor="background1" w:themeShade="A6"/>
                <w:sz w:val="18"/>
                <w:szCs w:val="18"/>
              </w:rPr>
              <w:t>m</w:t>
            </w:r>
          </w:p>
        </w:tc>
        <w:tc>
          <w:tcPr>
            <w:tcW w:w="347" w:type="pct"/>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20</w:t>
            </w:r>
          </w:p>
        </w:tc>
        <w:tc>
          <w:tcPr>
            <w:tcW w:w="495" w:type="pct"/>
            <w:gridSpan w:val="2"/>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seedling</w:t>
            </w:r>
          </w:p>
        </w:tc>
        <w:tc>
          <w:tcPr>
            <w:tcW w:w="446" w:type="pct"/>
            <w:shd w:val="clear" w:color="auto" w:fill="auto"/>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548011</w:t>
            </w:r>
          </w:p>
        </w:tc>
        <w:tc>
          <w:tcPr>
            <w:tcW w:w="446" w:type="pct"/>
            <w:shd w:val="clear" w:color="auto" w:fill="auto"/>
          </w:tcPr>
          <w:p w:rsidR="00A332D1" w:rsidRPr="00D1658E" w:rsidRDefault="00A332D1" w:rsidP="00D1658E">
            <w:pPr>
              <w:pStyle w:val="BodyText"/>
              <w:spacing w:before="0" w:after="60" w:line="240" w:lineRule="auto"/>
              <w:rPr>
                <w:color w:val="A6A6A6" w:themeColor="background1" w:themeShade="A6"/>
                <w:sz w:val="18"/>
                <w:szCs w:val="18"/>
              </w:rPr>
            </w:pPr>
            <w:r w:rsidRPr="00D1658E">
              <w:rPr>
                <w:i/>
                <w:color w:val="A6A6A6" w:themeColor="background1" w:themeShade="A6"/>
                <w:sz w:val="18"/>
                <w:szCs w:val="18"/>
              </w:rPr>
              <w:t>6207117</w:t>
            </w:r>
          </w:p>
        </w:tc>
        <w:tc>
          <w:tcPr>
            <w:tcW w:w="1084" w:type="pct"/>
            <w:gridSpan w:val="2"/>
            <w:shd w:val="clear" w:color="auto" w:fill="auto"/>
          </w:tcPr>
          <w:p w:rsidR="00A332D1" w:rsidRPr="00D1658E" w:rsidRDefault="00A332D1" w:rsidP="00D1658E">
            <w:pPr>
              <w:pStyle w:val="BodyText"/>
              <w:spacing w:before="0" w:after="60" w:line="240" w:lineRule="auto"/>
              <w:rPr>
                <w:i/>
                <w:color w:val="A6A6A6" w:themeColor="background1" w:themeShade="A6"/>
                <w:sz w:val="18"/>
                <w:szCs w:val="18"/>
              </w:rPr>
            </w:pPr>
            <w:r w:rsidRPr="00D1658E">
              <w:rPr>
                <w:i/>
                <w:color w:val="A6A6A6" w:themeColor="background1" w:themeShade="A6"/>
                <w:sz w:val="18"/>
                <w:szCs w:val="18"/>
              </w:rPr>
              <w:t>2 m from road edge on north side</w:t>
            </w:r>
          </w:p>
        </w:tc>
      </w:tr>
      <w:tr w:rsidR="00A332D1" w:rsidRPr="00D1658E" w:rsidTr="00D1658E">
        <w:tblPrEx>
          <w:shd w:val="clear" w:color="auto" w:fill="auto"/>
        </w:tblPrEx>
        <w:trPr>
          <w:cantSplit/>
          <w:trHeight w:val="270"/>
        </w:trPr>
        <w:tc>
          <w:tcPr>
            <w:tcW w:w="236" w:type="pct"/>
          </w:tcPr>
          <w:p w:rsidR="00A332D1" w:rsidRPr="00D1658E" w:rsidRDefault="00A332D1" w:rsidP="00D1658E">
            <w:pPr>
              <w:spacing w:after="60" w:line="240" w:lineRule="auto"/>
              <w:rPr>
                <w:sz w:val="18"/>
                <w:szCs w:val="18"/>
              </w:rPr>
            </w:pPr>
          </w:p>
        </w:tc>
        <w:tc>
          <w:tcPr>
            <w:tcW w:w="544" w:type="pct"/>
            <w:shd w:val="clear" w:color="auto" w:fill="auto"/>
          </w:tcPr>
          <w:p w:rsidR="00A332D1" w:rsidRPr="00D1658E" w:rsidRDefault="00A332D1" w:rsidP="00D1658E">
            <w:pPr>
              <w:spacing w:after="60" w:line="240" w:lineRule="auto"/>
              <w:rPr>
                <w:sz w:val="18"/>
                <w:szCs w:val="18"/>
              </w:rPr>
            </w:pPr>
          </w:p>
        </w:tc>
        <w:tc>
          <w:tcPr>
            <w:tcW w:w="642" w:type="pct"/>
            <w:gridSpan w:val="2"/>
          </w:tcPr>
          <w:p w:rsidR="00A332D1" w:rsidRPr="00D1658E" w:rsidRDefault="00A332D1" w:rsidP="00D1658E">
            <w:pPr>
              <w:spacing w:after="60" w:line="240" w:lineRule="auto"/>
              <w:rPr>
                <w:sz w:val="18"/>
                <w:szCs w:val="18"/>
              </w:rPr>
            </w:pPr>
          </w:p>
        </w:tc>
        <w:tc>
          <w:tcPr>
            <w:tcW w:w="495" w:type="pct"/>
          </w:tcPr>
          <w:p w:rsidR="00A332D1" w:rsidRPr="00D1658E" w:rsidRDefault="00A332D1" w:rsidP="00D1658E">
            <w:pPr>
              <w:spacing w:after="60" w:line="240" w:lineRule="auto"/>
              <w:rPr>
                <w:sz w:val="18"/>
                <w:szCs w:val="18"/>
              </w:rPr>
            </w:pPr>
          </w:p>
        </w:tc>
        <w:tc>
          <w:tcPr>
            <w:tcW w:w="265" w:type="pct"/>
          </w:tcPr>
          <w:p w:rsidR="00A332D1" w:rsidRPr="00D1658E" w:rsidRDefault="00A332D1" w:rsidP="00D1658E">
            <w:pPr>
              <w:spacing w:after="60" w:line="240" w:lineRule="auto"/>
              <w:rPr>
                <w:sz w:val="18"/>
                <w:szCs w:val="18"/>
              </w:rPr>
            </w:pPr>
          </w:p>
        </w:tc>
        <w:tc>
          <w:tcPr>
            <w:tcW w:w="347" w:type="pct"/>
          </w:tcPr>
          <w:p w:rsidR="00A332D1" w:rsidRPr="00D1658E" w:rsidRDefault="00A332D1" w:rsidP="00D1658E">
            <w:pPr>
              <w:spacing w:after="60" w:line="240" w:lineRule="auto"/>
              <w:rPr>
                <w:sz w:val="18"/>
                <w:szCs w:val="18"/>
              </w:rPr>
            </w:pPr>
          </w:p>
        </w:tc>
        <w:tc>
          <w:tcPr>
            <w:tcW w:w="495" w:type="pct"/>
            <w:gridSpan w:val="2"/>
          </w:tcPr>
          <w:p w:rsidR="00A332D1" w:rsidRPr="00D1658E" w:rsidRDefault="00A332D1" w:rsidP="00D1658E">
            <w:pPr>
              <w:spacing w:after="60" w:line="240" w:lineRule="auto"/>
              <w:rPr>
                <w:sz w:val="18"/>
                <w:szCs w:val="18"/>
              </w:rPr>
            </w:pPr>
          </w:p>
        </w:tc>
        <w:tc>
          <w:tcPr>
            <w:tcW w:w="446" w:type="pct"/>
            <w:shd w:val="clear" w:color="auto" w:fill="auto"/>
          </w:tcPr>
          <w:p w:rsidR="00A332D1" w:rsidRPr="00D1658E" w:rsidRDefault="00A332D1" w:rsidP="00D1658E">
            <w:pPr>
              <w:spacing w:after="60" w:line="240" w:lineRule="auto"/>
              <w:rPr>
                <w:sz w:val="18"/>
                <w:szCs w:val="18"/>
              </w:rPr>
            </w:pPr>
          </w:p>
        </w:tc>
        <w:tc>
          <w:tcPr>
            <w:tcW w:w="446" w:type="pct"/>
            <w:shd w:val="clear" w:color="auto" w:fill="auto"/>
          </w:tcPr>
          <w:p w:rsidR="00A332D1" w:rsidRPr="00D1658E" w:rsidRDefault="00A332D1" w:rsidP="00D1658E">
            <w:pPr>
              <w:spacing w:after="60" w:line="240" w:lineRule="auto"/>
              <w:rPr>
                <w:sz w:val="18"/>
                <w:szCs w:val="18"/>
              </w:rPr>
            </w:pPr>
          </w:p>
        </w:tc>
        <w:tc>
          <w:tcPr>
            <w:tcW w:w="1084" w:type="pct"/>
            <w:gridSpan w:val="2"/>
            <w:shd w:val="clear" w:color="auto" w:fill="auto"/>
          </w:tcPr>
          <w:p w:rsidR="00A332D1" w:rsidRPr="00D1658E" w:rsidRDefault="00A332D1" w:rsidP="00D1658E">
            <w:pPr>
              <w:spacing w:after="60" w:line="240" w:lineRule="auto"/>
              <w:rPr>
                <w:sz w:val="18"/>
                <w:szCs w:val="18"/>
              </w:rPr>
            </w:pPr>
          </w:p>
        </w:tc>
      </w:tr>
      <w:tr w:rsidR="00A332D1" w:rsidRPr="00D1658E" w:rsidTr="00D1658E">
        <w:tblPrEx>
          <w:shd w:val="clear" w:color="auto" w:fill="auto"/>
        </w:tblPrEx>
        <w:trPr>
          <w:cantSplit/>
          <w:trHeight w:val="270"/>
        </w:trPr>
        <w:tc>
          <w:tcPr>
            <w:tcW w:w="236" w:type="pct"/>
          </w:tcPr>
          <w:p w:rsidR="00A332D1" w:rsidRPr="00D1658E" w:rsidRDefault="00A332D1" w:rsidP="00D1658E">
            <w:pPr>
              <w:spacing w:after="60" w:line="240" w:lineRule="auto"/>
              <w:rPr>
                <w:sz w:val="18"/>
                <w:szCs w:val="18"/>
              </w:rPr>
            </w:pPr>
          </w:p>
        </w:tc>
        <w:tc>
          <w:tcPr>
            <w:tcW w:w="544" w:type="pct"/>
            <w:shd w:val="clear" w:color="auto" w:fill="auto"/>
          </w:tcPr>
          <w:p w:rsidR="00A332D1" w:rsidRPr="00D1658E" w:rsidRDefault="00A332D1" w:rsidP="00D1658E">
            <w:pPr>
              <w:spacing w:after="60" w:line="240" w:lineRule="auto"/>
              <w:rPr>
                <w:sz w:val="18"/>
                <w:szCs w:val="18"/>
              </w:rPr>
            </w:pPr>
          </w:p>
        </w:tc>
        <w:tc>
          <w:tcPr>
            <w:tcW w:w="642" w:type="pct"/>
            <w:gridSpan w:val="2"/>
          </w:tcPr>
          <w:p w:rsidR="00A332D1" w:rsidRPr="00D1658E" w:rsidRDefault="00A332D1" w:rsidP="00D1658E">
            <w:pPr>
              <w:spacing w:after="60" w:line="240" w:lineRule="auto"/>
              <w:rPr>
                <w:sz w:val="18"/>
                <w:szCs w:val="18"/>
              </w:rPr>
            </w:pPr>
          </w:p>
        </w:tc>
        <w:tc>
          <w:tcPr>
            <w:tcW w:w="495" w:type="pct"/>
          </w:tcPr>
          <w:p w:rsidR="00A332D1" w:rsidRPr="00D1658E" w:rsidRDefault="00A332D1" w:rsidP="00D1658E">
            <w:pPr>
              <w:spacing w:after="60" w:line="240" w:lineRule="auto"/>
              <w:rPr>
                <w:sz w:val="18"/>
                <w:szCs w:val="18"/>
              </w:rPr>
            </w:pPr>
          </w:p>
        </w:tc>
        <w:tc>
          <w:tcPr>
            <w:tcW w:w="265" w:type="pct"/>
          </w:tcPr>
          <w:p w:rsidR="00A332D1" w:rsidRPr="00D1658E" w:rsidRDefault="00A332D1" w:rsidP="00D1658E">
            <w:pPr>
              <w:spacing w:after="60" w:line="240" w:lineRule="auto"/>
              <w:rPr>
                <w:sz w:val="18"/>
                <w:szCs w:val="18"/>
              </w:rPr>
            </w:pPr>
          </w:p>
        </w:tc>
        <w:tc>
          <w:tcPr>
            <w:tcW w:w="347" w:type="pct"/>
          </w:tcPr>
          <w:p w:rsidR="00A332D1" w:rsidRPr="00D1658E" w:rsidRDefault="00A332D1" w:rsidP="00D1658E">
            <w:pPr>
              <w:spacing w:after="60" w:line="240" w:lineRule="auto"/>
              <w:rPr>
                <w:sz w:val="18"/>
                <w:szCs w:val="18"/>
              </w:rPr>
            </w:pPr>
          </w:p>
        </w:tc>
        <w:tc>
          <w:tcPr>
            <w:tcW w:w="495" w:type="pct"/>
            <w:gridSpan w:val="2"/>
          </w:tcPr>
          <w:p w:rsidR="00A332D1" w:rsidRPr="00D1658E" w:rsidRDefault="00A332D1" w:rsidP="00D1658E">
            <w:pPr>
              <w:spacing w:after="60" w:line="240" w:lineRule="auto"/>
              <w:rPr>
                <w:sz w:val="18"/>
                <w:szCs w:val="18"/>
              </w:rPr>
            </w:pPr>
          </w:p>
        </w:tc>
        <w:tc>
          <w:tcPr>
            <w:tcW w:w="446" w:type="pct"/>
            <w:shd w:val="clear" w:color="auto" w:fill="auto"/>
          </w:tcPr>
          <w:p w:rsidR="00A332D1" w:rsidRPr="00D1658E" w:rsidRDefault="00A332D1" w:rsidP="00D1658E">
            <w:pPr>
              <w:spacing w:after="60" w:line="240" w:lineRule="auto"/>
              <w:rPr>
                <w:sz w:val="18"/>
                <w:szCs w:val="18"/>
              </w:rPr>
            </w:pPr>
          </w:p>
        </w:tc>
        <w:tc>
          <w:tcPr>
            <w:tcW w:w="446" w:type="pct"/>
            <w:shd w:val="clear" w:color="auto" w:fill="auto"/>
          </w:tcPr>
          <w:p w:rsidR="00A332D1" w:rsidRPr="00D1658E" w:rsidRDefault="00A332D1" w:rsidP="00D1658E">
            <w:pPr>
              <w:spacing w:after="60" w:line="240" w:lineRule="auto"/>
              <w:rPr>
                <w:sz w:val="18"/>
                <w:szCs w:val="18"/>
              </w:rPr>
            </w:pPr>
          </w:p>
        </w:tc>
        <w:tc>
          <w:tcPr>
            <w:tcW w:w="1084" w:type="pct"/>
            <w:gridSpan w:val="2"/>
            <w:shd w:val="clear" w:color="auto" w:fill="auto"/>
          </w:tcPr>
          <w:p w:rsidR="00A332D1" w:rsidRPr="00D1658E" w:rsidRDefault="00A332D1" w:rsidP="00D1658E">
            <w:pPr>
              <w:spacing w:after="60" w:line="240" w:lineRule="auto"/>
              <w:rPr>
                <w:sz w:val="18"/>
                <w:szCs w:val="18"/>
              </w:rPr>
            </w:pPr>
          </w:p>
        </w:tc>
      </w:tr>
      <w:tr w:rsidR="00A332D1" w:rsidRPr="00D1658E" w:rsidTr="00D1658E">
        <w:tblPrEx>
          <w:shd w:val="clear" w:color="auto" w:fill="auto"/>
        </w:tblPrEx>
        <w:trPr>
          <w:cantSplit/>
          <w:trHeight w:val="270"/>
        </w:trPr>
        <w:tc>
          <w:tcPr>
            <w:tcW w:w="236" w:type="pct"/>
          </w:tcPr>
          <w:p w:rsidR="00A332D1" w:rsidRPr="00D1658E" w:rsidRDefault="00A332D1" w:rsidP="00D1658E">
            <w:pPr>
              <w:spacing w:after="60" w:line="240" w:lineRule="auto"/>
              <w:rPr>
                <w:sz w:val="18"/>
                <w:szCs w:val="18"/>
              </w:rPr>
            </w:pPr>
          </w:p>
        </w:tc>
        <w:tc>
          <w:tcPr>
            <w:tcW w:w="544" w:type="pct"/>
            <w:shd w:val="clear" w:color="auto" w:fill="auto"/>
          </w:tcPr>
          <w:p w:rsidR="00A332D1" w:rsidRPr="00D1658E" w:rsidRDefault="00A332D1" w:rsidP="00D1658E">
            <w:pPr>
              <w:spacing w:after="60" w:line="240" w:lineRule="auto"/>
              <w:rPr>
                <w:sz w:val="18"/>
                <w:szCs w:val="18"/>
              </w:rPr>
            </w:pPr>
          </w:p>
        </w:tc>
        <w:tc>
          <w:tcPr>
            <w:tcW w:w="642" w:type="pct"/>
            <w:gridSpan w:val="2"/>
          </w:tcPr>
          <w:p w:rsidR="00A332D1" w:rsidRPr="00D1658E" w:rsidRDefault="00A332D1" w:rsidP="00D1658E">
            <w:pPr>
              <w:spacing w:after="60" w:line="240" w:lineRule="auto"/>
              <w:rPr>
                <w:sz w:val="18"/>
                <w:szCs w:val="18"/>
              </w:rPr>
            </w:pPr>
          </w:p>
        </w:tc>
        <w:tc>
          <w:tcPr>
            <w:tcW w:w="495" w:type="pct"/>
          </w:tcPr>
          <w:p w:rsidR="00A332D1" w:rsidRPr="00D1658E" w:rsidRDefault="00A332D1" w:rsidP="00D1658E">
            <w:pPr>
              <w:spacing w:after="60" w:line="240" w:lineRule="auto"/>
              <w:rPr>
                <w:sz w:val="18"/>
                <w:szCs w:val="18"/>
              </w:rPr>
            </w:pPr>
          </w:p>
        </w:tc>
        <w:tc>
          <w:tcPr>
            <w:tcW w:w="265" w:type="pct"/>
          </w:tcPr>
          <w:p w:rsidR="00A332D1" w:rsidRPr="00D1658E" w:rsidRDefault="00A332D1" w:rsidP="00D1658E">
            <w:pPr>
              <w:spacing w:after="60" w:line="240" w:lineRule="auto"/>
              <w:rPr>
                <w:sz w:val="18"/>
                <w:szCs w:val="18"/>
              </w:rPr>
            </w:pPr>
          </w:p>
        </w:tc>
        <w:tc>
          <w:tcPr>
            <w:tcW w:w="347" w:type="pct"/>
          </w:tcPr>
          <w:p w:rsidR="00A332D1" w:rsidRPr="00D1658E" w:rsidRDefault="00A332D1" w:rsidP="00D1658E">
            <w:pPr>
              <w:spacing w:after="60" w:line="240" w:lineRule="auto"/>
              <w:rPr>
                <w:sz w:val="18"/>
                <w:szCs w:val="18"/>
              </w:rPr>
            </w:pPr>
          </w:p>
        </w:tc>
        <w:tc>
          <w:tcPr>
            <w:tcW w:w="495" w:type="pct"/>
            <w:gridSpan w:val="2"/>
          </w:tcPr>
          <w:p w:rsidR="00A332D1" w:rsidRPr="00D1658E" w:rsidRDefault="00A332D1" w:rsidP="00D1658E">
            <w:pPr>
              <w:spacing w:after="60" w:line="240" w:lineRule="auto"/>
              <w:rPr>
                <w:sz w:val="18"/>
                <w:szCs w:val="18"/>
              </w:rPr>
            </w:pPr>
          </w:p>
        </w:tc>
        <w:tc>
          <w:tcPr>
            <w:tcW w:w="446" w:type="pct"/>
            <w:shd w:val="clear" w:color="auto" w:fill="auto"/>
          </w:tcPr>
          <w:p w:rsidR="00A332D1" w:rsidRPr="00D1658E" w:rsidRDefault="00A332D1" w:rsidP="00D1658E">
            <w:pPr>
              <w:spacing w:after="60" w:line="240" w:lineRule="auto"/>
              <w:rPr>
                <w:sz w:val="18"/>
                <w:szCs w:val="18"/>
              </w:rPr>
            </w:pPr>
          </w:p>
        </w:tc>
        <w:tc>
          <w:tcPr>
            <w:tcW w:w="446" w:type="pct"/>
            <w:shd w:val="clear" w:color="auto" w:fill="auto"/>
          </w:tcPr>
          <w:p w:rsidR="00A332D1" w:rsidRPr="00D1658E" w:rsidRDefault="00A332D1" w:rsidP="00D1658E">
            <w:pPr>
              <w:spacing w:after="60" w:line="240" w:lineRule="auto"/>
              <w:rPr>
                <w:sz w:val="18"/>
                <w:szCs w:val="18"/>
              </w:rPr>
            </w:pPr>
          </w:p>
        </w:tc>
        <w:tc>
          <w:tcPr>
            <w:tcW w:w="1084" w:type="pct"/>
            <w:gridSpan w:val="2"/>
            <w:shd w:val="clear" w:color="auto" w:fill="auto"/>
          </w:tcPr>
          <w:p w:rsidR="00A332D1" w:rsidRPr="00D1658E" w:rsidRDefault="00A332D1" w:rsidP="00D1658E">
            <w:pPr>
              <w:pStyle w:val="BodyText"/>
              <w:spacing w:before="0" w:after="60" w:line="240" w:lineRule="auto"/>
              <w:rPr>
                <w:sz w:val="18"/>
                <w:szCs w:val="18"/>
              </w:rPr>
            </w:pPr>
          </w:p>
        </w:tc>
      </w:tr>
    </w:tbl>
    <w:p w:rsidR="00A332D1" w:rsidRPr="00855D9E" w:rsidRDefault="00A332D1" w:rsidP="00A332D1">
      <w:pPr>
        <w:pStyle w:val="BodyText"/>
      </w:pPr>
    </w:p>
    <w:p w:rsidR="00A332D1" w:rsidRPr="00855D9E" w:rsidRDefault="00A332D1" w:rsidP="00A332D1">
      <w:pPr>
        <w:pStyle w:val="BodyText"/>
        <w:sectPr w:rsidR="00A332D1" w:rsidRPr="00855D9E" w:rsidSect="00A332D1">
          <w:pgSz w:w="16840" w:h="11907" w:orient="landscape" w:code="9"/>
          <w:pgMar w:top="1134" w:right="1134" w:bottom="1134" w:left="1134" w:header="284" w:footer="284" w:gutter="0"/>
          <w:cols w:space="284"/>
          <w:docGrid w:linePitch="360"/>
        </w:sectPr>
      </w:pPr>
    </w:p>
    <w:p w:rsidR="00A332D1" w:rsidRPr="00855D9E" w:rsidRDefault="00A332D1" w:rsidP="00A332D1">
      <w:pPr>
        <w:pStyle w:val="Heading8"/>
        <w:framePr w:wrap="around"/>
      </w:pPr>
      <w:bookmarkStart w:id="290" w:name="_Toc528318333"/>
      <w:bookmarkStart w:id="291" w:name="_Toc2154391"/>
      <w:r w:rsidRPr="00855D9E">
        <w:lastRenderedPageBreak/>
        <w:t>Feasibility of eradication score sheet</w:t>
      </w:r>
      <w:bookmarkEnd w:id="290"/>
      <w:bookmarkEnd w:id="291"/>
    </w:p>
    <w:p w:rsidR="00A332D1" w:rsidRPr="00855D9E" w:rsidRDefault="00A332D1" w:rsidP="00A332D1">
      <w:pPr>
        <w:pStyle w:val="BodyText"/>
      </w:pPr>
      <w:r w:rsidRPr="00855D9E">
        <w:t xml:space="preserve">How to use the score sheet </w:t>
      </w:r>
      <w:r w:rsidRPr="00917F65">
        <w:t>template</w:t>
      </w:r>
      <w:r w:rsidR="00485DE3" w:rsidRPr="00917F65">
        <w:t xml:space="preserve"> (Table 4)</w:t>
      </w:r>
      <w:r w:rsidRPr="00917F65">
        <w:t xml:space="preserve"> below</w:t>
      </w:r>
      <w:r w:rsidRPr="00855D9E">
        <w:t xml:space="preserve"> for weeds at the early stage of invasion and under consideration for local eradication on public land:</w:t>
      </w:r>
    </w:p>
    <w:p w:rsidR="00A332D1" w:rsidRPr="00855D9E" w:rsidRDefault="00A332D1" w:rsidP="00953E78">
      <w:pPr>
        <w:pStyle w:val="ListNumber"/>
        <w:numPr>
          <w:ilvl w:val="0"/>
          <w:numId w:val="21"/>
        </w:numPr>
      </w:pPr>
      <w:r w:rsidRPr="00855D9E">
        <w:t>Record the appropriate score for each question then sum the scores at the bottom of the table.</w:t>
      </w:r>
    </w:p>
    <w:p w:rsidR="00A332D1" w:rsidRPr="00855D9E" w:rsidRDefault="00A332D1" w:rsidP="00953E78">
      <w:pPr>
        <w:pStyle w:val="ListNumber"/>
      </w:pPr>
      <w:r w:rsidRPr="00855D9E">
        <w:t xml:space="preserve">The score produced by using the table gives an indication of the comparative eradication effort i.e. the effort required to eradicate a weed from a </w:t>
      </w:r>
      <w:proofErr w:type="gramStart"/>
      <w:r w:rsidRPr="00855D9E">
        <w:t>particular place</w:t>
      </w:r>
      <w:proofErr w:type="gramEnd"/>
      <w:r w:rsidRPr="00855D9E">
        <w:t>. It is only an estimate but can be a useful guide, especially when trying to determine if one weed is more feasible to eradicate than another. There is no cut-off or threshold score – you do as much as you can with the funding available.</w:t>
      </w:r>
    </w:p>
    <w:p w:rsidR="00A332D1" w:rsidRDefault="00A332D1" w:rsidP="00953E78">
      <w:pPr>
        <w:pStyle w:val="ListNumber"/>
      </w:pPr>
      <w:r w:rsidRPr="00855D9E">
        <w:t>Attach a copy of the completed score sheet to the appropriate record in the Spatial, Temporal, Activity Recorder (STAR)</w:t>
      </w:r>
      <w:r w:rsidR="005560D6">
        <w:t xml:space="preserve"> and save on ECM</w:t>
      </w:r>
      <w:r w:rsidRPr="00855D9E">
        <w:t>.</w:t>
      </w:r>
    </w:p>
    <w:p w:rsidR="00015257" w:rsidRPr="00855D9E" w:rsidRDefault="00015257" w:rsidP="00015257">
      <w:pPr>
        <w:pStyle w:val="BodyText12ptBefore"/>
      </w:pPr>
    </w:p>
    <w:p w:rsidR="00015257" w:rsidRDefault="00015257" w:rsidP="00015257">
      <w:pPr>
        <w:pStyle w:val="Caption"/>
      </w:pPr>
      <w:bookmarkStart w:id="292" w:name="_Toc1575082"/>
      <w:r>
        <w:t xml:space="preserve">Table </w:t>
      </w:r>
      <w:r w:rsidR="002B1E77">
        <w:fldChar w:fldCharType="begin"/>
      </w:r>
      <w:r w:rsidR="002B1E77">
        <w:instrText xml:space="preserve"> SEQ Table \* ARABIC  </w:instrText>
      </w:r>
      <w:r w:rsidR="002B1E77">
        <w:fldChar w:fldCharType="separate"/>
      </w:r>
      <w:r w:rsidR="00FB13A7">
        <w:rPr>
          <w:noProof/>
        </w:rPr>
        <w:t>4</w:t>
      </w:r>
      <w:r w:rsidR="002B1E77">
        <w:rPr>
          <w:noProof/>
        </w:rPr>
        <w:fldChar w:fldCharType="end"/>
      </w:r>
      <w:r>
        <w:t xml:space="preserve">: </w:t>
      </w:r>
      <w:r w:rsidRPr="00015257">
        <w:t xml:space="preserve">Feasibility of eradication score sheet (based on the work of Panetta and Timmins (2004) and Dodd </w:t>
      </w:r>
      <w:r w:rsidRPr="00015257">
        <w:rPr>
          <w:i/>
        </w:rPr>
        <w:t>et al</w:t>
      </w:r>
      <w:r w:rsidRPr="00015257">
        <w:t>. (201</w:t>
      </w:r>
      <w:r w:rsidR="00B76AE8">
        <w:t>5</w:t>
      </w:r>
      <w:r w:rsidRPr="00015257">
        <w:t xml:space="preserve">), with modifications according to Aaron Dodd, Kate Blood and </w:t>
      </w:r>
      <w:proofErr w:type="spellStart"/>
      <w:r w:rsidRPr="00015257">
        <w:t>Bec</w:t>
      </w:r>
      <w:proofErr w:type="spellEnd"/>
      <w:r w:rsidRPr="00015257">
        <w:t xml:space="preserve"> James).</w:t>
      </w:r>
      <w:bookmarkEnd w:id="292"/>
    </w:p>
    <w:tbl>
      <w:tblPr>
        <w:tblW w:w="9340" w:type="dxa"/>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Look w:val="0420" w:firstRow="1" w:lastRow="0" w:firstColumn="0" w:lastColumn="0" w:noHBand="0" w:noVBand="1"/>
      </w:tblPr>
      <w:tblGrid>
        <w:gridCol w:w="1680"/>
        <w:gridCol w:w="3120"/>
        <w:gridCol w:w="2112"/>
        <w:gridCol w:w="2428"/>
      </w:tblGrid>
      <w:tr w:rsidR="00A332D1" w:rsidRPr="00855D9E" w:rsidTr="00953E78">
        <w:trPr>
          <w:trHeight w:val="720"/>
        </w:trPr>
        <w:tc>
          <w:tcPr>
            <w:tcW w:w="1680" w:type="dxa"/>
            <w:tcBorders>
              <w:bottom w:val="single" w:sz="8" w:space="0" w:color="99E0DD" w:themeColor="accent4"/>
            </w:tcBorders>
            <w:shd w:val="clear" w:color="auto" w:fill="99E0DD" w:themeFill="accent4"/>
          </w:tcPr>
          <w:p w:rsidR="00A332D1" w:rsidRPr="00855D9E" w:rsidRDefault="00A332D1" w:rsidP="00A332D1">
            <w:pPr>
              <w:pStyle w:val="BodyText"/>
            </w:pPr>
            <w:r w:rsidRPr="00855D9E">
              <w:rPr>
                <w:b/>
              </w:rPr>
              <w:t>Species:</w:t>
            </w:r>
          </w:p>
        </w:tc>
        <w:tc>
          <w:tcPr>
            <w:tcW w:w="3120" w:type="dxa"/>
            <w:shd w:val="clear" w:color="auto" w:fill="99E0DD" w:themeFill="accent4"/>
          </w:tcPr>
          <w:p w:rsidR="00A332D1" w:rsidRPr="00855D9E" w:rsidRDefault="00A332D1" w:rsidP="00A332D1"/>
        </w:tc>
        <w:tc>
          <w:tcPr>
            <w:tcW w:w="2112" w:type="dxa"/>
            <w:tcBorders>
              <w:bottom w:val="single" w:sz="8" w:space="0" w:color="99E0DD" w:themeColor="accent4"/>
            </w:tcBorders>
            <w:shd w:val="clear" w:color="auto" w:fill="99E0DD" w:themeFill="accent4"/>
          </w:tcPr>
          <w:p w:rsidR="00A332D1" w:rsidRPr="00855D9E" w:rsidRDefault="00A332D1" w:rsidP="00A332D1">
            <w:pPr>
              <w:pStyle w:val="BodyText"/>
            </w:pPr>
            <w:r w:rsidRPr="00855D9E">
              <w:rPr>
                <w:b/>
              </w:rPr>
              <w:t>Name of assessor:</w:t>
            </w:r>
          </w:p>
        </w:tc>
        <w:tc>
          <w:tcPr>
            <w:tcW w:w="2428" w:type="dxa"/>
            <w:shd w:val="clear" w:color="auto" w:fill="99E0DD" w:themeFill="accent4"/>
          </w:tcPr>
          <w:p w:rsidR="00A332D1" w:rsidRPr="00855D9E" w:rsidRDefault="00A332D1" w:rsidP="00A332D1">
            <w:pPr>
              <w:rPr>
                <w:b/>
              </w:rPr>
            </w:pPr>
          </w:p>
        </w:tc>
      </w:tr>
      <w:tr w:rsidR="00A332D1" w:rsidRPr="00855D9E" w:rsidTr="00953E78">
        <w:trPr>
          <w:trHeight w:val="720"/>
        </w:trPr>
        <w:tc>
          <w:tcPr>
            <w:tcW w:w="1680" w:type="dxa"/>
            <w:tcBorders>
              <w:right w:val="nil"/>
            </w:tcBorders>
          </w:tcPr>
          <w:p w:rsidR="00A332D1" w:rsidRPr="00855D9E" w:rsidRDefault="00A332D1" w:rsidP="00A332D1">
            <w:pPr>
              <w:pStyle w:val="BodyText"/>
            </w:pPr>
            <w:r w:rsidRPr="00855D9E">
              <w:rPr>
                <w:b/>
              </w:rPr>
              <w:t>Location of weed:</w:t>
            </w:r>
          </w:p>
        </w:tc>
        <w:tc>
          <w:tcPr>
            <w:tcW w:w="3120" w:type="dxa"/>
            <w:tcBorders>
              <w:left w:val="nil"/>
            </w:tcBorders>
          </w:tcPr>
          <w:p w:rsidR="00A332D1" w:rsidRPr="00855D9E" w:rsidRDefault="00A332D1" w:rsidP="00A332D1"/>
        </w:tc>
        <w:tc>
          <w:tcPr>
            <w:tcW w:w="2112" w:type="dxa"/>
            <w:tcBorders>
              <w:right w:val="nil"/>
            </w:tcBorders>
          </w:tcPr>
          <w:p w:rsidR="00A332D1" w:rsidRPr="00855D9E" w:rsidRDefault="00A332D1" w:rsidP="00A332D1">
            <w:pPr>
              <w:pStyle w:val="BodyText"/>
              <w:rPr>
                <w:b/>
              </w:rPr>
            </w:pPr>
            <w:r w:rsidRPr="00855D9E">
              <w:rPr>
                <w:b/>
              </w:rPr>
              <w:t>Date of feasibility assessment:</w:t>
            </w:r>
          </w:p>
        </w:tc>
        <w:tc>
          <w:tcPr>
            <w:tcW w:w="2428" w:type="dxa"/>
            <w:tcBorders>
              <w:left w:val="nil"/>
            </w:tcBorders>
          </w:tcPr>
          <w:p w:rsidR="00A332D1" w:rsidRPr="00855D9E" w:rsidRDefault="00A332D1" w:rsidP="00A332D1">
            <w:pPr>
              <w:pStyle w:val="BodyText"/>
              <w:rPr>
                <w:b/>
                <w:u w:val="single"/>
              </w:rPr>
            </w:pPr>
          </w:p>
        </w:tc>
      </w:tr>
    </w:tbl>
    <w:p w:rsidR="00A332D1" w:rsidRPr="00855D9E" w:rsidRDefault="00A332D1" w:rsidP="00A332D1">
      <w:pPr>
        <w:pStyle w:val="BodyText"/>
      </w:pPr>
    </w:p>
    <w:tbl>
      <w:tblPr>
        <w:tblW w:w="9340" w:type="dxa"/>
        <w:tblBorders>
          <w:top w:val="single" w:sz="4" w:space="0" w:color="99E0DD" w:themeColor="accent4"/>
          <w:left w:val="single" w:sz="4" w:space="0" w:color="99E0DD" w:themeColor="accent4"/>
          <w:bottom w:val="single" w:sz="4" w:space="0" w:color="99E0DD" w:themeColor="accent4"/>
          <w:right w:val="single" w:sz="4" w:space="0" w:color="99E0DD" w:themeColor="accent4"/>
          <w:insideH w:val="single" w:sz="4" w:space="0" w:color="99E0DD" w:themeColor="accent4"/>
          <w:insideV w:val="single" w:sz="4" w:space="0" w:color="99E0DD" w:themeColor="accent4"/>
        </w:tblBorders>
        <w:tblLook w:val="0420" w:firstRow="1" w:lastRow="0" w:firstColumn="0" w:lastColumn="0" w:noHBand="0" w:noVBand="1"/>
      </w:tblPr>
      <w:tblGrid>
        <w:gridCol w:w="1828"/>
        <w:gridCol w:w="3058"/>
        <w:gridCol w:w="3270"/>
        <w:gridCol w:w="1184"/>
      </w:tblGrid>
      <w:tr w:rsidR="00A332D1" w:rsidRPr="00855D9E" w:rsidTr="00953E78">
        <w:trPr>
          <w:trHeight w:val="438"/>
          <w:tblHeader/>
        </w:trPr>
        <w:tc>
          <w:tcPr>
            <w:tcW w:w="1680" w:type="dxa"/>
            <w:vMerge w:val="restart"/>
            <w:shd w:val="clear" w:color="auto" w:fill="99E0DD" w:themeFill="accent4"/>
            <w:hideMark/>
          </w:tcPr>
          <w:p w:rsidR="00A332D1" w:rsidRPr="00855D9E" w:rsidRDefault="00A332D1" w:rsidP="00A332D1">
            <w:pPr>
              <w:pStyle w:val="BodyText"/>
            </w:pPr>
            <w:r w:rsidRPr="00855D9E">
              <w:rPr>
                <w:b/>
              </w:rPr>
              <w:t>Factor</w:t>
            </w:r>
          </w:p>
        </w:tc>
        <w:tc>
          <w:tcPr>
            <w:tcW w:w="3120" w:type="dxa"/>
            <w:vMerge w:val="restart"/>
            <w:shd w:val="clear" w:color="auto" w:fill="99E0DD" w:themeFill="accent4"/>
            <w:hideMark/>
          </w:tcPr>
          <w:p w:rsidR="00A332D1" w:rsidRPr="00855D9E" w:rsidRDefault="00A332D1" w:rsidP="00A332D1">
            <w:pPr>
              <w:pStyle w:val="BodyText"/>
            </w:pPr>
            <w:r w:rsidRPr="00855D9E">
              <w:rPr>
                <w:b/>
              </w:rPr>
              <w:t>Feasibility of eradication question</w:t>
            </w:r>
          </w:p>
        </w:tc>
        <w:tc>
          <w:tcPr>
            <w:tcW w:w="3340" w:type="dxa"/>
            <w:vMerge w:val="restart"/>
            <w:shd w:val="clear" w:color="auto" w:fill="99E0DD" w:themeFill="accent4"/>
            <w:hideMark/>
          </w:tcPr>
          <w:p w:rsidR="00A332D1" w:rsidRPr="00855D9E" w:rsidRDefault="00A332D1" w:rsidP="00A332D1">
            <w:pPr>
              <w:pStyle w:val="BodyText"/>
            </w:pPr>
            <w:r w:rsidRPr="00855D9E">
              <w:rPr>
                <w:b/>
              </w:rPr>
              <w:t xml:space="preserve">Score options </w:t>
            </w:r>
            <w:r w:rsidRPr="00953E78">
              <w:rPr>
                <w:b/>
              </w:rPr>
              <w:t xml:space="preserve">for </w:t>
            </w:r>
            <w:r w:rsidRPr="00953E78">
              <w:rPr>
                <w:b/>
                <w:u w:val="single"/>
              </w:rPr>
              <w:t>gross</w:t>
            </w:r>
            <w:r w:rsidRPr="00855D9E">
              <w:rPr>
                <w:b/>
              </w:rPr>
              <w:t xml:space="preserve"> infestations e.g. “can we eradicate weed from the park?”</w:t>
            </w:r>
          </w:p>
        </w:tc>
        <w:tc>
          <w:tcPr>
            <w:tcW w:w="1200" w:type="dxa"/>
            <w:vMerge w:val="restart"/>
            <w:shd w:val="clear" w:color="auto" w:fill="99E0DD" w:themeFill="accent4"/>
            <w:hideMark/>
          </w:tcPr>
          <w:p w:rsidR="00A332D1" w:rsidRPr="00855D9E" w:rsidRDefault="00A332D1" w:rsidP="00A332D1">
            <w:pPr>
              <w:pStyle w:val="BodyText"/>
              <w:rPr>
                <w:u w:val="single"/>
              </w:rPr>
            </w:pPr>
            <w:r w:rsidRPr="00855D9E">
              <w:rPr>
                <w:b/>
              </w:rPr>
              <w:t>Score</w:t>
            </w:r>
          </w:p>
        </w:tc>
      </w:tr>
      <w:tr w:rsidR="00A332D1" w:rsidRPr="00855D9E" w:rsidTr="00953E78">
        <w:trPr>
          <w:trHeight w:val="240"/>
          <w:tblHeader/>
        </w:trPr>
        <w:tc>
          <w:tcPr>
            <w:tcW w:w="1680" w:type="dxa"/>
            <w:vMerge/>
            <w:shd w:val="clear" w:color="auto" w:fill="99E0DD" w:themeFill="accent4"/>
            <w:hideMark/>
          </w:tcPr>
          <w:p w:rsidR="00A332D1" w:rsidRPr="00855D9E" w:rsidRDefault="00A332D1" w:rsidP="00A332D1"/>
        </w:tc>
        <w:tc>
          <w:tcPr>
            <w:tcW w:w="3120" w:type="dxa"/>
            <w:vMerge/>
            <w:shd w:val="clear" w:color="auto" w:fill="99E0DD" w:themeFill="accent4"/>
            <w:hideMark/>
          </w:tcPr>
          <w:p w:rsidR="00A332D1" w:rsidRPr="00855D9E" w:rsidRDefault="00A332D1" w:rsidP="00A332D1"/>
        </w:tc>
        <w:tc>
          <w:tcPr>
            <w:tcW w:w="3340" w:type="dxa"/>
            <w:vMerge/>
            <w:shd w:val="clear" w:color="auto" w:fill="99E0DD" w:themeFill="accent4"/>
            <w:hideMark/>
          </w:tcPr>
          <w:p w:rsidR="00A332D1" w:rsidRPr="00855D9E" w:rsidRDefault="00A332D1" w:rsidP="00A332D1"/>
        </w:tc>
        <w:tc>
          <w:tcPr>
            <w:tcW w:w="1200" w:type="dxa"/>
            <w:vMerge/>
            <w:shd w:val="clear" w:color="auto" w:fill="99E0DD" w:themeFill="accent4"/>
            <w:hideMark/>
          </w:tcPr>
          <w:p w:rsidR="00A332D1" w:rsidRPr="00855D9E" w:rsidRDefault="00A332D1" w:rsidP="00A332D1">
            <w:pPr>
              <w:rPr>
                <w:u w:val="single"/>
              </w:rPr>
            </w:pPr>
          </w:p>
        </w:tc>
      </w:tr>
      <w:tr w:rsidR="00A332D1" w:rsidRPr="00855D9E" w:rsidTr="00953E78">
        <w:trPr>
          <w:trHeight w:val="283"/>
        </w:trPr>
        <w:tc>
          <w:tcPr>
            <w:tcW w:w="1680" w:type="dxa"/>
            <w:vMerge w:val="restart"/>
            <w:shd w:val="clear" w:color="auto" w:fill="auto"/>
            <w:hideMark/>
          </w:tcPr>
          <w:p w:rsidR="00A332D1" w:rsidRPr="00855D9E" w:rsidRDefault="00A332D1" w:rsidP="00A332D1">
            <w:pPr>
              <w:pStyle w:val="BodyText"/>
              <w:rPr>
                <w:b/>
              </w:rPr>
            </w:pPr>
            <w:r w:rsidRPr="00855D9E">
              <w:rPr>
                <w:b/>
              </w:rPr>
              <w:t xml:space="preserve">Area </w:t>
            </w:r>
            <w:r w:rsidRPr="00B76AE8">
              <w:rPr>
                <w:b/>
                <w:color w:val="A6A6A6" w:themeColor="background1" w:themeShade="A6"/>
                <w:vertAlign w:val="superscript"/>
              </w:rPr>
              <w:t>##</w:t>
            </w:r>
          </w:p>
        </w:tc>
        <w:tc>
          <w:tcPr>
            <w:tcW w:w="3120" w:type="dxa"/>
            <w:vMerge w:val="restart"/>
            <w:shd w:val="clear" w:color="auto" w:fill="auto"/>
            <w:hideMark/>
          </w:tcPr>
          <w:p w:rsidR="00A332D1" w:rsidRPr="00855D9E" w:rsidRDefault="00A332D1" w:rsidP="00A332D1">
            <w:pPr>
              <w:pStyle w:val="BodyText"/>
            </w:pPr>
            <w:r w:rsidRPr="00855D9E">
              <w:t>What is the gross area of the weed infestation being assessed?</w:t>
            </w:r>
            <w:r w:rsidR="00BB6ABC">
              <w:t xml:space="preserve"> (</w:t>
            </w:r>
            <w:r w:rsidR="00BB6ABC" w:rsidRPr="00917F65">
              <w:t xml:space="preserve">See Figure </w:t>
            </w:r>
            <w:r w:rsidR="00CD68B3" w:rsidRPr="00917F65">
              <w:t>31</w:t>
            </w:r>
            <w:r w:rsidR="00BB6ABC" w:rsidRPr="00917F65">
              <w:t xml:space="preserve"> below)</w:t>
            </w:r>
          </w:p>
        </w:tc>
        <w:tc>
          <w:tcPr>
            <w:tcW w:w="3340" w:type="dxa"/>
            <w:shd w:val="clear" w:color="auto" w:fill="auto"/>
            <w:hideMark/>
          </w:tcPr>
          <w:p w:rsidR="00A332D1" w:rsidRPr="00855D9E" w:rsidRDefault="00A332D1" w:rsidP="00A332D1">
            <w:pPr>
              <w:pStyle w:val="BodyText"/>
            </w:pPr>
            <w:r w:rsidRPr="00855D9E">
              <w:t>Less than 1 ha = score 0</w:t>
            </w:r>
          </w:p>
        </w:tc>
        <w:tc>
          <w:tcPr>
            <w:tcW w:w="1200" w:type="dxa"/>
            <w:vMerge w:val="restart"/>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2 to 10 ha = score 2</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10 to 100 ha = score 4</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100 to 1,000 ha = score 6</w:t>
            </w:r>
          </w:p>
        </w:tc>
        <w:tc>
          <w:tcPr>
            <w:tcW w:w="1200" w:type="dxa"/>
            <w:vMerge/>
            <w:shd w:val="clear" w:color="auto" w:fill="auto"/>
            <w:hideMark/>
          </w:tcPr>
          <w:p w:rsidR="00A332D1" w:rsidRPr="00855D9E" w:rsidRDefault="00A332D1" w:rsidP="00A332D1"/>
        </w:tc>
      </w:tr>
      <w:tr w:rsidR="00A332D1" w:rsidRPr="00855D9E" w:rsidTr="00953E78">
        <w:trPr>
          <w:trHeight w:val="340"/>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Greater than 1,000 ha = score 12</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val="restart"/>
            <w:shd w:val="clear" w:color="auto" w:fill="auto"/>
            <w:hideMark/>
          </w:tcPr>
          <w:p w:rsidR="00A332D1" w:rsidRPr="00855D9E" w:rsidRDefault="00A332D1" w:rsidP="00A332D1">
            <w:pPr>
              <w:pStyle w:val="BodyText"/>
              <w:rPr>
                <w:b/>
              </w:rPr>
            </w:pPr>
            <w:r w:rsidRPr="00855D9E">
              <w:rPr>
                <w:b/>
              </w:rPr>
              <w:t xml:space="preserve">Number </w:t>
            </w:r>
            <w:r w:rsidR="00B76AE8" w:rsidRPr="00B76AE8">
              <w:rPr>
                <w:b/>
                <w:color w:val="A6A6A6" w:themeColor="background1" w:themeShade="A6"/>
                <w:vertAlign w:val="superscript"/>
              </w:rPr>
              <w:t>##</w:t>
            </w:r>
          </w:p>
        </w:tc>
        <w:tc>
          <w:tcPr>
            <w:tcW w:w="3120" w:type="dxa"/>
            <w:vMerge w:val="restart"/>
            <w:shd w:val="clear" w:color="auto" w:fill="auto"/>
            <w:hideMark/>
          </w:tcPr>
          <w:p w:rsidR="00A332D1" w:rsidRPr="00855D9E" w:rsidRDefault="00A332D1" w:rsidP="00A332D1">
            <w:pPr>
              <w:pStyle w:val="BodyText"/>
            </w:pPr>
            <w:r w:rsidRPr="00855D9E">
              <w:t xml:space="preserve">How many infestations are there? </w:t>
            </w:r>
          </w:p>
          <w:p w:rsidR="00A332D1" w:rsidRPr="00855D9E" w:rsidRDefault="00A332D1" w:rsidP="00A332D1">
            <w:pPr>
              <w:pStyle w:val="BodyText"/>
            </w:pPr>
            <w:r w:rsidRPr="00855D9E">
              <w:t xml:space="preserve">Infestations are geographically distinct and not as feasible if crew </w:t>
            </w:r>
            <w:proofErr w:type="gramStart"/>
            <w:r w:rsidRPr="00855D9E">
              <w:t>have to</w:t>
            </w:r>
            <w:proofErr w:type="gramEnd"/>
            <w:r w:rsidRPr="00855D9E">
              <w:t xml:space="preserve"> pack up equipment and drive between infestations.</w:t>
            </w:r>
          </w:p>
        </w:tc>
        <w:tc>
          <w:tcPr>
            <w:tcW w:w="3340" w:type="dxa"/>
            <w:shd w:val="clear" w:color="auto" w:fill="auto"/>
            <w:hideMark/>
          </w:tcPr>
          <w:p w:rsidR="00A332D1" w:rsidRPr="00855D9E" w:rsidRDefault="00A332D1" w:rsidP="00A332D1">
            <w:pPr>
              <w:pStyle w:val="BodyText"/>
            </w:pPr>
            <w:r w:rsidRPr="00855D9E">
              <w:t xml:space="preserve">1 = score 0 </w:t>
            </w:r>
          </w:p>
        </w:tc>
        <w:tc>
          <w:tcPr>
            <w:tcW w:w="1200" w:type="dxa"/>
            <w:vMerge w:val="restart"/>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2 to 3 = score 3</w:t>
            </w:r>
          </w:p>
        </w:tc>
        <w:tc>
          <w:tcPr>
            <w:tcW w:w="1200" w:type="dxa"/>
            <w:vMerge/>
            <w:shd w:val="clear" w:color="auto" w:fill="auto"/>
            <w:hideMark/>
          </w:tcPr>
          <w:p w:rsidR="00A332D1" w:rsidRPr="00855D9E" w:rsidRDefault="00A332D1" w:rsidP="00A332D1"/>
        </w:tc>
      </w:tr>
      <w:tr w:rsidR="00A332D1" w:rsidRPr="00855D9E" w:rsidTr="00953E78">
        <w:trPr>
          <w:trHeight w:val="340"/>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Greater than 3 = score 6</w:t>
            </w:r>
          </w:p>
        </w:tc>
        <w:tc>
          <w:tcPr>
            <w:tcW w:w="1200" w:type="dxa"/>
            <w:vMerge/>
            <w:shd w:val="clear" w:color="auto" w:fill="auto"/>
            <w:hideMark/>
          </w:tcPr>
          <w:p w:rsidR="00A332D1" w:rsidRPr="00855D9E" w:rsidRDefault="00A332D1" w:rsidP="00A332D1"/>
        </w:tc>
      </w:tr>
      <w:tr w:rsidR="00A332D1" w:rsidRPr="00855D9E" w:rsidTr="00953E78">
        <w:trPr>
          <w:trHeight w:val="510"/>
        </w:trPr>
        <w:tc>
          <w:tcPr>
            <w:tcW w:w="1680" w:type="dxa"/>
            <w:vMerge w:val="restart"/>
            <w:shd w:val="clear" w:color="auto" w:fill="auto"/>
            <w:hideMark/>
          </w:tcPr>
          <w:p w:rsidR="00A332D1" w:rsidRPr="00855D9E" w:rsidRDefault="00A332D1" w:rsidP="00A332D1">
            <w:pPr>
              <w:pStyle w:val="BodyText"/>
              <w:rPr>
                <w:b/>
              </w:rPr>
            </w:pPr>
            <w:r w:rsidRPr="00855D9E">
              <w:rPr>
                <w:b/>
              </w:rPr>
              <w:t xml:space="preserve">Site accessibility </w:t>
            </w:r>
            <w:r w:rsidR="00B76AE8" w:rsidRPr="00B76AE8">
              <w:rPr>
                <w:b/>
                <w:color w:val="A6A6A6" w:themeColor="background1" w:themeShade="A6"/>
                <w:vertAlign w:val="superscript"/>
              </w:rPr>
              <w:t>##</w:t>
            </w:r>
          </w:p>
        </w:tc>
        <w:tc>
          <w:tcPr>
            <w:tcW w:w="3120" w:type="dxa"/>
            <w:vMerge w:val="restart"/>
            <w:shd w:val="clear" w:color="auto" w:fill="auto"/>
            <w:hideMark/>
          </w:tcPr>
          <w:p w:rsidR="00A332D1" w:rsidRPr="00855D9E" w:rsidRDefault="00A332D1" w:rsidP="00A332D1">
            <w:pPr>
              <w:pStyle w:val="BodyText"/>
            </w:pPr>
            <w:r w:rsidRPr="00855D9E">
              <w:t xml:space="preserve">What is the general accessibility of infestations? </w:t>
            </w:r>
          </w:p>
          <w:p w:rsidR="00A332D1" w:rsidRPr="00855D9E" w:rsidRDefault="00A332D1" w:rsidP="00A332D1">
            <w:pPr>
              <w:pStyle w:val="BodyText"/>
            </w:pPr>
            <w:r w:rsidRPr="00855D9E">
              <w:t>Consider terrain, ability to move through vegetation, travel times and seasonal difficulties (e.g. flooding).</w:t>
            </w:r>
          </w:p>
        </w:tc>
        <w:tc>
          <w:tcPr>
            <w:tcW w:w="3340" w:type="dxa"/>
            <w:shd w:val="clear" w:color="auto" w:fill="auto"/>
            <w:hideMark/>
          </w:tcPr>
          <w:p w:rsidR="00A332D1" w:rsidRPr="00855D9E" w:rsidRDefault="00A332D1" w:rsidP="00A332D1">
            <w:pPr>
              <w:pStyle w:val="BodyText"/>
            </w:pPr>
            <w:r w:rsidRPr="00855D9E">
              <w:t>Low (most sites difficult to access) = score 6</w:t>
            </w:r>
          </w:p>
        </w:tc>
        <w:tc>
          <w:tcPr>
            <w:tcW w:w="1200" w:type="dxa"/>
            <w:vMerge w:val="restart"/>
            <w:shd w:val="clear" w:color="auto" w:fill="auto"/>
            <w:hideMark/>
          </w:tcPr>
          <w:p w:rsidR="00A332D1" w:rsidRPr="00855D9E" w:rsidRDefault="00A332D1" w:rsidP="00A332D1"/>
        </w:tc>
      </w:tr>
      <w:tr w:rsidR="00A332D1" w:rsidRPr="00855D9E" w:rsidTr="00953E78">
        <w:trPr>
          <w:trHeight w:val="52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Medium (most sites readily accessible) = score 3</w:t>
            </w:r>
          </w:p>
        </w:tc>
        <w:tc>
          <w:tcPr>
            <w:tcW w:w="1200" w:type="dxa"/>
            <w:vMerge/>
            <w:shd w:val="clear" w:color="auto" w:fill="auto"/>
            <w:hideMark/>
          </w:tcPr>
          <w:p w:rsidR="00A332D1" w:rsidRPr="00855D9E" w:rsidRDefault="00A332D1" w:rsidP="00A332D1"/>
        </w:tc>
      </w:tr>
      <w:tr w:rsidR="00A332D1" w:rsidRPr="00855D9E" w:rsidTr="00953E78">
        <w:trPr>
          <w:trHeight w:val="397"/>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High (all sites readily accessible) = score 0</w:t>
            </w:r>
          </w:p>
        </w:tc>
        <w:tc>
          <w:tcPr>
            <w:tcW w:w="1200" w:type="dxa"/>
            <w:vMerge/>
            <w:shd w:val="clear" w:color="auto" w:fill="auto"/>
            <w:hideMark/>
          </w:tcPr>
          <w:p w:rsidR="00A332D1" w:rsidRPr="00855D9E" w:rsidRDefault="00A332D1" w:rsidP="00A332D1"/>
        </w:tc>
      </w:tr>
      <w:tr w:rsidR="00A332D1" w:rsidRPr="00855D9E" w:rsidTr="00953E78">
        <w:trPr>
          <w:trHeight w:val="567"/>
        </w:trPr>
        <w:tc>
          <w:tcPr>
            <w:tcW w:w="1680" w:type="dxa"/>
            <w:vMerge w:val="restart"/>
            <w:shd w:val="clear" w:color="auto" w:fill="auto"/>
            <w:hideMark/>
          </w:tcPr>
          <w:p w:rsidR="00A332D1" w:rsidRPr="00855D9E" w:rsidRDefault="00A332D1" w:rsidP="00A332D1">
            <w:pPr>
              <w:pStyle w:val="BodyText"/>
              <w:rPr>
                <w:b/>
              </w:rPr>
            </w:pPr>
            <w:r w:rsidRPr="00855D9E">
              <w:rPr>
                <w:b/>
              </w:rPr>
              <w:lastRenderedPageBreak/>
              <w:t xml:space="preserve">Detectability period </w:t>
            </w:r>
            <w:r w:rsidR="00B76AE8" w:rsidRPr="00B76AE8">
              <w:rPr>
                <w:b/>
                <w:color w:val="A6A6A6" w:themeColor="background1" w:themeShade="A6"/>
                <w:vertAlign w:val="superscript"/>
              </w:rPr>
              <w:t>##</w:t>
            </w:r>
          </w:p>
        </w:tc>
        <w:tc>
          <w:tcPr>
            <w:tcW w:w="3120" w:type="dxa"/>
            <w:vMerge w:val="restart"/>
            <w:shd w:val="clear" w:color="auto" w:fill="auto"/>
            <w:hideMark/>
          </w:tcPr>
          <w:p w:rsidR="00A332D1" w:rsidRPr="00855D9E" w:rsidRDefault="00A332D1" w:rsidP="00A332D1">
            <w:pPr>
              <w:pStyle w:val="BodyText"/>
              <w:rPr>
                <w:vertAlign w:val="superscript"/>
              </w:rPr>
            </w:pPr>
            <w:r w:rsidRPr="00855D9E">
              <w:t>Is the weed conspicuous within the matrix of invaded vegetation?</w:t>
            </w:r>
          </w:p>
          <w:p w:rsidR="00A332D1" w:rsidRPr="00855D9E" w:rsidRDefault="00A332D1" w:rsidP="00A332D1">
            <w:pPr>
              <w:pStyle w:val="BodyText"/>
            </w:pPr>
            <w:r w:rsidRPr="00855D9E">
              <w:t xml:space="preserve">Score for the type of vegetation in which the weed would be expected to be least visible. </w:t>
            </w:r>
          </w:p>
        </w:tc>
        <w:tc>
          <w:tcPr>
            <w:tcW w:w="3340" w:type="dxa"/>
            <w:shd w:val="clear" w:color="auto" w:fill="auto"/>
            <w:hideMark/>
          </w:tcPr>
          <w:p w:rsidR="00A332D1" w:rsidRPr="00855D9E" w:rsidRDefault="00A332D1" w:rsidP="00A332D1">
            <w:pPr>
              <w:pStyle w:val="BodyText"/>
            </w:pPr>
            <w:r w:rsidRPr="00855D9E">
              <w:t>Yes, conspicuous (i.e. easy to see) stage lasting for:</w:t>
            </w:r>
          </w:p>
        </w:tc>
        <w:tc>
          <w:tcPr>
            <w:tcW w:w="1200" w:type="dxa"/>
            <w:vMerge w:val="restart"/>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Less than 1 month = score 12</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1 to 3 months = score 6</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Greater than 3 months = score 1</w:t>
            </w:r>
          </w:p>
        </w:tc>
        <w:tc>
          <w:tcPr>
            <w:tcW w:w="1200" w:type="dxa"/>
            <w:vMerge/>
            <w:shd w:val="clear" w:color="auto" w:fill="auto"/>
            <w:hideMark/>
          </w:tcPr>
          <w:p w:rsidR="00A332D1" w:rsidRPr="00855D9E" w:rsidRDefault="00A332D1" w:rsidP="00A332D1"/>
        </w:tc>
      </w:tr>
      <w:tr w:rsidR="00A332D1" w:rsidRPr="00855D9E" w:rsidTr="00953E78">
        <w:trPr>
          <w:trHeight w:val="567"/>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No, i.e. always inconspicuous &amp; hard to see = score 24</w:t>
            </w:r>
          </w:p>
        </w:tc>
        <w:tc>
          <w:tcPr>
            <w:tcW w:w="1200" w:type="dxa"/>
            <w:vMerge/>
            <w:shd w:val="clear" w:color="auto" w:fill="auto"/>
            <w:hideMark/>
          </w:tcPr>
          <w:p w:rsidR="00A332D1" w:rsidRPr="00855D9E" w:rsidRDefault="00A332D1" w:rsidP="00A332D1"/>
        </w:tc>
      </w:tr>
      <w:tr w:rsidR="00A332D1" w:rsidRPr="00855D9E" w:rsidTr="00953E78">
        <w:trPr>
          <w:trHeight w:val="734"/>
        </w:trPr>
        <w:tc>
          <w:tcPr>
            <w:tcW w:w="1680" w:type="dxa"/>
            <w:vMerge w:val="restart"/>
            <w:shd w:val="clear" w:color="auto" w:fill="auto"/>
            <w:hideMark/>
          </w:tcPr>
          <w:p w:rsidR="00A332D1" w:rsidRPr="00855D9E" w:rsidRDefault="00A332D1" w:rsidP="00A332D1">
            <w:pPr>
              <w:pStyle w:val="BodyText"/>
              <w:rPr>
                <w:b/>
                <w:highlight w:val="yellow"/>
              </w:rPr>
            </w:pPr>
            <w:r w:rsidRPr="00855D9E">
              <w:rPr>
                <w:b/>
              </w:rPr>
              <w:t xml:space="preserve">Search/detection distance </w:t>
            </w:r>
            <w:r w:rsidR="00B76AE8" w:rsidRPr="00B76AE8">
              <w:rPr>
                <w:b/>
                <w:color w:val="A6A6A6" w:themeColor="background1" w:themeShade="A6"/>
                <w:vertAlign w:val="superscript"/>
              </w:rPr>
              <w:t>##</w:t>
            </w:r>
          </w:p>
        </w:tc>
        <w:tc>
          <w:tcPr>
            <w:tcW w:w="3120" w:type="dxa"/>
            <w:vMerge w:val="restart"/>
            <w:shd w:val="clear" w:color="auto" w:fill="auto"/>
            <w:hideMark/>
          </w:tcPr>
          <w:p w:rsidR="00A332D1" w:rsidRPr="00855D9E" w:rsidRDefault="00A332D1" w:rsidP="00A332D1">
            <w:pPr>
              <w:pStyle w:val="BodyText"/>
            </w:pPr>
            <w:r w:rsidRPr="00855D9E">
              <w:t xml:space="preserve">For plants that reproduce by seeds or detachable vegetative propagules, how detectable is the species prior to reproduction? </w:t>
            </w:r>
          </w:p>
          <w:p w:rsidR="00A332D1" w:rsidRPr="00855D9E" w:rsidRDefault="00A332D1" w:rsidP="00A332D1">
            <w:pPr>
              <w:pStyle w:val="BodyText"/>
            </w:pPr>
            <w:r w:rsidRPr="00855D9E">
              <w:t xml:space="preserve">Score for the type of vegetation in which the weed would be expected to be least visible. </w:t>
            </w:r>
          </w:p>
        </w:tc>
        <w:tc>
          <w:tcPr>
            <w:tcW w:w="3340" w:type="dxa"/>
            <w:shd w:val="clear" w:color="auto" w:fill="auto"/>
            <w:hideMark/>
          </w:tcPr>
          <w:p w:rsidR="00A332D1" w:rsidRPr="00855D9E" w:rsidRDefault="00A332D1" w:rsidP="00A332D1">
            <w:pPr>
              <w:pStyle w:val="BodyText"/>
            </w:pPr>
            <w:r w:rsidRPr="00855D9E">
              <w:t>Difficult to detect (non-emergent from vegetation and with no distinctive features) = score 6</w:t>
            </w:r>
          </w:p>
        </w:tc>
        <w:tc>
          <w:tcPr>
            <w:tcW w:w="1200" w:type="dxa"/>
            <w:vMerge w:val="restart"/>
            <w:shd w:val="clear" w:color="auto" w:fill="auto"/>
            <w:hideMark/>
          </w:tcPr>
          <w:p w:rsidR="00A332D1" w:rsidRPr="00855D9E" w:rsidRDefault="00A332D1" w:rsidP="00A332D1"/>
        </w:tc>
      </w:tr>
      <w:tr w:rsidR="00A332D1" w:rsidRPr="00855D9E" w:rsidTr="00953E78">
        <w:trPr>
          <w:trHeight w:val="780"/>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Moderately easy to detect (either emergent or with distinctive features) = score 3</w:t>
            </w:r>
          </w:p>
        </w:tc>
        <w:tc>
          <w:tcPr>
            <w:tcW w:w="1200" w:type="dxa"/>
            <w:vMerge/>
            <w:shd w:val="clear" w:color="auto" w:fill="auto"/>
            <w:hideMark/>
          </w:tcPr>
          <w:p w:rsidR="00A332D1" w:rsidRPr="00855D9E" w:rsidRDefault="00A332D1" w:rsidP="00A332D1"/>
        </w:tc>
      </w:tr>
      <w:tr w:rsidR="00A332D1" w:rsidRPr="00855D9E" w:rsidTr="00953E78">
        <w:trPr>
          <w:trHeight w:val="518"/>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Very easy to detect (emergent and with distinctive features) = score 0</w:t>
            </w:r>
          </w:p>
        </w:tc>
        <w:tc>
          <w:tcPr>
            <w:tcW w:w="1200" w:type="dxa"/>
            <w:vMerge/>
            <w:shd w:val="clear" w:color="auto" w:fill="auto"/>
            <w:hideMark/>
          </w:tcPr>
          <w:p w:rsidR="00A332D1" w:rsidRPr="00855D9E" w:rsidRDefault="00A332D1" w:rsidP="00A332D1"/>
        </w:tc>
      </w:tr>
      <w:tr w:rsidR="00A332D1" w:rsidRPr="00855D9E" w:rsidTr="00953E78">
        <w:trPr>
          <w:trHeight w:val="567"/>
        </w:trPr>
        <w:tc>
          <w:tcPr>
            <w:tcW w:w="1680" w:type="dxa"/>
            <w:vMerge w:val="restart"/>
            <w:shd w:val="clear" w:color="auto" w:fill="auto"/>
            <w:hideMark/>
          </w:tcPr>
          <w:p w:rsidR="00A332D1" w:rsidRPr="00855D9E" w:rsidRDefault="00A332D1" w:rsidP="00A332D1">
            <w:pPr>
              <w:pStyle w:val="BodyText"/>
              <w:rPr>
                <w:b/>
              </w:rPr>
            </w:pPr>
            <w:r w:rsidRPr="00855D9E">
              <w:rPr>
                <w:b/>
              </w:rPr>
              <w:t>Vegetative reproduction</w:t>
            </w:r>
          </w:p>
        </w:tc>
        <w:tc>
          <w:tcPr>
            <w:tcW w:w="3120" w:type="dxa"/>
            <w:vMerge w:val="restart"/>
            <w:shd w:val="clear" w:color="auto" w:fill="auto"/>
            <w:hideMark/>
          </w:tcPr>
          <w:p w:rsidR="00A332D1" w:rsidRPr="00855D9E" w:rsidRDefault="00A332D1" w:rsidP="00A332D1">
            <w:pPr>
              <w:pStyle w:val="BodyText"/>
            </w:pPr>
            <w:r w:rsidRPr="00855D9E">
              <w:t>Can the species reproduce through detachable vegetative propagules i.e. bulbils, aerial tubers, stem segments?</w:t>
            </w:r>
          </w:p>
        </w:tc>
        <w:tc>
          <w:tcPr>
            <w:tcW w:w="3340" w:type="dxa"/>
            <w:shd w:val="clear" w:color="auto" w:fill="auto"/>
            <w:hideMark/>
          </w:tcPr>
          <w:p w:rsidR="00A332D1" w:rsidRPr="00855D9E" w:rsidRDefault="00A332D1" w:rsidP="00A332D1">
            <w:pPr>
              <w:pStyle w:val="BodyText"/>
            </w:pPr>
            <w:r w:rsidRPr="00855D9E">
              <w:t>Yes = score 3</w:t>
            </w:r>
          </w:p>
        </w:tc>
        <w:tc>
          <w:tcPr>
            <w:tcW w:w="1200" w:type="dxa"/>
            <w:vMerge w:val="restart"/>
            <w:shd w:val="clear" w:color="auto" w:fill="auto"/>
            <w:hideMark/>
          </w:tcPr>
          <w:p w:rsidR="00A332D1" w:rsidRPr="00855D9E" w:rsidRDefault="00A332D1" w:rsidP="00A332D1"/>
        </w:tc>
      </w:tr>
      <w:tr w:rsidR="00A332D1" w:rsidRPr="00855D9E" w:rsidTr="00953E78">
        <w:trPr>
          <w:trHeight w:val="170"/>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No = score 0</w:t>
            </w:r>
          </w:p>
        </w:tc>
        <w:tc>
          <w:tcPr>
            <w:tcW w:w="1200" w:type="dxa"/>
            <w:vMerge/>
            <w:shd w:val="clear" w:color="auto" w:fill="auto"/>
            <w:hideMark/>
          </w:tcPr>
          <w:p w:rsidR="00A332D1" w:rsidRPr="00855D9E" w:rsidRDefault="00A332D1" w:rsidP="00A332D1"/>
        </w:tc>
      </w:tr>
      <w:tr w:rsidR="00A332D1" w:rsidRPr="00855D9E" w:rsidTr="00953E78">
        <w:trPr>
          <w:trHeight w:val="340"/>
        </w:trPr>
        <w:tc>
          <w:tcPr>
            <w:tcW w:w="1680" w:type="dxa"/>
            <w:vMerge w:val="restart"/>
            <w:shd w:val="clear" w:color="auto" w:fill="auto"/>
            <w:hideMark/>
          </w:tcPr>
          <w:p w:rsidR="00A332D1" w:rsidRPr="00855D9E" w:rsidRDefault="00A332D1" w:rsidP="00A332D1">
            <w:pPr>
              <w:pStyle w:val="BodyText"/>
              <w:rPr>
                <w:b/>
              </w:rPr>
            </w:pPr>
            <w:r w:rsidRPr="00855D9E">
              <w:rPr>
                <w:b/>
              </w:rPr>
              <w:t>Pre-reproductive (juvenile) period</w:t>
            </w:r>
          </w:p>
        </w:tc>
        <w:tc>
          <w:tcPr>
            <w:tcW w:w="3120" w:type="dxa"/>
            <w:vMerge w:val="restart"/>
            <w:shd w:val="clear" w:color="auto" w:fill="auto"/>
            <w:hideMark/>
          </w:tcPr>
          <w:p w:rsidR="00A332D1" w:rsidRPr="00855D9E" w:rsidRDefault="00A332D1" w:rsidP="00A332D1">
            <w:pPr>
              <w:pStyle w:val="BodyText"/>
            </w:pPr>
            <w:r w:rsidRPr="00855D9E">
              <w:t xml:space="preserve">For species that reproduce by seeds or detachable vegetative propagules, what is the </w:t>
            </w:r>
            <w:r w:rsidRPr="00855D9E">
              <w:rPr>
                <w:u w:val="single"/>
              </w:rPr>
              <w:t>minimum</w:t>
            </w:r>
            <w:r w:rsidRPr="00855D9E">
              <w:t xml:space="preserve"> length of the pre-reproductive period?</w:t>
            </w:r>
          </w:p>
        </w:tc>
        <w:tc>
          <w:tcPr>
            <w:tcW w:w="3340" w:type="dxa"/>
            <w:shd w:val="clear" w:color="auto" w:fill="auto"/>
            <w:hideMark/>
          </w:tcPr>
          <w:p w:rsidR="00A332D1" w:rsidRPr="00855D9E" w:rsidRDefault="00A332D1" w:rsidP="00A332D1">
            <w:pPr>
              <w:pStyle w:val="BodyText"/>
            </w:pPr>
            <w:r w:rsidRPr="00855D9E">
              <w:t>Less than 1 month = score 6</w:t>
            </w:r>
          </w:p>
        </w:tc>
        <w:tc>
          <w:tcPr>
            <w:tcW w:w="1200" w:type="dxa"/>
            <w:vMerge w:val="restart"/>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1 to 12 months = score 4</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1 to 2 years = score 2</w:t>
            </w:r>
          </w:p>
        </w:tc>
        <w:tc>
          <w:tcPr>
            <w:tcW w:w="1200" w:type="dxa"/>
            <w:vMerge/>
            <w:shd w:val="clear" w:color="auto" w:fill="auto"/>
            <w:hideMark/>
          </w:tcPr>
          <w:p w:rsidR="00A332D1" w:rsidRPr="00855D9E" w:rsidRDefault="00A332D1" w:rsidP="00A332D1"/>
        </w:tc>
      </w:tr>
      <w:tr w:rsidR="00A332D1" w:rsidRPr="00855D9E" w:rsidTr="00953E78">
        <w:trPr>
          <w:trHeight w:val="340"/>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Greater than 2 years = score 0</w:t>
            </w:r>
          </w:p>
        </w:tc>
        <w:tc>
          <w:tcPr>
            <w:tcW w:w="1200" w:type="dxa"/>
            <w:vMerge/>
            <w:shd w:val="clear" w:color="auto" w:fill="auto"/>
            <w:hideMark/>
          </w:tcPr>
          <w:p w:rsidR="00A332D1" w:rsidRPr="00855D9E" w:rsidRDefault="00A332D1" w:rsidP="00A332D1"/>
        </w:tc>
      </w:tr>
      <w:tr w:rsidR="00A332D1" w:rsidRPr="00855D9E" w:rsidTr="00953E78">
        <w:trPr>
          <w:trHeight w:val="340"/>
        </w:trPr>
        <w:tc>
          <w:tcPr>
            <w:tcW w:w="1680" w:type="dxa"/>
            <w:vMerge w:val="restart"/>
            <w:shd w:val="clear" w:color="auto" w:fill="auto"/>
            <w:hideMark/>
          </w:tcPr>
          <w:p w:rsidR="00A332D1" w:rsidRPr="00855D9E" w:rsidRDefault="00A332D1" w:rsidP="00A332D1">
            <w:pPr>
              <w:pStyle w:val="BodyText"/>
              <w:rPr>
                <w:b/>
              </w:rPr>
            </w:pPr>
            <w:r w:rsidRPr="00855D9E">
              <w:rPr>
                <w:b/>
              </w:rPr>
              <w:t>Propagule longevity</w:t>
            </w:r>
          </w:p>
        </w:tc>
        <w:tc>
          <w:tcPr>
            <w:tcW w:w="3120" w:type="dxa"/>
            <w:vMerge w:val="restart"/>
            <w:shd w:val="clear" w:color="auto" w:fill="auto"/>
            <w:hideMark/>
          </w:tcPr>
          <w:p w:rsidR="00A332D1" w:rsidRPr="00855D9E" w:rsidRDefault="00A332D1" w:rsidP="00A332D1">
            <w:pPr>
              <w:pStyle w:val="BodyText"/>
            </w:pPr>
            <w:r w:rsidRPr="00855D9E">
              <w:t xml:space="preserve">What is the </w:t>
            </w:r>
            <w:r w:rsidRPr="00855D9E">
              <w:rPr>
                <w:u w:val="single"/>
              </w:rPr>
              <w:t>maximum</w:t>
            </w:r>
            <w:r w:rsidRPr="00855D9E">
              <w:t xml:space="preserve"> longevity of seeds or detachable vegetative propagules? **</w:t>
            </w:r>
          </w:p>
        </w:tc>
        <w:tc>
          <w:tcPr>
            <w:tcW w:w="3340" w:type="dxa"/>
            <w:shd w:val="clear" w:color="auto" w:fill="auto"/>
            <w:hideMark/>
          </w:tcPr>
          <w:p w:rsidR="00A332D1" w:rsidRPr="00855D9E" w:rsidRDefault="00A332D1" w:rsidP="00A332D1">
            <w:pPr>
              <w:pStyle w:val="BodyText"/>
            </w:pPr>
            <w:r w:rsidRPr="00855D9E">
              <w:t>Greater than 10 years = score 6</w:t>
            </w:r>
          </w:p>
        </w:tc>
        <w:tc>
          <w:tcPr>
            <w:tcW w:w="1200" w:type="dxa"/>
            <w:vMerge w:val="restart"/>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5 to 10 years = score 4</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2 to 5 years = score 2</w:t>
            </w:r>
          </w:p>
        </w:tc>
        <w:tc>
          <w:tcPr>
            <w:tcW w:w="1200" w:type="dxa"/>
            <w:vMerge/>
            <w:shd w:val="clear" w:color="auto" w:fill="auto"/>
            <w:hideMark/>
          </w:tcPr>
          <w:p w:rsidR="00A332D1" w:rsidRPr="00855D9E" w:rsidRDefault="00A332D1" w:rsidP="00A332D1"/>
        </w:tc>
      </w:tr>
      <w:tr w:rsidR="00A332D1" w:rsidRPr="00855D9E" w:rsidTr="00953E78">
        <w:trPr>
          <w:trHeight w:val="31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Less than 2 years = score 0</w:t>
            </w:r>
          </w:p>
        </w:tc>
        <w:tc>
          <w:tcPr>
            <w:tcW w:w="1200" w:type="dxa"/>
            <w:vMerge/>
            <w:shd w:val="clear" w:color="auto" w:fill="auto"/>
            <w:hideMark/>
          </w:tcPr>
          <w:p w:rsidR="00A332D1" w:rsidRPr="00855D9E" w:rsidRDefault="00A332D1" w:rsidP="00A332D1"/>
        </w:tc>
      </w:tr>
      <w:tr w:rsidR="00A332D1" w:rsidRPr="00855D9E" w:rsidTr="00953E78">
        <w:trPr>
          <w:trHeight w:val="794"/>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Default in absence of information = score 4 for seed-producing species; score 0 for those producing vegetative propagules</w:t>
            </w:r>
          </w:p>
        </w:tc>
        <w:tc>
          <w:tcPr>
            <w:tcW w:w="1200" w:type="dxa"/>
            <w:vMerge/>
            <w:shd w:val="clear" w:color="auto" w:fill="auto"/>
            <w:hideMark/>
          </w:tcPr>
          <w:p w:rsidR="00A332D1" w:rsidRPr="00855D9E" w:rsidRDefault="00A332D1" w:rsidP="00A332D1"/>
        </w:tc>
      </w:tr>
      <w:tr w:rsidR="00A332D1" w:rsidRPr="00855D9E" w:rsidTr="00953E78">
        <w:trPr>
          <w:trHeight w:val="737"/>
        </w:trPr>
        <w:tc>
          <w:tcPr>
            <w:tcW w:w="1680" w:type="dxa"/>
            <w:vMerge w:val="restart"/>
            <w:shd w:val="clear" w:color="auto" w:fill="auto"/>
            <w:hideMark/>
          </w:tcPr>
          <w:p w:rsidR="00A332D1" w:rsidRPr="00855D9E" w:rsidRDefault="00A332D1" w:rsidP="00A332D1">
            <w:pPr>
              <w:pStyle w:val="BodyText"/>
              <w:rPr>
                <w:b/>
              </w:rPr>
            </w:pPr>
            <w:r w:rsidRPr="00855D9E">
              <w:rPr>
                <w:b/>
              </w:rPr>
              <w:t>Treatments</w:t>
            </w:r>
          </w:p>
        </w:tc>
        <w:tc>
          <w:tcPr>
            <w:tcW w:w="3120" w:type="dxa"/>
            <w:vMerge w:val="restart"/>
            <w:shd w:val="clear" w:color="auto" w:fill="auto"/>
            <w:hideMark/>
          </w:tcPr>
          <w:p w:rsidR="00A332D1" w:rsidRPr="00855D9E" w:rsidRDefault="00A332D1" w:rsidP="00A332D1">
            <w:pPr>
              <w:pStyle w:val="BodyText"/>
              <w:rPr>
                <w:vertAlign w:val="superscript"/>
              </w:rPr>
            </w:pPr>
            <w:r w:rsidRPr="00855D9E">
              <w:t>How many treatments are required to control the largest plants?</w:t>
            </w:r>
          </w:p>
          <w:p w:rsidR="00A332D1" w:rsidRPr="00855D9E" w:rsidRDefault="00A332D1" w:rsidP="00A332D1">
            <w:pPr>
              <w:pStyle w:val="BodyText"/>
            </w:pPr>
            <w:r w:rsidRPr="00855D9E">
              <w:t>'Largest plants' may be clones in vegetatively reproducing species.</w:t>
            </w:r>
          </w:p>
        </w:tc>
        <w:tc>
          <w:tcPr>
            <w:tcW w:w="3340" w:type="dxa"/>
            <w:vMerge w:val="restart"/>
            <w:shd w:val="clear" w:color="auto" w:fill="auto"/>
            <w:hideMark/>
          </w:tcPr>
          <w:p w:rsidR="00A332D1" w:rsidRPr="00855D9E" w:rsidRDefault="00A332D1" w:rsidP="00A332D1">
            <w:pPr>
              <w:pStyle w:val="BodyText"/>
            </w:pPr>
            <w:r w:rsidRPr="00855D9E">
              <w:t>Number of treatments = score n (where ‘n’ is the number of treatments)</w:t>
            </w:r>
          </w:p>
        </w:tc>
        <w:tc>
          <w:tcPr>
            <w:tcW w:w="1200" w:type="dxa"/>
            <w:vMerge w:val="restart"/>
            <w:shd w:val="clear" w:color="auto" w:fill="auto"/>
            <w:hideMark/>
          </w:tcPr>
          <w:p w:rsidR="00A332D1" w:rsidRPr="00855D9E" w:rsidRDefault="00A332D1" w:rsidP="00A332D1"/>
        </w:tc>
      </w:tr>
      <w:tr w:rsidR="00A332D1" w:rsidRPr="00855D9E" w:rsidTr="00953E78">
        <w:trPr>
          <w:trHeight w:val="253"/>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vMerge/>
            <w:shd w:val="clear" w:color="auto" w:fill="auto"/>
            <w:hideMark/>
          </w:tcPr>
          <w:p w:rsidR="00A332D1" w:rsidRPr="00855D9E" w:rsidRDefault="00A332D1" w:rsidP="00A332D1"/>
        </w:tc>
        <w:tc>
          <w:tcPr>
            <w:tcW w:w="1200" w:type="dxa"/>
            <w:vMerge/>
            <w:shd w:val="clear" w:color="auto" w:fill="auto"/>
            <w:hideMark/>
          </w:tcPr>
          <w:p w:rsidR="00A332D1" w:rsidRPr="00855D9E" w:rsidRDefault="00A332D1" w:rsidP="00A332D1"/>
        </w:tc>
      </w:tr>
      <w:tr w:rsidR="00A332D1" w:rsidRPr="00855D9E" w:rsidTr="00953E78">
        <w:trPr>
          <w:trHeight w:val="227"/>
        </w:trPr>
        <w:tc>
          <w:tcPr>
            <w:tcW w:w="1680" w:type="dxa"/>
            <w:vMerge w:val="restart"/>
            <w:shd w:val="clear" w:color="auto" w:fill="auto"/>
            <w:hideMark/>
          </w:tcPr>
          <w:p w:rsidR="00A332D1" w:rsidRPr="00855D9E" w:rsidRDefault="00A332D1" w:rsidP="00A332D1">
            <w:pPr>
              <w:rPr>
                <w:b/>
              </w:rPr>
            </w:pPr>
          </w:p>
        </w:tc>
        <w:tc>
          <w:tcPr>
            <w:tcW w:w="3120" w:type="dxa"/>
            <w:vMerge w:val="restart"/>
            <w:shd w:val="clear" w:color="auto" w:fill="auto"/>
            <w:hideMark/>
          </w:tcPr>
          <w:p w:rsidR="00A332D1" w:rsidRPr="00855D9E" w:rsidRDefault="00A332D1" w:rsidP="00A332D1">
            <w:pPr>
              <w:pStyle w:val="BodyText"/>
              <w:rPr>
                <w:vertAlign w:val="superscript"/>
              </w:rPr>
            </w:pPr>
            <w:r w:rsidRPr="00855D9E">
              <w:t xml:space="preserve">Does more than 10% of the </w:t>
            </w:r>
            <w:r w:rsidRPr="00855D9E">
              <w:lastRenderedPageBreak/>
              <w:t>total infestation occur in situations that require treatment methods that are more expensive than standard methods?</w:t>
            </w:r>
          </w:p>
          <w:p w:rsidR="00A332D1" w:rsidRPr="00855D9E" w:rsidRDefault="00A332D1" w:rsidP="00A332D1">
            <w:pPr>
              <w:pStyle w:val="BodyText"/>
            </w:pPr>
            <w:r w:rsidRPr="00855D9E">
              <w:t>For example, proximity to watercourses may limit use of herbicides.</w:t>
            </w:r>
          </w:p>
        </w:tc>
        <w:tc>
          <w:tcPr>
            <w:tcW w:w="3340" w:type="dxa"/>
            <w:shd w:val="clear" w:color="auto" w:fill="auto"/>
            <w:hideMark/>
          </w:tcPr>
          <w:p w:rsidR="00A332D1" w:rsidRPr="00855D9E" w:rsidRDefault="00A332D1" w:rsidP="00A332D1">
            <w:pPr>
              <w:pStyle w:val="BodyText"/>
            </w:pPr>
            <w:r w:rsidRPr="00855D9E">
              <w:lastRenderedPageBreak/>
              <w:t>Yes = score 3</w:t>
            </w:r>
          </w:p>
        </w:tc>
        <w:tc>
          <w:tcPr>
            <w:tcW w:w="1200" w:type="dxa"/>
            <w:vMerge w:val="restart"/>
            <w:shd w:val="clear" w:color="auto" w:fill="auto"/>
            <w:hideMark/>
          </w:tcPr>
          <w:p w:rsidR="00A332D1" w:rsidRPr="00855D9E" w:rsidRDefault="00A332D1" w:rsidP="00A332D1"/>
        </w:tc>
      </w:tr>
      <w:tr w:rsidR="00A332D1" w:rsidRPr="00855D9E" w:rsidTr="00953E78">
        <w:trPr>
          <w:trHeight w:val="1512"/>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No = score 0</w:t>
            </w:r>
          </w:p>
        </w:tc>
        <w:tc>
          <w:tcPr>
            <w:tcW w:w="1200" w:type="dxa"/>
            <w:vMerge/>
            <w:shd w:val="clear" w:color="auto" w:fill="auto"/>
            <w:hideMark/>
          </w:tcPr>
          <w:p w:rsidR="00A332D1" w:rsidRPr="00855D9E" w:rsidRDefault="00A332D1" w:rsidP="00A332D1"/>
        </w:tc>
      </w:tr>
      <w:tr w:rsidR="00A332D1" w:rsidRPr="00855D9E" w:rsidTr="00953E78">
        <w:trPr>
          <w:trHeight w:val="780"/>
        </w:trPr>
        <w:tc>
          <w:tcPr>
            <w:tcW w:w="1680" w:type="dxa"/>
            <w:vMerge w:val="restart"/>
            <w:shd w:val="clear" w:color="auto" w:fill="auto"/>
            <w:hideMark/>
          </w:tcPr>
          <w:p w:rsidR="00A332D1" w:rsidRPr="00855D9E" w:rsidRDefault="00A332D1" w:rsidP="00A332D1">
            <w:pPr>
              <w:pStyle w:val="BodyText"/>
              <w:rPr>
                <w:b/>
              </w:rPr>
            </w:pPr>
            <w:r w:rsidRPr="00855D9E">
              <w:rPr>
                <w:b/>
              </w:rPr>
              <w:t>Propagule dispersal</w:t>
            </w:r>
          </w:p>
        </w:tc>
        <w:tc>
          <w:tcPr>
            <w:tcW w:w="3120" w:type="dxa"/>
            <w:vMerge w:val="restart"/>
            <w:shd w:val="clear" w:color="auto" w:fill="auto"/>
            <w:hideMark/>
          </w:tcPr>
          <w:p w:rsidR="00A332D1" w:rsidRPr="00855D9E" w:rsidRDefault="00A332D1" w:rsidP="00A332D1">
            <w:pPr>
              <w:pStyle w:val="BodyText"/>
            </w:pPr>
            <w:r w:rsidRPr="00855D9E">
              <w:t>Potential for managing propagule dispersal.</w:t>
            </w:r>
          </w:p>
          <w:p w:rsidR="00A332D1" w:rsidRPr="00855D9E" w:rsidRDefault="00A332D1" w:rsidP="00A332D1">
            <w:pPr>
              <w:pStyle w:val="BodyText"/>
            </w:pPr>
            <w:r w:rsidRPr="00855D9E">
              <w:t>Affects ease of containment and area over with searching must be conducted. Human-mediated dispersal should be easier to influence.</w:t>
            </w:r>
          </w:p>
        </w:tc>
        <w:tc>
          <w:tcPr>
            <w:tcW w:w="3340" w:type="dxa"/>
            <w:shd w:val="clear" w:color="auto" w:fill="auto"/>
            <w:hideMark/>
          </w:tcPr>
          <w:p w:rsidR="00A332D1" w:rsidRPr="00855D9E" w:rsidRDefault="00A332D1" w:rsidP="00A332D1">
            <w:pPr>
              <w:pStyle w:val="BodyText"/>
            </w:pPr>
            <w:r w:rsidRPr="00855D9E">
              <w:t>Dispersal primarily abiotic (e.g. wind and/or water) or biotic (i.e. from living organisms) but not involving humans = score 6</w:t>
            </w:r>
          </w:p>
        </w:tc>
        <w:tc>
          <w:tcPr>
            <w:tcW w:w="1200" w:type="dxa"/>
            <w:vMerge w:val="restart"/>
            <w:shd w:val="clear" w:color="auto" w:fill="auto"/>
            <w:hideMark/>
          </w:tcPr>
          <w:p w:rsidR="00A332D1" w:rsidRPr="00855D9E" w:rsidRDefault="00A332D1" w:rsidP="00A332D1"/>
        </w:tc>
      </w:tr>
      <w:tr w:rsidR="00A332D1" w:rsidRPr="00855D9E" w:rsidTr="00953E78">
        <w:trPr>
          <w:trHeight w:val="737"/>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Dispersal occurs through a balanced mixture of human- and non-human-mediated modes = score 3</w:t>
            </w:r>
          </w:p>
        </w:tc>
        <w:tc>
          <w:tcPr>
            <w:tcW w:w="1200" w:type="dxa"/>
            <w:vMerge/>
            <w:shd w:val="clear" w:color="auto" w:fill="auto"/>
            <w:hideMark/>
          </w:tcPr>
          <w:p w:rsidR="00A332D1" w:rsidRPr="00855D9E" w:rsidRDefault="00A332D1" w:rsidP="00A332D1"/>
        </w:tc>
      </w:tr>
      <w:tr w:rsidR="00A332D1" w:rsidRPr="00855D9E" w:rsidTr="00953E78">
        <w:trPr>
          <w:trHeight w:val="525"/>
        </w:trPr>
        <w:tc>
          <w:tcPr>
            <w:tcW w:w="1680" w:type="dxa"/>
            <w:vMerge/>
            <w:shd w:val="clear" w:color="auto" w:fill="auto"/>
            <w:hideMark/>
          </w:tcPr>
          <w:p w:rsidR="00A332D1" w:rsidRPr="00855D9E" w:rsidRDefault="00A332D1" w:rsidP="00A332D1">
            <w:pPr>
              <w:rPr>
                <w:b/>
              </w:rPr>
            </w:pPr>
          </w:p>
        </w:tc>
        <w:tc>
          <w:tcPr>
            <w:tcW w:w="3120" w:type="dxa"/>
            <w:vMerge/>
            <w:shd w:val="clear" w:color="auto" w:fill="auto"/>
            <w:hideMark/>
          </w:tcPr>
          <w:p w:rsidR="00A332D1" w:rsidRPr="00855D9E" w:rsidRDefault="00A332D1" w:rsidP="00A332D1"/>
        </w:tc>
        <w:tc>
          <w:tcPr>
            <w:tcW w:w="3340" w:type="dxa"/>
            <w:shd w:val="clear" w:color="auto" w:fill="auto"/>
            <w:hideMark/>
          </w:tcPr>
          <w:p w:rsidR="00A332D1" w:rsidRPr="00855D9E" w:rsidRDefault="00A332D1" w:rsidP="00A332D1">
            <w:pPr>
              <w:pStyle w:val="BodyText"/>
            </w:pPr>
            <w:r w:rsidRPr="00855D9E">
              <w:t>Dispersal primarily human-mediated (includes stock) = score 0</w:t>
            </w:r>
          </w:p>
        </w:tc>
        <w:tc>
          <w:tcPr>
            <w:tcW w:w="1200" w:type="dxa"/>
            <w:vMerge/>
            <w:shd w:val="clear" w:color="auto" w:fill="auto"/>
            <w:hideMark/>
          </w:tcPr>
          <w:p w:rsidR="00A332D1" w:rsidRPr="00855D9E" w:rsidRDefault="00A332D1" w:rsidP="00A332D1"/>
        </w:tc>
      </w:tr>
      <w:tr w:rsidR="00A332D1" w:rsidRPr="00855D9E" w:rsidTr="00063290">
        <w:trPr>
          <w:trHeight w:val="315"/>
        </w:trPr>
        <w:tc>
          <w:tcPr>
            <w:tcW w:w="1680" w:type="dxa"/>
            <w:shd w:val="clear" w:color="auto" w:fill="auto"/>
            <w:hideMark/>
          </w:tcPr>
          <w:p w:rsidR="00A332D1" w:rsidRPr="00855D9E" w:rsidRDefault="00A332D1" w:rsidP="00A332D1"/>
        </w:tc>
        <w:tc>
          <w:tcPr>
            <w:tcW w:w="3120" w:type="dxa"/>
            <w:shd w:val="clear" w:color="auto" w:fill="auto"/>
            <w:hideMark/>
          </w:tcPr>
          <w:p w:rsidR="00A332D1" w:rsidRPr="00855D9E" w:rsidRDefault="00A332D1" w:rsidP="00A332D1">
            <w:pPr>
              <w:pStyle w:val="BodyText"/>
            </w:pPr>
            <w:r w:rsidRPr="00855D9E">
              <w:rPr>
                <w:b/>
              </w:rPr>
              <w:t>Total</w:t>
            </w:r>
          </w:p>
        </w:tc>
        <w:tc>
          <w:tcPr>
            <w:tcW w:w="3340" w:type="dxa"/>
            <w:shd w:val="clear" w:color="auto" w:fill="auto"/>
            <w:hideMark/>
          </w:tcPr>
          <w:p w:rsidR="00A332D1" w:rsidRPr="00855D9E" w:rsidRDefault="00A332D1" w:rsidP="00A332D1">
            <w:pPr>
              <w:pStyle w:val="BodyText"/>
            </w:pPr>
            <w:r w:rsidRPr="00855D9E">
              <w:rPr>
                <w:b/>
              </w:rPr>
              <w:t>Add scores together</w:t>
            </w:r>
          </w:p>
        </w:tc>
        <w:tc>
          <w:tcPr>
            <w:tcW w:w="1200" w:type="dxa"/>
            <w:shd w:val="clear" w:color="auto" w:fill="99E0DD" w:themeFill="accent4"/>
            <w:hideMark/>
          </w:tcPr>
          <w:p w:rsidR="00A332D1" w:rsidRPr="00855D9E" w:rsidRDefault="00A332D1" w:rsidP="00A332D1">
            <w:pPr>
              <w:pStyle w:val="BodyText"/>
              <w:rPr>
                <w:b/>
              </w:rPr>
            </w:pPr>
          </w:p>
        </w:tc>
      </w:tr>
    </w:tbl>
    <w:p w:rsidR="00A332D1" w:rsidRPr="00855D9E" w:rsidRDefault="00A332D1" w:rsidP="00A332D1">
      <w:pPr>
        <w:pStyle w:val="BodyText"/>
      </w:pPr>
      <w:r w:rsidRPr="00855D9E">
        <w:t xml:space="preserve">** For more information on modelling persistence of seeds, see Long </w:t>
      </w:r>
      <w:r w:rsidRPr="00855D9E">
        <w:rPr>
          <w:i/>
        </w:rPr>
        <w:t>et al</w:t>
      </w:r>
      <w:r w:rsidRPr="00855D9E">
        <w:t xml:space="preserve">. 2015, and Panetta 2015. </w:t>
      </w:r>
    </w:p>
    <w:p w:rsidR="00A332D1" w:rsidRPr="00855D9E" w:rsidRDefault="00B76AE8" w:rsidP="00A332D1">
      <w:pPr>
        <w:pStyle w:val="BodyText"/>
      </w:pPr>
      <w:r w:rsidRPr="00B76AE8">
        <w:rPr>
          <w:b/>
          <w:color w:val="A6A6A6" w:themeColor="background1" w:themeShade="A6"/>
          <w:vertAlign w:val="superscript"/>
        </w:rPr>
        <w:t>##</w:t>
      </w:r>
      <w:r w:rsidR="00A332D1" w:rsidRPr="00855D9E">
        <w:t xml:space="preserve"> Information that needs to be collected in the field for this site. </w:t>
      </w:r>
    </w:p>
    <w:p w:rsidR="00A332D1" w:rsidRDefault="00A332D1" w:rsidP="00A332D1">
      <w:pPr>
        <w:pStyle w:val="BodyText"/>
      </w:pPr>
      <w:r w:rsidRPr="00855D9E">
        <w:t>Definitions of terms used in this score sheet appear in the glossary.</w:t>
      </w:r>
    </w:p>
    <w:p w:rsidR="00BB6ABC" w:rsidRDefault="00BB6ABC" w:rsidP="00A332D1">
      <w:pPr>
        <w:pStyle w:val="BodyText"/>
      </w:pPr>
    </w:p>
    <w:p w:rsidR="00BB6ABC" w:rsidRDefault="00BB6ABC" w:rsidP="00BB6ABC">
      <w:pPr>
        <w:pStyle w:val="BodyText"/>
      </w:pPr>
      <w:r w:rsidRPr="00855D9E">
        <w:rPr>
          <w:b/>
        </w:rPr>
        <w:t xml:space="preserve">Gross and net infestations - </w:t>
      </w:r>
      <w:r w:rsidRPr="00855D9E">
        <w:t xml:space="preserve">Net infested area is the area requiring treatment (Panetta and Timmins 2004; Dodd </w:t>
      </w:r>
      <w:r w:rsidRPr="00855D9E">
        <w:rPr>
          <w:i/>
        </w:rPr>
        <w:t>et al.</w:t>
      </w:r>
      <w:r w:rsidRPr="00855D9E">
        <w:t xml:space="preserve"> 201</w:t>
      </w:r>
      <w:r w:rsidR="00B76AE8">
        <w:t>5</w:t>
      </w:r>
      <w:r w:rsidRPr="00855D9E">
        <w:t>), while gross infestation area includes the net areas that require treatment plus the surrounding area that must be searched in return trips following treatments (Panetta and Timmins 2004).</w:t>
      </w:r>
    </w:p>
    <w:p w:rsidR="00BB6ABC" w:rsidRDefault="00BB6ABC" w:rsidP="00BB6ABC">
      <w:pPr>
        <w:pStyle w:val="BodyText"/>
      </w:pPr>
    </w:p>
    <w:p w:rsidR="00BB6ABC" w:rsidRPr="00855D9E" w:rsidRDefault="00EB40E6" w:rsidP="00BB6ABC">
      <w:pPr>
        <w:pStyle w:val="BodyText"/>
      </w:pPr>
      <w:r>
        <w:t>[diagram]</w:t>
      </w:r>
    </w:p>
    <w:p w:rsidR="00BB6ABC" w:rsidRPr="00885F7A" w:rsidRDefault="00BB6ABC" w:rsidP="00BB6ABC">
      <w:pPr>
        <w:pStyle w:val="CaptionImageorFigure"/>
      </w:pPr>
      <w:bookmarkStart w:id="293" w:name="_Toc1575114"/>
      <w:r w:rsidRPr="00885F7A">
        <w:t xml:space="preserve">Figure </w:t>
      </w:r>
      <w:r w:rsidR="002B1E77">
        <w:fldChar w:fldCharType="begin"/>
      </w:r>
      <w:r w:rsidR="002B1E77">
        <w:instrText xml:space="preserve"> SEQ Figure \* ARABIC  </w:instrText>
      </w:r>
      <w:r w:rsidR="002B1E77">
        <w:fldChar w:fldCharType="separate"/>
      </w:r>
      <w:r w:rsidR="00FB13A7">
        <w:rPr>
          <w:noProof/>
        </w:rPr>
        <w:t>31</w:t>
      </w:r>
      <w:r w:rsidR="002B1E77">
        <w:rPr>
          <w:noProof/>
        </w:rPr>
        <w:fldChar w:fldCharType="end"/>
      </w:r>
      <w:r w:rsidRPr="00885F7A">
        <w:t>: Illustration explaining the difference between net and gross infestations.</w:t>
      </w:r>
      <w:bookmarkEnd w:id="293"/>
    </w:p>
    <w:p w:rsidR="00BB6ABC" w:rsidRPr="00855D9E" w:rsidRDefault="00BB6ABC" w:rsidP="00BB6ABC">
      <w:pPr>
        <w:pStyle w:val="BodyText"/>
      </w:pPr>
    </w:p>
    <w:p w:rsidR="00BB6ABC" w:rsidRPr="00855D9E" w:rsidRDefault="00BB6ABC" w:rsidP="00BB6ABC">
      <w:pPr>
        <w:pStyle w:val="BodyText"/>
      </w:pPr>
      <w:r w:rsidRPr="00855D9E">
        <w:rPr>
          <w:b/>
        </w:rPr>
        <w:t>Vegetative structures, joined or detachable</w:t>
      </w:r>
      <w:r w:rsidRPr="00855D9E">
        <w:t xml:space="preserve"> - Propagules are detachable structures that can grow into new plants. These are commonly seeds, but also include detachable vegetative structures such as stem segments, bulbils, and aerial tubers. Vegetative reproduction can occur via such detachable structures, but more commonly occurs via connected or joined vegetative structures, such as roots, rhizomes, stolons or creeping stems. The latter contribute to local spread, whereas seeds and detachable vegetative structures can be dispersed, thereby contributing to spread over larger areas (Panetta 2016).</w:t>
      </w:r>
    </w:p>
    <w:p w:rsidR="00A332D1" w:rsidRPr="00855D9E" w:rsidRDefault="00A332D1" w:rsidP="00A332D1">
      <w:pPr>
        <w:pStyle w:val="BodyText"/>
      </w:pPr>
      <w:r w:rsidRPr="00855D9E">
        <w:br w:type="page"/>
      </w:r>
    </w:p>
    <w:p w:rsidR="00A332D1" w:rsidRPr="00855D9E" w:rsidRDefault="00A332D1" w:rsidP="00A332D1">
      <w:pPr>
        <w:pStyle w:val="Heading8"/>
        <w:framePr w:wrap="around"/>
      </w:pPr>
      <w:bookmarkStart w:id="294" w:name="_Toc528318334"/>
      <w:bookmarkStart w:id="295" w:name="_Toc2154392"/>
      <w:r w:rsidRPr="00855D9E">
        <w:lastRenderedPageBreak/>
        <w:t>Eradication response plan template</w:t>
      </w:r>
      <w:bookmarkEnd w:id="294"/>
      <w:bookmarkEnd w:id="295"/>
    </w:p>
    <w:p w:rsidR="00A332D1" w:rsidRPr="00917F65" w:rsidRDefault="00F05C87" w:rsidP="00A332D1">
      <w:pPr>
        <w:pStyle w:val="BodyText"/>
      </w:pPr>
      <w:bookmarkStart w:id="296" w:name="_Hlk528229498"/>
      <w:r>
        <w:t>Use for all eradication cases. Much of the information for your case has already been accumulated in earlier templates in the process and can be copied into this template.</w:t>
      </w:r>
      <w:r w:rsidR="00917F65">
        <w:t xml:space="preserve"> </w:t>
      </w:r>
      <w:r w:rsidR="00A332D1" w:rsidRPr="00917F65">
        <w:rPr>
          <w:u w:val="single"/>
        </w:rPr>
        <w:t>Reminder</w:t>
      </w:r>
      <w:r w:rsidR="00A332D1" w:rsidRPr="00917F65">
        <w:t>: Attach eradication response plans to STAR and save on ECM.</w:t>
      </w:r>
    </w:p>
    <w:tbl>
      <w:tblPr>
        <w:tblW w:w="0" w:type="auto"/>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4621"/>
        <w:gridCol w:w="5126"/>
      </w:tblGrid>
      <w:tr w:rsidR="00A332D1" w:rsidRPr="00855D9E" w:rsidTr="00063290">
        <w:trPr>
          <w:trHeight w:val="289"/>
        </w:trPr>
        <w:tc>
          <w:tcPr>
            <w:tcW w:w="9747" w:type="dxa"/>
            <w:gridSpan w:val="2"/>
            <w:shd w:val="clear" w:color="auto" w:fill="99E0DD" w:themeFill="accent4"/>
            <w:hideMark/>
          </w:tcPr>
          <w:p w:rsidR="00A332D1" w:rsidRPr="00855D9E" w:rsidRDefault="00A332D1" w:rsidP="00A332D1">
            <w:pPr>
              <w:pStyle w:val="BodyText"/>
              <w:rPr>
                <w:rFonts w:eastAsia="Calibri"/>
              </w:rPr>
            </w:pPr>
            <w:r w:rsidRPr="00855D9E">
              <w:rPr>
                <w:rFonts w:eastAsia="Calibri"/>
                <w:b/>
              </w:rPr>
              <w:t>General weed information</w:t>
            </w:r>
          </w:p>
        </w:tc>
      </w:tr>
      <w:tr w:rsidR="00A332D1" w:rsidRPr="00855D9E" w:rsidTr="00063290">
        <w:tc>
          <w:tcPr>
            <w:tcW w:w="4621" w:type="dxa"/>
          </w:tcPr>
          <w:p w:rsidR="00A332D1" w:rsidRPr="00855D9E" w:rsidRDefault="00A332D1" w:rsidP="00A332D1">
            <w:pPr>
              <w:pStyle w:val="BodyText"/>
              <w:rPr>
                <w:rFonts w:eastAsia="Calibri"/>
                <w:i/>
              </w:rPr>
            </w:pPr>
            <w:r w:rsidRPr="00855D9E">
              <w:rPr>
                <w:rFonts w:eastAsia="Calibri"/>
                <w:b/>
              </w:rPr>
              <w:t xml:space="preserve">Scientific name: </w:t>
            </w:r>
          </w:p>
          <w:p w:rsidR="00A332D1" w:rsidRPr="00855D9E" w:rsidRDefault="007860E6" w:rsidP="007860E6">
            <w:pPr>
              <w:pStyle w:val="BodyText"/>
              <w:rPr>
                <w:rFonts w:eastAsia="Calibri"/>
              </w:rPr>
            </w:pPr>
            <w:r>
              <w:rPr>
                <w:rFonts w:eastAsia="Calibri"/>
                <w:b/>
              </w:rPr>
              <w:t xml:space="preserve">Common name: </w:t>
            </w:r>
          </w:p>
        </w:tc>
        <w:tc>
          <w:tcPr>
            <w:tcW w:w="5126" w:type="dxa"/>
            <w:hideMark/>
          </w:tcPr>
          <w:p w:rsidR="00A332D1" w:rsidRPr="00855D9E" w:rsidRDefault="00A332D1" w:rsidP="00A332D1">
            <w:pPr>
              <w:pStyle w:val="BodyText"/>
              <w:rPr>
                <w:rFonts w:eastAsia="Calibri"/>
                <w:b/>
              </w:rPr>
            </w:pPr>
            <w:r w:rsidRPr="00855D9E">
              <w:rPr>
                <w:rFonts w:eastAsia="Calibri"/>
                <w:b/>
              </w:rPr>
              <w:t>Photo</w:t>
            </w:r>
            <w:r w:rsidR="007860E6">
              <w:rPr>
                <w:rFonts w:eastAsia="Calibri"/>
                <w:b/>
              </w:rPr>
              <w:t xml:space="preserve"> </w:t>
            </w:r>
          </w:p>
          <w:p w:rsidR="00A332D1" w:rsidRPr="00855D9E" w:rsidRDefault="00A332D1" w:rsidP="00A332D1">
            <w:pPr>
              <w:pStyle w:val="BodyText"/>
              <w:rPr>
                <w:rFonts w:eastAsia="Calibri"/>
                <w:b/>
              </w:rPr>
            </w:pPr>
            <w:r w:rsidRPr="00855D9E">
              <w:rPr>
                <w:rFonts w:eastAsia="Calibri"/>
              </w:rPr>
              <w:t xml:space="preserve">Source: </w:t>
            </w:r>
          </w:p>
        </w:tc>
      </w:tr>
    </w:tbl>
    <w:p w:rsidR="00A332D1" w:rsidRPr="00855D9E" w:rsidRDefault="00A332D1" w:rsidP="00F05C87">
      <w:pPr>
        <w:pStyle w:val="BodyText"/>
        <w:spacing w:after="60"/>
      </w:pPr>
    </w:p>
    <w:tbl>
      <w:tblPr>
        <w:tblW w:w="0" w:type="auto"/>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4621"/>
        <w:gridCol w:w="5126"/>
      </w:tblGrid>
      <w:tr w:rsidR="00A332D1" w:rsidRPr="00855D9E" w:rsidTr="00063290">
        <w:trPr>
          <w:trHeight w:val="289"/>
        </w:trPr>
        <w:tc>
          <w:tcPr>
            <w:tcW w:w="9747" w:type="dxa"/>
            <w:gridSpan w:val="2"/>
            <w:shd w:val="clear" w:color="auto" w:fill="99E0DD" w:themeFill="accent4"/>
            <w:hideMark/>
          </w:tcPr>
          <w:p w:rsidR="00A332D1" w:rsidRPr="00855D9E" w:rsidRDefault="00A332D1" w:rsidP="00A332D1">
            <w:pPr>
              <w:pStyle w:val="BodyText"/>
              <w:rPr>
                <w:rFonts w:eastAsia="Calibri"/>
              </w:rPr>
            </w:pPr>
            <w:r w:rsidRPr="00855D9E">
              <w:rPr>
                <w:rFonts w:eastAsia="Calibri"/>
                <w:b/>
              </w:rPr>
              <w:t>Site information</w:t>
            </w:r>
          </w:p>
        </w:tc>
      </w:tr>
      <w:tr w:rsidR="00A332D1" w:rsidRPr="00855D9E" w:rsidTr="00063290">
        <w:tc>
          <w:tcPr>
            <w:tcW w:w="4621" w:type="dxa"/>
            <w:hideMark/>
          </w:tcPr>
          <w:p w:rsidR="00A332D1" w:rsidRPr="00855D9E" w:rsidRDefault="00A332D1" w:rsidP="00A332D1">
            <w:pPr>
              <w:pStyle w:val="BodyText"/>
              <w:rPr>
                <w:rFonts w:eastAsia="Calibri"/>
                <w:b/>
              </w:rPr>
            </w:pPr>
            <w:r w:rsidRPr="00855D9E">
              <w:rPr>
                <w:rFonts w:eastAsia="Calibri"/>
                <w:b/>
              </w:rPr>
              <w:t>Site address/name:</w:t>
            </w:r>
            <w:r w:rsidR="007860E6">
              <w:rPr>
                <w:rFonts w:eastAsia="Calibri"/>
                <w:b/>
              </w:rPr>
              <w:t xml:space="preserve"> </w:t>
            </w:r>
          </w:p>
          <w:p w:rsidR="00A332D1" w:rsidRPr="00855D9E" w:rsidRDefault="00A332D1" w:rsidP="00A332D1">
            <w:pPr>
              <w:pStyle w:val="BodyText"/>
              <w:rPr>
                <w:rFonts w:eastAsia="Calibri"/>
                <w:b/>
              </w:rPr>
            </w:pPr>
            <w:r w:rsidRPr="00855D9E">
              <w:rPr>
                <w:rFonts w:eastAsia="Calibri"/>
                <w:b/>
              </w:rPr>
              <w:t>Project Easting:</w:t>
            </w:r>
            <w:r w:rsidR="007860E6">
              <w:rPr>
                <w:rFonts w:eastAsia="Calibri"/>
                <w:b/>
              </w:rPr>
              <w:t xml:space="preserve"> </w:t>
            </w:r>
          </w:p>
          <w:p w:rsidR="00A332D1" w:rsidRPr="00855D9E" w:rsidRDefault="00A332D1" w:rsidP="00A332D1">
            <w:pPr>
              <w:pStyle w:val="BodyText"/>
              <w:rPr>
                <w:rFonts w:eastAsia="Calibri"/>
                <w:b/>
              </w:rPr>
            </w:pPr>
            <w:r w:rsidRPr="00855D9E">
              <w:rPr>
                <w:rFonts w:eastAsia="Calibri"/>
                <w:b/>
              </w:rPr>
              <w:t xml:space="preserve">Project Northing: </w:t>
            </w:r>
          </w:p>
          <w:p w:rsidR="00A332D1" w:rsidRPr="00855D9E" w:rsidRDefault="00A332D1" w:rsidP="00A332D1">
            <w:pPr>
              <w:pStyle w:val="BodyText"/>
              <w:rPr>
                <w:rFonts w:eastAsia="Calibri"/>
              </w:rPr>
            </w:pPr>
            <w:r w:rsidRPr="00855D9E">
              <w:rPr>
                <w:rFonts w:eastAsia="Calibri"/>
                <w:b/>
              </w:rPr>
              <w:t xml:space="preserve">Zone reference: </w:t>
            </w:r>
          </w:p>
        </w:tc>
        <w:tc>
          <w:tcPr>
            <w:tcW w:w="5126" w:type="dxa"/>
            <w:hideMark/>
          </w:tcPr>
          <w:p w:rsidR="00A332D1" w:rsidRPr="00855D9E" w:rsidRDefault="00A332D1" w:rsidP="00A332D1">
            <w:pPr>
              <w:pStyle w:val="BodyText"/>
              <w:rPr>
                <w:rFonts w:eastAsia="Calibri"/>
                <w:b/>
              </w:rPr>
            </w:pPr>
            <w:r w:rsidRPr="00855D9E">
              <w:rPr>
                <w:rFonts w:eastAsia="Calibri"/>
                <w:b/>
              </w:rPr>
              <w:t xml:space="preserve">Contact person &amp; mobile phone: </w:t>
            </w:r>
          </w:p>
          <w:p w:rsidR="00A332D1" w:rsidRPr="00855D9E" w:rsidRDefault="00A332D1" w:rsidP="00A332D1">
            <w:pPr>
              <w:pStyle w:val="BodyText"/>
              <w:rPr>
                <w:rFonts w:eastAsia="Calibri"/>
                <w:b/>
              </w:rPr>
            </w:pPr>
            <w:r w:rsidRPr="00855D9E">
              <w:rPr>
                <w:rFonts w:eastAsia="Calibri"/>
                <w:b/>
              </w:rPr>
              <w:t xml:space="preserve">Reference number: </w:t>
            </w:r>
          </w:p>
          <w:p w:rsidR="00A332D1" w:rsidRPr="00855D9E" w:rsidRDefault="00A332D1" w:rsidP="00A332D1">
            <w:pPr>
              <w:pStyle w:val="BodyText"/>
              <w:rPr>
                <w:rFonts w:eastAsia="Calibri"/>
                <w:b/>
              </w:rPr>
            </w:pPr>
            <w:r w:rsidRPr="00855D9E">
              <w:rPr>
                <w:rFonts w:eastAsia="Calibri"/>
                <w:b/>
              </w:rPr>
              <w:t xml:space="preserve">Land manager: </w:t>
            </w:r>
          </w:p>
          <w:p w:rsidR="00A332D1" w:rsidRPr="00855D9E" w:rsidRDefault="00A332D1" w:rsidP="00A332D1">
            <w:pPr>
              <w:pStyle w:val="BodyText"/>
              <w:rPr>
                <w:rFonts w:eastAsia="Calibri"/>
                <w:b/>
              </w:rPr>
            </w:pPr>
            <w:r w:rsidRPr="00855D9E">
              <w:rPr>
                <w:rFonts w:eastAsia="Calibri"/>
                <w:b/>
              </w:rPr>
              <w:t xml:space="preserve">DELWP Region/Parks Victoria Region: </w:t>
            </w:r>
          </w:p>
        </w:tc>
      </w:tr>
    </w:tbl>
    <w:p w:rsidR="00A332D1" w:rsidRPr="00855D9E" w:rsidRDefault="00A332D1" w:rsidP="00F05C87">
      <w:pPr>
        <w:pStyle w:val="BodyText"/>
        <w:spacing w:after="60"/>
      </w:pPr>
    </w:p>
    <w:tbl>
      <w:tblPr>
        <w:tblW w:w="0" w:type="auto"/>
        <w:shd w:val="clear" w:color="auto" w:fill="99E0DD" w:themeFill="accent4"/>
        <w:tblLook w:val="0420" w:firstRow="1" w:lastRow="0" w:firstColumn="0" w:lastColumn="0" w:noHBand="0" w:noVBand="1"/>
      </w:tblPr>
      <w:tblGrid>
        <w:gridCol w:w="9747"/>
      </w:tblGrid>
      <w:tr w:rsidR="00A332D1" w:rsidRPr="00855D9E" w:rsidTr="007860E6">
        <w:trPr>
          <w:trHeight w:val="289"/>
        </w:trPr>
        <w:tc>
          <w:tcPr>
            <w:tcW w:w="9747" w:type="dxa"/>
            <w:shd w:val="clear" w:color="auto" w:fill="99E0DD" w:themeFill="accent4"/>
            <w:hideMark/>
          </w:tcPr>
          <w:p w:rsidR="00A332D1" w:rsidRPr="00855D9E" w:rsidRDefault="00A332D1" w:rsidP="00A332D1">
            <w:pPr>
              <w:pStyle w:val="BodyText"/>
              <w:rPr>
                <w:rFonts w:eastAsia="Calibri"/>
              </w:rPr>
            </w:pPr>
            <w:r w:rsidRPr="00855D9E">
              <w:rPr>
                <w:rFonts w:eastAsia="Calibri"/>
                <w:b/>
              </w:rPr>
              <w:t>Project Approval</w:t>
            </w:r>
          </w:p>
        </w:tc>
      </w:tr>
    </w:tbl>
    <w:p w:rsidR="00A332D1" w:rsidRPr="00855D9E" w:rsidRDefault="00A332D1" w:rsidP="00A332D1">
      <w:pPr>
        <w:pStyle w:val="BodyText"/>
        <w:rPr>
          <w:rFonts w:eastAsia="Calibri"/>
          <w:b/>
        </w:rPr>
      </w:pPr>
      <w:r w:rsidRPr="00855D9E">
        <w:rPr>
          <w:rFonts w:eastAsia="Calibri"/>
          <w:b/>
        </w:rPr>
        <w:t>By endorsing this Eradication Response Plan, signatories are agreeing to deliver the plan as described to the required standards and levels of resourcing outlined in this plan.</w:t>
      </w:r>
    </w:p>
    <w:p w:rsidR="00A332D1" w:rsidRPr="00855D9E" w:rsidRDefault="00A332D1" w:rsidP="00F05C87">
      <w:pPr>
        <w:pStyle w:val="BodyText"/>
        <w:spacing w:after="60"/>
      </w:pPr>
    </w:p>
    <w:tbl>
      <w:tblPr>
        <w:tblW w:w="0" w:type="auto"/>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Layout w:type="fixed"/>
        <w:tblLook w:val="0020" w:firstRow="1" w:lastRow="0" w:firstColumn="0" w:lastColumn="0" w:noHBand="0" w:noVBand="0"/>
      </w:tblPr>
      <w:tblGrid>
        <w:gridCol w:w="3888"/>
        <w:gridCol w:w="5859"/>
      </w:tblGrid>
      <w:tr w:rsidR="00A332D1" w:rsidRPr="00855D9E" w:rsidTr="007860E6">
        <w:trPr>
          <w:cantSplit/>
          <w:trHeight w:val="559"/>
          <w:tblHeader/>
        </w:trPr>
        <w:tc>
          <w:tcPr>
            <w:tcW w:w="3888" w:type="dxa"/>
            <w:shd w:val="clear" w:color="auto" w:fill="99E0DD" w:themeFill="accent4"/>
            <w:vAlign w:val="center"/>
          </w:tcPr>
          <w:p w:rsidR="00A332D1" w:rsidRPr="00855D9E" w:rsidRDefault="00A332D1" w:rsidP="00A332D1">
            <w:pPr>
              <w:pStyle w:val="BodyText"/>
              <w:rPr>
                <w:b/>
              </w:rPr>
            </w:pPr>
            <w:r w:rsidRPr="00855D9E">
              <w:rPr>
                <w:b/>
              </w:rPr>
              <w:t>Project Manager:</w:t>
            </w:r>
          </w:p>
        </w:tc>
        <w:tc>
          <w:tcPr>
            <w:tcW w:w="5859" w:type="dxa"/>
            <w:vAlign w:val="bottom"/>
          </w:tcPr>
          <w:p w:rsidR="00A332D1" w:rsidRPr="00953E78" w:rsidRDefault="00A332D1" w:rsidP="00953E78">
            <w:pPr>
              <w:pStyle w:val="BodyText"/>
            </w:pPr>
          </w:p>
        </w:tc>
      </w:tr>
      <w:tr w:rsidR="00A332D1" w:rsidRPr="00855D9E" w:rsidTr="007860E6">
        <w:trPr>
          <w:cantSplit/>
          <w:trHeight w:val="559"/>
          <w:tblHeader/>
        </w:trPr>
        <w:tc>
          <w:tcPr>
            <w:tcW w:w="3888" w:type="dxa"/>
            <w:shd w:val="clear" w:color="auto" w:fill="99E0DD" w:themeFill="accent4"/>
            <w:vAlign w:val="center"/>
          </w:tcPr>
          <w:p w:rsidR="00A332D1" w:rsidRPr="00855D9E" w:rsidRDefault="00A332D1" w:rsidP="00A332D1">
            <w:pPr>
              <w:pStyle w:val="BodyText"/>
              <w:rPr>
                <w:b/>
              </w:rPr>
            </w:pPr>
            <w:r w:rsidRPr="00855D9E">
              <w:rPr>
                <w:b/>
              </w:rPr>
              <w:t>Position:</w:t>
            </w:r>
          </w:p>
        </w:tc>
        <w:tc>
          <w:tcPr>
            <w:tcW w:w="5859" w:type="dxa"/>
            <w:vAlign w:val="bottom"/>
          </w:tcPr>
          <w:p w:rsidR="00A332D1" w:rsidRPr="00953E78" w:rsidRDefault="00A332D1" w:rsidP="00953E78">
            <w:pPr>
              <w:pStyle w:val="BodyText"/>
            </w:pPr>
          </w:p>
        </w:tc>
      </w:tr>
      <w:tr w:rsidR="00A332D1" w:rsidRPr="00855D9E" w:rsidTr="007860E6">
        <w:trPr>
          <w:cantSplit/>
          <w:trHeight w:val="559"/>
          <w:tblHeader/>
        </w:trPr>
        <w:tc>
          <w:tcPr>
            <w:tcW w:w="3888" w:type="dxa"/>
            <w:shd w:val="clear" w:color="auto" w:fill="99E0DD" w:themeFill="accent4"/>
            <w:vAlign w:val="center"/>
          </w:tcPr>
          <w:p w:rsidR="00A332D1" w:rsidRPr="00855D9E" w:rsidRDefault="00A332D1" w:rsidP="00A332D1">
            <w:pPr>
              <w:pStyle w:val="BodyText"/>
            </w:pPr>
            <w:r w:rsidRPr="00855D9E">
              <w:rPr>
                <w:b/>
              </w:rPr>
              <w:t>Signature and date:</w:t>
            </w:r>
          </w:p>
        </w:tc>
        <w:tc>
          <w:tcPr>
            <w:tcW w:w="5859" w:type="dxa"/>
            <w:vAlign w:val="bottom"/>
          </w:tcPr>
          <w:p w:rsidR="00A332D1" w:rsidRPr="00953E78" w:rsidRDefault="00A332D1" w:rsidP="00953E78">
            <w:pPr>
              <w:pStyle w:val="BodyText"/>
            </w:pPr>
          </w:p>
        </w:tc>
      </w:tr>
    </w:tbl>
    <w:p w:rsidR="00A332D1" w:rsidRPr="00855D9E" w:rsidRDefault="00A332D1" w:rsidP="00F05C87">
      <w:pPr>
        <w:pStyle w:val="BodyText"/>
        <w:spacing w:after="60"/>
      </w:pPr>
    </w:p>
    <w:tbl>
      <w:tblPr>
        <w:tblW w:w="0" w:type="auto"/>
        <w:tblBorders>
          <w:top w:val="single" w:sz="8" w:space="0" w:color="99E0DD" w:themeColor="accent4"/>
          <w:left w:val="single" w:sz="8" w:space="0" w:color="99E0DD" w:themeColor="accent4"/>
          <w:bottom w:val="single" w:sz="8" w:space="0" w:color="99E0DD" w:themeColor="accent4"/>
          <w:right w:val="single" w:sz="8" w:space="0" w:color="99E0DD" w:themeColor="accent4"/>
          <w:insideH w:val="single" w:sz="8" w:space="0" w:color="99E0DD" w:themeColor="accent4"/>
          <w:insideV w:val="single" w:sz="8" w:space="0" w:color="99E0DD" w:themeColor="accent4"/>
        </w:tblBorders>
        <w:tblLayout w:type="fixed"/>
        <w:tblLook w:val="0020" w:firstRow="1" w:lastRow="0" w:firstColumn="0" w:lastColumn="0" w:noHBand="0" w:noVBand="0"/>
      </w:tblPr>
      <w:tblGrid>
        <w:gridCol w:w="3888"/>
        <w:gridCol w:w="5859"/>
      </w:tblGrid>
      <w:tr w:rsidR="00A332D1" w:rsidRPr="00855D9E" w:rsidTr="007860E6">
        <w:trPr>
          <w:cantSplit/>
          <w:trHeight w:val="561"/>
          <w:tblHeader/>
        </w:trPr>
        <w:tc>
          <w:tcPr>
            <w:tcW w:w="3888" w:type="dxa"/>
            <w:shd w:val="clear" w:color="auto" w:fill="99E0DD" w:themeFill="accent4"/>
            <w:vAlign w:val="center"/>
          </w:tcPr>
          <w:p w:rsidR="00A332D1" w:rsidRPr="00855D9E" w:rsidRDefault="00A332D1" w:rsidP="00A332D1">
            <w:pPr>
              <w:pStyle w:val="BodyText"/>
              <w:rPr>
                <w:b/>
              </w:rPr>
            </w:pPr>
            <w:r w:rsidRPr="00855D9E">
              <w:rPr>
                <w:b/>
              </w:rPr>
              <w:t>Project Owner:</w:t>
            </w:r>
          </w:p>
        </w:tc>
        <w:tc>
          <w:tcPr>
            <w:tcW w:w="5859" w:type="dxa"/>
            <w:vAlign w:val="bottom"/>
          </w:tcPr>
          <w:p w:rsidR="00A332D1" w:rsidRPr="00953E78" w:rsidRDefault="00A332D1" w:rsidP="00953E78">
            <w:pPr>
              <w:pStyle w:val="BodyText"/>
            </w:pPr>
          </w:p>
        </w:tc>
      </w:tr>
      <w:tr w:rsidR="00A332D1" w:rsidRPr="00855D9E" w:rsidTr="007860E6">
        <w:trPr>
          <w:cantSplit/>
          <w:trHeight w:val="561"/>
          <w:tblHeader/>
        </w:trPr>
        <w:tc>
          <w:tcPr>
            <w:tcW w:w="3888" w:type="dxa"/>
            <w:shd w:val="clear" w:color="auto" w:fill="99E0DD" w:themeFill="accent4"/>
            <w:vAlign w:val="center"/>
          </w:tcPr>
          <w:p w:rsidR="00A332D1" w:rsidRPr="00855D9E" w:rsidRDefault="00A332D1" w:rsidP="00A332D1">
            <w:pPr>
              <w:pStyle w:val="BodyText"/>
              <w:rPr>
                <w:b/>
              </w:rPr>
            </w:pPr>
            <w:r w:rsidRPr="00855D9E">
              <w:rPr>
                <w:b/>
              </w:rPr>
              <w:t>Position:</w:t>
            </w:r>
          </w:p>
        </w:tc>
        <w:tc>
          <w:tcPr>
            <w:tcW w:w="5859" w:type="dxa"/>
            <w:vAlign w:val="bottom"/>
          </w:tcPr>
          <w:p w:rsidR="00A332D1" w:rsidRPr="00953E78" w:rsidRDefault="00A332D1" w:rsidP="00953E78">
            <w:pPr>
              <w:pStyle w:val="BodyText"/>
            </w:pPr>
          </w:p>
        </w:tc>
      </w:tr>
      <w:tr w:rsidR="00A332D1" w:rsidRPr="00855D9E" w:rsidTr="007860E6">
        <w:trPr>
          <w:cantSplit/>
          <w:trHeight w:val="561"/>
          <w:tblHeader/>
        </w:trPr>
        <w:tc>
          <w:tcPr>
            <w:tcW w:w="3888" w:type="dxa"/>
            <w:shd w:val="clear" w:color="auto" w:fill="99E0DD" w:themeFill="accent4"/>
            <w:vAlign w:val="center"/>
          </w:tcPr>
          <w:p w:rsidR="00A332D1" w:rsidRPr="00855D9E" w:rsidRDefault="00A332D1" w:rsidP="00A332D1">
            <w:pPr>
              <w:pStyle w:val="BodyText"/>
            </w:pPr>
            <w:r w:rsidRPr="00855D9E">
              <w:rPr>
                <w:b/>
              </w:rPr>
              <w:t>Signature and date:</w:t>
            </w:r>
          </w:p>
        </w:tc>
        <w:tc>
          <w:tcPr>
            <w:tcW w:w="5859" w:type="dxa"/>
            <w:vAlign w:val="bottom"/>
          </w:tcPr>
          <w:p w:rsidR="00A332D1" w:rsidRPr="00953E78" w:rsidRDefault="00A332D1" w:rsidP="00953E78">
            <w:pPr>
              <w:pStyle w:val="BodyText"/>
            </w:pPr>
          </w:p>
        </w:tc>
      </w:tr>
    </w:tbl>
    <w:p w:rsidR="00A332D1" w:rsidRPr="00855D9E" w:rsidRDefault="00A332D1" w:rsidP="00F05C87">
      <w:pPr>
        <w:pStyle w:val="BodyText"/>
        <w:spacing w:after="60"/>
      </w:pPr>
    </w:p>
    <w:tbl>
      <w:tblPr>
        <w:tblW w:w="0" w:type="auto"/>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747"/>
      </w:tblGrid>
      <w:tr w:rsidR="00A332D1" w:rsidRPr="00855D9E" w:rsidTr="00063290">
        <w:trPr>
          <w:trHeight w:val="289"/>
        </w:trPr>
        <w:tc>
          <w:tcPr>
            <w:tcW w:w="9747" w:type="dxa"/>
            <w:shd w:val="clear" w:color="auto" w:fill="99E0DD" w:themeFill="accent4"/>
            <w:hideMark/>
          </w:tcPr>
          <w:p w:rsidR="00A332D1" w:rsidRPr="00855D9E" w:rsidRDefault="00A332D1" w:rsidP="00A332D1">
            <w:pPr>
              <w:pStyle w:val="BodyText"/>
              <w:rPr>
                <w:rFonts w:eastAsia="Calibri"/>
                <w:b/>
              </w:rPr>
            </w:pPr>
            <w:r w:rsidRPr="00855D9E">
              <w:rPr>
                <w:rFonts w:eastAsia="Calibri"/>
                <w:b/>
              </w:rPr>
              <w:t>Objectives (site specific)</w:t>
            </w:r>
          </w:p>
        </w:tc>
      </w:tr>
      <w:tr w:rsidR="00A332D1" w:rsidRPr="00855D9E" w:rsidTr="00063290">
        <w:tc>
          <w:tcPr>
            <w:tcW w:w="9747" w:type="dxa"/>
          </w:tcPr>
          <w:p w:rsidR="00A332D1" w:rsidRPr="00953E78" w:rsidRDefault="00A332D1" w:rsidP="00A332D1">
            <w:pPr>
              <w:pStyle w:val="BodyText"/>
              <w:rPr>
                <w:rFonts w:eastAsia="Calibri"/>
                <w:color w:val="A6A6A6" w:themeColor="background1" w:themeShade="A6"/>
              </w:rPr>
            </w:pPr>
            <w:r w:rsidRPr="00953E78">
              <w:rPr>
                <w:rFonts w:eastAsia="Calibri"/>
                <w:color w:val="A6A6A6" w:themeColor="background1" w:themeShade="A6"/>
              </w:rPr>
              <w:t>(e.g. Treat infestations, ensuring whole removal of infestation. Quarantine area and sign post appropriately. Ensure vehicle hygiene is practised for all vehicles. Establish and implement monitoring activities. Undertake any post control follow up required. Monitor infestations and surrounding areas for any new plants. Undertake searches in neighbouring areas.)</w:t>
            </w:r>
          </w:p>
          <w:p w:rsidR="00A332D1" w:rsidRPr="00953E78" w:rsidRDefault="00A332D1" w:rsidP="00A332D1">
            <w:pPr>
              <w:pStyle w:val="BodyText"/>
              <w:rPr>
                <w:rFonts w:eastAsia="Calibri"/>
                <w:b/>
              </w:rPr>
            </w:pPr>
            <w:r w:rsidRPr="00953E78">
              <w:rPr>
                <w:rFonts w:eastAsia="Calibri"/>
                <w:b/>
              </w:rPr>
              <w:t xml:space="preserve">Year 1: </w:t>
            </w:r>
          </w:p>
          <w:p w:rsidR="00A332D1" w:rsidRPr="00953E78" w:rsidRDefault="00A332D1" w:rsidP="00A332D1">
            <w:pPr>
              <w:pStyle w:val="BodyText"/>
              <w:rPr>
                <w:rFonts w:eastAsia="Calibri"/>
                <w:b/>
              </w:rPr>
            </w:pPr>
            <w:r w:rsidRPr="00953E78">
              <w:rPr>
                <w:rFonts w:eastAsia="Calibri"/>
                <w:b/>
              </w:rPr>
              <w:t xml:space="preserve">Year 2: </w:t>
            </w:r>
          </w:p>
          <w:p w:rsidR="00A332D1" w:rsidRPr="00855D9E" w:rsidRDefault="008B69A6" w:rsidP="00A332D1">
            <w:pPr>
              <w:pStyle w:val="BodyText"/>
              <w:rPr>
                <w:rFonts w:eastAsia="Calibri"/>
                <w:b/>
              </w:rPr>
            </w:pPr>
            <w:r>
              <w:rPr>
                <w:rFonts w:eastAsia="Calibri"/>
                <w:b/>
              </w:rPr>
              <w:t xml:space="preserve">Year </w:t>
            </w:r>
            <w:r w:rsidRPr="008B69A6">
              <w:rPr>
                <w:rFonts w:eastAsia="Calibri"/>
                <w:color w:val="A6A6A6" w:themeColor="background1" w:themeShade="A6"/>
              </w:rPr>
              <w:t>[continue for required number of years]</w:t>
            </w:r>
            <w:r w:rsidR="00A332D1" w:rsidRPr="00855D9E">
              <w:rPr>
                <w:rFonts w:eastAsia="Calibri"/>
                <w:b/>
              </w:rPr>
              <w:t xml:space="preserve">: </w:t>
            </w:r>
          </w:p>
        </w:tc>
      </w:tr>
    </w:tbl>
    <w:p w:rsidR="00A332D1" w:rsidRPr="00855D9E" w:rsidRDefault="00A332D1" w:rsidP="00A332D1">
      <w:pPr>
        <w:pStyle w:val="BodyText"/>
      </w:pPr>
    </w:p>
    <w:tbl>
      <w:tblPr>
        <w:tblW w:w="0" w:type="auto"/>
        <w:tblBorders>
          <w:top w:val="single" w:sz="4" w:space="0" w:color="99E0DD" w:themeColor="accent4"/>
          <w:left w:val="single" w:sz="4" w:space="0" w:color="99E0DD" w:themeColor="accent4"/>
          <w:bottom w:val="single" w:sz="4" w:space="0" w:color="99E0DD" w:themeColor="accent4"/>
          <w:right w:val="single" w:sz="4" w:space="0" w:color="99E0DD" w:themeColor="accent4"/>
        </w:tblBorders>
        <w:tblLook w:val="0420" w:firstRow="1" w:lastRow="0" w:firstColumn="0" w:lastColumn="0" w:noHBand="0" w:noVBand="1"/>
      </w:tblPr>
      <w:tblGrid>
        <w:gridCol w:w="9242"/>
      </w:tblGrid>
      <w:tr w:rsidR="00A332D1" w:rsidRPr="00855D9E" w:rsidTr="00063290">
        <w:trPr>
          <w:trHeight w:val="289"/>
        </w:trPr>
        <w:tc>
          <w:tcPr>
            <w:tcW w:w="9242" w:type="dxa"/>
            <w:shd w:val="clear" w:color="auto" w:fill="99E0DD" w:themeFill="accent4"/>
            <w:hideMark/>
          </w:tcPr>
          <w:p w:rsidR="00A332D1" w:rsidRPr="00855D9E" w:rsidRDefault="00A332D1" w:rsidP="00A332D1">
            <w:pPr>
              <w:pStyle w:val="BodyText"/>
              <w:rPr>
                <w:rFonts w:eastAsia="Calibri"/>
                <w:b/>
              </w:rPr>
            </w:pPr>
            <w:r w:rsidRPr="00855D9E">
              <w:rPr>
                <w:rFonts w:eastAsia="Calibri"/>
                <w:b/>
              </w:rPr>
              <w:lastRenderedPageBreak/>
              <w:t>Public perceptions</w:t>
            </w:r>
          </w:p>
        </w:tc>
      </w:tr>
      <w:tr w:rsidR="00A332D1" w:rsidRPr="00855D9E" w:rsidTr="00063290">
        <w:tc>
          <w:tcPr>
            <w:tcW w:w="9242" w:type="dxa"/>
          </w:tcPr>
          <w:p w:rsidR="00A332D1" w:rsidRPr="007860E6" w:rsidRDefault="00A332D1" w:rsidP="00A332D1">
            <w:pPr>
              <w:pStyle w:val="BodyText"/>
              <w:rPr>
                <w:rFonts w:eastAsia="Calibri"/>
                <w:color w:val="A6A6A6" w:themeColor="background1" w:themeShade="A6"/>
              </w:rPr>
            </w:pPr>
            <w:r w:rsidRPr="007860E6">
              <w:rPr>
                <w:rFonts w:eastAsia="Calibri"/>
                <w:color w:val="A6A6A6" w:themeColor="background1" w:themeShade="A6"/>
              </w:rPr>
              <w:t>(Are there stakeholders or interest groups that may object to eradication of the target weed?</w:t>
            </w:r>
          </w:p>
          <w:p w:rsidR="00A332D1" w:rsidRPr="007860E6" w:rsidRDefault="00A332D1" w:rsidP="00A332D1">
            <w:pPr>
              <w:pStyle w:val="BodyText"/>
              <w:rPr>
                <w:rFonts w:eastAsia="Calibri"/>
                <w:color w:val="A6A6A6" w:themeColor="background1" w:themeShade="A6"/>
              </w:rPr>
            </w:pPr>
            <w:r w:rsidRPr="007860E6">
              <w:rPr>
                <w:rFonts w:eastAsia="Calibri"/>
                <w:color w:val="A6A6A6" w:themeColor="background1" w:themeShade="A6"/>
              </w:rPr>
              <w:t>If so, what is the communication plan?)</w:t>
            </w:r>
          </w:p>
          <w:p w:rsidR="00A332D1" w:rsidRPr="00855D9E" w:rsidRDefault="00A332D1" w:rsidP="00A332D1">
            <w:pPr>
              <w:pStyle w:val="BodyText"/>
              <w:rPr>
                <w:rFonts w:eastAsia="Calibri"/>
                <w:b/>
              </w:rPr>
            </w:pPr>
          </w:p>
          <w:p w:rsidR="00A332D1" w:rsidRPr="00855D9E" w:rsidRDefault="00A332D1" w:rsidP="00A332D1">
            <w:pPr>
              <w:pStyle w:val="BodyText"/>
              <w:rPr>
                <w:rFonts w:eastAsia="Calibri"/>
                <w:b/>
              </w:rPr>
            </w:pPr>
          </w:p>
        </w:tc>
      </w:tr>
    </w:tbl>
    <w:p w:rsidR="00A332D1" w:rsidRPr="00855D9E" w:rsidRDefault="00A332D1" w:rsidP="00A332D1">
      <w:pPr>
        <w:pStyle w:val="BodyText"/>
      </w:pPr>
    </w:p>
    <w:tbl>
      <w:tblPr>
        <w:tblW w:w="0" w:type="auto"/>
        <w:tblLook w:val="0420" w:firstRow="1" w:lastRow="0" w:firstColumn="0" w:lastColumn="0" w:noHBand="0" w:noVBand="1"/>
      </w:tblPr>
      <w:tblGrid>
        <w:gridCol w:w="3080"/>
        <w:gridCol w:w="6162"/>
      </w:tblGrid>
      <w:tr w:rsidR="00A332D1" w:rsidRPr="00855D9E" w:rsidTr="007860E6">
        <w:trPr>
          <w:trHeight w:val="289"/>
        </w:trPr>
        <w:tc>
          <w:tcPr>
            <w:tcW w:w="9242" w:type="dxa"/>
            <w:gridSpan w:val="2"/>
            <w:shd w:val="clear" w:color="auto" w:fill="99E0DD" w:themeFill="accent4"/>
            <w:hideMark/>
          </w:tcPr>
          <w:p w:rsidR="00A332D1" w:rsidRPr="00855D9E" w:rsidRDefault="00A332D1" w:rsidP="00A332D1">
            <w:pPr>
              <w:pStyle w:val="BodyText"/>
              <w:rPr>
                <w:rFonts w:eastAsia="Calibri"/>
                <w:b/>
              </w:rPr>
            </w:pPr>
            <w:r w:rsidRPr="00855D9E">
              <w:rPr>
                <w:rFonts w:eastAsia="Calibri"/>
                <w:b/>
              </w:rPr>
              <w:t>Target weed biology and life traits (include source information where possible)</w:t>
            </w:r>
          </w:p>
        </w:tc>
      </w:tr>
      <w:tr w:rsidR="00A332D1" w:rsidRPr="00855D9E" w:rsidTr="00A332D1">
        <w:tblPrEx>
          <w:tblBorders>
            <w:bottom w:val="single" w:sz="4" w:space="0" w:color="99E0DD" w:themeColor="accent4"/>
            <w:insideH w:val="single" w:sz="4" w:space="0" w:color="99E0DD" w:themeColor="accent4"/>
          </w:tblBorders>
        </w:tblPrEx>
        <w:tc>
          <w:tcPr>
            <w:tcW w:w="3080" w:type="dxa"/>
            <w:hideMark/>
          </w:tcPr>
          <w:p w:rsidR="00A332D1" w:rsidRPr="00855D9E" w:rsidRDefault="00A332D1" w:rsidP="00A332D1">
            <w:pPr>
              <w:pStyle w:val="BodyText"/>
              <w:rPr>
                <w:rFonts w:eastAsia="Calibri"/>
              </w:rPr>
            </w:pPr>
            <w:r w:rsidRPr="00855D9E">
              <w:rPr>
                <w:rFonts w:eastAsia="Calibri"/>
                <w:b/>
              </w:rPr>
              <w:t xml:space="preserve">Method of reproduction </w:t>
            </w:r>
            <w:r w:rsidRPr="007860E6">
              <w:rPr>
                <w:rFonts w:eastAsia="Calibri"/>
                <w:color w:val="A6A6A6" w:themeColor="background1" w:themeShade="A6"/>
              </w:rPr>
              <w:t xml:space="preserve">(e.g. seed, vegetative, suckering) </w:t>
            </w:r>
          </w:p>
        </w:tc>
        <w:tc>
          <w:tcPr>
            <w:tcW w:w="6162" w:type="dxa"/>
            <w:hideMark/>
          </w:tcPr>
          <w:p w:rsidR="00A332D1" w:rsidRPr="00855D9E" w:rsidRDefault="00A332D1" w:rsidP="00A332D1">
            <w:pPr>
              <w:pStyle w:val="ListBullet"/>
            </w:pPr>
          </w:p>
        </w:tc>
      </w:tr>
      <w:tr w:rsidR="00A332D1" w:rsidRPr="00855D9E" w:rsidTr="00A332D1">
        <w:tblPrEx>
          <w:tblBorders>
            <w:bottom w:val="single" w:sz="4" w:space="0" w:color="99E0DD" w:themeColor="accent4"/>
            <w:insideH w:val="single" w:sz="4" w:space="0" w:color="99E0DD" w:themeColor="accent4"/>
          </w:tblBorders>
        </w:tblPrEx>
        <w:tc>
          <w:tcPr>
            <w:tcW w:w="3080" w:type="dxa"/>
          </w:tcPr>
          <w:p w:rsidR="00A332D1" w:rsidRPr="00953E78" w:rsidRDefault="00A332D1" w:rsidP="00953E78">
            <w:pPr>
              <w:pStyle w:val="BodyText"/>
              <w:rPr>
                <w:rFonts w:eastAsia="Calibri"/>
              </w:rPr>
            </w:pPr>
            <w:r w:rsidRPr="00855D9E">
              <w:rPr>
                <w:rFonts w:eastAsia="Calibri"/>
                <w:b/>
              </w:rPr>
              <w:t xml:space="preserve">Seed longevity </w:t>
            </w:r>
            <w:r w:rsidRPr="00953E78">
              <w:rPr>
                <w:rFonts w:eastAsia="Calibri"/>
                <w:color w:val="A6A6A6" w:themeColor="background1" w:themeShade="A6"/>
              </w:rPr>
              <w:t>(e.g. seeds can remain dormant in the soil up to x years)</w:t>
            </w:r>
          </w:p>
        </w:tc>
        <w:tc>
          <w:tcPr>
            <w:tcW w:w="6162" w:type="dxa"/>
          </w:tcPr>
          <w:p w:rsidR="00A332D1" w:rsidRPr="00855D9E" w:rsidRDefault="00A332D1" w:rsidP="00A332D1">
            <w:pPr>
              <w:pStyle w:val="ListBullet"/>
              <w:rPr>
                <w:rFonts w:eastAsia="Calibri"/>
              </w:rPr>
            </w:pPr>
          </w:p>
        </w:tc>
      </w:tr>
      <w:tr w:rsidR="00A332D1" w:rsidRPr="00855D9E" w:rsidTr="00A332D1">
        <w:tblPrEx>
          <w:tblBorders>
            <w:bottom w:val="single" w:sz="4" w:space="0" w:color="99E0DD" w:themeColor="accent4"/>
            <w:insideH w:val="single" w:sz="4" w:space="0" w:color="99E0DD" w:themeColor="accent4"/>
          </w:tblBorders>
        </w:tblPrEx>
        <w:tc>
          <w:tcPr>
            <w:tcW w:w="3080" w:type="dxa"/>
          </w:tcPr>
          <w:p w:rsidR="00A332D1" w:rsidRPr="00953E78" w:rsidRDefault="00A332D1" w:rsidP="00953E78">
            <w:pPr>
              <w:pStyle w:val="BodyText"/>
              <w:rPr>
                <w:rFonts w:eastAsia="Calibri"/>
              </w:rPr>
            </w:pPr>
            <w:r w:rsidRPr="00855D9E">
              <w:rPr>
                <w:rFonts w:eastAsia="Calibri"/>
                <w:b/>
              </w:rPr>
              <w:t xml:space="preserve">Bud bank longevity </w:t>
            </w:r>
            <w:r w:rsidRPr="00953E78">
              <w:rPr>
                <w:rFonts w:eastAsia="Calibri"/>
                <w:color w:val="A6A6A6" w:themeColor="background1" w:themeShade="A6"/>
              </w:rPr>
              <w:t>(e.g. bulbs, rhizomes etc.)</w:t>
            </w:r>
          </w:p>
        </w:tc>
        <w:tc>
          <w:tcPr>
            <w:tcW w:w="6162" w:type="dxa"/>
          </w:tcPr>
          <w:p w:rsidR="00A332D1" w:rsidRPr="00855D9E" w:rsidRDefault="00A332D1" w:rsidP="00A332D1">
            <w:pPr>
              <w:pStyle w:val="ListBullet"/>
              <w:rPr>
                <w:rFonts w:eastAsia="Calibri"/>
              </w:rPr>
            </w:pPr>
          </w:p>
        </w:tc>
      </w:tr>
      <w:tr w:rsidR="00A332D1" w:rsidRPr="00855D9E" w:rsidTr="00A332D1">
        <w:tblPrEx>
          <w:tblBorders>
            <w:bottom w:val="single" w:sz="4" w:space="0" w:color="99E0DD" w:themeColor="accent4"/>
            <w:insideH w:val="single" w:sz="4" w:space="0" w:color="99E0DD" w:themeColor="accent4"/>
          </w:tblBorders>
        </w:tblPrEx>
        <w:tc>
          <w:tcPr>
            <w:tcW w:w="3080" w:type="dxa"/>
            <w:hideMark/>
          </w:tcPr>
          <w:p w:rsidR="00A332D1" w:rsidRPr="00855D9E" w:rsidRDefault="00A332D1" w:rsidP="00A332D1">
            <w:pPr>
              <w:pStyle w:val="BodyText"/>
              <w:rPr>
                <w:rFonts w:eastAsia="Calibri"/>
              </w:rPr>
            </w:pPr>
            <w:r w:rsidRPr="00855D9E">
              <w:rPr>
                <w:rFonts w:eastAsia="Calibri"/>
                <w:b/>
              </w:rPr>
              <w:t xml:space="preserve">Time to sexual maturity </w:t>
            </w:r>
            <w:r w:rsidRPr="007860E6">
              <w:rPr>
                <w:rFonts w:eastAsia="Calibri"/>
                <w:color w:val="A6A6A6" w:themeColor="background1" w:themeShade="A6"/>
              </w:rPr>
              <w:t>(e.g. time from seedling to first seeds produced)</w:t>
            </w:r>
          </w:p>
        </w:tc>
        <w:tc>
          <w:tcPr>
            <w:tcW w:w="6162" w:type="dxa"/>
          </w:tcPr>
          <w:p w:rsidR="00A332D1" w:rsidRPr="00855D9E" w:rsidRDefault="00A332D1" w:rsidP="00A332D1">
            <w:pPr>
              <w:pStyle w:val="ListBullet"/>
              <w:rPr>
                <w:rFonts w:eastAsia="Calibri"/>
              </w:rPr>
            </w:pPr>
          </w:p>
        </w:tc>
      </w:tr>
      <w:tr w:rsidR="00A332D1" w:rsidRPr="00855D9E" w:rsidTr="00A332D1">
        <w:tblPrEx>
          <w:tblBorders>
            <w:bottom w:val="single" w:sz="4" w:space="0" w:color="99E0DD" w:themeColor="accent4"/>
            <w:insideH w:val="single" w:sz="4" w:space="0" w:color="99E0DD" w:themeColor="accent4"/>
          </w:tblBorders>
        </w:tblPrEx>
        <w:tc>
          <w:tcPr>
            <w:tcW w:w="3080" w:type="dxa"/>
          </w:tcPr>
          <w:p w:rsidR="00A332D1" w:rsidRPr="00953E78" w:rsidRDefault="00A332D1" w:rsidP="00953E78">
            <w:pPr>
              <w:pStyle w:val="BodyText"/>
              <w:rPr>
                <w:rFonts w:eastAsia="Calibri"/>
                <w:b/>
              </w:rPr>
            </w:pPr>
            <w:r w:rsidRPr="00953E78">
              <w:rPr>
                <w:rFonts w:eastAsia="Calibri"/>
                <w:b/>
              </w:rPr>
              <w:t xml:space="preserve">Time between flowering and seed set </w:t>
            </w:r>
          </w:p>
        </w:tc>
        <w:tc>
          <w:tcPr>
            <w:tcW w:w="6162" w:type="dxa"/>
          </w:tcPr>
          <w:p w:rsidR="00A332D1" w:rsidRPr="00855D9E" w:rsidRDefault="00A332D1" w:rsidP="00A332D1">
            <w:pPr>
              <w:pStyle w:val="ListBullet"/>
              <w:rPr>
                <w:rFonts w:eastAsia="Calibri"/>
              </w:rPr>
            </w:pPr>
          </w:p>
        </w:tc>
      </w:tr>
      <w:tr w:rsidR="00A332D1" w:rsidRPr="00855D9E" w:rsidTr="00A332D1">
        <w:tblPrEx>
          <w:tblBorders>
            <w:bottom w:val="single" w:sz="4" w:space="0" w:color="99E0DD" w:themeColor="accent4"/>
            <w:insideH w:val="single" w:sz="4" w:space="0" w:color="99E0DD" w:themeColor="accent4"/>
          </w:tblBorders>
        </w:tblPrEx>
        <w:tc>
          <w:tcPr>
            <w:tcW w:w="3080" w:type="dxa"/>
            <w:hideMark/>
          </w:tcPr>
          <w:p w:rsidR="00A332D1" w:rsidRPr="00855D9E" w:rsidRDefault="00A332D1" w:rsidP="00A332D1">
            <w:pPr>
              <w:pStyle w:val="BodyText"/>
              <w:rPr>
                <w:rFonts w:eastAsia="Calibri"/>
              </w:rPr>
            </w:pPr>
            <w:r w:rsidRPr="00855D9E">
              <w:rPr>
                <w:rFonts w:eastAsia="Calibri"/>
                <w:b/>
              </w:rPr>
              <w:t xml:space="preserve">Spread by </w:t>
            </w:r>
            <w:r w:rsidRPr="007860E6">
              <w:rPr>
                <w:rFonts w:eastAsia="Calibri"/>
                <w:color w:val="A6A6A6" w:themeColor="background1" w:themeShade="A6"/>
              </w:rPr>
              <w:t>(e.g. wind, water, garden dumping, humans, animals)</w:t>
            </w:r>
          </w:p>
        </w:tc>
        <w:tc>
          <w:tcPr>
            <w:tcW w:w="6162" w:type="dxa"/>
          </w:tcPr>
          <w:p w:rsidR="00A332D1" w:rsidRPr="00855D9E" w:rsidRDefault="00A332D1" w:rsidP="00A332D1">
            <w:pPr>
              <w:pStyle w:val="ListBullet"/>
              <w:rPr>
                <w:rFonts w:eastAsia="Calibri"/>
              </w:rPr>
            </w:pPr>
            <w:r w:rsidRPr="00855D9E">
              <w:rPr>
                <w:rFonts w:eastAsia="Calibri"/>
              </w:rPr>
              <w:t xml:space="preserve"> </w:t>
            </w:r>
          </w:p>
        </w:tc>
      </w:tr>
      <w:bookmarkEnd w:id="296"/>
      <w:tr w:rsidR="00A332D1" w:rsidRPr="00855D9E" w:rsidTr="00A332D1">
        <w:tblPrEx>
          <w:tblBorders>
            <w:bottom w:val="single" w:sz="4" w:space="0" w:color="99E0DD" w:themeColor="accent4"/>
            <w:insideH w:val="single" w:sz="4" w:space="0" w:color="99E0DD" w:themeColor="accent4"/>
          </w:tblBorders>
        </w:tblPrEx>
        <w:tc>
          <w:tcPr>
            <w:tcW w:w="3080" w:type="dxa"/>
            <w:hideMark/>
          </w:tcPr>
          <w:p w:rsidR="00A332D1" w:rsidRPr="00855D9E" w:rsidRDefault="00A332D1" w:rsidP="00A332D1">
            <w:pPr>
              <w:pStyle w:val="BodyText"/>
              <w:rPr>
                <w:rFonts w:eastAsia="Calibri"/>
                <w:b/>
              </w:rPr>
            </w:pPr>
            <w:r w:rsidRPr="00855D9E">
              <w:rPr>
                <w:rFonts w:eastAsia="Calibri"/>
                <w:b/>
              </w:rPr>
              <w:t xml:space="preserve">Propagule dispersal range </w:t>
            </w:r>
          </w:p>
        </w:tc>
        <w:tc>
          <w:tcPr>
            <w:tcW w:w="6162" w:type="dxa"/>
          </w:tcPr>
          <w:p w:rsidR="00A332D1" w:rsidRPr="00855D9E" w:rsidRDefault="00A332D1" w:rsidP="00A332D1">
            <w:pPr>
              <w:pStyle w:val="ListBullet"/>
              <w:rPr>
                <w:rFonts w:eastAsia="Calibri"/>
              </w:rPr>
            </w:pPr>
          </w:p>
        </w:tc>
      </w:tr>
    </w:tbl>
    <w:p w:rsidR="00A332D1" w:rsidRPr="00855D9E" w:rsidRDefault="00A332D1" w:rsidP="00A332D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06"/>
        <w:gridCol w:w="659"/>
        <w:gridCol w:w="662"/>
        <w:gridCol w:w="672"/>
        <w:gridCol w:w="665"/>
        <w:gridCol w:w="672"/>
        <w:gridCol w:w="659"/>
        <w:gridCol w:w="659"/>
        <w:gridCol w:w="665"/>
        <w:gridCol w:w="662"/>
        <w:gridCol w:w="667"/>
        <w:gridCol w:w="667"/>
        <w:gridCol w:w="666"/>
      </w:tblGrid>
      <w:tr w:rsidR="00A332D1" w:rsidRPr="00855D9E" w:rsidTr="00A332D1">
        <w:trPr>
          <w:trHeight w:val="289"/>
        </w:trPr>
        <w:tc>
          <w:tcPr>
            <w:tcW w:w="9281" w:type="dxa"/>
            <w:gridSpan w:val="13"/>
            <w:tcBorders>
              <w:top w:val="nil"/>
              <w:left w:val="nil"/>
              <w:bottom w:val="nil"/>
              <w:right w:val="nil"/>
            </w:tcBorders>
            <w:shd w:val="clear" w:color="auto" w:fill="99E0DD" w:themeFill="accent4"/>
            <w:hideMark/>
          </w:tcPr>
          <w:p w:rsidR="00A332D1" w:rsidRPr="00855D9E" w:rsidRDefault="00A332D1" w:rsidP="00A332D1">
            <w:pPr>
              <w:pStyle w:val="BodyText"/>
              <w:rPr>
                <w:rFonts w:eastAsia="Calibri"/>
                <w:b/>
              </w:rPr>
            </w:pPr>
            <w:r w:rsidRPr="00855D9E">
              <w:rPr>
                <w:rFonts w:eastAsia="Calibri"/>
                <w:b/>
              </w:rPr>
              <w:t>Growth calendar</w:t>
            </w:r>
          </w:p>
        </w:tc>
      </w:tr>
      <w:tr w:rsidR="00A332D1" w:rsidRPr="00855D9E" w:rsidTr="00A332D1">
        <w:tc>
          <w:tcPr>
            <w:tcW w:w="1306" w:type="dxa"/>
            <w:tcBorders>
              <w:top w:val="single" w:sz="8" w:space="0" w:color="FFFFFF"/>
              <w:left w:val="single" w:sz="8" w:space="0" w:color="FFFFFF"/>
              <w:bottom w:val="single" w:sz="24" w:space="0" w:color="FFFFFF"/>
              <w:right w:val="single" w:sz="8" w:space="0" w:color="FFFFFF"/>
            </w:tcBorders>
            <w:shd w:val="clear" w:color="auto" w:fill="A6A6A6"/>
          </w:tcPr>
          <w:p w:rsidR="00A332D1" w:rsidRPr="00855D9E" w:rsidRDefault="00A332D1" w:rsidP="00A332D1">
            <w:pPr>
              <w:rPr>
                <w:b/>
              </w:rPr>
            </w:pP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Jan</w:t>
            </w:r>
          </w:p>
        </w:tc>
        <w:tc>
          <w:tcPr>
            <w:tcW w:w="662"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Feb</w:t>
            </w:r>
          </w:p>
        </w:tc>
        <w:tc>
          <w:tcPr>
            <w:tcW w:w="672"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Mar</w:t>
            </w:r>
          </w:p>
        </w:tc>
        <w:tc>
          <w:tcPr>
            <w:tcW w:w="665"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Apr</w:t>
            </w:r>
          </w:p>
        </w:tc>
        <w:tc>
          <w:tcPr>
            <w:tcW w:w="672"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May</w:t>
            </w: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 xml:space="preserve">Jun </w:t>
            </w: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Jul</w:t>
            </w:r>
          </w:p>
        </w:tc>
        <w:tc>
          <w:tcPr>
            <w:tcW w:w="665"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Aug</w:t>
            </w:r>
          </w:p>
        </w:tc>
        <w:tc>
          <w:tcPr>
            <w:tcW w:w="662"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Sep</w:t>
            </w:r>
          </w:p>
        </w:tc>
        <w:tc>
          <w:tcPr>
            <w:tcW w:w="667"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Oct</w:t>
            </w:r>
          </w:p>
        </w:tc>
        <w:tc>
          <w:tcPr>
            <w:tcW w:w="667"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Nov</w:t>
            </w:r>
          </w:p>
        </w:tc>
        <w:tc>
          <w:tcPr>
            <w:tcW w:w="666" w:type="dxa"/>
            <w:tcBorders>
              <w:top w:val="single" w:sz="8" w:space="0" w:color="FFFFFF"/>
              <w:left w:val="single" w:sz="8" w:space="0" w:color="FFFFFF"/>
              <w:bottom w:val="single" w:sz="24" w:space="0" w:color="FFFFFF"/>
              <w:right w:val="single" w:sz="8" w:space="0" w:color="FFFFFF"/>
            </w:tcBorders>
            <w:shd w:val="clear" w:color="auto" w:fill="A6A6A6"/>
            <w:hideMark/>
          </w:tcPr>
          <w:p w:rsidR="00A332D1" w:rsidRPr="00855D9E" w:rsidRDefault="00A332D1" w:rsidP="00A332D1">
            <w:pPr>
              <w:pStyle w:val="BodyText"/>
              <w:rPr>
                <w:b/>
              </w:rPr>
            </w:pPr>
            <w:r w:rsidRPr="00855D9E">
              <w:t>Dec</w:t>
            </w:r>
          </w:p>
        </w:tc>
      </w:tr>
      <w:tr w:rsidR="00A332D1" w:rsidRPr="00855D9E" w:rsidTr="00A332D1">
        <w:tc>
          <w:tcPr>
            <w:tcW w:w="1306" w:type="dxa"/>
            <w:tcBorders>
              <w:top w:val="single" w:sz="24" w:space="0" w:color="FFFFFF"/>
              <w:left w:val="single" w:sz="8" w:space="0" w:color="FFFFFF"/>
              <w:bottom w:val="single" w:sz="6" w:space="0" w:color="FFFFFF"/>
              <w:right w:val="single" w:sz="24" w:space="0" w:color="FFFFFF"/>
            </w:tcBorders>
            <w:shd w:val="clear" w:color="auto" w:fill="A6A6A6"/>
            <w:hideMark/>
          </w:tcPr>
          <w:p w:rsidR="00A332D1" w:rsidRPr="00855D9E" w:rsidRDefault="00A332D1" w:rsidP="00A332D1">
            <w:pPr>
              <w:pStyle w:val="BodyText"/>
              <w:rPr>
                <w:b/>
              </w:rPr>
            </w:pPr>
            <w:r w:rsidRPr="00855D9E">
              <w:t>Detection</w:t>
            </w:r>
          </w:p>
        </w:tc>
        <w:tc>
          <w:tcPr>
            <w:tcW w:w="65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7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7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5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5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r>
      <w:tr w:rsidR="00A332D1" w:rsidRPr="00855D9E" w:rsidTr="00A332D1">
        <w:tc>
          <w:tcPr>
            <w:tcW w:w="1306" w:type="dxa"/>
            <w:tcBorders>
              <w:top w:val="single" w:sz="6" w:space="0" w:color="FFFFFF"/>
              <w:left w:val="single" w:sz="8" w:space="0" w:color="FFFFFF"/>
              <w:bottom w:val="single" w:sz="6" w:space="0" w:color="FFFFFF"/>
              <w:right w:val="single" w:sz="24" w:space="0" w:color="FFFFFF"/>
            </w:tcBorders>
            <w:shd w:val="clear" w:color="auto" w:fill="A6A6A6"/>
            <w:hideMark/>
          </w:tcPr>
          <w:p w:rsidR="00A332D1" w:rsidRPr="00855D9E" w:rsidRDefault="00A332D1" w:rsidP="00A332D1">
            <w:pPr>
              <w:pStyle w:val="BodyText"/>
            </w:pPr>
            <w:r w:rsidRPr="00855D9E">
              <w:t>Germination</w:t>
            </w:r>
          </w:p>
        </w:tc>
        <w:tc>
          <w:tcPr>
            <w:tcW w:w="659"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7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5"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7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59"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59"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5"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7"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7"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A332D1" w:rsidRPr="00855D9E" w:rsidRDefault="00A332D1" w:rsidP="00953E78">
            <w:pPr>
              <w:pStyle w:val="TableTextCentre"/>
            </w:pPr>
          </w:p>
        </w:tc>
        <w:tc>
          <w:tcPr>
            <w:tcW w:w="666" w:type="dxa"/>
            <w:tcBorders>
              <w:top w:val="single" w:sz="8" w:space="0" w:color="FFFFFF"/>
              <w:left w:val="single" w:sz="6"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r>
      <w:tr w:rsidR="00A332D1" w:rsidRPr="00855D9E" w:rsidTr="00A332D1">
        <w:tc>
          <w:tcPr>
            <w:tcW w:w="1306" w:type="dxa"/>
            <w:tcBorders>
              <w:top w:val="single" w:sz="6" w:space="0" w:color="FFFFFF"/>
              <w:left w:val="single" w:sz="8" w:space="0" w:color="FFFFFF"/>
              <w:bottom w:val="single" w:sz="6" w:space="0" w:color="FFFFFF"/>
              <w:right w:val="single" w:sz="24" w:space="0" w:color="FFFFFF"/>
            </w:tcBorders>
            <w:shd w:val="clear" w:color="auto" w:fill="A6A6A6"/>
            <w:hideMark/>
          </w:tcPr>
          <w:p w:rsidR="00A332D1" w:rsidRPr="00855D9E" w:rsidRDefault="00A332D1" w:rsidP="00A332D1">
            <w:pPr>
              <w:pStyle w:val="BodyText"/>
            </w:pPr>
            <w:r w:rsidRPr="00855D9E">
              <w:t>Flowering</w:t>
            </w: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7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5"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7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5"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7"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7"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A332D1" w:rsidRPr="00855D9E" w:rsidRDefault="00A332D1" w:rsidP="00953E78">
            <w:pPr>
              <w:pStyle w:val="TableTextCentre"/>
            </w:pPr>
          </w:p>
        </w:tc>
        <w:tc>
          <w:tcPr>
            <w:tcW w:w="666" w:type="dxa"/>
            <w:tcBorders>
              <w:top w:val="single" w:sz="8" w:space="0" w:color="FFFFFF"/>
              <w:left w:val="single" w:sz="6" w:space="0" w:color="FFFFFF"/>
              <w:bottom w:val="single" w:sz="8" w:space="0" w:color="FFFFFF"/>
              <w:right w:val="single" w:sz="8" w:space="0" w:color="FFFFFF"/>
            </w:tcBorders>
            <w:shd w:val="clear" w:color="auto" w:fill="F2F2F2" w:themeFill="background1" w:themeFillShade="F2"/>
          </w:tcPr>
          <w:p w:rsidR="00A332D1" w:rsidRPr="00953E78" w:rsidRDefault="00A332D1" w:rsidP="00953E78">
            <w:pPr>
              <w:pStyle w:val="TableTextCentre"/>
            </w:pPr>
          </w:p>
        </w:tc>
      </w:tr>
      <w:tr w:rsidR="00A332D1" w:rsidRPr="00855D9E" w:rsidTr="00A332D1">
        <w:tc>
          <w:tcPr>
            <w:tcW w:w="1306" w:type="dxa"/>
            <w:tcBorders>
              <w:top w:val="single" w:sz="8" w:space="0" w:color="FFFFFF"/>
              <w:left w:val="single" w:sz="8" w:space="0" w:color="FFFFFF"/>
              <w:bottom w:val="single" w:sz="8" w:space="0" w:color="FFFFFF"/>
              <w:right w:val="single" w:sz="24" w:space="0" w:color="FFFFFF"/>
            </w:tcBorders>
            <w:shd w:val="clear" w:color="auto" w:fill="A6A6A6"/>
            <w:hideMark/>
          </w:tcPr>
          <w:p w:rsidR="00A332D1" w:rsidRPr="00855D9E" w:rsidRDefault="00A332D1" w:rsidP="00A332D1">
            <w:pPr>
              <w:pStyle w:val="BodyText"/>
            </w:pPr>
            <w:r w:rsidRPr="00855D9E">
              <w:t>Seeding</w:t>
            </w: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7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7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c>
          <w:tcPr>
            <w:tcW w:w="6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A332D1" w:rsidRPr="00855D9E" w:rsidRDefault="00A332D1" w:rsidP="00953E78">
            <w:pPr>
              <w:pStyle w:val="TableTextCentre"/>
            </w:pPr>
          </w:p>
        </w:tc>
      </w:tr>
      <w:tr w:rsidR="00A332D1" w:rsidRPr="00855D9E" w:rsidTr="00A332D1">
        <w:tc>
          <w:tcPr>
            <w:tcW w:w="1306" w:type="dxa"/>
            <w:tcBorders>
              <w:top w:val="single" w:sz="8" w:space="0" w:color="FFFFFF"/>
              <w:left w:val="single" w:sz="8" w:space="0" w:color="FFFFFF"/>
              <w:bottom w:val="single" w:sz="8" w:space="0" w:color="FFFFFF"/>
              <w:right w:val="single" w:sz="24" w:space="0" w:color="FFFFFF"/>
            </w:tcBorders>
            <w:shd w:val="clear" w:color="auto" w:fill="A6A6A6"/>
            <w:hideMark/>
          </w:tcPr>
          <w:p w:rsidR="00A332D1" w:rsidRPr="00855D9E" w:rsidRDefault="00A332D1" w:rsidP="00A332D1">
            <w:pPr>
              <w:pStyle w:val="BodyText"/>
            </w:pPr>
            <w:r w:rsidRPr="00855D9E">
              <w:t>Ideal treatment</w:t>
            </w: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7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7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c>
          <w:tcPr>
            <w:tcW w:w="66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A332D1" w:rsidRPr="00855D9E" w:rsidRDefault="00A332D1" w:rsidP="00953E78">
            <w:pPr>
              <w:pStyle w:val="TableTextCentre"/>
            </w:pPr>
          </w:p>
        </w:tc>
      </w:tr>
    </w:tbl>
    <w:p w:rsidR="00A332D1" w:rsidRPr="00855D9E" w:rsidRDefault="00A332D1" w:rsidP="00A332D1">
      <w:pPr>
        <w:pStyle w:val="BodyText"/>
      </w:pPr>
    </w:p>
    <w:p w:rsidR="00A332D1" w:rsidRPr="00855D9E" w:rsidRDefault="00A332D1" w:rsidP="00A332D1">
      <w:pPr>
        <w:pStyle w:val="BodyText"/>
      </w:pPr>
      <w:r w:rsidRPr="00855D9E">
        <w:br w:type="page"/>
      </w:r>
    </w:p>
    <w:p w:rsidR="00A332D1" w:rsidRPr="00855D9E" w:rsidRDefault="00A332D1" w:rsidP="00A332D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02"/>
        <w:gridCol w:w="6440"/>
      </w:tblGrid>
      <w:tr w:rsidR="00A332D1" w:rsidRPr="00855D9E" w:rsidTr="00A332D1">
        <w:trPr>
          <w:trHeight w:val="289"/>
        </w:trPr>
        <w:tc>
          <w:tcPr>
            <w:tcW w:w="9242" w:type="dxa"/>
            <w:gridSpan w:val="2"/>
            <w:tcBorders>
              <w:top w:val="nil"/>
              <w:left w:val="nil"/>
              <w:bottom w:val="nil"/>
              <w:right w:val="nil"/>
            </w:tcBorders>
            <w:shd w:val="clear" w:color="auto" w:fill="99E0DD" w:themeFill="accent4"/>
            <w:hideMark/>
          </w:tcPr>
          <w:p w:rsidR="00A332D1" w:rsidRPr="00855D9E" w:rsidRDefault="00A332D1" w:rsidP="00A332D1">
            <w:pPr>
              <w:pStyle w:val="BodyText"/>
              <w:rPr>
                <w:rFonts w:eastAsia="Calibri"/>
                <w:b/>
              </w:rPr>
            </w:pPr>
            <w:r w:rsidRPr="00855D9E">
              <w:rPr>
                <w:rFonts w:eastAsia="Calibri"/>
                <w:b/>
              </w:rPr>
              <w:t>Hygiene requirements</w:t>
            </w:r>
          </w:p>
        </w:tc>
      </w:tr>
      <w:tr w:rsidR="00A332D1" w:rsidRPr="00855D9E" w:rsidTr="00A332D1">
        <w:tc>
          <w:tcPr>
            <w:tcW w:w="2802" w:type="dxa"/>
            <w:tcBorders>
              <w:top w:val="nil"/>
              <w:left w:val="nil"/>
              <w:bottom w:val="single" w:sz="4" w:space="0" w:color="99E0DD" w:themeColor="accent4"/>
              <w:right w:val="nil"/>
            </w:tcBorders>
            <w:hideMark/>
          </w:tcPr>
          <w:p w:rsidR="00A332D1" w:rsidRPr="00855D9E" w:rsidRDefault="00A332D1" w:rsidP="00A332D1">
            <w:pPr>
              <w:pStyle w:val="BodyText"/>
              <w:rPr>
                <w:rFonts w:eastAsia="Calibri"/>
              </w:rPr>
            </w:pPr>
            <w:r w:rsidRPr="00855D9E">
              <w:rPr>
                <w:rFonts w:eastAsia="Calibri"/>
                <w:b/>
              </w:rPr>
              <w:t>Site</w:t>
            </w:r>
            <w:r w:rsidRPr="00855D9E">
              <w:rPr>
                <w:rFonts w:eastAsia="Calibri"/>
              </w:rPr>
              <w:t xml:space="preserve"> </w:t>
            </w:r>
            <w:r w:rsidRPr="007860E6">
              <w:rPr>
                <w:rFonts w:eastAsia="Calibri"/>
                <w:color w:val="A6A6A6" w:themeColor="background1" w:themeShade="A6"/>
              </w:rPr>
              <w:t>(e.g. avoid movement through infested site)</w:t>
            </w:r>
          </w:p>
        </w:tc>
        <w:tc>
          <w:tcPr>
            <w:tcW w:w="6440" w:type="dxa"/>
            <w:tcBorders>
              <w:top w:val="nil"/>
              <w:left w:val="nil"/>
              <w:bottom w:val="single" w:sz="4" w:space="0" w:color="99E0DD" w:themeColor="accent4"/>
              <w:right w:val="nil"/>
            </w:tcBorders>
          </w:tcPr>
          <w:p w:rsidR="00A332D1" w:rsidRPr="00855D9E" w:rsidRDefault="00A332D1" w:rsidP="00A332D1">
            <w:pPr>
              <w:pStyle w:val="ListBullet"/>
              <w:rPr>
                <w:rFonts w:eastAsia="Calibri"/>
              </w:rPr>
            </w:pPr>
          </w:p>
        </w:tc>
      </w:tr>
      <w:tr w:rsidR="00A332D1" w:rsidRPr="00855D9E" w:rsidTr="00A332D1">
        <w:tc>
          <w:tcPr>
            <w:tcW w:w="2802" w:type="dxa"/>
            <w:tcBorders>
              <w:top w:val="single" w:sz="4" w:space="0" w:color="99E0DD" w:themeColor="accent4"/>
              <w:left w:val="nil"/>
              <w:bottom w:val="single" w:sz="4" w:space="0" w:color="99E0DD" w:themeColor="accent4"/>
              <w:right w:val="nil"/>
            </w:tcBorders>
            <w:hideMark/>
          </w:tcPr>
          <w:p w:rsidR="00A332D1" w:rsidRPr="00855D9E" w:rsidRDefault="00A332D1" w:rsidP="00A332D1">
            <w:pPr>
              <w:pStyle w:val="BodyText"/>
              <w:rPr>
                <w:rFonts w:eastAsia="Calibri"/>
              </w:rPr>
            </w:pPr>
            <w:r w:rsidRPr="00855D9E">
              <w:rPr>
                <w:rFonts w:eastAsia="Calibri"/>
                <w:b/>
              </w:rPr>
              <w:t>Transport</w:t>
            </w:r>
            <w:r w:rsidRPr="00855D9E">
              <w:rPr>
                <w:rFonts w:eastAsia="Calibri"/>
              </w:rPr>
              <w:t xml:space="preserve"> </w:t>
            </w:r>
            <w:r w:rsidRPr="007860E6">
              <w:rPr>
                <w:rFonts w:eastAsia="Calibri"/>
                <w:color w:val="A6A6A6" w:themeColor="background1" w:themeShade="A6"/>
              </w:rPr>
              <w:t>(e.g. wash down vehicle and equipment prior to entering and leaving infested site)</w:t>
            </w:r>
          </w:p>
        </w:tc>
        <w:tc>
          <w:tcPr>
            <w:tcW w:w="6440"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ListBullet"/>
              <w:rPr>
                <w:rFonts w:eastAsia="Calibri"/>
              </w:rPr>
            </w:pPr>
          </w:p>
        </w:tc>
      </w:tr>
      <w:tr w:rsidR="00A332D1" w:rsidRPr="00855D9E" w:rsidTr="00A332D1">
        <w:tc>
          <w:tcPr>
            <w:tcW w:w="2802" w:type="dxa"/>
            <w:tcBorders>
              <w:top w:val="single" w:sz="4" w:space="0" w:color="99E0DD" w:themeColor="accent4"/>
              <w:left w:val="nil"/>
              <w:bottom w:val="single" w:sz="4" w:space="0" w:color="99E0DD" w:themeColor="accent4"/>
              <w:right w:val="nil"/>
            </w:tcBorders>
            <w:hideMark/>
          </w:tcPr>
          <w:p w:rsidR="00A332D1" w:rsidRPr="00855D9E" w:rsidRDefault="00A332D1" w:rsidP="00A332D1">
            <w:pPr>
              <w:pStyle w:val="BodyText"/>
              <w:rPr>
                <w:rFonts w:eastAsia="Calibri"/>
              </w:rPr>
            </w:pPr>
            <w:r w:rsidRPr="00855D9E">
              <w:rPr>
                <w:rFonts w:eastAsia="Calibri"/>
                <w:b/>
              </w:rPr>
              <w:t>Disposal</w:t>
            </w:r>
            <w:r w:rsidRPr="00855D9E">
              <w:rPr>
                <w:rFonts w:eastAsia="Calibri"/>
              </w:rPr>
              <w:t xml:space="preserve"> </w:t>
            </w:r>
            <w:r w:rsidRPr="007860E6">
              <w:rPr>
                <w:rFonts w:eastAsia="Calibri"/>
                <w:color w:val="A6A6A6" w:themeColor="background1" w:themeShade="A6"/>
              </w:rPr>
              <w:t xml:space="preserve">(e.g. deep burial) </w:t>
            </w:r>
          </w:p>
        </w:tc>
        <w:tc>
          <w:tcPr>
            <w:tcW w:w="6440" w:type="dxa"/>
            <w:tcBorders>
              <w:top w:val="single" w:sz="4" w:space="0" w:color="99E0DD" w:themeColor="accent4"/>
              <w:left w:val="nil"/>
              <w:bottom w:val="single" w:sz="4" w:space="0" w:color="99E0DD" w:themeColor="accent4"/>
              <w:right w:val="nil"/>
            </w:tcBorders>
            <w:hideMark/>
          </w:tcPr>
          <w:p w:rsidR="00A332D1" w:rsidRPr="00855D9E" w:rsidRDefault="00A332D1" w:rsidP="00A332D1">
            <w:pPr>
              <w:pStyle w:val="ListBullet"/>
              <w:rPr>
                <w:rFonts w:eastAsia="Calibri"/>
              </w:rPr>
            </w:pPr>
          </w:p>
        </w:tc>
      </w:tr>
    </w:tbl>
    <w:p w:rsidR="00A332D1" w:rsidRPr="00855D9E" w:rsidRDefault="00A332D1" w:rsidP="00A332D1">
      <w:pPr>
        <w:pStyle w:val="BodyText"/>
      </w:pPr>
    </w:p>
    <w:p w:rsidR="00A332D1" w:rsidRPr="00855D9E" w:rsidRDefault="00A332D1" w:rsidP="00A332D1">
      <w:pPr>
        <w:pStyle w:val="BodyText"/>
      </w:pPr>
    </w:p>
    <w:tbl>
      <w:tblPr>
        <w:tblW w:w="0" w:type="auto"/>
        <w:tblLook w:val="0420" w:firstRow="1" w:lastRow="0" w:firstColumn="0" w:lastColumn="0" w:noHBand="0" w:noVBand="1"/>
      </w:tblPr>
      <w:tblGrid>
        <w:gridCol w:w="1384"/>
        <w:gridCol w:w="2410"/>
        <w:gridCol w:w="1623"/>
        <w:gridCol w:w="1340"/>
        <w:gridCol w:w="2485"/>
      </w:tblGrid>
      <w:tr w:rsidR="00A332D1" w:rsidRPr="00855D9E" w:rsidTr="007860E6">
        <w:trPr>
          <w:trHeight w:val="289"/>
        </w:trPr>
        <w:tc>
          <w:tcPr>
            <w:tcW w:w="9242" w:type="dxa"/>
            <w:gridSpan w:val="5"/>
            <w:tcBorders>
              <w:bottom w:val="single" w:sz="8" w:space="0" w:color="99E0DD" w:themeColor="accent4"/>
            </w:tcBorders>
            <w:shd w:val="clear" w:color="auto" w:fill="99E0DD" w:themeFill="accent4"/>
            <w:hideMark/>
          </w:tcPr>
          <w:p w:rsidR="00A332D1" w:rsidRPr="00855D9E" w:rsidRDefault="00A332D1" w:rsidP="00A332D1">
            <w:pPr>
              <w:pStyle w:val="BodyText"/>
              <w:rPr>
                <w:b/>
              </w:rPr>
            </w:pPr>
            <w:r w:rsidRPr="00855D9E">
              <w:rPr>
                <w:rFonts w:eastAsia="Calibri"/>
                <w:b/>
              </w:rPr>
              <w:t>Treatment strategies</w:t>
            </w:r>
          </w:p>
        </w:tc>
      </w:tr>
      <w:tr w:rsidR="00A332D1" w:rsidRPr="00855D9E" w:rsidTr="00A332D1">
        <w:trPr>
          <w:trHeight w:val="1293"/>
        </w:trPr>
        <w:tc>
          <w:tcPr>
            <w:tcW w:w="1384" w:type="dxa"/>
            <w:tcBorders>
              <w:left w:val="nil"/>
            </w:tcBorders>
            <w:hideMark/>
          </w:tcPr>
          <w:p w:rsidR="00A332D1" w:rsidRPr="00855D9E" w:rsidRDefault="00A332D1" w:rsidP="00A332D1">
            <w:pPr>
              <w:pStyle w:val="BodyText"/>
              <w:rPr>
                <w:rFonts w:eastAsia="Calibri"/>
                <w:b/>
              </w:rPr>
            </w:pPr>
            <w:r w:rsidRPr="00855D9E">
              <w:rPr>
                <w:rFonts w:eastAsia="Calibri"/>
                <w:b/>
              </w:rPr>
              <w:t>Method</w:t>
            </w:r>
          </w:p>
          <w:p w:rsidR="00A332D1" w:rsidRPr="00855D9E" w:rsidRDefault="00A332D1" w:rsidP="00A332D1">
            <w:pPr>
              <w:pStyle w:val="BodyText"/>
            </w:pPr>
            <w:r w:rsidRPr="007860E6">
              <w:rPr>
                <w:rFonts w:eastAsia="Calibri"/>
                <w:color w:val="A6A6A6" w:themeColor="background1" w:themeShade="A6"/>
              </w:rPr>
              <w:t>e.g. Chemical control, mechanical control</w:t>
            </w:r>
          </w:p>
        </w:tc>
        <w:tc>
          <w:tcPr>
            <w:tcW w:w="2410" w:type="dxa"/>
            <w:hideMark/>
          </w:tcPr>
          <w:p w:rsidR="00A332D1" w:rsidRPr="00855D9E" w:rsidRDefault="00A332D1" w:rsidP="00A332D1">
            <w:pPr>
              <w:pStyle w:val="BodyText"/>
              <w:rPr>
                <w:rFonts w:eastAsia="Calibri"/>
                <w:b/>
              </w:rPr>
            </w:pPr>
            <w:r w:rsidRPr="00855D9E">
              <w:rPr>
                <w:rFonts w:eastAsia="Calibri"/>
                <w:b/>
              </w:rPr>
              <w:t>Method detail</w:t>
            </w:r>
          </w:p>
          <w:p w:rsidR="00A332D1" w:rsidRPr="00855D9E" w:rsidRDefault="00A332D1" w:rsidP="00A332D1">
            <w:pPr>
              <w:pStyle w:val="BodyText"/>
            </w:pPr>
            <w:r w:rsidRPr="007860E6">
              <w:rPr>
                <w:rFonts w:eastAsia="Calibri"/>
                <w:color w:val="A6A6A6" w:themeColor="background1" w:themeShade="A6"/>
              </w:rPr>
              <w:t>List all possible treatments and consider all life stages and follow up treatments</w:t>
            </w:r>
          </w:p>
        </w:tc>
        <w:tc>
          <w:tcPr>
            <w:tcW w:w="1623" w:type="dxa"/>
            <w:hideMark/>
          </w:tcPr>
          <w:p w:rsidR="00A332D1" w:rsidRPr="00855D9E" w:rsidRDefault="00A332D1" w:rsidP="00A332D1">
            <w:pPr>
              <w:pStyle w:val="BodyText"/>
              <w:rPr>
                <w:rFonts w:eastAsia="Calibri"/>
                <w:b/>
              </w:rPr>
            </w:pPr>
            <w:r w:rsidRPr="00855D9E">
              <w:rPr>
                <w:rFonts w:eastAsia="Calibri"/>
                <w:b/>
              </w:rPr>
              <w:t>Situation</w:t>
            </w:r>
          </w:p>
          <w:p w:rsidR="00A332D1" w:rsidRPr="00855D9E" w:rsidRDefault="00A332D1" w:rsidP="00A332D1">
            <w:pPr>
              <w:pStyle w:val="BodyText"/>
            </w:pPr>
            <w:r w:rsidRPr="007860E6">
              <w:rPr>
                <w:rFonts w:eastAsia="Calibri"/>
                <w:color w:val="A6A6A6" w:themeColor="background1" w:themeShade="A6"/>
              </w:rPr>
              <w:t>e.g. a dense infestation, sensitive area (threatened species, EVCs), along watercourse</w:t>
            </w:r>
          </w:p>
        </w:tc>
        <w:tc>
          <w:tcPr>
            <w:tcW w:w="1340" w:type="dxa"/>
            <w:hideMark/>
          </w:tcPr>
          <w:p w:rsidR="00A332D1" w:rsidRPr="00855D9E" w:rsidRDefault="00A332D1" w:rsidP="00A332D1">
            <w:pPr>
              <w:pStyle w:val="BodyText"/>
              <w:rPr>
                <w:rFonts w:eastAsia="Calibri"/>
                <w:b/>
              </w:rPr>
            </w:pPr>
            <w:r w:rsidRPr="00855D9E">
              <w:rPr>
                <w:rFonts w:eastAsia="Calibri"/>
                <w:b/>
              </w:rPr>
              <w:t>Timing</w:t>
            </w:r>
          </w:p>
          <w:p w:rsidR="00A332D1" w:rsidRPr="00855D9E" w:rsidRDefault="00A332D1" w:rsidP="00A332D1">
            <w:pPr>
              <w:pStyle w:val="BodyText"/>
            </w:pPr>
            <w:r w:rsidRPr="007860E6">
              <w:rPr>
                <w:rFonts w:eastAsia="Calibri"/>
                <w:color w:val="A6A6A6" w:themeColor="background1" w:themeShade="A6"/>
              </w:rPr>
              <w:t>(months)</w:t>
            </w:r>
          </w:p>
        </w:tc>
        <w:tc>
          <w:tcPr>
            <w:tcW w:w="2485" w:type="dxa"/>
            <w:tcBorders>
              <w:right w:val="nil"/>
            </w:tcBorders>
            <w:hideMark/>
          </w:tcPr>
          <w:p w:rsidR="00A332D1" w:rsidRPr="00855D9E" w:rsidRDefault="00A332D1" w:rsidP="00A332D1">
            <w:pPr>
              <w:pStyle w:val="BodyText"/>
              <w:rPr>
                <w:rFonts w:eastAsia="Calibri"/>
                <w:b/>
              </w:rPr>
            </w:pPr>
            <w:r w:rsidRPr="00855D9E">
              <w:rPr>
                <w:rFonts w:eastAsia="Calibri"/>
                <w:b/>
              </w:rPr>
              <w:t xml:space="preserve">Comments </w:t>
            </w:r>
          </w:p>
          <w:p w:rsidR="00A332D1" w:rsidRPr="00855D9E" w:rsidRDefault="00A332D1" w:rsidP="00A332D1">
            <w:pPr>
              <w:pStyle w:val="BodyText"/>
            </w:pPr>
            <w:r w:rsidRPr="007860E6">
              <w:rPr>
                <w:rFonts w:eastAsia="Calibri"/>
                <w:color w:val="A6A6A6" w:themeColor="background1" w:themeShade="A6"/>
              </w:rPr>
              <w:t>(record observations on target response)</w:t>
            </w:r>
          </w:p>
        </w:tc>
      </w:tr>
      <w:tr w:rsidR="00A332D1" w:rsidRPr="00855D9E" w:rsidTr="00A332D1">
        <w:tc>
          <w:tcPr>
            <w:tcW w:w="1384" w:type="dxa"/>
            <w:tcBorders>
              <w:top w:val="single" w:sz="8" w:space="0" w:color="99E0DD" w:themeColor="accent4"/>
              <w:left w:val="nil"/>
              <w:bottom w:val="single" w:sz="8" w:space="0" w:color="99E0DD" w:themeColor="accent4"/>
            </w:tcBorders>
            <w:hideMark/>
          </w:tcPr>
          <w:p w:rsidR="00A332D1" w:rsidRPr="00855D9E" w:rsidRDefault="00A332D1" w:rsidP="00A332D1">
            <w:pPr>
              <w:pStyle w:val="BodyText"/>
              <w:rPr>
                <w:b/>
              </w:rPr>
            </w:pPr>
            <w:r w:rsidRPr="00855D9E">
              <w:rPr>
                <w:b/>
              </w:rPr>
              <w:t>Chemical*</w:t>
            </w:r>
          </w:p>
        </w:tc>
        <w:tc>
          <w:tcPr>
            <w:tcW w:w="2410" w:type="dxa"/>
            <w:tcBorders>
              <w:top w:val="single" w:sz="8" w:space="0" w:color="99E0DD" w:themeColor="accent4"/>
              <w:bottom w:val="single" w:sz="8" w:space="0" w:color="99E0DD" w:themeColor="accent4"/>
            </w:tcBorders>
          </w:tcPr>
          <w:p w:rsidR="00A332D1" w:rsidRPr="00855D9E" w:rsidRDefault="00A332D1" w:rsidP="00A332D1">
            <w:pPr>
              <w:pStyle w:val="ListBullet"/>
            </w:pPr>
          </w:p>
        </w:tc>
        <w:tc>
          <w:tcPr>
            <w:tcW w:w="1623" w:type="dxa"/>
            <w:tcBorders>
              <w:top w:val="single" w:sz="8" w:space="0" w:color="99E0DD" w:themeColor="accent4"/>
              <w:bottom w:val="single" w:sz="8" w:space="0" w:color="99E0DD" w:themeColor="accent4"/>
            </w:tcBorders>
          </w:tcPr>
          <w:p w:rsidR="00A332D1" w:rsidRPr="00855D9E" w:rsidRDefault="00A332D1" w:rsidP="00A332D1"/>
        </w:tc>
        <w:tc>
          <w:tcPr>
            <w:tcW w:w="1340" w:type="dxa"/>
            <w:tcBorders>
              <w:top w:val="single" w:sz="8" w:space="0" w:color="99E0DD" w:themeColor="accent4"/>
              <w:bottom w:val="single" w:sz="8" w:space="0" w:color="99E0DD" w:themeColor="accent4"/>
            </w:tcBorders>
          </w:tcPr>
          <w:p w:rsidR="00A332D1" w:rsidRPr="00855D9E" w:rsidRDefault="00A332D1" w:rsidP="00A332D1">
            <w:pPr>
              <w:pStyle w:val="BodyText"/>
              <w:rPr>
                <w:b/>
              </w:rPr>
            </w:pPr>
          </w:p>
        </w:tc>
        <w:tc>
          <w:tcPr>
            <w:tcW w:w="2485" w:type="dxa"/>
            <w:tcBorders>
              <w:top w:val="single" w:sz="8" w:space="0" w:color="99E0DD" w:themeColor="accent4"/>
              <w:bottom w:val="single" w:sz="8" w:space="0" w:color="99E0DD" w:themeColor="accent4"/>
              <w:right w:val="nil"/>
            </w:tcBorders>
          </w:tcPr>
          <w:p w:rsidR="00A332D1" w:rsidRPr="00855D9E" w:rsidRDefault="00A332D1" w:rsidP="00A332D1">
            <w:pPr>
              <w:pStyle w:val="ListBullet"/>
            </w:pPr>
          </w:p>
        </w:tc>
      </w:tr>
      <w:tr w:rsidR="00A332D1" w:rsidRPr="00855D9E" w:rsidTr="00A332D1">
        <w:trPr>
          <w:trHeight w:val="499"/>
        </w:trPr>
        <w:tc>
          <w:tcPr>
            <w:tcW w:w="1384" w:type="dxa"/>
            <w:tcBorders>
              <w:left w:val="nil"/>
            </w:tcBorders>
          </w:tcPr>
          <w:p w:rsidR="00A332D1" w:rsidRPr="00855D9E" w:rsidRDefault="00A332D1" w:rsidP="00A332D1">
            <w:pPr>
              <w:pStyle w:val="BodyText"/>
              <w:rPr>
                <w:b/>
              </w:rPr>
            </w:pPr>
            <w:r w:rsidRPr="00855D9E">
              <w:rPr>
                <w:b/>
              </w:rPr>
              <w:t>Mechanical control</w:t>
            </w:r>
          </w:p>
        </w:tc>
        <w:tc>
          <w:tcPr>
            <w:tcW w:w="2410" w:type="dxa"/>
          </w:tcPr>
          <w:p w:rsidR="00A332D1" w:rsidRPr="00855D9E" w:rsidRDefault="00A332D1" w:rsidP="00A332D1">
            <w:pPr>
              <w:pStyle w:val="ListBullet"/>
            </w:pPr>
          </w:p>
        </w:tc>
        <w:tc>
          <w:tcPr>
            <w:tcW w:w="1623" w:type="dxa"/>
          </w:tcPr>
          <w:p w:rsidR="00A332D1" w:rsidRPr="00855D9E" w:rsidRDefault="00A332D1" w:rsidP="00A332D1"/>
        </w:tc>
        <w:tc>
          <w:tcPr>
            <w:tcW w:w="1340" w:type="dxa"/>
          </w:tcPr>
          <w:p w:rsidR="00A332D1" w:rsidRPr="00855D9E" w:rsidRDefault="00A332D1" w:rsidP="00A332D1">
            <w:pPr>
              <w:pStyle w:val="BodyText"/>
              <w:rPr>
                <w:b/>
              </w:rPr>
            </w:pPr>
          </w:p>
        </w:tc>
        <w:tc>
          <w:tcPr>
            <w:tcW w:w="2485" w:type="dxa"/>
            <w:tcBorders>
              <w:right w:val="nil"/>
            </w:tcBorders>
          </w:tcPr>
          <w:p w:rsidR="00A332D1" w:rsidRPr="00855D9E" w:rsidRDefault="00A332D1" w:rsidP="00A332D1">
            <w:pPr>
              <w:pStyle w:val="ListBullet"/>
            </w:pPr>
          </w:p>
        </w:tc>
      </w:tr>
      <w:tr w:rsidR="00A332D1" w:rsidRPr="00855D9E" w:rsidTr="00A332D1">
        <w:trPr>
          <w:trHeight w:val="499"/>
        </w:trPr>
        <w:tc>
          <w:tcPr>
            <w:tcW w:w="1384" w:type="dxa"/>
            <w:tcBorders>
              <w:top w:val="single" w:sz="8" w:space="0" w:color="99E0DD" w:themeColor="accent4"/>
              <w:left w:val="nil"/>
              <w:bottom w:val="single" w:sz="8" w:space="0" w:color="99E0DD" w:themeColor="accent4"/>
            </w:tcBorders>
          </w:tcPr>
          <w:p w:rsidR="00A332D1" w:rsidRPr="00855D9E" w:rsidRDefault="00A332D1" w:rsidP="00A332D1">
            <w:pPr>
              <w:pStyle w:val="BodyText"/>
              <w:rPr>
                <w:b/>
              </w:rPr>
            </w:pPr>
            <w:r w:rsidRPr="00855D9E">
              <w:rPr>
                <w:b/>
              </w:rPr>
              <w:t>Other</w:t>
            </w:r>
          </w:p>
        </w:tc>
        <w:tc>
          <w:tcPr>
            <w:tcW w:w="2410" w:type="dxa"/>
            <w:tcBorders>
              <w:top w:val="single" w:sz="8" w:space="0" w:color="99E0DD" w:themeColor="accent4"/>
              <w:bottom w:val="single" w:sz="8" w:space="0" w:color="99E0DD" w:themeColor="accent4"/>
            </w:tcBorders>
          </w:tcPr>
          <w:p w:rsidR="00A332D1" w:rsidRPr="00855D9E" w:rsidRDefault="00A332D1" w:rsidP="00A332D1">
            <w:pPr>
              <w:pStyle w:val="ListBullet"/>
            </w:pPr>
          </w:p>
        </w:tc>
        <w:tc>
          <w:tcPr>
            <w:tcW w:w="1623" w:type="dxa"/>
            <w:tcBorders>
              <w:top w:val="single" w:sz="8" w:space="0" w:color="99E0DD" w:themeColor="accent4"/>
              <w:bottom w:val="single" w:sz="8" w:space="0" w:color="99E0DD" w:themeColor="accent4"/>
            </w:tcBorders>
          </w:tcPr>
          <w:p w:rsidR="00A332D1" w:rsidRPr="00855D9E" w:rsidRDefault="00A332D1" w:rsidP="00A332D1"/>
        </w:tc>
        <w:tc>
          <w:tcPr>
            <w:tcW w:w="1340" w:type="dxa"/>
            <w:tcBorders>
              <w:top w:val="single" w:sz="8" w:space="0" w:color="99E0DD" w:themeColor="accent4"/>
              <w:bottom w:val="single" w:sz="8" w:space="0" w:color="99E0DD" w:themeColor="accent4"/>
            </w:tcBorders>
          </w:tcPr>
          <w:p w:rsidR="00A332D1" w:rsidRPr="00855D9E" w:rsidRDefault="00A332D1" w:rsidP="00A332D1">
            <w:pPr>
              <w:pStyle w:val="BodyText"/>
              <w:rPr>
                <w:b/>
              </w:rPr>
            </w:pPr>
          </w:p>
        </w:tc>
        <w:tc>
          <w:tcPr>
            <w:tcW w:w="2485" w:type="dxa"/>
            <w:tcBorders>
              <w:top w:val="single" w:sz="8" w:space="0" w:color="99E0DD" w:themeColor="accent4"/>
              <w:bottom w:val="single" w:sz="8" w:space="0" w:color="99E0DD" w:themeColor="accent4"/>
              <w:right w:val="nil"/>
            </w:tcBorders>
          </w:tcPr>
          <w:p w:rsidR="00A332D1" w:rsidRPr="00855D9E" w:rsidRDefault="00A332D1" w:rsidP="00A332D1">
            <w:pPr>
              <w:pStyle w:val="ListBullet"/>
            </w:pPr>
          </w:p>
        </w:tc>
      </w:tr>
    </w:tbl>
    <w:p w:rsidR="00A332D1" w:rsidRPr="00855D9E" w:rsidRDefault="00A332D1" w:rsidP="00A332D1">
      <w:pPr>
        <w:pStyle w:val="BodyText"/>
        <w:rPr>
          <w:rFonts w:eastAsia="Calibri"/>
        </w:rPr>
      </w:pPr>
      <w:r w:rsidRPr="00855D9E">
        <w:rPr>
          <w:rFonts w:eastAsia="Calibri"/>
        </w:rPr>
        <w:t xml:space="preserve">Source: </w:t>
      </w:r>
    </w:p>
    <w:p w:rsidR="00A332D1" w:rsidRPr="00855D9E" w:rsidRDefault="00A332D1" w:rsidP="00A332D1">
      <w:pPr>
        <w:pStyle w:val="BodyText"/>
        <w:rPr>
          <w:rFonts w:eastAsia="Calibri"/>
        </w:rPr>
      </w:pPr>
    </w:p>
    <w:tbl>
      <w:tblPr>
        <w:tblW w:w="9266" w:type="dxa"/>
        <w:tblLook w:val="0420" w:firstRow="1" w:lastRow="0" w:firstColumn="0" w:lastColumn="0" w:noHBand="0" w:noVBand="1"/>
      </w:tblPr>
      <w:tblGrid>
        <w:gridCol w:w="2503"/>
        <w:gridCol w:w="1149"/>
        <w:gridCol w:w="1134"/>
        <w:gridCol w:w="4480"/>
      </w:tblGrid>
      <w:tr w:rsidR="00A332D1" w:rsidRPr="00855D9E" w:rsidTr="00A332D1">
        <w:trPr>
          <w:trHeight w:val="663"/>
        </w:trPr>
        <w:tc>
          <w:tcPr>
            <w:tcW w:w="2503" w:type="dxa"/>
            <w:hideMark/>
          </w:tcPr>
          <w:p w:rsidR="00A332D1" w:rsidRPr="00855D9E" w:rsidRDefault="00A332D1" w:rsidP="00A332D1">
            <w:pPr>
              <w:pStyle w:val="BodyText"/>
              <w:rPr>
                <w:rFonts w:eastAsia="Calibri"/>
                <w:b/>
              </w:rPr>
            </w:pPr>
            <w:r w:rsidRPr="00855D9E">
              <w:rPr>
                <w:rFonts w:eastAsia="Calibri"/>
                <w:b/>
              </w:rPr>
              <w:t>*Off-label permit required?</w:t>
            </w:r>
          </w:p>
        </w:tc>
        <w:tc>
          <w:tcPr>
            <w:tcW w:w="1149" w:type="dxa"/>
            <w:hideMark/>
          </w:tcPr>
          <w:p w:rsidR="00A332D1" w:rsidRPr="00855D9E" w:rsidRDefault="00A332D1" w:rsidP="00A332D1">
            <w:pPr>
              <w:pStyle w:val="BodyText"/>
              <w:rPr>
                <w:rFonts w:eastAsia="Calibri"/>
              </w:rPr>
            </w:pPr>
            <w:r w:rsidRPr="00855D9E">
              <w:rPr>
                <w:rFonts w:eastAsia="Calibri"/>
              </w:rPr>
              <w:t xml:space="preserve">Yes </w:t>
            </w:r>
            <w:r w:rsidRPr="00953E78">
              <w:rPr>
                <w:rFonts w:eastAsia="Calibri"/>
                <w:sz w:val="28"/>
                <w:szCs w:val="28"/>
              </w:rPr>
              <w:sym w:font="Wingdings" w:char="F0FE"/>
            </w:r>
          </w:p>
        </w:tc>
        <w:tc>
          <w:tcPr>
            <w:tcW w:w="1134" w:type="dxa"/>
            <w:hideMark/>
          </w:tcPr>
          <w:p w:rsidR="00A332D1" w:rsidRPr="00855D9E" w:rsidRDefault="00A332D1" w:rsidP="00A332D1">
            <w:pPr>
              <w:pStyle w:val="BodyText"/>
              <w:rPr>
                <w:rFonts w:eastAsia="Calibri"/>
              </w:rPr>
            </w:pPr>
            <w:r w:rsidRPr="00855D9E">
              <w:rPr>
                <w:rFonts w:eastAsia="Calibri"/>
              </w:rPr>
              <w:t xml:space="preserve">No </w:t>
            </w:r>
            <w:r w:rsidRPr="00953E78">
              <w:rPr>
                <w:rFonts w:eastAsia="Calibri"/>
                <w:sz w:val="28"/>
                <w:szCs w:val="28"/>
              </w:rPr>
              <w:sym w:font="Wingdings" w:char="F0FD"/>
            </w:r>
          </w:p>
        </w:tc>
        <w:tc>
          <w:tcPr>
            <w:tcW w:w="4480" w:type="dxa"/>
            <w:hideMark/>
          </w:tcPr>
          <w:p w:rsidR="00A332D1" w:rsidRPr="00855D9E" w:rsidRDefault="00A332D1" w:rsidP="00A332D1">
            <w:pPr>
              <w:pStyle w:val="BodyText"/>
              <w:rPr>
                <w:rFonts w:eastAsia="Calibri"/>
              </w:rPr>
            </w:pPr>
            <w:r w:rsidRPr="00855D9E">
              <w:rPr>
                <w:rFonts w:eastAsia="Calibri"/>
                <w:b/>
              </w:rPr>
              <w:t xml:space="preserve">Comments: </w:t>
            </w:r>
          </w:p>
        </w:tc>
      </w:tr>
      <w:tr w:rsidR="00A332D1" w:rsidRPr="00855D9E" w:rsidTr="00A332D1">
        <w:trPr>
          <w:trHeight w:val="542"/>
        </w:trPr>
        <w:tc>
          <w:tcPr>
            <w:tcW w:w="9266" w:type="dxa"/>
            <w:gridSpan w:val="4"/>
          </w:tcPr>
          <w:p w:rsidR="00A332D1" w:rsidRPr="00855D9E" w:rsidRDefault="00A332D1" w:rsidP="00A332D1">
            <w:pPr>
              <w:pStyle w:val="BodyText"/>
              <w:rPr>
                <w:rFonts w:eastAsia="Calibri"/>
                <w:b/>
              </w:rPr>
            </w:pPr>
            <w:r w:rsidRPr="00855D9E">
              <w:rPr>
                <w:rFonts w:eastAsia="Calibri"/>
              </w:rPr>
              <w:t xml:space="preserve">Refer </w:t>
            </w:r>
            <w:r w:rsidRPr="00917F65">
              <w:rPr>
                <w:rFonts w:eastAsia="Calibri"/>
              </w:rPr>
              <w:t xml:space="preserve">to Appendix </w:t>
            </w:r>
            <w:r w:rsidR="00684D50" w:rsidRPr="00917F65">
              <w:rPr>
                <w:rFonts w:eastAsia="Calibri"/>
              </w:rPr>
              <w:t>L</w:t>
            </w:r>
            <w:r w:rsidRPr="00917F65">
              <w:rPr>
                <w:rFonts w:eastAsia="Calibri"/>
              </w:rPr>
              <w:t xml:space="preserve"> for a guide to choosing an appropriate chemical for control of invasive plants in Victoria</w:t>
            </w:r>
          </w:p>
        </w:tc>
      </w:tr>
    </w:tbl>
    <w:p w:rsidR="00A332D1" w:rsidRPr="00855D9E" w:rsidRDefault="00A332D1" w:rsidP="00A332D1">
      <w:pPr>
        <w:pStyle w:val="BodyText"/>
      </w:pPr>
    </w:p>
    <w:p w:rsidR="00A332D1" w:rsidRPr="00855D9E" w:rsidRDefault="00A332D1" w:rsidP="00A332D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22"/>
      </w:tblGrid>
      <w:tr w:rsidR="00A332D1" w:rsidRPr="00855D9E" w:rsidTr="00A332D1">
        <w:trPr>
          <w:trHeight w:val="289"/>
        </w:trPr>
        <w:tc>
          <w:tcPr>
            <w:tcW w:w="9322" w:type="dxa"/>
            <w:tcBorders>
              <w:top w:val="nil"/>
              <w:left w:val="nil"/>
              <w:bottom w:val="nil"/>
              <w:right w:val="nil"/>
            </w:tcBorders>
            <w:shd w:val="clear" w:color="auto" w:fill="99E0DD" w:themeFill="accent4"/>
            <w:hideMark/>
          </w:tcPr>
          <w:p w:rsidR="00A332D1" w:rsidRPr="00855D9E" w:rsidRDefault="00A332D1" w:rsidP="00A332D1">
            <w:pPr>
              <w:pStyle w:val="BodyText"/>
              <w:rPr>
                <w:rFonts w:eastAsia="Calibri"/>
                <w:b/>
              </w:rPr>
            </w:pPr>
            <w:r w:rsidRPr="00855D9E">
              <w:rPr>
                <w:rFonts w:eastAsia="Calibri"/>
                <w:b/>
              </w:rPr>
              <w:t>Treatment budget</w:t>
            </w:r>
          </w:p>
        </w:tc>
      </w:tr>
    </w:tbl>
    <w:p w:rsidR="00A332D1" w:rsidRPr="007860E6" w:rsidRDefault="00A332D1" w:rsidP="00A332D1">
      <w:pPr>
        <w:pStyle w:val="BodyText"/>
        <w:rPr>
          <w:rFonts w:eastAsia="Calibri"/>
          <w:color w:val="A6A6A6" w:themeColor="background1" w:themeShade="A6"/>
        </w:rPr>
      </w:pPr>
      <w:r w:rsidRPr="007860E6">
        <w:rPr>
          <w:rFonts w:eastAsia="Calibri"/>
          <w:color w:val="A6A6A6" w:themeColor="background1" w:themeShade="A6"/>
        </w:rPr>
        <w:t>(What are expenditure items for the treatment program?)</w:t>
      </w:r>
    </w:p>
    <w:tbl>
      <w:tblPr>
        <w:tblW w:w="0" w:type="auto"/>
        <w:tblBorders>
          <w:top w:val="single" w:sz="4" w:space="0" w:color="99E0DD" w:themeColor="accent4"/>
          <w:bottom w:val="single" w:sz="4" w:space="0" w:color="99E0DD" w:themeColor="accent4"/>
          <w:insideH w:val="single" w:sz="4" w:space="0" w:color="99E0DD" w:themeColor="accent4"/>
        </w:tblBorders>
        <w:tblLook w:val="0420" w:firstRow="1" w:lastRow="0" w:firstColumn="0" w:lastColumn="0" w:noHBand="0" w:noVBand="1"/>
      </w:tblPr>
      <w:tblGrid>
        <w:gridCol w:w="1384"/>
        <w:gridCol w:w="7858"/>
      </w:tblGrid>
      <w:tr w:rsidR="00A332D1" w:rsidRPr="00855D9E" w:rsidTr="00A332D1">
        <w:tc>
          <w:tcPr>
            <w:tcW w:w="1384" w:type="dxa"/>
          </w:tcPr>
          <w:p w:rsidR="00A332D1" w:rsidRPr="00855D9E" w:rsidRDefault="00A332D1" w:rsidP="00A332D1">
            <w:pPr>
              <w:pStyle w:val="BodyText"/>
              <w:rPr>
                <w:rFonts w:eastAsia="Calibri"/>
                <w:b/>
              </w:rPr>
            </w:pPr>
            <w:r w:rsidRPr="00855D9E">
              <w:rPr>
                <w:rFonts w:eastAsia="Calibri"/>
                <w:b/>
              </w:rPr>
              <w:t>2018/19</w:t>
            </w:r>
          </w:p>
        </w:tc>
        <w:tc>
          <w:tcPr>
            <w:tcW w:w="7858" w:type="dxa"/>
          </w:tcPr>
          <w:p w:rsidR="00A332D1" w:rsidRPr="00855D9E" w:rsidRDefault="00A332D1" w:rsidP="00A332D1">
            <w:pPr>
              <w:rPr>
                <w:rFonts w:eastAsia="Calibri"/>
              </w:rPr>
            </w:pPr>
          </w:p>
        </w:tc>
      </w:tr>
      <w:tr w:rsidR="00A332D1" w:rsidRPr="00855D9E" w:rsidTr="00A332D1">
        <w:tc>
          <w:tcPr>
            <w:tcW w:w="1384" w:type="dxa"/>
          </w:tcPr>
          <w:p w:rsidR="00A332D1" w:rsidRPr="00855D9E" w:rsidRDefault="00A332D1" w:rsidP="00A332D1">
            <w:pPr>
              <w:pStyle w:val="BodyText"/>
              <w:rPr>
                <w:rFonts w:eastAsia="Calibri"/>
              </w:rPr>
            </w:pPr>
            <w:r w:rsidRPr="00855D9E">
              <w:rPr>
                <w:rFonts w:eastAsia="Calibri"/>
                <w:b/>
              </w:rPr>
              <w:t>2019/20</w:t>
            </w:r>
          </w:p>
        </w:tc>
        <w:tc>
          <w:tcPr>
            <w:tcW w:w="7858" w:type="dxa"/>
          </w:tcPr>
          <w:p w:rsidR="00A332D1" w:rsidRPr="00855D9E" w:rsidRDefault="00A332D1" w:rsidP="00A332D1">
            <w:pPr>
              <w:rPr>
                <w:rFonts w:eastAsia="Calibri"/>
                <w:b/>
                <w:highlight w:val="yellow"/>
              </w:rPr>
            </w:pPr>
          </w:p>
        </w:tc>
      </w:tr>
      <w:tr w:rsidR="00A332D1" w:rsidRPr="00855D9E" w:rsidTr="00A332D1">
        <w:tc>
          <w:tcPr>
            <w:tcW w:w="1384" w:type="dxa"/>
          </w:tcPr>
          <w:p w:rsidR="00A332D1" w:rsidRPr="00855D9E" w:rsidRDefault="00A332D1" w:rsidP="00A332D1">
            <w:pPr>
              <w:pStyle w:val="BodyText"/>
              <w:rPr>
                <w:rFonts w:eastAsia="Calibri"/>
                <w:b/>
              </w:rPr>
            </w:pPr>
            <w:r w:rsidRPr="00855D9E">
              <w:rPr>
                <w:rFonts w:eastAsia="Calibri"/>
                <w:b/>
              </w:rPr>
              <w:t>2020/21</w:t>
            </w:r>
          </w:p>
        </w:tc>
        <w:tc>
          <w:tcPr>
            <w:tcW w:w="7858" w:type="dxa"/>
          </w:tcPr>
          <w:p w:rsidR="00A332D1" w:rsidRPr="00855D9E" w:rsidRDefault="00A332D1" w:rsidP="00A332D1">
            <w:pPr>
              <w:pStyle w:val="BodyText"/>
              <w:rPr>
                <w:rFonts w:eastAsia="Calibri"/>
                <w:highlight w:val="yellow"/>
              </w:rPr>
            </w:pPr>
          </w:p>
        </w:tc>
      </w:tr>
    </w:tbl>
    <w:p w:rsidR="00A332D1" w:rsidRPr="00855D9E" w:rsidRDefault="00A332D1" w:rsidP="00A332D1">
      <w:pPr>
        <w:pStyle w:val="BodyText"/>
      </w:pPr>
    </w:p>
    <w:p w:rsidR="00A332D1" w:rsidRPr="00855D9E" w:rsidRDefault="00A332D1" w:rsidP="00A332D1">
      <w:pPr>
        <w:pStyle w:val="BodyText"/>
      </w:pPr>
      <w:r w:rsidRPr="00855D9E">
        <w:br w:type="page"/>
      </w:r>
    </w:p>
    <w:p w:rsidR="00A332D1" w:rsidRPr="00855D9E" w:rsidRDefault="00A332D1" w:rsidP="00A332D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03"/>
        <w:gridCol w:w="4739"/>
      </w:tblGrid>
      <w:tr w:rsidR="00A332D1" w:rsidRPr="00855D9E" w:rsidTr="00A332D1">
        <w:trPr>
          <w:trHeight w:val="289"/>
        </w:trPr>
        <w:tc>
          <w:tcPr>
            <w:tcW w:w="9242" w:type="dxa"/>
            <w:gridSpan w:val="2"/>
            <w:tcBorders>
              <w:top w:val="nil"/>
              <w:left w:val="nil"/>
              <w:bottom w:val="nil"/>
              <w:right w:val="nil"/>
            </w:tcBorders>
            <w:shd w:val="clear" w:color="auto" w:fill="99E0DD" w:themeFill="accent4"/>
            <w:hideMark/>
          </w:tcPr>
          <w:p w:rsidR="00A332D1" w:rsidRPr="00855D9E" w:rsidRDefault="00A332D1" w:rsidP="00A332D1">
            <w:pPr>
              <w:pStyle w:val="BodyText"/>
              <w:rPr>
                <w:rFonts w:eastAsia="Calibri"/>
                <w:b/>
              </w:rPr>
            </w:pPr>
            <w:r w:rsidRPr="00855D9E">
              <w:rPr>
                <w:rFonts w:eastAsia="Calibri"/>
                <w:b/>
              </w:rPr>
              <w:t>Monitoring phase</w:t>
            </w:r>
          </w:p>
        </w:tc>
      </w:tr>
      <w:tr w:rsidR="00A332D1" w:rsidRPr="00855D9E" w:rsidTr="00A332D1">
        <w:tc>
          <w:tcPr>
            <w:tcW w:w="4503" w:type="dxa"/>
            <w:tcBorders>
              <w:top w:val="nil"/>
              <w:left w:val="nil"/>
              <w:bottom w:val="single" w:sz="4" w:space="0" w:color="99E0DD" w:themeColor="accent4"/>
              <w:right w:val="nil"/>
            </w:tcBorders>
            <w:hideMark/>
          </w:tcPr>
          <w:p w:rsidR="00A332D1" w:rsidRPr="00855D9E" w:rsidRDefault="00A332D1" w:rsidP="00A332D1">
            <w:pPr>
              <w:pStyle w:val="BodyText"/>
              <w:rPr>
                <w:rFonts w:eastAsia="Calibri"/>
              </w:rPr>
            </w:pPr>
            <w:r w:rsidRPr="00855D9E">
              <w:rPr>
                <w:rFonts w:eastAsia="Calibri"/>
                <w:b/>
              </w:rPr>
              <w:t xml:space="preserve">Monitoring phase life span </w:t>
            </w:r>
            <w:r w:rsidRPr="007860E6">
              <w:rPr>
                <w:rFonts w:eastAsia="Calibri"/>
                <w:color w:val="A6A6A6" w:themeColor="background1" w:themeShade="A6"/>
              </w:rPr>
              <w:t>(</w:t>
            </w:r>
            <w:r w:rsidRPr="007860E6">
              <w:rPr>
                <w:rFonts w:eastAsia="Calibri"/>
                <w:color w:val="A6A6A6" w:themeColor="background1" w:themeShade="A6"/>
                <w:u w:val="single"/>
              </w:rPr>
              <w:t>Tip</w:t>
            </w:r>
            <w:r w:rsidRPr="007860E6">
              <w:rPr>
                <w:rFonts w:eastAsia="Calibri"/>
                <w:color w:val="A6A6A6" w:themeColor="background1" w:themeShade="A6"/>
              </w:rPr>
              <w:t xml:space="preserve">: The length of the monitoring phase should be equal to or greater than the length of time the target species seeds and/or buds remain viable in the soil.) </w:t>
            </w:r>
          </w:p>
        </w:tc>
        <w:tc>
          <w:tcPr>
            <w:tcW w:w="4739" w:type="dxa"/>
            <w:tcBorders>
              <w:top w:val="nil"/>
              <w:left w:val="nil"/>
              <w:bottom w:val="single" w:sz="4" w:space="0" w:color="99E0DD" w:themeColor="accent4"/>
              <w:right w:val="nil"/>
            </w:tcBorders>
            <w:hideMark/>
          </w:tcPr>
          <w:p w:rsidR="00A332D1" w:rsidRPr="00855D9E" w:rsidRDefault="00A332D1" w:rsidP="00A332D1">
            <w:pPr>
              <w:pStyle w:val="ListBullet"/>
            </w:pPr>
          </w:p>
        </w:tc>
      </w:tr>
      <w:tr w:rsidR="00A332D1" w:rsidRPr="00855D9E" w:rsidTr="00A332D1">
        <w:tc>
          <w:tcPr>
            <w:tcW w:w="4503"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BodyText"/>
              <w:rPr>
                <w:rFonts w:eastAsia="Calibri"/>
                <w:b/>
              </w:rPr>
            </w:pPr>
            <w:r w:rsidRPr="00855D9E">
              <w:rPr>
                <w:rFonts w:eastAsia="Calibri"/>
                <w:b/>
              </w:rPr>
              <w:t xml:space="preserve">Monitoring search method </w:t>
            </w:r>
            <w:r w:rsidRPr="007860E6">
              <w:rPr>
                <w:rFonts w:eastAsia="Calibri"/>
                <w:color w:val="A6A6A6" w:themeColor="background1" w:themeShade="A6"/>
              </w:rPr>
              <w:t>(i.e. What search methods will be used and how?)</w:t>
            </w:r>
          </w:p>
        </w:tc>
        <w:tc>
          <w:tcPr>
            <w:tcW w:w="4739"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ListBullet"/>
              <w:rPr>
                <w:rFonts w:eastAsia="Calibri"/>
              </w:rPr>
            </w:pPr>
          </w:p>
        </w:tc>
      </w:tr>
      <w:tr w:rsidR="00A332D1" w:rsidRPr="00855D9E" w:rsidTr="00A332D1">
        <w:tc>
          <w:tcPr>
            <w:tcW w:w="4503"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BodyText"/>
              <w:rPr>
                <w:rFonts w:eastAsia="Calibri"/>
                <w:b/>
              </w:rPr>
            </w:pPr>
            <w:r w:rsidRPr="00855D9E">
              <w:rPr>
                <w:rFonts w:eastAsia="Calibri"/>
                <w:b/>
              </w:rPr>
              <w:t xml:space="preserve">Monitoring area </w:t>
            </w:r>
            <w:r w:rsidRPr="007860E6">
              <w:rPr>
                <w:rFonts w:eastAsia="Calibri"/>
                <w:color w:val="A6A6A6" w:themeColor="background1" w:themeShade="A6"/>
              </w:rPr>
              <w:t>(i.e. What is the monitoring area?)</w:t>
            </w:r>
          </w:p>
        </w:tc>
        <w:tc>
          <w:tcPr>
            <w:tcW w:w="4739"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ListBullet"/>
            </w:pPr>
          </w:p>
        </w:tc>
      </w:tr>
      <w:tr w:rsidR="00A332D1" w:rsidRPr="00855D9E" w:rsidTr="00A332D1">
        <w:tc>
          <w:tcPr>
            <w:tcW w:w="4503"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BodyText"/>
              <w:rPr>
                <w:rFonts w:eastAsia="Calibri"/>
                <w:b/>
              </w:rPr>
            </w:pPr>
            <w:r w:rsidRPr="00855D9E">
              <w:rPr>
                <w:rFonts w:eastAsia="Calibri"/>
                <w:b/>
              </w:rPr>
              <w:t xml:space="preserve">Optimum timing of monitoring </w:t>
            </w:r>
            <w:r w:rsidRPr="007860E6">
              <w:rPr>
                <w:rFonts w:eastAsia="Calibri"/>
                <w:color w:val="A6A6A6" w:themeColor="background1" w:themeShade="A6"/>
              </w:rPr>
              <w:t xml:space="preserve">(i.e. The months of the year when the plant is most detectable) </w:t>
            </w:r>
          </w:p>
        </w:tc>
        <w:tc>
          <w:tcPr>
            <w:tcW w:w="4739"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ListBullet"/>
              <w:rPr>
                <w:rFonts w:eastAsia="Calibri"/>
              </w:rPr>
            </w:pPr>
          </w:p>
        </w:tc>
      </w:tr>
      <w:tr w:rsidR="00A332D1" w:rsidRPr="00855D9E" w:rsidTr="00A332D1">
        <w:tc>
          <w:tcPr>
            <w:tcW w:w="4503"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BodyText"/>
              <w:rPr>
                <w:rFonts w:eastAsia="Calibri"/>
                <w:b/>
              </w:rPr>
            </w:pPr>
            <w:r w:rsidRPr="00855D9E">
              <w:rPr>
                <w:rFonts w:eastAsia="Calibri"/>
                <w:b/>
              </w:rPr>
              <w:t xml:space="preserve">Frequency of monitoring </w:t>
            </w:r>
            <w:r w:rsidRPr="007860E6">
              <w:rPr>
                <w:rFonts w:eastAsia="Calibri"/>
                <w:color w:val="A6A6A6" w:themeColor="background1" w:themeShade="A6"/>
              </w:rPr>
              <w:t xml:space="preserve">(e.g. Once or twice a year) </w:t>
            </w:r>
          </w:p>
        </w:tc>
        <w:tc>
          <w:tcPr>
            <w:tcW w:w="4739" w:type="dxa"/>
            <w:tcBorders>
              <w:top w:val="single" w:sz="4" w:space="0" w:color="99E0DD" w:themeColor="accent4"/>
              <w:left w:val="nil"/>
              <w:bottom w:val="single" w:sz="4" w:space="0" w:color="99E0DD" w:themeColor="accent4"/>
              <w:right w:val="nil"/>
            </w:tcBorders>
          </w:tcPr>
          <w:p w:rsidR="00A332D1" w:rsidRPr="00855D9E" w:rsidRDefault="00A332D1" w:rsidP="00A332D1">
            <w:pPr>
              <w:pStyle w:val="ListBullet"/>
              <w:rPr>
                <w:rFonts w:eastAsia="Calibri"/>
              </w:rPr>
            </w:pPr>
          </w:p>
        </w:tc>
      </w:tr>
      <w:tr w:rsidR="00A332D1" w:rsidRPr="00855D9E" w:rsidTr="00A33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2"/>
            <w:tcBorders>
              <w:top w:val="single" w:sz="4" w:space="0" w:color="99E0DD" w:themeColor="accent4"/>
            </w:tcBorders>
            <w:shd w:val="clear" w:color="auto" w:fill="FFFFFF" w:themeFill="background1"/>
            <w:hideMark/>
          </w:tcPr>
          <w:p w:rsidR="00A332D1" w:rsidRPr="00855D9E" w:rsidRDefault="00A332D1" w:rsidP="00A332D1"/>
        </w:tc>
      </w:tr>
      <w:tr w:rsidR="00A332D1" w:rsidRPr="00855D9E" w:rsidTr="00A33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2"/>
            <w:shd w:val="clear" w:color="auto" w:fill="99E0DD" w:themeFill="accent4"/>
            <w:hideMark/>
          </w:tcPr>
          <w:p w:rsidR="00A332D1" w:rsidRPr="00855D9E" w:rsidRDefault="00A332D1" w:rsidP="00A332D1">
            <w:pPr>
              <w:pStyle w:val="BodyText"/>
              <w:rPr>
                <w:rFonts w:eastAsia="Calibri"/>
                <w:b/>
              </w:rPr>
            </w:pPr>
            <w:r w:rsidRPr="00855D9E">
              <w:rPr>
                <w:rFonts w:eastAsia="Calibri"/>
                <w:b/>
              </w:rPr>
              <w:t>Budget</w:t>
            </w:r>
          </w:p>
        </w:tc>
      </w:tr>
      <w:tr w:rsidR="00A332D1" w:rsidRPr="00855D9E" w:rsidTr="00A33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nil"/>
              <w:left w:val="nil"/>
              <w:right w:val="nil"/>
            </w:tcBorders>
            <w:hideMark/>
          </w:tcPr>
          <w:p w:rsidR="00A332D1" w:rsidRPr="00855D9E" w:rsidRDefault="00A332D1" w:rsidP="00A332D1">
            <w:pPr>
              <w:pStyle w:val="BodyText"/>
              <w:rPr>
                <w:rFonts w:eastAsia="Calibri"/>
              </w:rPr>
            </w:pPr>
            <w:r w:rsidRPr="00855D9E">
              <w:rPr>
                <w:rFonts w:eastAsia="Calibri"/>
                <w:b/>
              </w:rPr>
              <w:t xml:space="preserve">Monitoring budget </w:t>
            </w:r>
            <w:r w:rsidRPr="007860E6">
              <w:rPr>
                <w:rFonts w:eastAsia="Calibri"/>
                <w:color w:val="A6A6A6" w:themeColor="background1" w:themeShade="A6"/>
              </w:rPr>
              <w:t>(What are expenditure items for the monitoring/eradication assessment program?)</w:t>
            </w:r>
          </w:p>
        </w:tc>
        <w:tc>
          <w:tcPr>
            <w:tcW w:w="4739" w:type="dxa"/>
            <w:tcBorders>
              <w:top w:val="nil"/>
              <w:left w:val="nil"/>
              <w:right w:val="nil"/>
            </w:tcBorders>
          </w:tcPr>
          <w:p w:rsidR="00A332D1" w:rsidRPr="00855D9E" w:rsidRDefault="00A332D1" w:rsidP="00A332D1">
            <w:pPr>
              <w:pStyle w:val="ListBullet"/>
            </w:pPr>
          </w:p>
        </w:tc>
      </w:tr>
    </w:tbl>
    <w:p w:rsidR="00A332D1" w:rsidRPr="00855D9E" w:rsidRDefault="00A332D1" w:rsidP="00A332D1">
      <w:pPr>
        <w:pStyle w:val="BodyText"/>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03"/>
        <w:gridCol w:w="4739"/>
      </w:tblGrid>
      <w:tr w:rsidR="00A332D1" w:rsidRPr="00855D9E" w:rsidTr="00A332D1">
        <w:tc>
          <w:tcPr>
            <w:tcW w:w="9242" w:type="dxa"/>
            <w:gridSpan w:val="2"/>
            <w:tcBorders>
              <w:top w:val="nil"/>
              <w:left w:val="nil"/>
              <w:bottom w:val="nil"/>
              <w:right w:val="nil"/>
            </w:tcBorders>
            <w:shd w:val="clear" w:color="auto" w:fill="99E0DD" w:themeFill="accent4"/>
            <w:hideMark/>
          </w:tcPr>
          <w:p w:rsidR="00A332D1" w:rsidRPr="00855D9E" w:rsidRDefault="00A332D1" w:rsidP="00A332D1">
            <w:pPr>
              <w:pStyle w:val="BodyText"/>
              <w:rPr>
                <w:rFonts w:eastAsia="Calibri"/>
                <w:b/>
              </w:rPr>
            </w:pPr>
            <w:r w:rsidRPr="00855D9E">
              <w:rPr>
                <w:rFonts w:eastAsia="Calibri"/>
                <w:b/>
              </w:rPr>
              <w:t>Eradication assessment</w:t>
            </w:r>
          </w:p>
        </w:tc>
      </w:tr>
      <w:tr w:rsidR="00A332D1" w:rsidRPr="00855D9E" w:rsidTr="0037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2"/>
            <w:hideMark/>
          </w:tcPr>
          <w:p w:rsidR="00A332D1" w:rsidRPr="00855D9E" w:rsidRDefault="00A332D1" w:rsidP="00A332D1">
            <w:pPr>
              <w:pStyle w:val="BodyText"/>
            </w:pPr>
            <w:r w:rsidRPr="00855D9E">
              <w:rPr>
                <w:rFonts w:eastAsia="Calibri"/>
                <w:b/>
              </w:rPr>
              <w:t xml:space="preserve">What eradication criteria will be used? </w:t>
            </w:r>
            <w:r w:rsidRPr="007860E6">
              <w:rPr>
                <w:rFonts w:eastAsia="Calibri"/>
                <w:color w:val="A6A6A6" w:themeColor="background1" w:themeShade="A6"/>
              </w:rPr>
              <w:t>(i.e. choose appropriate criteria from below that will be used to assess the progress towards eradication)</w:t>
            </w:r>
          </w:p>
        </w:tc>
      </w:tr>
      <w:tr w:rsidR="00A332D1" w:rsidRPr="00855D9E" w:rsidTr="0037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bottom w:val="single" w:sz="4" w:space="0" w:color="99E0DD" w:themeColor="accent4"/>
            </w:tcBorders>
          </w:tcPr>
          <w:p w:rsidR="00A332D1" w:rsidRPr="00855D9E" w:rsidRDefault="00A332D1" w:rsidP="00A332D1">
            <w:pPr>
              <w:pStyle w:val="BodyText"/>
              <w:rPr>
                <w:rFonts w:eastAsia="Calibri"/>
              </w:rPr>
            </w:pPr>
            <w:r w:rsidRPr="00855D9E">
              <w:rPr>
                <w:rFonts w:eastAsia="Calibri"/>
              </w:rPr>
              <w:t>1. Time since target weed was last observed over time (in relation to bud bank or seed bank longevity)</w:t>
            </w:r>
          </w:p>
        </w:tc>
        <w:tc>
          <w:tcPr>
            <w:tcW w:w="4739" w:type="dxa"/>
            <w:tcBorders>
              <w:bottom w:val="single" w:sz="4" w:space="0" w:color="99E0DD" w:themeColor="accent4"/>
            </w:tcBorders>
            <w:hideMark/>
          </w:tcPr>
          <w:p w:rsidR="00A332D1" w:rsidRPr="00855D9E" w:rsidRDefault="00A332D1" w:rsidP="00A332D1">
            <w:pPr>
              <w:pStyle w:val="BodyText"/>
            </w:pPr>
            <w:r w:rsidRPr="00855D9E">
              <w:rPr>
                <w:rFonts w:eastAsia="Calibri"/>
              </w:rPr>
              <w:t>Yes/No</w:t>
            </w:r>
          </w:p>
        </w:tc>
      </w:tr>
      <w:tr w:rsidR="00A332D1" w:rsidRPr="00855D9E" w:rsidTr="0037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99E0DD" w:themeColor="accent4"/>
              <w:bottom w:val="single" w:sz="4" w:space="0" w:color="99E0DD" w:themeColor="accent4"/>
            </w:tcBorders>
          </w:tcPr>
          <w:p w:rsidR="00A332D1" w:rsidRPr="00855D9E" w:rsidRDefault="00A332D1" w:rsidP="00A332D1">
            <w:pPr>
              <w:pStyle w:val="BodyText"/>
              <w:rPr>
                <w:rFonts w:eastAsia="Calibri"/>
              </w:rPr>
            </w:pPr>
            <w:r w:rsidRPr="00855D9E">
              <w:rPr>
                <w:rFonts w:eastAsia="Calibri"/>
              </w:rPr>
              <w:t>2. Monitoring costs vs cost of the target weed to the environment</w:t>
            </w:r>
          </w:p>
        </w:tc>
        <w:tc>
          <w:tcPr>
            <w:tcW w:w="4739" w:type="dxa"/>
            <w:tcBorders>
              <w:top w:val="single" w:sz="4" w:space="0" w:color="99E0DD" w:themeColor="accent4"/>
              <w:bottom w:val="single" w:sz="4" w:space="0" w:color="99E0DD" w:themeColor="accent4"/>
            </w:tcBorders>
            <w:hideMark/>
          </w:tcPr>
          <w:p w:rsidR="00A332D1" w:rsidRPr="00855D9E" w:rsidRDefault="00A332D1" w:rsidP="00A332D1">
            <w:pPr>
              <w:pStyle w:val="BodyText"/>
            </w:pPr>
            <w:r w:rsidRPr="00855D9E">
              <w:rPr>
                <w:rFonts w:eastAsia="Calibri"/>
              </w:rPr>
              <w:t>Yes/No</w:t>
            </w:r>
          </w:p>
        </w:tc>
      </w:tr>
      <w:tr w:rsidR="00A332D1" w:rsidRPr="00855D9E" w:rsidTr="0037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99E0DD" w:themeColor="accent4"/>
              <w:bottom w:val="single" w:sz="4" w:space="0" w:color="99E0DD" w:themeColor="accent4"/>
            </w:tcBorders>
          </w:tcPr>
          <w:p w:rsidR="00A332D1" w:rsidRPr="00855D9E" w:rsidRDefault="00A332D1" w:rsidP="00A332D1">
            <w:pPr>
              <w:pStyle w:val="BodyText"/>
              <w:rPr>
                <w:rFonts w:eastAsia="Calibri"/>
              </w:rPr>
            </w:pPr>
            <w:r w:rsidRPr="00855D9E">
              <w:rPr>
                <w:rFonts w:eastAsia="Calibri"/>
              </w:rPr>
              <w:t>3. Trends in seedling numbers</w:t>
            </w:r>
          </w:p>
        </w:tc>
        <w:tc>
          <w:tcPr>
            <w:tcW w:w="4739" w:type="dxa"/>
            <w:tcBorders>
              <w:top w:val="single" w:sz="4" w:space="0" w:color="99E0DD" w:themeColor="accent4"/>
              <w:bottom w:val="single" w:sz="4" w:space="0" w:color="99E0DD" w:themeColor="accent4"/>
            </w:tcBorders>
            <w:hideMark/>
          </w:tcPr>
          <w:p w:rsidR="00A332D1" w:rsidRPr="00855D9E" w:rsidRDefault="00A332D1" w:rsidP="00A332D1">
            <w:pPr>
              <w:pStyle w:val="BodyText"/>
            </w:pPr>
            <w:r w:rsidRPr="00855D9E">
              <w:rPr>
                <w:rFonts w:eastAsia="Calibri"/>
              </w:rPr>
              <w:t>Yes/No</w:t>
            </w:r>
          </w:p>
        </w:tc>
      </w:tr>
      <w:tr w:rsidR="00A332D1" w:rsidRPr="00855D9E" w:rsidTr="0037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99E0DD" w:themeColor="accent4"/>
              <w:bottom w:val="single" w:sz="4" w:space="0" w:color="99E0DD" w:themeColor="accent4"/>
            </w:tcBorders>
          </w:tcPr>
          <w:p w:rsidR="00A332D1" w:rsidRPr="00855D9E" w:rsidRDefault="00A332D1" w:rsidP="00A332D1">
            <w:pPr>
              <w:pStyle w:val="BodyText"/>
              <w:rPr>
                <w:rFonts w:eastAsia="Calibri"/>
              </w:rPr>
            </w:pPr>
            <w:r w:rsidRPr="00855D9E">
              <w:rPr>
                <w:rFonts w:eastAsia="Calibri"/>
              </w:rPr>
              <w:t>4. Reduction in infested area newly detected through searching</w:t>
            </w:r>
          </w:p>
        </w:tc>
        <w:tc>
          <w:tcPr>
            <w:tcW w:w="4739" w:type="dxa"/>
            <w:tcBorders>
              <w:top w:val="single" w:sz="4" w:space="0" w:color="99E0DD" w:themeColor="accent4"/>
              <w:bottom w:val="single" w:sz="4" w:space="0" w:color="99E0DD" w:themeColor="accent4"/>
            </w:tcBorders>
            <w:hideMark/>
          </w:tcPr>
          <w:p w:rsidR="00A332D1" w:rsidRPr="00855D9E" w:rsidRDefault="00A332D1" w:rsidP="00A332D1">
            <w:pPr>
              <w:pStyle w:val="BodyText"/>
            </w:pPr>
            <w:r w:rsidRPr="00855D9E">
              <w:rPr>
                <w:rFonts w:eastAsia="Calibri"/>
              </w:rPr>
              <w:t>Yes/No</w:t>
            </w:r>
          </w:p>
        </w:tc>
      </w:tr>
      <w:tr w:rsidR="00A332D1" w:rsidRPr="00855D9E" w:rsidTr="0037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99E0DD" w:themeColor="accent4"/>
              <w:bottom w:val="single" w:sz="4" w:space="0" w:color="99E0DD" w:themeColor="accent4"/>
            </w:tcBorders>
          </w:tcPr>
          <w:p w:rsidR="00A332D1" w:rsidRPr="00855D9E" w:rsidRDefault="00A332D1" w:rsidP="00A332D1">
            <w:pPr>
              <w:pStyle w:val="BodyText"/>
              <w:rPr>
                <w:rFonts w:eastAsia="Calibri"/>
              </w:rPr>
            </w:pPr>
            <w:r w:rsidRPr="00855D9E">
              <w:rPr>
                <w:rFonts w:eastAsia="Calibri"/>
              </w:rPr>
              <w:t>5. Other (specify)</w:t>
            </w:r>
          </w:p>
        </w:tc>
        <w:tc>
          <w:tcPr>
            <w:tcW w:w="4739" w:type="dxa"/>
            <w:tcBorders>
              <w:top w:val="single" w:sz="4" w:space="0" w:color="99E0DD" w:themeColor="accent4"/>
              <w:bottom w:val="single" w:sz="4" w:space="0" w:color="99E0DD" w:themeColor="accent4"/>
            </w:tcBorders>
            <w:hideMark/>
          </w:tcPr>
          <w:p w:rsidR="00A332D1" w:rsidRPr="00855D9E" w:rsidRDefault="00A332D1" w:rsidP="00A332D1">
            <w:pPr>
              <w:pStyle w:val="BodyText"/>
            </w:pPr>
            <w:r w:rsidRPr="00855D9E">
              <w:rPr>
                <w:rFonts w:eastAsia="Calibri"/>
              </w:rPr>
              <w:t>Yes/No</w:t>
            </w:r>
          </w:p>
        </w:tc>
      </w:tr>
    </w:tbl>
    <w:p w:rsidR="00A332D1" w:rsidRPr="00855D9E" w:rsidRDefault="00A332D1" w:rsidP="00A332D1">
      <w:pPr>
        <w:pStyle w:val="BodyText"/>
        <w:rPr>
          <w:rFonts w:eastAsia="Calibri"/>
        </w:rPr>
      </w:pPr>
    </w:p>
    <w:p w:rsidR="00A332D1" w:rsidRPr="00855D9E" w:rsidRDefault="00A332D1" w:rsidP="00A332D1">
      <w:pPr>
        <w:pStyle w:val="BodyText"/>
        <w:sectPr w:rsidR="00A332D1" w:rsidRPr="00855D9E" w:rsidSect="00A332D1">
          <w:pgSz w:w="11907" w:h="16840" w:code="9"/>
          <w:pgMar w:top="1134" w:right="1134" w:bottom="1134" w:left="1134" w:header="284" w:footer="284" w:gutter="0"/>
          <w:cols w:space="284"/>
          <w:docGrid w:linePitch="360"/>
        </w:sectPr>
      </w:pPr>
    </w:p>
    <w:tbl>
      <w:tblPr>
        <w:tblW w:w="5000" w:type="pct"/>
        <w:tblLook w:val="0420" w:firstRow="1" w:lastRow="0" w:firstColumn="0" w:lastColumn="0" w:noHBand="0" w:noVBand="1"/>
      </w:tblPr>
      <w:tblGrid>
        <w:gridCol w:w="1230"/>
        <w:gridCol w:w="1100"/>
        <w:gridCol w:w="881"/>
        <w:gridCol w:w="781"/>
        <w:gridCol w:w="180"/>
        <w:gridCol w:w="1003"/>
        <w:gridCol w:w="1062"/>
        <w:gridCol w:w="1121"/>
        <w:gridCol w:w="1151"/>
        <w:gridCol w:w="1029"/>
        <w:gridCol w:w="760"/>
        <w:gridCol w:w="731"/>
        <w:gridCol w:w="1062"/>
        <w:gridCol w:w="692"/>
        <w:gridCol w:w="1059"/>
        <w:gridCol w:w="946"/>
      </w:tblGrid>
      <w:tr w:rsidR="00A332D1" w:rsidRPr="00D4678F" w:rsidTr="00D4678F">
        <w:trPr>
          <w:trHeight w:val="308"/>
        </w:trPr>
        <w:tc>
          <w:tcPr>
            <w:tcW w:w="5000" w:type="pct"/>
            <w:gridSpan w:val="16"/>
            <w:shd w:val="clear" w:color="auto" w:fill="99E0DD" w:themeFill="accent4"/>
            <w:hideMark/>
          </w:tcPr>
          <w:p w:rsidR="00A332D1" w:rsidRPr="007860E6" w:rsidRDefault="00A332D1" w:rsidP="00A332D1">
            <w:pPr>
              <w:pStyle w:val="BodyText"/>
              <w:rPr>
                <w:rFonts w:eastAsia="Calibri" w:cstheme="minorHAnsi"/>
              </w:rPr>
            </w:pPr>
            <w:r w:rsidRPr="007860E6">
              <w:rPr>
                <w:rFonts w:eastAsia="Calibri" w:cstheme="minorHAnsi"/>
                <w:b/>
              </w:rPr>
              <w:lastRenderedPageBreak/>
              <w:t>Site works plan</w:t>
            </w:r>
          </w:p>
        </w:tc>
      </w:tr>
      <w:tr w:rsidR="00A332D1" w:rsidRPr="00D4678F" w:rsidTr="00D4678F">
        <w:trPr>
          <w:trHeight w:val="310"/>
          <w:tblHeader/>
        </w:trPr>
        <w:tc>
          <w:tcPr>
            <w:tcW w:w="2109" w:type="pct"/>
            <w:gridSpan w:val="7"/>
            <w:tcBorders>
              <w:top w:val="single" w:sz="4" w:space="0" w:color="auto"/>
              <w:left w:val="single" w:sz="4" w:space="0" w:color="auto"/>
              <w:bottom w:val="single" w:sz="4" w:space="0" w:color="auto"/>
              <w:right w:val="single" w:sz="12"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Works plan</w:t>
            </w:r>
          </w:p>
        </w:tc>
        <w:tc>
          <w:tcPr>
            <w:tcW w:w="1373" w:type="pct"/>
            <w:gridSpan w:val="4"/>
            <w:tcBorders>
              <w:top w:val="single" w:sz="4" w:space="0" w:color="auto"/>
              <w:left w:val="single" w:sz="12" w:space="0" w:color="auto"/>
              <w:bottom w:val="single" w:sz="4" w:space="0" w:color="auto"/>
              <w:right w:val="single" w:sz="12"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Annual works plan</w:t>
            </w:r>
          </w:p>
        </w:tc>
        <w:tc>
          <w:tcPr>
            <w:tcW w:w="606" w:type="pct"/>
            <w:gridSpan w:val="2"/>
            <w:tcBorders>
              <w:top w:val="single" w:sz="4" w:space="0" w:color="auto"/>
              <w:left w:val="single" w:sz="12" w:space="0" w:color="auto"/>
              <w:bottom w:val="single" w:sz="4" w:space="0" w:color="auto"/>
              <w:right w:val="single" w:sz="12"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Proposed works</w:t>
            </w:r>
          </w:p>
        </w:tc>
        <w:tc>
          <w:tcPr>
            <w:tcW w:w="912" w:type="pct"/>
            <w:gridSpan w:val="3"/>
            <w:tcBorders>
              <w:top w:val="single" w:sz="4" w:space="0" w:color="auto"/>
              <w:left w:val="single" w:sz="12" w:space="0" w:color="auto"/>
              <w:bottom w:val="single" w:sz="4" w:space="0" w:color="auto"/>
              <w:right w:val="single" w:sz="4" w:space="0" w:color="auto"/>
            </w:tcBorders>
            <w:shd w:val="clear" w:color="auto" w:fill="FFFFFF"/>
            <w:hideMark/>
          </w:tcPr>
          <w:p w:rsidR="00A332D1" w:rsidRPr="00D4678F" w:rsidRDefault="00A332D1" w:rsidP="00A332D1">
            <w:pPr>
              <w:pStyle w:val="BodyText"/>
              <w:rPr>
                <w:rFonts w:eastAsia="Calibri" w:cstheme="minorHAnsi"/>
                <w:b/>
                <w:sz w:val="16"/>
                <w:szCs w:val="16"/>
              </w:rPr>
            </w:pPr>
            <w:r w:rsidRPr="00D4678F">
              <w:rPr>
                <w:rFonts w:eastAsia="Calibri" w:cstheme="minorHAnsi"/>
                <w:b/>
                <w:sz w:val="16"/>
                <w:szCs w:val="16"/>
              </w:rPr>
              <w:t>Actual works completed</w:t>
            </w:r>
          </w:p>
        </w:tc>
      </w:tr>
      <w:tr w:rsidR="00A332D1" w:rsidRPr="00D4678F" w:rsidTr="00D4678F">
        <w:trPr>
          <w:trHeight w:val="639"/>
          <w:tblHeader/>
        </w:trPr>
        <w:tc>
          <w:tcPr>
            <w:tcW w:w="416" w:type="pct"/>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Map/Works ID</w:t>
            </w:r>
          </w:p>
          <w:p w:rsidR="00A332D1" w:rsidRPr="00D4678F" w:rsidRDefault="00A332D1" w:rsidP="00A332D1">
            <w:pPr>
              <w:pStyle w:val="BodyText"/>
              <w:rPr>
                <w:rFonts w:eastAsia="Calibri" w:cstheme="minorHAnsi"/>
                <w:sz w:val="16"/>
                <w:szCs w:val="16"/>
              </w:rPr>
            </w:pPr>
            <w:r w:rsidRPr="00D4678F">
              <w:rPr>
                <w:rFonts w:eastAsia="Calibri" w:cstheme="minorHAnsi"/>
                <w:color w:val="A6A6A6" w:themeColor="background1" w:themeShade="A6"/>
                <w:sz w:val="16"/>
                <w:szCs w:val="16"/>
              </w:rPr>
              <w:t>(Infestations)</w:t>
            </w:r>
          </w:p>
        </w:tc>
        <w:tc>
          <w:tcPr>
            <w:tcW w:w="372" w:type="pct"/>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Location</w:t>
            </w:r>
          </w:p>
          <w:p w:rsidR="00A332D1" w:rsidRPr="00D4678F" w:rsidRDefault="00A332D1" w:rsidP="00A332D1">
            <w:pPr>
              <w:pStyle w:val="BodyText"/>
              <w:rPr>
                <w:rFonts w:eastAsia="Calibri" w:cstheme="minorHAnsi"/>
                <w:sz w:val="16"/>
                <w:szCs w:val="16"/>
              </w:rPr>
            </w:pPr>
            <w:r w:rsidRPr="00D4678F">
              <w:rPr>
                <w:rFonts w:eastAsia="Calibri" w:cstheme="minorHAnsi"/>
                <w:color w:val="A6A6A6" w:themeColor="background1" w:themeShade="A6"/>
                <w:sz w:val="16"/>
                <w:szCs w:val="16"/>
              </w:rPr>
              <w:t>i.e. description of where infestations is</w:t>
            </w:r>
          </w:p>
        </w:tc>
        <w:tc>
          <w:tcPr>
            <w:tcW w:w="298" w:type="pct"/>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Eastings</w:t>
            </w:r>
          </w:p>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Zone:</w:t>
            </w:r>
          </w:p>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54/55</w:t>
            </w:r>
          </w:p>
        </w:tc>
        <w:tc>
          <w:tcPr>
            <w:tcW w:w="325" w:type="pct"/>
            <w:gridSpan w:val="2"/>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Northings</w:t>
            </w:r>
          </w:p>
        </w:tc>
        <w:tc>
          <w:tcPr>
            <w:tcW w:w="339" w:type="pct"/>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Area (hectares)</w:t>
            </w:r>
          </w:p>
          <w:p w:rsidR="00A332D1" w:rsidRPr="00D4678F" w:rsidRDefault="00A332D1" w:rsidP="00A332D1">
            <w:pPr>
              <w:pStyle w:val="BodyText"/>
              <w:rPr>
                <w:rFonts w:eastAsia="Calibri" w:cstheme="minorHAnsi"/>
                <w:sz w:val="16"/>
                <w:szCs w:val="16"/>
              </w:rPr>
            </w:pPr>
            <w:r w:rsidRPr="00D4678F">
              <w:rPr>
                <w:rFonts w:eastAsia="Calibri" w:cstheme="minorHAnsi"/>
                <w:color w:val="A6A6A6" w:themeColor="background1" w:themeShade="A6"/>
                <w:sz w:val="16"/>
                <w:szCs w:val="16"/>
              </w:rPr>
              <w:t>(for polygon data only)</w:t>
            </w:r>
          </w:p>
        </w:tc>
        <w:tc>
          <w:tcPr>
            <w:tcW w:w="359" w:type="pct"/>
            <w:tcBorders>
              <w:top w:val="single" w:sz="4" w:space="0" w:color="auto"/>
              <w:left w:val="single" w:sz="4" w:space="0" w:color="auto"/>
              <w:bottom w:val="single" w:sz="12" w:space="0" w:color="auto"/>
              <w:right w:val="single" w:sz="12"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Pattern of infestation</w:t>
            </w:r>
          </w:p>
          <w:p w:rsidR="00A332D1" w:rsidRPr="00D4678F" w:rsidRDefault="00A332D1" w:rsidP="00A332D1">
            <w:pPr>
              <w:pStyle w:val="BodyText"/>
              <w:rPr>
                <w:rFonts w:eastAsia="Calibri" w:cstheme="minorHAnsi"/>
                <w:sz w:val="16"/>
                <w:szCs w:val="16"/>
              </w:rPr>
            </w:pPr>
            <w:r w:rsidRPr="00D4678F">
              <w:rPr>
                <w:rFonts w:eastAsia="Calibri" w:cstheme="minorHAnsi"/>
                <w:color w:val="A6A6A6" w:themeColor="background1" w:themeShade="A6"/>
                <w:sz w:val="16"/>
                <w:szCs w:val="16"/>
              </w:rPr>
              <w:t>i.e. scattered, individual or continuous</w:t>
            </w:r>
          </w:p>
        </w:tc>
        <w:tc>
          <w:tcPr>
            <w:tcW w:w="379" w:type="pct"/>
            <w:tcBorders>
              <w:top w:val="single" w:sz="4" w:space="0" w:color="auto"/>
              <w:left w:val="single" w:sz="12"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Operational Phase</w:t>
            </w:r>
          </w:p>
          <w:p w:rsidR="00A332D1" w:rsidRPr="00D4678F" w:rsidRDefault="00A332D1" w:rsidP="00A332D1">
            <w:pPr>
              <w:pStyle w:val="BodyText"/>
              <w:rPr>
                <w:rFonts w:eastAsia="Calibri" w:cstheme="minorHAnsi"/>
                <w:sz w:val="16"/>
                <w:szCs w:val="16"/>
              </w:rPr>
            </w:pPr>
            <w:r w:rsidRPr="00D4678F">
              <w:rPr>
                <w:rFonts w:eastAsia="Calibri" w:cstheme="minorHAnsi"/>
                <w:color w:val="A6A6A6" w:themeColor="background1" w:themeShade="A6"/>
                <w:sz w:val="16"/>
                <w:szCs w:val="16"/>
              </w:rPr>
              <w:t>i.e. active treatment phase or monitoring phase</w:t>
            </w:r>
          </w:p>
        </w:tc>
        <w:tc>
          <w:tcPr>
            <w:tcW w:w="389" w:type="pct"/>
            <w:tcBorders>
              <w:top w:val="single" w:sz="4" w:space="0" w:color="auto"/>
              <w:left w:val="single" w:sz="4" w:space="0" w:color="auto"/>
              <w:bottom w:val="single" w:sz="12" w:space="0" w:color="auto"/>
              <w:right w:val="single" w:sz="4" w:space="0" w:color="auto"/>
            </w:tcBorders>
            <w:shd w:val="clear" w:color="auto" w:fill="FFFFFF"/>
            <w:hideMark/>
          </w:tcPr>
          <w:p w:rsidR="00D4678F" w:rsidRDefault="00A332D1" w:rsidP="00A332D1">
            <w:pPr>
              <w:pStyle w:val="BodyText"/>
              <w:rPr>
                <w:rFonts w:eastAsia="Calibri" w:cstheme="minorHAnsi"/>
                <w:sz w:val="16"/>
                <w:szCs w:val="16"/>
              </w:rPr>
            </w:pPr>
            <w:r w:rsidRPr="00D4678F">
              <w:rPr>
                <w:rFonts w:eastAsia="Calibri" w:cstheme="minorHAnsi"/>
                <w:sz w:val="16"/>
                <w:szCs w:val="16"/>
              </w:rPr>
              <w:t>Control method</w:t>
            </w:r>
          </w:p>
          <w:p w:rsidR="00A332D1" w:rsidRPr="00D4678F" w:rsidRDefault="00A332D1" w:rsidP="00D4678F">
            <w:pPr>
              <w:pStyle w:val="BodyText"/>
              <w:rPr>
                <w:rFonts w:eastAsia="Calibri" w:cstheme="minorHAnsi"/>
                <w:sz w:val="16"/>
                <w:szCs w:val="16"/>
              </w:rPr>
            </w:pPr>
            <w:r w:rsidRPr="00D4678F">
              <w:rPr>
                <w:rFonts w:eastAsia="Calibri" w:cstheme="minorHAnsi"/>
                <w:color w:val="A6A6A6" w:themeColor="background1" w:themeShade="A6"/>
                <w:sz w:val="16"/>
                <w:szCs w:val="16"/>
              </w:rPr>
              <w:t>(for active treatment phase only)</w:t>
            </w:r>
            <w:r w:rsidR="00D4678F" w:rsidRPr="00D4678F">
              <w:rPr>
                <w:rFonts w:eastAsia="Calibri" w:cstheme="minorHAnsi"/>
                <w:color w:val="A6A6A6" w:themeColor="background1" w:themeShade="A6"/>
                <w:sz w:val="16"/>
                <w:szCs w:val="16"/>
              </w:rPr>
              <w:t xml:space="preserve"> </w:t>
            </w:r>
            <w:r w:rsidRPr="00D4678F">
              <w:rPr>
                <w:rFonts w:eastAsia="Calibri" w:cstheme="minorHAnsi"/>
                <w:color w:val="A6A6A6" w:themeColor="background1" w:themeShade="A6"/>
                <w:sz w:val="16"/>
                <w:szCs w:val="16"/>
              </w:rPr>
              <w:t>e.g. spot spray, mechanical, fire</w:t>
            </w:r>
          </w:p>
        </w:tc>
        <w:tc>
          <w:tcPr>
            <w:tcW w:w="348" w:type="pct"/>
            <w:tcBorders>
              <w:top w:val="single" w:sz="4" w:space="0" w:color="auto"/>
              <w:left w:val="single" w:sz="4" w:space="0" w:color="auto"/>
              <w:bottom w:val="single" w:sz="12" w:space="0" w:color="auto"/>
              <w:right w:val="single" w:sz="12" w:space="0" w:color="auto"/>
            </w:tcBorders>
            <w:shd w:val="clear" w:color="auto" w:fill="FFFFFF"/>
            <w:hideMark/>
          </w:tcPr>
          <w:p w:rsidR="00D4678F" w:rsidRDefault="00D4678F" w:rsidP="00A332D1">
            <w:pPr>
              <w:pStyle w:val="BodyText"/>
              <w:rPr>
                <w:rFonts w:eastAsia="Calibri" w:cstheme="minorHAnsi"/>
                <w:sz w:val="16"/>
                <w:szCs w:val="16"/>
              </w:rPr>
            </w:pPr>
            <w:r>
              <w:rPr>
                <w:rFonts w:eastAsia="Calibri" w:cstheme="minorHAnsi"/>
                <w:sz w:val="16"/>
                <w:szCs w:val="16"/>
              </w:rPr>
              <w:t>Activity</w:t>
            </w:r>
          </w:p>
          <w:p w:rsidR="00A332D1" w:rsidRPr="00D4678F" w:rsidRDefault="00A332D1" w:rsidP="00D4678F">
            <w:pPr>
              <w:pStyle w:val="BodyText"/>
              <w:rPr>
                <w:rFonts w:eastAsia="Calibri" w:cstheme="minorHAnsi"/>
                <w:sz w:val="16"/>
                <w:szCs w:val="16"/>
              </w:rPr>
            </w:pPr>
            <w:r w:rsidRPr="00D4678F">
              <w:rPr>
                <w:rFonts w:eastAsia="Calibri" w:cstheme="minorHAnsi"/>
                <w:color w:val="A6A6A6" w:themeColor="background1" w:themeShade="A6"/>
                <w:sz w:val="16"/>
                <w:szCs w:val="16"/>
              </w:rPr>
              <w:t>(for monitoring phase only)</w:t>
            </w:r>
            <w:r w:rsidR="00D4678F" w:rsidRPr="00D4678F">
              <w:rPr>
                <w:rFonts w:eastAsia="Calibri" w:cstheme="minorHAnsi"/>
                <w:color w:val="A6A6A6" w:themeColor="background1" w:themeShade="A6"/>
                <w:sz w:val="16"/>
                <w:szCs w:val="16"/>
              </w:rPr>
              <w:t xml:space="preserve"> </w:t>
            </w:r>
            <w:r w:rsidRPr="00D4678F">
              <w:rPr>
                <w:rFonts w:eastAsia="Calibri" w:cstheme="minorHAnsi"/>
                <w:color w:val="A6A6A6" w:themeColor="background1" w:themeShade="A6"/>
                <w:sz w:val="16"/>
                <w:szCs w:val="16"/>
              </w:rPr>
              <w:t>e.g. monitoring for re-invasion</w:t>
            </w:r>
          </w:p>
        </w:tc>
        <w:tc>
          <w:tcPr>
            <w:tcW w:w="257" w:type="pct"/>
            <w:tcBorders>
              <w:top w:val="single" w:sz="4" w:space="0" w:color="auto"/>
              <w:left w:val="single" w:sz="4" w:space="0" w:color="auto"/>
              <w:bottom w:val="single" w:sz="12" w:space="0" w:color="auto"/>
              <w:right w:val="single" w:sz="12"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Total Budget for the site ($)</w:t>
            </w:r>
          </w:p>
        </w:tc>
        <w:tc>
          <w:tcPr>
            <w:tcW w:w="247" w:type="pct"/>
            <w:tcBorders>
              <w:top w:val="single" w:sz="4" w:space="0" w:color="auto"/>
              <w:left w:val="single" w:sz="12"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Timing</w:t>
            </w:r>
          </w:p>
        </w:tc>
        <w:tc>
          <w:tcPr>
            <w:tcW w:w="359" w:type="pct"/>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Comments</w:t>
            </w:r>
          </w:p>
        </w:tc>
        <w:tc>
          <w:tcPr>
            <w:tcW w:w="234" w:type="pct"/>
            <w:tcBorders>
              <w:top w:val="single" w:sz="4" w:space="0" w:color="auto"/>
              <w:left w:val="single" w:sz="12"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Actual cost ($) or Staff time (days)</w:t>
            </w:r>
          </w:p>
        </w:tc>
        <w:tc>
          <w:tcPr>
            <w:tcW w:w="358" w:type="pct"/>
            <w:tcBorders>
              <w:top w:val="single" w:sz="4" w:space="0" w:color="auto"/>
              <w:left w:val="single" w:sz="4" w:space="0" w:color="auto"/>
              <w:bottom w:val="single" w:sz="12" w:space="0" w:color="auto"/>
              <w:right w:val="single" w:sz="4" w:space="0" w:color="auto"/>
            </w:tcBorders>
            <w:shd w:val="clear" w:color="auto" w:fill="FFFFFF"/>
            <w:hideMark/>
          </w:tcPr>
          <w:p w:rsidR="00A332D1" w:rsidRPr="00D4678F" w:rsidRDefault="00A332D1" w:rsidP="00A332D1">
            <w:pPr>
              <w:pStyle w:val="BodyText"/>
              <w:rPr>
                <w:rFonts w:eastAsia="Calibri" w:cstheme="minorHAnsi"/>
                <w:sz w:val="16"/>
                <w:szCs w:val="16"/>
              </w:rPr>
            </w:pPr>
            <w:r w:rsidRPr="00D4678F">
              <w:rPr>
                <w:rFonts w:eastAsia="Calibri" w:cstheme="minorHAnsi"/>
                <w:sz w:val="16"/>
                <w:szCs w:val="16"/>
              </w:rPr>
              <w:t>Comments</w:t>
            </w:r>
          </w:p>
        </w:tc>
        <w:tc>
          <w:tcPr>
            <w:tcW w:w="320" w:type="pct"/>
            <w:tcBorders>
              <w:top w:val="single" w:sz="4" w:space="0" w:color="auto"/>
              <w:left w:val="single" w:sz="4" w:space="0" w:color="auto"/>
              <w:bottom w:val="single" w:sz="12" w:space="0" w:color="auto"/>
              <w:right w:val="single" w:sz="4" w:space="0" w:color="auto"/>
            </w:tcBorders>
            <w:shd w:val="clear" w:color="auto" w:fill="FFFFFF"/>
          </w:tcPr>
          <w:p w:rsidR="00D4678F" w:rsidRDefault="00A332D1" w:rsidP="00D4678F">
            <w:pPr>
              <w:pStyle w:val="BodyText"/>
              <w:rPr>
                <w:rFonts w:eastAsia="Calibri" w:cstheme="minorHAnsi"/>
                <w:sz w:val="16"/>
                <w:szCs w:val="16"/>
              </w:rPr>
            </w:pPr>
            <w:r w:rsidRPr="00D4678F">
              <w:rPr>
                <w:rFonts w:eastAsia="Calibri" w:cstheme="minorHAnsi"/>
                <w:sz w:val="16"/>
                <w:szCs w:val="16"/>
              </w:rPr>
              <w:t>Contract reference</w:t>
            </w:r>
          </w:p>
          <w:p w:rsidR="00A332D1" w:rsidRPr="00D4678F" w:rsidRDefault="00A332D1" w:rsidP="00D4678F">
            <w:pPr>
              <w:pStyle w:val="BodyText"/>
              <w:rPr>
                <w:rFonts w:eastAsia="Calibri" w:cstheme="minorHAnsi"/>
                <w:sz w:val="16"/>
                <w:szCs w:val="16"/>
              </w:rPr>
            </w:pPr>
            <w:r w:rsidRPr="00D4678F">
              <w:rPr>
                <w:rFonts w:eastAsia="Calibri" w:cstheme="minorHAnsi"/>
                <w:color w:val="A6A6A6" w:themeColor="background1" w:themeShade="A6"/>
                <w:sz w:val="16"/>
                <w:szCs w:val="16"/>
              </w:rPr>
              <w:t>(DELWP or P</w:t>
            </w:r>
            <w:r w:rsidR="00B76AE8">
              <w:rPr>
                <w:rFonts w:eastAsia="Calibri" w:cstheme="minorHAnsi"/>
                <w:color w:val="A6A6A6" w:themeColor="background1" w:themeShade="A6"/>
                <w:sz w:val="16"/>
                <w:szCs w:val="16"/>
              </w:rPr>
              <w:t xml:space="preserve">arks </w:t>
            </w:r>
            <w:r w:rsidRPr="00D4678F">
              <w:rPr>
                <w:rFonts w:eastAsia="Calibri" w:cstheme="minorHAnsi"/>
                <w:color w:val="A6A6A6" w:themeColor="background1" w:themeShade="A6"/>
                <w:sz w:val="16"/>
                <w:szCs w:val="16"/>
              </w:rPr>
              <w:t>V</w:t>
            </w:r>
            <w:r w:rsidR="00B76AE8">
              <w:rPr>
                <w:rFonts w:eastAsia="Calibri" w:cstheme="minorHAnsi"/>
                <w:color w:val="A6A6A6" w:themeColor="background1" w:themeShade="A6"/>
                <w:sz w:val="16"/>
                <w:szCs w:val="16"/>
              </w:rPr>
              <w:t>ictoria</w:t>
            </w:r>
            <w:r w:rsidRPr="00D4678F">
              <w:rPr>
                <w:rFonts w:eastAsia="Calibri" w:cstheme="minorHAnsi"/>
                <w:color w:val="A6A6A6" w:themeColor="background1" w:themeShade="A6"/>
                <w:sz w:val="16"/>
                <w:szCs w:val="16"/>
              </w:rPr>
              <w:t xml:space="preserve"> specify which)</w:t>
            </w:r>
          </w:p>
        </w:tc>
      </w:tr>
      <w:tr w:rsidR="00A332D1" w:rsidRPr="00D4678F" w:rsidTr="00D4678F">
        <w:trPr>
          <w:trHeight w:val="310"/>
        </w:trPr>
        <w:tc>
          <w:tcPr>
            <w:tcW w:w="1086" w:type="pct"/>
            <w:gridSpan w:val="3"/>
            <w:tcBorders>
              <w:top w:val="single" w:sz="4" w:space="0" w:color="auto"/>
              <w:left w:val="single" w:sz="4" w:space="0" w:color="auto"/>
              <w:bottom w:val="single" w:sz="4" w:space="0" w:color="auto"/>
              <w:right w:val="single" w:sz="4" w:space="0" w:color="auto"/>
            </w:tcBorders>
            <w:shd w:val="clear" w:color="auto" w:fill="4BACC6"/>
            <w:hideMark/>
          </w:tcPr>
          <w:p w:rsidR="00A332D1" w:rsidRPr="00D4678F" w:rsidRDefault="00A332D1" w:rsidP="00A332D1">
            <w:pPr>
              <w:pStyle w:val="BodyText"/>
              <w:rPr>
                <w:rFonts w:eastAsia="Calibri" w:cstheme="minorHAnsi"/>
                <w:b/>
                <w:sz w:val="16"/>
                <w:szCs w:val="16"/>
              </w:rPr>
            </w:pPr>
            <w:r w:rsidRPr="00D4678F">
              <w:rPr>
                <w:rFonts w:eastAsia="Calibri" w:cstheme="minorHAnsi"/>
                <w:b/>
                <w:sz w:val="16"/>
                <w:szCs w:val="16"/>
              </w:rPr>
              <w:t>Year 1 – 2018/19</w:t>
            </w:r>
          </w:p>
        </w:tc>
        <w:tc>
          <w:tcPr>
            <w:tcW w:w="325" w:type="pct"/>
            <w:gridSpan w:val="2"/>
            <w:tcBorders>
              <w:top w:val="single" w:sz="12" w:space="0" w:color="auto"/>
              <w:left w:val="single" w:sz="4" w:space="0" w:color="auto"/>
              <w:bottom w:val="single" w:sz="4" w:space="0" w:color="auto"/>
              <w:right w:val="single" w:sz="4" w:space="0" w:color="auto"/>
            </w:tcBorders>
            <w:shd w:val="clear" w:color="auto" w:fill="4BACC6"/>
          </w:tcPr>
          <w:p w:rsidR="00A332D1" w:rsidRPr="00D4678F" w:rsidRDefault="00A332D1" w:rsidP="00A332D1">
            <w:pPr>
              <w:rPr>
                <w:rFonts w:eastAsia="Calibri" w:cstheme="minorHAnsi"/>
                <w:sz w:val="16"/>
                <w:szCs w:val="16"/>
              </w:rPr>
            </w:pPr>
          </w:p>
        </w:tc>
        <w:tc>
          <w:tcPr>
            <w:tcW w:w="339" w:type="pct"/>
            <w:tcBorders>
              <w:top w:val="single" w:sz="12" w:space="0" w:color="auto"/>
              <w:left w:val="single" w:sz="4" w:space="0" w:color="auto"/>
              <w:bottom w:val="single" w:sz="4" w:space="0" w:color="auto"/>
              <w:right w:val="single" w:sz="4" w:space="0" w:color="auto"/>
            </w:tcBorders>
            <w:shd w:val="clear" w:color="auto" w:fill="4BACC6"/>
          </w:tcPr>
          <w:p w:rsidR="00A332D1" w:rsidRPr="00D4678F" w:rsidRDefault="00A332D1" w:rsidP="00A332D1">
            <w:pPr>
              <w:rPr>
                <w:rFonts w:eastAsia="Calibri" w:cstheme="minorHAnsi"/>
                <w:sz w:val="16"/>
                <w:szCs w:val="16"/>
              </w:rPr>
            </w:pPr>
          </w:p>
        </w:tc>
        <w:tc>
          <w:tcPr>
            <w:tcW w:w="359" w:type="pct"/>
            <w:tcBorders>
              <w:top w:val="single" w:sz="12" w:space="0" w:color="auto"/>
              <w:left w:val="single" w:sz="4" w:space="0" w:color="auto"/>
              <w:bottom w:val="single" w:sz="4" w:space="0" w:color="auto"/>
              <w:right w:val="single" w:sz="12" w:space="0" w:color="auto"/>
            </w:tcBorders>
            <w:shd w:val="clear" w:color="auto" w:fill="4BACC6"/>
          </w:tcPr>
          <w:p w:rsidR="00A332D1" w:rsidRPr="00D4678F" w:rsidRDefault="00A332D1" w:rsidP="00A332D1">
            <w:pPr>
              <w:rPr>
                <w:rFonts w:eastAsia="Calibri" w:cstheme="minorHAnsi"/>
                <w:sz w:val="16"/>
                <w:szCs w:val="16"/>
              </w:rPr>
            </w:pPr>
          </w:p>
        </w:tc>
        <w:tc>
          <w:tcPr>
            <w:tcW w:w="1373" w:type="pct"/>
            <w:gridSpan w:val="4"/>
            <w:tcBorders>
              <w:top w:val="single" w:sz="4" w:space="0" w:color="auto"/>
              <w:left w:val="single" w:sz="12" w:space="0" w:color="auto"/>
              <w:bottom w:val="single" w:sz="4" w:space="0" w:color="auto"/>
              <w:right w:val="single" w:sz="12" w:space="0" w:color="auto"/>
            </w:tcBorders>
            <w:shd w:val="clear" w:color="auto" w:fill="4BACC6"/>
          </w:tcPr>
          <w:p w:rsidR="00A332D1" w:rsidRPr="00D4678F" w:rsidRDefault="00A332D1" w:rsidP="00A332D1">
            <w:pPr>
              <w:rPr>
                <w:rFonts w:eastAsia="Calibri" w:cstheme="minorHAnsi"/>
                <w:sz w:val="16"/>
                <w:szCs w:val="16"/>
              </w:rPr>
            </w:pPr>
          </w:p>
        </w:tc>
        <w:tc>
          <w:tcPr>
            <w:tcW w:w="606" w:type="pct"/>
            <w:gridSpan w:val="2"/>
            <w:tcBorders>
              <w:top w:val="single" w:sz="4" w:space="0" w:color="auto"/>
              <w:left w:val="single" w:sz="12" w:space="0" w:color="auto"/>
              <w:bottom w:val="single" w:sz="4" w:space="0" w:color="auto"/>
              <w:right w:val="single" w:sz="12" w:space="0" w:color="auto"/>
            </w:tcBorders>
            <w:shd w:val="clear" w:color="auto" w:fill="4BACC6"/>
          </w:tcPr>
          <w:p w:rsidR="00A332D1" w:rsidRPr="00D4678F" w:rsidRDefault="00A332D1" w:rsidP="00A332D1">
            <w:pPr>
              <w:rPr>
                <w:rFonts w:eastAsia="Calibri" w:cstheme="minorHAnsi"/>
                <w:sz w:val="16"/>
                <w:szCs w:val="16"/>
              </w:rPr>
            </w:pPr>
          </w:p>
        </w:tc>
        <w:tc>
          <w:tcPr>
            <w:tcW w:w="912" w:type="pct"/>
            <w:gridSpan w:val="3"/>
            <w:tcBorders>
              <w:top w:val="single" w:sz="4" w:space="0" w:color="auto"/>
              <w:left w:val="single" w:sz="12" w:space="0" w:color="auto"/>
              <w:bottom w:val="single" w:sz="4" w:space="0" w:color="auto"/>
              <w:right w:val="single" w:sz="4" w:space="0" w:color="auto"/>
            </w:tcBorders>
            <w:shd w:val="clear" w:color="auto" w:fill="4BACC6"/>
          </w:tcPr>
          <w:p w:rsidR="00A332D1" w:rsidRPr="00D4678F" w:rsidRDefault="00A332D1" w:rsidP="00A332D1">
            <w:pPr>
              <w:rPr>
                <w:rFonts w:eastAsia="Calibri" w:cstheme="minorHAnsi"/>
                <w:sz w:val="16"/>
                <w:szCs w:val="16"/>
              </w:rPr>
            </w:pPr>
          </w:p>
        </w:tc>
      </w:tr>
      <w:tr w:rsidR="00A332D1" w:rsidRPr="00D4678F" w:rsidTr="00D4678F">
        <w:trPr>
          <w:trHeight w:val="310"/>
        </w:trPr>
        <w:tc>
          <w:tcPr>
            <w:tcW w:w="416"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DAEEF3"/>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2" w:space="0" w:color="363534" w:themeColor="text1"/>
              <w:right w:val="single" w:sz="4" w:space="0" w:color="auto"/>
            </w:tcBorders>
            <w:shd w:val="clear" w:color="auto" w:fill="B6DDE8"/>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2" w:space="0" w:color="363534" w:themeColor="text1"/>
              <w:right w:val="single" w:sz="4" w:space="0" w:color="auto"/>
            </w:tcBorders>
            <w:shd w:val="clear" w:color="auto" w:fill="B6DDE8"/>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2" w:space="0" w:color="363534" w:themeColor="text1"/>
              <w:right w:val="single" w:sz="4" w:space="0" w:color="auto"/>
            </w:tcBorders>
            <w:shd w:val="clear" w:color="auto" w:fill="B6DDE8"/>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8" w:space="0" w:color="auto"/>
              <w:right w:val="single" w:sz="12" w:space="0" w:color="auto"/>
            </w:tcBorders>
            <w:shd w:val="clear" w:color="auto" w:fill="B6DDE8"/>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2" w:space="0" w:color="363534" w:themeColor="text1"/>
              <w:right w:val="single" w:sz="4" w:space="0" w:color="auto"/>
            </w:tcBorders>
            <w:shd w:val="clear" w:color="auto" w:fill="92CDDC"/>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2" w:space="0" w:color="363534" w:themeColor="text1"/>
              <w:right w:val="single" w:sz="4" w:space="0" w:color="auto"/>
            </w:tcBorders>
            <w:shd w:val="clear" w:color="auto" w:fill="92CDDC"/>
          </w:tcPr>
          <w:p w:rsidR="00A332D1" w:rsidRPr="00D4678F" w:rsidRDefault="00A332D1" w:rsidP="00A332D1">
            <w:pPr>
              <w:rPr>
                <w:rFonts w:eastAsia="Calibri" w:cstheme="minorHAnsi"/>
                <w:sz w:val="16"/>
                <w:szCs w:val="16"/>
                <w:highlight w:val="yellow"/>
              </w:rPr>
            </w:pPr>
          </w:p>
        </w:tc>
        <w:tc>
          <w:tcPr>
            <w:tcW w:w="234" w:type="pct"/>
            <w:tcBorders>
              <w:top w:val="single" w:sz="4" w:space="0" w:color="auto"/>
              <w:left w:val="single" w:sz="12" w:space="0" w:color="auto"/>
              <w:bottom w:val="single" w:sz="8" w:space="0" w:color="auto"/>
              <w:right w:val="single" w:sz="4" w:space="0" w:color="auto"/>
            </w:tcBorders>
            <w:shd w:val="clear" w:color="auto" w:fill="67B9CF"/>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2" w:space="0" w:color="363534" w:themeColor="text1"/>
              <w:right w:val="single" w:sz="4" w:space="0" w:color="auto"/>
            </w:tcBorders>
            <w:shd w:val="clear" w:color="auto" w:fill="67B9CF"/>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2" w:space="0" w:color="363534" w:themeColor="text1"/>
              <w:right w:val="single" w:sz="4" w:space="0" w:color="auto"/>
            </w:tcBorders>
            <w:shd w:val="clear" w:color="auto" w:fill="67B9CF"/>
          </w:tcPr>
          <w:p w:rsidR="00A332D1" w:rsidRPr="00D4678F" w:rsidRDefault="00A332D1" w:rsidP="00A332D1">
            <w:pPr>
              <w:rPr>
                <w:rFonts w:eastAsia="Calibri" w:cstheme="minorHAnsi"/>
                <w:sz w:val="16"/>
                <w:szCs w:val="16"/>
              </w:rPr>
            </w:pPr>
          </w:p>
        </w:tc>
      </w:tr>
      <w:tr w:rsidR="00A332D1" w:rsidRPr="00D4678F" w:rsidTr="00D4678F">
        <w:trPr>
          <w:trHeight w:val="290"/>
        </w:trPr>
        <w:tc>
          <w:tcPr>
            <w:tcW w:w="416"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DAEEF3"/>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DAEEF3"/>
          </w:tcPr>
          <w:p w:rsidR="00A332D1" w:rsidRPr="00D4678F" w:rsidRDefault="00A332D1" w:rsidP="00A332D1">
            <w:pPr>
              <w:rPr>
                <w:rFonts w:eastAsia="Calibri" w:cstheme="minorHAnsi"/>
                <w:sz w:val="16"/>
                <w:szCs w:val="16"/>
              </w:rPr>
            </w:pPr>
          </w:p>
        </w:tc>
        <w:tc>
          <w:tcPr>
            <w:tcW w:w="379" w:type="pct"/>
            <w:tcBorders>
              <w:top w:val="single" w:sz="2" w:space="0" w:color="363534" w:themeColor="text1"/>
              <w:left w:val="single" w:sz="12" w:space="0" w:color="auto"/>
              <w:bottom w:val="single" w:sz="4" w:space="0" w:color="auto"/>
              <w:right w:val="single" w:sz="4" w:space="0" w:color="auto"/>
            </w:tcBorders>
            <w:shd w:val="clear" w:color="auto" w:fill="B6DDE8"/>
          </w:tcPr>
          <w:p w:rsidR="00A332D1" w:rsidRPr="00D4678F" w:rsidRDefault="00A332D1" w:rsidP="00A332D1">
            <w:pPr>
              <w:rPr>
                <w:rFonts w:eastAsia="Calibri" w:cstheme="minorHAnsi"/>
                <w:sz w:val="16"/>
                <w:szCs w:val="16"/>
              </w:rPr>
            </w:pPr>
          </w:p>
        </w:tc>
        <w:tc>
          <w:tcPr>
            <w:tcW w:w="389" w:type="pct"/>
            <w:tcBorders>
              <w:top w:val="single" w:sz="2" w:space="0" w:color="363534" w:themeColor="text1"/>
              <w:left w:val="single" w:sz="4" w:space="0" w:color="auto"/>
              <w:bottom w:val="single" w:sz="4" w:space="0" w:color="auto"/>
              <w:right w:val="single" w:sz="4" w:space="0" w:color="auto"/>
            </w:tcBorders>
            <w:shd w:val="clear" w:color="auto" w:fill="B6DDE8"/>
          </w:tcPr>
          <w:p w:rsidR="00A332D1" w:rsidRPr="00D4678F" w:rsidRDefault="00A332D1" w:rsidP="00A332D1">
            <w:pPr>
              <w:rPr>
                <w:rFonts w:eastAsia="Calibri" w:cstheme="minorHAnsi"/>
                <w:sz w:val="16"/>
                <w:szCs w:val="16"/>
              </w:rPr>
            </w:pPr>
          </w:p>
        </w:tc>
        <w:tc>
          <w:tcPr>
            <w:tcW w:w="348" w:type="pct"/>
            <w:tcBorders>
              <w:top w:val="single" w:sz="2" w:space="0" w:color="363534" w:themeColor="text1"/>
              <w:left w:val="single" w:sz="4" w:space="0" w:color="auto"/>
              <w:bottom w:val="nil"/>
              <w:right w:val="single" w:sz="4" w:space="0" w:color="auto"/>
            </w:tcBorders>
            <w:shd w:val="clear" w:color="auto" w:fill="B6DDE8"/>
          </w:tcPr>
          <w:p w:rsidR="00A332D1" w:rsidRPr="00D4678F" w:rsidRDefault="00A332D1" w:rsidP="00A332D1">
            <w:pPr>
              <w:rPr>
                <w:rFonts w:eastAsia="Calibri" w:cstheme="minorHAnsi"/>
                <w:sz w:val="16"/>
                <w:szCs w:val="16"/>
              </w:rPr>
            </w:pPr>
          </w:p>
        </w:tc>
        <w:tc>
          <w:tcPr>
            <w:tcW w:w="257" w:type="pct"/>
            <w:tcBorders>
              <w:top w:val="single" w:sz="8" w:space="0" w:color="auto"/>
              <w:left w:val="single" w:sz="4" w:space="0" w:color="auto"/>
              <w:bottom w:val="nil"/>
              <w:right w:val="single" w:sz="12" w:space="0" w:color="auto"/>
            </w:tcBorders>
            <w:shd w:val="clear" w:color="auto" w:fill="B6DDE8"/>
          </w:tcPr>
          <w:p w:rsidR="00A332D1" w:rsidRPr="00D4678F" w:rsidRDefault="00A332D1" w:rsidP="00A332D1">
            <w:pPr>
              <w:pStyle w:val="BodyText"/>
              <w:rPr>
                <w:rFonts w:eastAsia="Calibri" w:cstheme="minorHAnsi"/>
                <w:sz w:val="16"/>
                <w:szCs w:val="16"/>
              </w:rPr>
            </w:pPr>
          </w:p>
        </w:tc>
        <w:tc>
          <w:tcPr>
            <w:tcW w:w="247" w:type="pct"/>
            <w:tcBorders>
              <w:top w:val="single" w:sz="2" w:space="0" w:color="363534" w:themeColor="text1"/>
              <w:left w:val="single" w:sz="12" w:space="0" w:color="auto"/>
              <w:bottom w:val="single" w:sz="4" w:space="0" w:color="auto"/>
              <w:right w:val="single" w:sz="4" w:space="0" w:color="auto"/>
            </w:tcBorders>
            <w:shd w:val="clear" w:color="auto" w:fill="92CDDC"/>
          </w:tcPr>
          <w:p w:rsidR="00A332D1" w:rsidRPr="00D4678F" w:rsidRDefault="00A332D1" w:rsidP="00A332D1">
            <w:pPr>
              <w:rPr>
                <w:rFonts w:eastAsia="Calibri" w:cstheme="minorHAnsi"/>
                <w:sz w:val="16"/>
                <w:szCs w:val="16"/>
              </w:rPr>
            </w:pPr>
          </w:p>
        </w:tc>
        <w:tc>
          <w:tcPr>
            <w:tcW w:w="359" w:type="pct"/>
            <w:tcBorders>
              <w:top w:val="single" w:sz="2" w:space="0" w:color="363534" w:themeColor="text1"/>
              <w:left w:val="single" w:sz="4" w:space="0" w:color="auto"/>
              <w:bottom w:val="single" w:sz="4" w:space="0" w:color="auto"/>
              <w:right w:val="single" w:sz="4" w:space="0" w:color="auto"/>
            </w:tcBorders>
            <w:shd w:val="clear" w:color="auto" w:fill="92CDDC"/>
          </w:tcPr>
          <w:p w:rsidR="00A332D1" w:rsidRPr="00D4678F" w:rsidRDefault="00A332D1" w:rsidP="00A332D1">
            <w:pPr>
              <w:rPr>
                <w:rFonts w:eastAsia="Calibri" w:cstheme="minorHAnsi"/>
                <w:sz w:val="16"/>
                <w:szCs w:val="16"/>
              </w:rPr>
            </w:pPr>
          </w:p>
        </w:tc>
        <w:tc>
          <w:tcPr>
            <w:tcW w:w="234" w:type="pct"/>
            <w:tcBorders>
              <w:top w:val="single" w:sz="8" w:space="0" w:color="auto"/>
              <w:left w:val="single" w:sz="12" w:space="0" w:color="auto"/>
              <w:bottom w:val="nil"/>
              <w:right w:val="single" w:sz="4" w:space="0" w:color="auto"/>
            </w:tcBorders>
            <w:shd w:val="clear" w:color="auto" w:fill="67B9CF"/>
          </w:tcPr>
          <w:p w:rsidR="00A332D1" w:rsidRPr="00D4678F" w:rsidRDefault="00A332D1" w:rsidP="00A332D1">
            <w:pPr>
              <w:rPr>
                <w:rFonts w:eastAsia="Calibri" w:cstheme="minorHAnsi"/>
                <w:sz w:val="16"/>
                <w:szCs w:val="16"/>
                <w:highlight w:val="yellow"/>
              </w:rPr>
            </w:pPr>
          </w:p>
        </w:tc>
        <w:tc>
          <w:tcPr>
            <w:tcW w:w="358" w:type="pct"/>
            <w:tcBorders>
              <w:top w:val="single" w:sz="2" w:space="0" w:color="363534" w:themeColor="text1"/>
              <w:left w:val="single" w:sz="4" w:space="0" w:color="auto"/>
              <w:bottom w:val="single" w:sz="4" w:space="0" w:color="auto"/>
              <w:right w:val="single" w:sz="4" w:space="0" w:color="auto"/>
            </w:tcBorders>
            <w:shd w:val="clear" w:color="auto" w:fill="67B9CF"/>
          </w:tcPr>
          <w:p w:rsidR="00A332D1" w:rsidRPr="00D4678F" w:rsidRDefault="00A332D1" w:rsidP="00A332D1">
            <w:pPr>
              <w:rPr>
                <w:rFonts w:eastAsia="Calibri" w:cstheme="minorHAnsi"/>
                <w:sz w:val="16"/>
                <w:szCs w:val="16"/>
                <w:highlight w:val="yellow"/>
              </w:rPr>
            </w:pPr>
          </w:p>
        </w:tc>
        <w:tc>
          <w:tcPr>
            <w:tcW w:w="320" w:type="pct"/>
            <w:tcBorders>
              <w:top w:val="single" w:sz="2" w:space="0" w:color="363534" w:themeColor="text1"/>
              <w:left w:val="single" w:sz="4" w:space="0" w:color="auto"/>
              <w:bottom w:val="nil"/>
              <w:right w:val="single" w:sz="4" w:space="0" w:color="auto"/>
            </w:tcBorders>
            <w:shd w:val="clear" w:color="auto" w:fill="67B9CF"/>
          </w:tcPr>
          <w:p w:rsidR="00A332D1" w:rsidRPr="00D4678F" w:rsidRDefault="00A332D1" w:rsidP="00A332D1">
            <w:pPr>
              <w:rPr>
                <w:rFonts w:eastAsia="Calibri" w:cstheme="minorHAnsi"/>
                <w:sz w:val="16"/>
                <w:szCs w:val="16"/>
              </w:rPr>
            </w:pPr>
          </w:p>
        </w:tc>
      </w:tr>
      <w:tr w:rsidR="00A332D1" w:rsidRPr="00D4678F" w:rsidTr="00D4678F">
        <w:trPr>
          <w:trHeight w:val="310"/>
        </w:trPr>
        <w:tc>
          <w:tcPr>
            <w:tcW w:w="1086" w:type="pct"/>
            <w:gridSpan w:val="3"/>
            <w:tcBorders>
              <w:top w:val="single" w:sz="4" w:space="0" w:color="auto"/>
              <w:left w:val="single" w:sz="4" w:space="0" w:color="auto"/>
              <w:bottom w:val="single" w:sz="4" w:space="0" w:color="auto"/>
              <w:right w:val="single" w:sz="4" w:space="0" w:color="auto"/>
            </w:tcBorders>
            <w:shd w:val="clear" w:color="auto" w:fill="9BBB59"/>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Year 2– 2019/20</w:t>
            </w:r>
          </w:p>
        </w:tc>
        <w:tc>
          <w:tcPr>
            <w:tcW w:w="325" w:type="pct"/>
            <w:gridSpan w:val="2"/>
            <w:tcBorders>
              <w:top w:val="single" w:sz="4" w:space="0" w:color="auto"/>
              <w:left w:val="single" w:sz="4" w:space="0" w:color="auto"/>
              <w:bottom w:val="single" w:sz="4" w:space="0" w:color="auto"/>
              <w:right w:val="single" w:sz="4" w:space="0" w:color="auto"/>
            </w:tcBorders>
            <w:shd w:val="clear" w:color="auto" w:fill="9BBB59"/>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9BBB59"/>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9BBB59"/>
          </w:tcPr>
          <w:p w:rsidR="00A332D1" w:rsidRPr="00D4678F" w:rsidRDefault="00A332D1" w:rsidP="00A332D1">
            <w:pPr>
              <w:rPr>
                <w:rFonts w:eastAsia="Calibri" w:cstheme="minorHAnsi"/>
                <w:sz w:val="16"/>
                <w:szCs w:val="16"/>
              </w:rPr>
            </w:pPr>
          </w:p>
        </w:tc>
        <w:tc>
          <w:tcPr>
            <w:tcW w:w="1373" w:type="pct"/>
            <w:gridSpan w:val="4"/>
            <w:tcBorders>
              <w:top w:val="single" w:sz="4" w:space="0" w:color="auto"/>
              <w:left w:val="single" w:sz="12" w:space="0" w:color="auto"/>
              <w:bottom w:val="single" w:sz="4" w:space="0" w:color="auto"/>
              <w:right w:val="single" w:sz="12" w:space="0" w:color="auto"/>
            </w:tcBorders>
            <w:shd w:val="clear" w:color="auto" w:fill="9BBB59"/>
            <w:hideMark/>
          </w:tcPr>
          <w:p w:rsidR="00A332D1" w:rsidRPr="00D4678F" w:rsidRDefault="00A332D1" w:rsidP="00A332D1">
            <w:pPr>
              <w:rPr>
                <w:rFonts w:cstheme="minorHAnsi"/>
                <w:sz w:val="16"/>
                <w:szCs w:val="16"/>
              </w:rPr>
            </w:pPr>
          </w:p>
        </w:tc>
        <w:tc>
          <w:tcPr>
            <w:tcW w:w="606" w:type="pct"/>
            <w:gridSpan w:val="2"/>
            <w:tcBorders>
              <w:top w:val="single" w:sz="4" w:space="0" w:color="auto"/>
              <w:left w:val="single" w:sz="12" w:space="0" w:color="auto"/>
              <w:bottom w:val="single" w:sz="4" w:space="0" w:color="auto"/>
              <w:right w:val="single" w:sz="12" w:space="0" w:color="auto"/>
            </w:tcBorders>
            <w:shd w:val="clear" w:color="auto" w:fill="9BBB59"/>
          </w:tcPr>
          <w:p w:rsidR="00A332D1" w:rsidRPr="00D4678F" w:rsidRDefault="00A332D1" w:rsidP="00A332D1">
            <w:pPr>
              <w:rPr>
                <w:rFonts w:eastAsia="Calibri" w:cstheme="minorHAnsi"/>
                <w:sz w:val="16"/>
                <w:szCs w:val="16"/>
              </w:rPr>
            </w:pPr>
          </w:p>
        </w:tc>
        <w:tc>
          <w:tcPr>
            <w:tcW w:w="912" w:type="pct"/>
            <w:gridSpan w:val="3"/>
            <w:tcBorders>
              <w:top w:val="single" w:sz="4" w:space="0" w:color="auto"/>
              <w:left w:val="single" w:sz="12" w:space="0" w:color="auto"/>
              <w:bottom w:val="single" w:sz="4" w:space="0" w:color="auto"/>
              <w:right w:val="single" w:sz="4" w:space="0" w:color="auto"/>
            </w:tcBorders>
            <w:shd w:val="clear" w:color="auto" w:fill="9BBB59"/>
          </w:tcPr>
          <w:p w:rsidR="00A332D1" w:rsidRPr="00D4678F" w:rsidRDefault="00A332D1" w:rsidP="00A332D1">
            <w:pPr>
              <w:rPr>
                <w:rFonts w:eastAsia="Calibri" w:cstheme="minorHAnsi"/>
                <w:sz w:val="16"/>
                <w:szCs w:val="16"/>
              </w:rPr>
            </w:pPr>
          </w:p>
        </w:tc>
      </w:tr>
      <w:tr w:rsidR="00A332D1" w:rsidRPr="00D4678F" w:rsidTr="00D4678F">
        <w:trPr>
          <w:trHeight w:val="310"/>
        </w:trPr>
        <w:tc>
          <w:tcPr>
            <w:tcW w:w="416"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highlight w:val="yellow"/>
              </w:rPr>
            </w:pPr>
          </w:p>
        </w:tc>
        <w:tc>
          <w:tcPr>
            <w:tcW w:w="298"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EAF1DD"/>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D6E3BC"/>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D6E3BC"/>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D6E3BC"/>
          </w:tcPr>
          <w:p w:rsidR="00A332D1" w:rsidRPr="00D4678F" w:rsidRDefault="00A332D1" w:rsidP="00A332D1">
            <w:pPr>
              <w:rPr>
                <w:rFonts w:eastAsia="Calibri" w:cstheme="minorHAnsi"/>
                <w:sz w:val="16"/>
                <w:szCs w:val="16"/>
                <w:highlight w:val="yellow"/>
              </w:rPr>
            </w:pPr>
          </w:p>
        </w:tc>
        <w:tc>
          <w:tcPr>
            <w:tcW w:w="257" w:type="pct"/>
            <w:tcBorders>
              <w:top w:val="single" w:sz="4" w:space="0" w:color="auto"/>
              <w:left w:val="single" w:sz="4" w:space="0" w:color="auto"/>
              <w:bottom w:val="single" w:sz="4" w:space="0" w:color="auto"/>
              <w:right w:val="single" w:sz="12" w:space="0" w:color="auto"/>
            </w:tcBorders>
            <w:shd w:val="clear" w:color="auto" w:fill="D6E3BC"/>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C2D69B"/>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C2D69B"/>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B0C97D"/>
          </w:tcPr>
          <w:p w:rsidR="00A332D1" w:rsidRPr="00D4678F" w:rsidRDefault="00A332D1" w:rsidP="00A332D1">
            <w:pPr>
              <w:rPr>
                <w:rFonts w:eastAsia="Calibri" w:cstheme="minorHAnsi"/>
                <w:sz w:val="16"/>
                <w:szCs w:val="16"/>
                <w:highlight w:val="yellow"/>
              </w:rPr>
            </w:pPr>
          </w:p>
        </w:tc>
        <w:tc>
          <w:tcPr>
            <w:tcW w:w="358" w:type="pct"/>
            <w:tcBorders>
              <w:top w:val="single" w:sz="4" w:space="0" w:color="auto"/>
              <w:left w:val="single" w:sz="4" w:space="0" w:color="auto"/>
              <w:bottom w:val="single" w:sz="4" w:space="0" w:color="auto"/>
              <w:right w:val="single" w:sz="4" w:space="0" w:color="auto"/>
            </w:tcBorders>
            <w:shd w:val="clear" w:color="auto" w:fill="B0C97D"/>
          </w:tcPr>
          <w:p w:rsidR="00A332D1" w:rsidRPr="00D4678F" w:rsidRDefault="00A332D1" w:rsidP="00A332D1">
            <w:pPr>
              <w:rPr>
                <w:rFonts w:eastAsia="Calibri" w:cstheme="minorHAnsi"/>
                <w:sz w:val="16"/>
                <w:szCs w:val="16"/>
                <w:highlight w:val="yellow"/>
              </w:rPr>
            </w:pPr>
          </w:p>
        </w:tc>
        <w:tc>
          <w:tcPr>
            <w:tcW w:w="320" w:type="pct"/>
            <w:tcBorders>
              <w:top w:val="single" w:sz="4" w:space="0" w:color="auto"/>
              <w:left w:val="single" w:sz="4" w:space="0" w:color="auto"/>
              <w:bottom w:val="single" w:sz="4" w:space="0" w:color="auto"/>
              <w:right w:val="single" w:sz="4" w:space="0" w:color="auto"/>
            </w:tcBorders>
            <w:shd w:val="clear" w:color="auto" w:fill="B0C97D"/>
          </w:tcPr>
          <w:p w:rsidR="00A332D1" w:rsidRPr="00D4678F" w:rsidRDefault="00A332D1" w:rsidP="00A332D1">
            <w:pPr>
              <w:rPr>
                <w:rFonts w:eastAsia="Calibri" w:cstheme="minorHAnsi"/>
                <w:sz w:val="16"/>
                <w:szCs w:val="16"/>
                <w:highlight w:val="yellow"/>
              </w:rPr>
            </w:pPr>
          </w:p>
        </w:tc>
      </w:tr>
      <w:tr w:rsidR="00A332D1" w:rsidRPr="00D4678F" w:rsidTr="00D4678F">
        <w:trPr>
          <w:trHeight w:val="310"/>
        </w:trPr>
        <w:tc>
          <w:tcPr>
            <w:tcW w:w="416"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highlight w:val="yellow"/>
              </w:rPr>
            </w:pPr>
          </w:p>
        </w:tc>
        <w:tc>
          <w:tcPr>
            <w:tcW w:w="298"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EAF1DD"/>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EAF1DD"/>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D6E3BC"/>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D6E3BC"/>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D6E3BC"/>
          </w:tcPr>
          <w:p w:rsidR="00A332D1" w:rsidRPr="00D4678F" w:rsidRDefault="00A332D1" w:rsidP="00A332D1">
            <w:pPr>
              <w:rPr>
                <w:rFonts w:eastAsia="Calibri" w:cstheme="minorHAnsi"/>
                <w:sz w:val="16"/>
                <w:szCs w:val="16"/>
                <w:highlight w:val="yellow"/>
              </w:rPr>
            </w:pPr>
          </w:p>
        </w:tc>
        <w:tc>
          <w:tcPr>
            <w:tcW w:w="257" w:type="pct"/>
            <w:tcBorders>
              <w:top w:val="single" w:sz="4" w:space="0" w:color="auto"/>
              <w:left w:val="single" w:sz="4" w:space="0" w:color="auto"/>
              <w:bottom w:val="nil"/>
              <w:right w:val="single" w:sz="12" w:space="0" w:color="auto"/>
            </w:tcBorders>
            <w:shd w:val="clear" w:color="auto" w:fill="D6E3BC"/>
          </w:tcPr>
          <w:p w:rsidR="00A332D1" w:rsidRPr="00D4678F" w:rsidRDefault="00A332D1" w:rsidP="00A332D1">
            <w:pPr>
              <w:rPr>
                <w:rFonts w:eastAsia="Calibri" w:cstheme="minorHAnsi"/>
                <w:sz w:val="16"/>
                <w:szCs w:val="16"/>
                <w:highlight w:val="yellow"/>
              </w:rPr>
            </w:pPr>
          </w:p>
        </w:tc>
        <w:tc>
          <w:tcPr>
            <w:tcW w:w="247" w:type="pct"/>
            <w:tcBorders>
              <w:top w:val="single" w:sz="4" w:space="0" w:color="auto"/>
              <w:left w:val="single" w:sz="12" w:space="0" w:color="auto"/>
              <w:bottom w:val="single" w:sz="4" w:space="0" w:color="auto"/>
              <w:right w:val="single" w:sz="4" w:space="0" w:color="auto"/>
            </w:tcBorders>
            <w:shd w:val="clear" w:color="auto" w:fill="C2D69B"/>
          </w:tcPr>
          <w:p w:rsidR="00A332D1" w:rsidRPr="00D4678F" w:rsidRDefault="00A332D1" w:rsidP="00A332D1">
            <w:pPr>
              <w:rPr>
                <w:rFonts w:eastAsia="Calibri" w:cstheme="minorHAnsi"/>
                <w:sz w:val="16"/>
                <w:szCs w:val="16"/>
                <w:highlight w:val="yellow"/>
              </w:rPr>
            </w:pPr>
          </w:p>
        </w:tc>
        <w:tc>
          <w:tcPr>
            <w:tcW w:w="359" w:type="pct"/>
            <w:tcBorders>
              <w:top w:val="single" w:sz="4" w:space="0" w:color="auto"/>
              <w:left w:val="single" w:sz="4" w:space="0" w:color="auto"/>
              <w:bottom w:val="single" w:sz="4" w:space="0" w:color="auto"/>
              <w:right w:val="single" w:sz="4" w:space="0" w:color="auto"/>
            </w:tcBorders>
            <w:shd w:val="clear" w:color="auto" w:fill="C2D69B"/>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nil"/>
              <w:right w:val="single" w:sz="4" w:space="0" w:color="auto"/>
            </w:tcBorders>
            <w:shd w:val="clear" w:color="auto" w:fill="B0C97D"/>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B0C97D"/>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nil"/>
              <w:right w:val="single" w:sz="4" w:space="0" w:color="auto"/>
            </w:tcBorders>
            <w:shd w:val="clear" w:color="auto" w:fill="B0C97D"/>
          </w:tcPr>
          <w:p w:rsidR="00A332D1" w:rsidRPr="00D4678F" w:rsidRDefault="00A332D1" w:rsidP="00A332D1">
            <w:pPr>
              <w:rPr>
                <w:rFonts w:eastAsia="Calibri" w:cstheme="minorHAnsi"/>
                <w:sz w:val="16"/>
                <w:szCs w:val="16"/>
              </w:rPr>
            </w:pPr>
          </w:p>
        </w:tc>
      </w:tr>
      <w:tr w:rsidR="00A332D1" w:rsidRPr="00D4678F" w:rsidTr="00D4678F">
        <w:trPr>
          <w:trHeight w:val="329"/>
        </w:trPr>
        <w:tc>
          <w:tcPr>
            <w:tcW w:w="1086" w:type="pct"/>
            <w:gridSpan w:val="3"/>
            <w:tcBorders>
              <w:top w:val="single" w:sz="4" w:space="0" w:color="auto"/>
              <w:left w:val="single" w:sz="4" w:space="0" w:color="auto"/>
              <w:bottom w:val="single" w:sz="4" w:space="0" w:color="auto"/>
              <w:right w:val="single" w:sz="4" w:space="0" w:color="auto"/>
            </w:tcBorders>
            <w:shd w:val="clear" w:color="auto" w:fill="A6A1B5" w:themeFill="accent6"/>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Year 3 – 2020/21</w:t>
            </w:r>
          </w:p>
        </w:tc>
        <w:tc>
          <w:tcPr>
            <w:tcW w:w="325" w:type="pct"/>
            <w:gridSpan w:val="2"/>
            <w:tcBorders>
              <w:top w:val="single" w:sz="4" w:space="0" w:color="auto"/>
              <w:left w:val="single" w:sz="4"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A6A1B5" w:themeFill="accent6"/>
          </w:tcPr>
          <w:p w:rsidR="00A332D1" w:rsidRPr="00D4678F" w:rsidRDefault="00A332D1" w:rsidP="00A332D1">
            <w:pPr>
              <w:rPr>
                <w:rFonts w:eastAsia="Calibri" w:cstheme="minorHAnsi"/>
                <w:sz w:val="16"/>
                <w:szCs w:val="16"/>
              </w:rPr>
            </w:pPr>
          </w:p>
        </w:tc>
        <w:tc>
          <w:tcPr>
            <w:tcW w:w="1373" w:type="pct"/>
            <w:gridSpan w:val="4"/>
            <w:tcBorders>
              <w:top w:val="single" w:sz="4" w:space="0" w:color="auto"/>
              <w:left w:val="single" w:sz="12" w:space="0" w:color="auto"/>
              <w:bottom w:val="single" w:sz="4" w:space="0" w:color="auto"/>
              <w:right w:val="single" w:sz="12" w:space="0" w:color="auto"/>
            </w:tcBorders>
            <w:shd w:val="clear" w:color="auto" w:fill="A6A1B5" w:themeFill="accent6"/>
          </w:tcPr>
          <w:p w:rsidR="00A332D1" w:rsidRPr="00D4678F" w:rsidRDefault="00A332D1" w:rsidP="00A332D1">
            <w:pPr>
              <w:rPr>
                <w:rFonts w:eastAsia="Calibri" w:cstheme="minorHAnsi"/>
                <w:sz w:val="16"/>
                <w:szCs w:val="16"/>
              </w:rPr>
            </w:pPr>
          </w:p>
        </w:tc>
        <w:tc>
          <w:tcPr>
            <w:tcW w:w="606" w:type="pct"/>
            <w:gridSpan w:val="2"/>
            <w:tcBorders>
              <w:top w:val="single" w:sz="4" w:space="0" w:color="auto"/>
              <w:left w:val="single" w:sz="12" w:space="0" w:color="auto"/>
              <w:bottom w:val="single" w:sz="4" w:space="0" w:color="auto"/>
              <w:right w:val="single" w:sz="12" w:space="0" w:color="auto"/>
            </w:tcBorders>
            <w:shd w:val="clear" w:color="auto" w:fill="A6A1B5" w:themeFill="accent6"/>
          </w:tcPr>
          <w:p w:rsidR="00A332D1" w:rsidRPr="00D4678F" w:rsidRDefault="00A332D1" w:rsidP="00A332D1">
            <w:pPr>
              <w:rPr>
                <w:rFonts w:eastAsia="Calibri" w:cstheme="minorHAnsi"/>
                <w:sz w:val="16"/>
                <w:szCs w:val="16"/>
              </w:rPr>
            </w:pPr>
          </w:p>
        </w:tc>
        <w:tc>
          <w:tcPr>
            <w:tcW w:w="912" w:type="pct"/>
            <w:gridSpan w:val="3"/>
            <w:tcBorders>
              <w:top w:val="single" w:sz="4" w:space="0" w:color="auto"/>
              <w:left w:val="single" w:sz="12"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r>
      <w:tr w:rsidR="00A332D1" w:rsidRPr="00D4678F" w:rsidTr="00E5518B">
        <w:trPr>
          <w:trHeight w:val="329"/>
        </w:trPr>
        <w:tc>
          <w:tcPr>
            <w:tcW w:w="416"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4" w:space="0" w:color="auto"/>
              <w:right w:val="single" w:sz="12"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C9C6D2" w:themeFill="accent6" w:themeFillTint="99"/>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C9C6D2" w:themeFill="accent6" w:themeFillTint="99"/>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r>
      <w:tr w:rsidR="00A332D1" w:rsidRPr="00D4678F" w:rsidTr="00E5518B">
        <w:trPr>
          <w:trHeight w:val="329"/>
        </w:trPr>
        <w:tc>
          <w:tcPr>
            <w:tcW w:w="416"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EDECF0" w:themeFill="accent6" w:themeFillTint="33"/>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4" w:space="0" w:color="auto"/>
              <w:right w:val="single" w:sz="12" w:space="0" w:color="auto"/>
            </w:tcBorders>
            <w:shd w:val="clear" w:color="auto" w:fill="DBD9E1" w:themeFill="accent6" w:themeFillTint="66"/>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C9C6D2" w:themeFill="accent6" w:themeFillTint="99"/>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C9C6D2" w:themeFill="accent6" w:themeFillTint="99"/>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A6A1B5" w:themeFill="accent6"/>
          </w:tcPr>
          <w:p w:rsidR="00A332D1" w:rsidRPr="00D4678F" w:rsidRDefault="00A332D1" w:rsidP="00A332D1">
            <w:pPr>
              <w:rPr>
                <w:rFonts w:eastAsia="Calibri" w:cstheme="minorHAnsi"/>
                <w:sz w:val="16"/>
                <w:szCs w:val="16"/>
              </w:rPr>
            </w:pPr>
          </w:p>
        </w:tc>
      </w:tr>
      <w:tr w:rsidR="00A332D1" w:rsidRPr="00D4678F" w:rsidTr="00D4678F">
        <w:trPr>
          <w:trHeight w:val="329"/>
        </w:trPr>
        <w:tc>
          <w:tcPr>
            <w:tcW w:w="1086" w:type="pct"/>
            <w:gridSpan w:val="3"/>
            <w:tcBorders>
              <w:top w:val="single" w:sz="4" w:space="0" w:color="auto"/>
              <w:left w:val="single" w:sz="4" w:space="0" w:color="auto"/>
              <w:bottom w:val="single" w:sz="4" w:space="0" w:color="auto"/>
              <w:right w:val="single" w:sz="4" w:space="0" w:color="auto"/>
            </w:tcBorders>
            <w:shd w:val="clear" w:color="auto" w:fill="4F81BD"/>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Year 4 – 2021/22</w:t>
            </w:r>
          </w:p>
        </w:tc>
        <w:tc>
          <w:tcPr>
            <w:tcW w:w="325" w:type="pct"/>
            <w:gridSpan w:val="2"/>
            <w:tcBorders>
              <w:top w:val="single" w:sz="4" w:space="0" w:color="auto"/>
              <w:left w:val="single" w:sz="4" w:space="0" w:color="auto"/>
              <w:bottom w:val="single" w:sz="4" w:space="0" w:color="auto"/>
              <w:right w:val="single" w:sz="4" w:space="0" w:color="auto"/>
            </w:tcBorders>
            <w:shd w:val="clear" w:color="auto" w:fill="4F81BD"/>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4F81BD"/>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4F81BD"/>
          </w:tcPr>
          <w:p w:rsidR="00A332D1" w:rsidRPr="00D4678F" w:rsidRDefault="00A332D1" w:rsidP="00A332D1">
            <w:pPr>
              <w:rPr>
                <w:rFonts w:eastAsia="Calibri" w:cstheme="minorHAnsi"/>
                <w:sz w:val="16"/>
                <w:szCs w:val="16"/>
              </w:rPr>
            </w:pPr>
          </w:p>
        </w:tc>
        <w:tc>
          <w:tcPr>
            <w:tcW w:w="1373" w:type="pct"/>
            <w:gridSpan w:val="4"/>
            <w:tcBorders>
              <w:top w:val="single" w:sz="4" w:space="0" w:color="auto"/>
              <w:left w:val="single" w:sz="12" w:space="0" w:color="auto"/>
              <w:bottom w:val="single" w:sz="4" w:space="0" w:color="auto"/>
              <w:right w:val="single" w:sz="12" w:space="0" w:color="auto"/>
            </w:tcBorders>
            <w:shd w:val="clear" w:color="auto" w:fill="4F81BD"/>
          </w:tcPr>
          <w:p w:rsidR="00A332D1" w:rsidRPr="00D4678F" w:rsidRDefault="00A332D1" w:rsidP="00A332D1">
            <w:pPr>
              <w:rPr>
                <w:rFonts w:eastAsia="Calibri" w:cstheme="minorHAnsi"/>
                <w:sz w:val="16"/>
                <w:szCs w:val="16"/>
              </w:rPr>
            </w:pPr>
          </w:p>
        </w:tc>
        <w:tc>
          <w:tcPr>
            <w:tcW w:w="606" w:type="pct"/>
            <w:gridSpan w:val="2"/>
            <w:tcBorders>
              <w:top w:val="single" w:sz="4" w:space="0" w:color="auto"/>
              <w:left w:val="single" w:sz="12" w:space="0" w:color="auto"/>
              <w:bottom w:val="single" w:sz="4" w:space="0" w:color="auto"/>
              <w:right w:val="single" w:sz="12" w:space="0" w:color="auto"/>
            </w:tcBorders>
            <w:shd w:val="clear" w:color="auto" w:fill="4F81BD"/>
          </w:tcPr>
          <w:p w:rsidR="00A332D1" w:rsidRPr="00D4678F" w:rsidRDefault="00A332D1" w:rsidP="00A332D1">
            <w:pPr>
              <w:rPr>
                <w:rFonts w:eastAsia="Calibri" w:cstheme="minorHAnsi"/>
                <w:sz w:val="16"/>
                <w:szCs w:val="16"/>
              </w:rPr>
            </w:pPr>
          </w:p>
        </w:tc>
        <w:tc>
          <w:tcPr>
            <w:tcW w:w="912" w:type="pct"/>
            <w:gridSpan w:val="3"/>
            <w:tcBorders>
              <w:top w:val="single" w:sz="4" w:space="0" w:color="auto"/>
              <w:left w:val="single" w:sz="12" w:space="0" w:color="auto"/>
              <w:bottom w:val="single" w:sz="4" w:space="0" w:color="auto"/>
              <w:right w:val="single" w:sz="4" w:space="0" w:color="auto"/>
            </w:tcBorders>
            <w:shd w:val="clear" w:color="auto" w:fill="4F81BD"/>
          </w:tcPr>
          <w:p w:rsidR="00A332D1" w:rsidRPr="00D4678F" w:rsidRDefault="00A332D1" w:rsidP="00A332D1">
            <w:pPr>
              <w:rPr>
                <w:rFonts w:eastAsia="Calibri" w:cstheme="minorHAnsi"/>
                <w:sz w:val="16"/>
                <w:szCs w:val="16"/>
              </w:rPr>
            </w:pPr>
          </w:p>
        </w:tc>
      </w:tr>
      <w:tr w:rsidR="00A332D1" w:rsidRPr="00D4678F" w:rsidTr="00D4678F">
        <w:trPr>
          <w:trHeight w:val="329"/>
        </w:trPr>
        <w:tc>
          <w:tcPr>
            <w:tcW w:w="416"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DBE5F1"/>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B8CCE4"/>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B8CCE4"/>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B8CCE4"/>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4" w:space="0" w:color="auto"/>
              <w:right w:val="single" w:sz="12" w:space="0" w:color="auto"/>
            </w:tcBorders>
            <w:shd w:val="clear" w:color="auto" w:fill="B8CCE4"/>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7CA1CE"/>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7CA1CE"/>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75A4DD"/>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75A4DD"/>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75A4DD"/>
          </w:tcPr>
          <w:p w:rsidR="00A332D1" w:rsidRPr="00D4678F" w:rsidRDefault="00A332D1" w:rsidP="00A332D1">
            <w:pPr>
              <w:rPr>
                <w:rFonts w:eastAsia="Calibri" w:cstheme="minorHAnsi"/>
                <w:sz w:val="16"/>
                <w:szCs w:val="16"/>
              </w:rPr>
            </w:pPr>
          </w:p>
        </w:tc>
      </w:tr>
      <w:tr w:rsidR="00A332D1" w:rsidRPr="00D4678F" w:rsidTr="00D4678F">
        <w:trPr>
          <w:trHeight w:val="329"/>
        </w:trPr>
        <w:tc>
          <w:tcPr>
            <w:tcW w:w="416"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DBE5F1"/>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DBE5F1"/>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B8CCE4"/>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B8CCE4"/>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B8CCE4"/>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4" w:space="0" w:color="auto"/>
              <w:right w:val="single" w:sz="12" w:space="0" w:color="auto"/>
            </w:tcBorders>
            <w:shd w:val="clear" w:color="auto" w:fill="B8CCE4"/>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7CA1CE"/>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7CA1CE"/>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75A4DD"/>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75A4DD"/>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75A4DD"/>
          </w:tcPr>
          <w:p w:rsidR="00A332D1" w:rsidRPr="00D4678F" w:rsidRDefault="00A332D1" w:rsidP="00A332D1">
            <w:pPr>
              <w:rPr>
                <w:rFonts w:eastAsia="Calibri" w:cstheme="minorHAnsi"/>
                <w:sz w:val="16"/>
                <w:szCs w:val="16"/>
              </w:rPr>
            </w:pPr>
          </w:p>
        </w:tc>
      </w:tr>
      <w:tr w:rsidR="00A332D1" w:rsidRPr="00D4678F" w:rsidTr="00D4678F">
        <w:trPr>
          <w:trHeight w:val="329"/>
        </w:trPr>
        <w:tc>
          <w:tcPr>
            <w:tcW w:w="2109" w:type="pct"/>
            <w:gridSpan w:val="7"/>
            <w:tcBorders>
              <w:top w:val="single" w:sz="4" w:space="0" w:color="auto"/>
              <w:left w:val="single" w:sz="4" w:space="0" w:color="auto"/>
              <w:bottom w:val="single" w:sz="4" w:space="0" w:color="auto"/>
              <w:right w:val="single" w:sz="12" w:space="0" w:color="auto"/>
            </w:tcBorders>
            <w:shd w:val="clear" w:color="auto" w:fill="C0504D"/>
            <w:hideMark/>
          </w:tcPr>
          <w:p w:rsidR="00A332D1" w:rsidRPr="00D4678F" w:rsidRDefault="00A332D1" w:rsidP="00A332D1">
            <w:pPr>
              <w:pStyle w:val="BodyText"/>
              <w:rPr>
                <w:rFonts w:eastAsia="Calibri" w:cstheme="minorHAnsi"/>
                <w:sz w:val="16"/>
                <w:szCs w:val="16"/>
              </w:rPr>
            </w:pPr>
            <w:r w:rsidRPr="00D4678F">
              <w:rPr>
                <w:rFonts w:eastAsia="Calibri" w:cstheme="minorHAnsi"/>
                <w:b/>
                <w:sz w:val="16"/>
                <w:szCs w:val="16"/>
              </w:rPr>
              <w:t>Year 5 – 2022/23</w:t>
            </w:r>
          </w:p>
        </w:tc>
        <w:tc>
          <w:tcPr>
            <w:tcW w:w="1373" w:type="pct"/>
            <w:gridSpan w:val="4"/>
            <w:tcBorders>
              <w:top w:val="single" w:sz="4" w:space="0" w:color="auto"/>
              <w:left w:val="single" w:sz="12" w:space="0" w:color="auto"/>
              <w:bottom w:val="single" w:sz="4" w:space="0" w:color="auto"/>
              <w:right w:val="single" w:sz="12" w:space="0" w:color="auto"/>
            </w:tcBorders>
            <w:shd w:val="clear" w:color="auto" w:fill="C0504D"/>
          </w:tcPr>
          <w:p w:rsidR="00A332D1" w:rsidRPr="00D4678F" w:rsidRDefault="00A332D1" w:rsidP="00A332D1">
            <w:pPr>
              <w:rPr>
                <w:rFonts w:eastAsia="Calibri" w:cstheme="minorHAnsi"/>
                <w:sz w:val="16"/>
                <w:szCs w:val="16"/>
              </w:rPr>
            </w:pPr>
          </w:p>
        </w:tc>
        <w:tc>
          <w:tcPr>
            <w:tcW w:w="606" w:type="pct"/>
            <w:gridSpan w:val="2"/>
            <w:tcBorders>
              <w:top w:val="single" w:sz="4" w:space="0" w:color="auto"/>
              <w:left w:val="single" w:sz="12" w:space="0" w:color="auto"/>
              <w:bottom w:val="single" w:sz="4" w:space="0" w:color="auto"/>
              <w:right w:val="single" w:sz="4" w:space="0" w:color="auto"/>
            </w:tcBorders>
            <w:shd w:val="clear" w:color="auto" w:fill="C0504D"/>
          </w:tcPr>
          <w:p w:rsidR="00A332D1" w:rsidRPr="00D4678F" w:rsidRDefault="00A332D1" w:rsidP="00A332D1">
            <w:pPr>
              <w:rPr>
                <w:rFonts w:eastAsia="Calibri" w:cstheme="minorHAnsi"/>
                <w:sz w:val="16"/>
                <w:szCs w:val="16"/>
              </w:rPr>
            </w:pPr>
          </w:p>
        </w:tc>
        <w:tc>
          <w:tcPr>
            <w:tcW w:w="912" w:type="pct"/>
            <w:gridSpan w:val="3"/>
            <w:tcBorders>
              <w:top w:val="single" w:sz="4" w:space="0" w:color="auto"/>
              <w:left w:val="single" w:sz="12" w:space="0" w:color="auto"/>
              <w:bottom w:val="single" w:sz="4" w:space="0" w:color="auto"/>
              <w:right w:val="single" w:sz="4" w:space="0" w:color="auto"/>
            </w:tcBorders>
            <w:shd w:val="clear" w:color="auto" w:fill="C0504D"/>
          </w:tcPr>
          <w:p w:rsidR="00A332D1" w:rsidRPr="00D4678F" w:rsidRDefault="00A332D1" w:rsidP="00A332D1">
            <w:pPr>
              <w:rPr>
                <w:rFonts w:eastAsia="Calibri" w:cstheme="minorHAnsi"/>
                <w:sz w:val="16"/>
                <w:szCs w:val="16"/>
              </w:rPr>
            </w:pPr>
          </w:p>
        </w:tc>
      </w:tr>
      <w:tr w:rsidR="00A332D1" w:rsidRPr="00D4678F" w:rsidTr="00D4678F">
        <w:trPr>
          <w:trHeight w:val="329"/>
        </w:trPr>
        <w:tc>
          <w:tcPr>
            <w:tcW w:w="416"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264"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F2DBDB"/>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E5B8B7"/>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5B8B7"/>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E5B8B7"/>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4" w:space="0" w:color="auto"/>
              <w:right w:val="single" w:sz="12" w:space="0" w:color="auto"/>
            </w:tcBorders>
            <w:shd w:val="clear" w:color="auto" w:fill="E5B8B7"/>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D99594"/>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D99594"/>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CC706E"/>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CC706E"/>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CC706E"/>
          </w:tcPr>
          <w:p w:rsidR="00A332D1" w:rsidRPr="00D4678F" w:rsidRDefault="00A332D1" w:rsidP="00A332D1">
            <w:pPr>
              <w:rPr>
                <w:rFonts w:eastAsia="Calibri" w:cstheme="minorHAnsi"/>
                <w:sz w:val="16"/>
                <w:szCs w:val="16"/>
              </w:rPr>
            </w:pPr>
          </w:p>
        </w:tc>
      </w:tr>
      <w:tr w:rsidR="00A332D1" w:rsidRPr="00D4678F" w:rsidTr="00D4678F">
        <w:trPr>
          <w:trHeight w:val="329"/>
        </w:trPr>
        <w:tc>
          <w:tcPr>
            <w:tcW w:w="416"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264" w:type="pct"/>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F2DBDB"/>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12" w:space="0" w:color="auto"/>
            </w:tcBorders>
            <w:shd w:val="clear" w:color="auto" w:fill="F2DBDB"/>
          </w:tcPr>
          <w:p w:rsidR="00A332D1" w:rsidRPr="00D4678F" w:rsidRDefault="00A332D1" w:rsidP="00A332D1">
            <w:pPr>
              <w:rPr>
                <w:rFonts w:eastAsia="Calibri" w:cstheme="minorHAnsi"/>
                <w:sz w:val="16"/>
                <w:szCs w:val="16"/>
              </w:rPr>
            </w:pPr>
          </w:p>
        </w:tc>
        <w:tc>
          <w:tcPr>
            <w:tcW w:w="379" w:type="pct"/>
            <w:tcBorders>
              <w:top w:val="single" w:sz="4" w:space="0" w:color="auto"/>
              <w:left w:val="single" w:sz="12" w:space="0" w:color="auto"/>
              <w:bottom w:val="single" w:sz="4" w:space="0" w:color="auto"/>
              <w:right w:val="single" w:sz="4" w:space="0" w:color="auto"/>
            </w:tcBorders>
            <w:shd w:val="clear" w:color="auto" w:fill="E5B8B7"/>
          </w:tcPr>
          <w:p w:rsidR="00A332D1" w:rsidRPr="00D4678F" w:rsidRDefault="00A332D1" w:rsidP="00A332D1">
            <w:pPr>
              <w:rPr>
                <w:rFonts w:eastAsia="Calibri" w:cstheme="minorHAnsi"/>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5B8B7"/>
          </w:tcPr>
          <w:p w:rsidR="00A332D1" w:rsidRPr="00D4678F" w:rsidRDefault="00A332D1" w:rsidP="00A332D1">
            <w:pPr>
              <w:rPr>
                <w:rFonts w:eastAsia="Calibri" w:cstheme="minorHAnsi"/>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E5B8B7"/>
          </w:tcPr>
          <w:p w:rsidR="00A332D1" w:rsidRPr="00D4678F" w:rsidRDefault="00A332D1" w:rsidP="00A332D1">
            <w:pPr>
              <w:rPr>
                <w:rFonts w:eastAsia="Calibri" w:cstheme="minorHAnsi"/>
                <w:sz w:val="16"/>
                <w:szCs w:val="16"/>
              </w:rPr>
            </w:pPr>
          </w:p>
        </w:tc>
        <w:tc>
          <w:tcPr>
            <w:tcW w:w="257" w:type="pct"/>
            <w:tcBorders>
              <w:top w:val="single" w:sz="4" w:space="0" w:color="auto"/>
              <w:left w:val="single" w:sz="4" w:space="0" w:color="auto"/>
              <w:bottom w:val="single" w:sz="4" w:space="0" w:color="auto"/>
              <w:right w:val="single" w:sz="12" w:space="0" w:color="auto"/>
            </w:tcBorders>
            <w:shd w:val="clear" w:color="auto" w:fill="E5B8B7"/>
          </w:tcPr>
          <w:p w:rsidR="00A332D1" w:rsidRPr="00D4678F" w:rsidRDefault="00A332D1" w:rsidP="00A332D1">
            <w:pPr>
              <w:rPr>
                <w:rFonts w:eastAsia="Calibri" w:cstheme="minorHAnsi"/>
                <w:sz w:val="16"/>
                <w:szCs w:val="16"/>
              </w:rPr>
            </w:pPr>
          </w:p>
        </w:tc>
        <w:tc>
          <w:tcPr>
            <w:tcW w:w="247" w:type="pct"/>
            <w:tcBorders>
              <w:top w:val="single" w:sz="4" w:space="0" w:color="auto"/>
              <w:left w:val="single" w:sz="12" w:space="0" w:color="auto"/>
              <w:bottom w:val="single" w:sz="4" w:space="0" w:color="auto"/>
              <w:right w:val="single" w:sz="4" w:space="0" w:color="auto"/>
            </w:tcBorders>
            <w:shd w:val="clear" w:color="auto" w:fill="D99594"/>
          </w:tcPr>
          <w:p w:rsidR="00A332D1" w:rsidRPr="00D4678F" w:rsidRDefault="00A332D1" w:rsidP="00A332D1">
            <w:pPr>
              <w:rPr>
                <w:rFonts w:eastAsia="Calibri" w:cstheme="minorHAnsi"/>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D99594"/>
          </w:tcPr>
          <w:p w:rsidR="00A332D1" w:rsidRPr="00D4678F" w:rsidRDefault="00A332D1" w:rsidP="00A332D1">
            <w:pPr>
              <w:rPr>
                <w:rFonts w:eastAsia="Calibri" w:cstheme="minorHAnsi"/>
                <w:sz w:val="16"/>
                <w:szCs w:val="16"/>
              </w:rPr>
            </w:pPr>
          </w:p>
        </w:tc>
        <w:tc>
          <w:tcPr>
            <w:tcW w:w="234" w:type="pct"/>
            <w:tcBorders>
              <w:top w:val="single" w:sz="4" w:space="0" w:color="auto"/>
              <w:left w:val="single" w:sz="12" w:space="0" w:color="auto"/>
              <w:bottom w:val="single" w:sz="4" w:space="0" w:color="auto"/>
              <w:right w:val="single" w:sz="4" w:space="0" w:color="auto"/>
            </w:tcBorders>
            <w:shd w:val="clear" w:color="auto" w:fill="CC706E"/>
          </w:tcPr>
          <w:p w:rsidR="00A332D1" w:rsidRPr="00D4678F" w:rsidRDefault="00A332D1" w:rsidP="00A332D1">
            <w:pPr>
              <w:rPr>
                <w:rFonts w:eastAsia="Calibri" w:cstheme="minorHAnsi"/>
                <w:sz w:val="16"/>
                <w:szCs w:val="16"/>
              </w:rPr>
            </w:pPr>
          </w:p>
        </w:tc>
        <w:tc>
          <w:tcPr>
            <w:tcW w:w="358" w:type="pct"/>
            <w:tcBorders>
              <w:top w:val="single" w:sz="4" w:space="0" w:color="auto"/>
              <w:left w:val="single" w:sz="4" w:space="0" w:color="auto"/>
              <w:bottom w:val="single" w:sz="4" w:space="0" w:color="auto"/>
              <w:right w:val="single" w:sz="4" w:space="0" w:color="auto"/>
            </w:tcBorders>
            <w:shd w:val="clear" w:color="auto" w:fill="CC706E"/>
          </w:tcPr>
          <w:p w:rsidR="00A332D1" w:rsidRPr="00D4678F" w:rsidRDefault="00A332D1" w:rsidP="00A332D1">
            <w:pPr>
              <w:rPr>
                <w:rFonts w:eastAsia="Calibri" w:cstheme="minorHAnsi"/>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CC706E"/>
          </w:tcPr>
          <w:p w:rsidR="00A332D1" w:rsidRPr="00D4678F" w:rsidRDefault="00A332D1" w:rsidP="00A332D1">
            <w:pPr>
              <w:pStyle w:val="BodyText"/>
              <w:rPr>
                <w:rFonts w:eastAsia="Calibri" w:cstheme="minorHAnsi"/>
                <w:sz w:val="16"/>
                <w:szCs w:val="16"/>
              </w:rPr>
            </w:pPr>
          </w:p>
        </w:tc>
      </w:tr>
    </w:tbl>
    <w:p w:rsidR="00A332D1" w:rsidRPr="00855D9E" w:rsidRDefault="00A332D1" w:rsidP="00A332D1">
      <w:pPr>
        <w:pStyle w:val="BodyText"/>
      </w:pPr>
      <w:r w:rsidRPr="00855D9E">
        <w:t>Add rows and edit as required. Enlarge table (to A3) and text for readability.</w:t>
      </w:r>
    </w:p>
    <w:p w:rsidR="00A332D1" w:rsidRPr="00855D9E" w:rsidRDefault="00A332D1" w:rsidP="00A332D1">
      <w:pPr>
        <w:pStyle w:val="BodyText"/>
        <w:sectPr w:rsidR="00A332D1" w:rsidRPr="00855D9E" w:rsidSect="00A332D1">
          <w:pgSz w:w="16840" w:h="11907" w:orient="landscape" w:code="9"/>
          <w:pgMar w:top="1134" w:right="1134" w:bottom="1134" w:left="1134" w:header="284" w:footer="284" w:gutter="0"/>
          <w:cols w:space="284"/>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855"/>
      </w:tblGrid>
      <w:tr w:rsidR="00A332D1" w:rsidRPr="00855D9E" w:rsidTr="00A332D1">
        <w:trPr>
          <w:trHeight w:val="289"/>
        </w:trPr>
        <w:tc>
          <w:tcPr>
            <w:tcW w:w="9855" w:type="dxa"/>
            <w:tcBorders>
              <w:top w:val="nil"/>
              <w:left w:val="nil"/>
              <w:bottom w:val="nil"/>
              <w:right w:val="nil"/>
            </w:tcBorders>
            <w:shd w:val="clear" w:color="auto" w:fill="99E0DD" w:themeFill="accent4"/>
            <w:hideMark/>
          </w:tcPr>
          <w:p w:rsidR="00A332D1" w:rsidRPr="00855D9E" w:rsidRDefault="00A332D1" w:rsidP="00A332D1">
            <w:pPr>
              <w:pStyle w:val="BodyText"/>
              <w:rPr>
                <w:rFonts w:eastAsia="Calibri"/>
                <w:b/>
              </w:rPr>
            </w:pPr>
            <w:r w:rsidRPr="00855D9E">
              <w:rPr>
                <w:rFonts w:eastAsia="Calibri"/>
                <w:b/>
              </w:rPr>
              <w:lastRenderedPageBreak/>
              <w:t xml:space="preserve">Attachments </w:t>
            </w:r>
          </w:p>
        </w:tc>
      </w:tr>
    </w:tbl>
    <w:p w:rsidR="00A332D1" w:rsidRPr="00855D9E" w:rsidRDefault="00A332D1" w:rsidP="00A332D1">
      <w:pPr>
        <w:pStyle w:val="BodyText"/>
        <w:rPr>
          <w:rFonts w:eastAsia="Calibri"/>
        </w:rPr>
      </w:pPr>
      <w:r w:rsidRPr="00855D9E">
        <w:rPr>
          <w:rFonts w:eastAsia="Calibri"/>
        </w:rPr>
        <w:t>Items that could be included as an attachment to the plan (and attached to STAR and saved in ECM):</w:t>
      </w:r>
    </w:p>
    <w:p w:rsidR="00A332D1" w:rsidRPr="00855D9E" w:rsidRDefault="00A332D1" w:rsidP="00A332D1">
      <w:pPr>
        <w:pStyle w:val="ListBullet"/>
        <w:rPr>
          <w:rFonts w:eastAsia="Calibri"/>
        </w:rPr>
      </w:pPr>
      <w:r w:rsidRPr="00855D9E">
        <w:rPr>
          <w:rFonts w:eastAsia="Calibri"/>
        </w:rPr>
        <w:t>Locality map</w:t>
      </w:r>
    </w:p>
    <w:p w:rsidR="00A332D1" w:rsidRPr="00855D9E" w:rsidRDefault="00A332D1" w:rsidP="00A332D1">
      <w:pPr>
        <w:pStyle w:val="ListBullet"/>
        <w:rPr>
          <w:rFonts w:eastAsia="Calibri"/>
        </w:rPr>
      </w:pPr>
      <w:r w:rsidRPr="00855D9E">
        <w:rPr>
          <w:rFonts w:eastAsia="Calibri"/>
        </w:rPr>
        <w:t>A3 site maps (for more detail about where the infestation is located, delimiting survey results etc.)</w:t>
      </w:r>
    </w:p>
    <w:p w:rsidR="00A332D1" w:rsidRPr="00855D9E" w:rsidRDefault="00A332D1" w:rsidP="00A332D1">
      <w:pPr>
        <w:pStyle w:val="ListBullet"/>
        <w:rPr>
          <w:rFonts w:eastAsia="Calibri"/>
        </w:rPr>
      </w:pPr>
      <w:r w:rsidRPr="00855D9E">
        <w:rPr>
          <w:rFonts w:eastAsia="Calibri"/>
        </w:rPr>
        <w:t>Request for Quote documentation</w:t>
      </w:r>
    </w:p>
    <w:p w:rsidR="00A332D1" w:rsidRPr="00855D9E" w:rsidRDefault="00A332D1" w:rsidP="00A332D1">
      <w:pPr>
        <w:pStyle w:val="ListBullet"/>
        <w:rPr>
          <w:rFonts w:eastAsia="Calibri"/>
        </w:rPr>
      </w:pPr>
      <w:r w:rsidRPr="00855D9E">
        <w:rPr>
          <w:rFonts w:eastAsia="Calibri"/>
        </w:rPr>
        <w:t>Copy of contracts</w:t>
      </w:r>
    </w:p>
    <w:p w:rsidR="00A332D1" w:rsidRPr="00855D9E" w:rsidRDefault="00A332D1" w:rsidP="00A332D1">
      <w:pPr>
        <w:pStyle w:val="ListBullet"/>
      </w:pPr>
      <w:r w:rsidRPr="00855D9E">
        <w:rPr>
          <w:rFonts w:eastAsia="Calibri"/>
        </w:rPr>
        <w:t>Photographs of seedlings etc. to assist identification during treatment and monitoring</w:t>
      </w:r>
    </w:p>
    <w:p w:rsidR="00A332D1" w:rsidRPr="00855D9E" w:rsidRDefault="00A332D1" w:rsidP="00A332D1">
      <w:pPr>
        <w:pStyle w:val="BodyText"/>
      </w:pPr>
    </w:p>
    <w:p w:rsidR="00A332D1" w:rsidRPr="00376238" w:rsidRDefault="00A332D1" w:rsidP="00A332D1">
      <w:pPr>
        <w:pStyle w:val="BodyText"/>
        <w:rPr>
          <w:rFonts w:eastAsia="Calibri"/>
          <w:color w:val="00B2A9" w:themeColor="accent1"/>
        </w:rPr>
      </w:pPr>
      <w:r w:rsidRPr="00376238">
        <w:rPr>
          <w:rFonts w:eastAsia="Calibri"/>
          <w:b/>
          <w:color w:val="00B2A9" w:themeColor="accent1"/>
        </w:rPr>
        <w:t xml:space="preserve">Prepared by: </w:t>
      </w:r>
    </w:p>
    <w:p w:rsidR="00A332D1" w:rsidRPr="00376238" w:rsidRDefault="00A332D1" w:rsidP="00A332D1">
      <w:pPr>
        <w:pStyle w:val="BodyText"/>
        <w:rPr>
          <w:rFonts w:eastAsia="Calibri"/>
          <w:color w:val="00B2A9" w:themeColor="accent1"/>
        </w:rPr>
      </w:pPr>
      <w:r w:rsidRPr="00376238">
        <w:rPr>
          <w:rFonts w:eastAsia="Calibri"/>
          <w:b/>
          <w:color w:val="00B2A9" w:themeColor="accent1"/>
        </w:rPr>
        <w:t xml:space="preserve">Date: </w:t>
      </w:r>
    </w:p>
    <w:p w:rsidR="00A332D1" w:rsidRPr="00376238" w:rsidRDefault="00A332D1" w:rsidP="00A332D1">
      <w:pPr>
        <w:pStyle w:val="BodyText"/>
        <w:rPr>
          <w:rFonts w:eastAsia="Calibri"/>
          <w:b/>
          <w:color w:val="00B2A9" w:themeColor="accent1"/>
        </w:rPr>
      </w:pPr>
      <w:r w:rsidRPr="00376238">
        <w:rPr>
          <w:rFonts w:eastAsia="Calibri"/>
          <w:b/>
          <w:color w:val="00B2A9" w:themeColor="accent1"/>
        </w:rPr>
        <w:t>References:</w:t>
      </w:r>
    </w:p>
    <w:p w:rsidR="00A332D1" w:rsidRPr="00855D9E" w:rsidRDefault="00A332D1" w:rsidP="00A332D1">
      <w:pPr>
        <w:pStyle w:val="BodyText"/>
      </w:pPr>
    </w:p>
    <w:p w:rsidR="00A332D1" w:rsidRPr="00855D9E" w:rsidRDefault="00A332D1" w:rsidP="00A332D1">
      <w:pPr>
        <w:pStyle w:val="BodyText"/>
      </w:pPr>
      <w:r w:rsidRPr="00855D9E">
        <w:br w:type="page"/>
      </w:r>
    </w:p>
    <w:p w:rsidR="00A332D1" w:rsidRPr="00855D9E" w:rsidRDefault="00A332D1" w:rsidP="00A332D1">
      <w:pPr>
        <w:pStyle w:val="Heading8"/>
        <w:framePr w:wrap="around"/>
      </w:pPr>
      <w:bookmarkStart w:id="297" w:name="_Toc528318335"/>
      <w:bookmarkStart w:id="298" w:name="_Toc2154393"/>
      <w:r w:rsidRPr="00855D9E">
        <w:lastRenderedPageBreak/>
        <w:t>Choosing chemicals in Victoria</w:t>
      </w:r>
      <w:bookmarkEnd w:id="297"/>
      <w:bookmarkEnd w:id="298"/>
    </w:p>
    <w:p w:rsidR="00EB40E6" w:rsidRPr="00855D9E" w:rsidRDefault="00EB40E6" w:rsidP="00EB40E6">
      <w:pPr>
        <w:pStyle w:val="BodyText"/>
      </w:pPr>
      <w:r>
        <w:rPr>
          <w:noProof/>
        </w:rPr>
        <w:t>[flow chart and diagram]</w:t>
      </w:r>
    </w:p>
    <w:p w:rsidR="00A332D1" w:rsidRPr="00855D9E" w:rsidRDefault="00A332D1" w:rsidP="00A332D1">
      <w:pPr>
        <w:pStyle w:val="BodyText"/>
      </w:pPr>
    </w:p>
    <w:p w:rsidR="00E4041F" w:rsidRPr="00AE7144" w:rsidRDefault="00E4041F" w:rsidP="00AE7144">
      <w:pPr>
        <w:pStyle w:val="CaptionImageorFigure"/>
      </w:pPr>
      <w:bookmarkStart w:id="299" w:name="_Toc1575115"/>
      <w:r w:rsidRPr="00AE7144">
        <w:t xml:space="preserve">Figure </w:t>
      </w:r>
      <w:r w:rsidR="002B1E77">
        <w:fldChar w:fldCharType="begin"/>
      </w:r>
      <w:r w:rsidR="002B1E77">
        <w:instrText xml:space="preserve"> SEQ Figure \* ARABIC  </w:instrText>
      </w:r>
      <w:r w:rsidR="002B1E77">
        <w:fldChar w:fldCharType="separate"/>
      </w:r>
      <w:r w:rsidR="00FB13A7">
        <w:rPr>
          <w:noProof/>
        </w:rPr>
        <w:t>32</w:t>
      </w:r>
      <w:r w:rsidR="002B1E77">
        <w:rPr>
          <w:noProof/>
        </w:rPr>
        <w:fldChar w:fldCharType="end"/>
      </w:r>
      <w:r w:rsidRPr="00AE7144">
        <w:t xml:space="preserve">: </w:t>
      </w:r>
      <w:r w:rsidR="00AE7144" w:rsidRPr="00AE7144">
        <w:t>A guide to choosing an appropriate chemical for the control of invasive plants in Victoria (based on Nigel Ainsworth 5/3/2014).</w:t>
      </w:r>
      <w:bookmarkEnd w:id="299"/>
    </w:p>
    <w:p w:rsidR="00857399" w:rsidRDefault="00857399">
      <w:r>
        <w:br w:type="page"/>
      </w:r>
    </w:p>
    <w:p w:rsidR="009F0E65" w:rsidRPr="00954D05" w:rsidRDefault="009F0E65" w:rsidP="009F0E65">
      <w:pPr>
        <w:pStyle w:val="Footer"/>
      </w:pPr>
    </w:p>
    <w:p w:rsidR="009F0E65" w:rsidRPr="00954D05" w:rsidRDefault="009F0E65" w:rsidP="009F0E65">
      <w:pPr>
        <w:pStyle w:val="BodyText"/>
        <w:sectPr w:rsidR="009F0E65" w:rsidRPr="00954D05" w:rsidSect="001C5A30">
          <w:type w:val="continuous"/>
          <w:pgSz w:w="11907" w:h="16840" w:code="9"/>
          <w:pgMar w:top="1134" w:right="1134" w:bottom="1134" w:left="1134" w:header="283" w:footer="283" w:gutter="0"/>
          <w:cols w:space="720"/>
          <w:docGrid w:linePitch="360"/>
        </w:sectPr>
      </w:pPr>
    </w:p>
    <w:p w:rsidR="00ED0DA3" w:rsidRDefault="00ED0DA3" w:rsidP="00ED0DA3">
      <w:pPr>
        <w:pStyle w:val="Heading1"/>
      </w:pPr>
      <w:bookmarkStart w:id="300" w:name="_Toc2154394"/>
      <w:r>
        <w:t>Abbreviations and glossary</w:t>
      </w:r>
      <w:bookmarkEnd w:id="300"/>
    </w:p>
    <w:p w:rsidR="00C0556B" w:rsidRDefault="00C0556B" w:rsidP="00C0556B">
      <w:pPr>
        <w:pStyle w:val="TOFHeading"/>
      </w:pPr>
      <w:r>
        <w:t>Abbreviations</w:t>
      </w:r>
    </w:p>
    <w:p w:rsidR="00C0556B" w:rsidRDefault="00C0556B" w:rsidP="00C0556B">
      <w:pPr>
        <w:pStyle w:val="BodyText"/>
        <w:rPr>
          <w:lang w:eastAsia="en-AU"/>
        </w:rPr>
      </w:pPr>
    </w:p>
    <w:p w:rsidR="008B69A6" w:rsidRDefault="008B69A6" w:rsidP="006E46A4">
      <w:pPr>
        <w:pStyle w:val="Body2"/>
        <w:tabs>
          <w:tab w:val="left" w:pos="2268"/>
        </w:tabs>
        <w:spacing w:after="60"/>
        <w:rPr>
          <w:rFonts w:ascii="Arial" w:hAnsi="Arial"/>
        </w:rPr>
        <w:sectPr w:rsidR="008B69A6" w:rsidSect="001C5A30">
          <w:type w:val="continuous"/>
          <w:pgSz w:w="11907" w:h="16840" w:code="9"/>
          <w:pgMar w:top="1134" w:right="1134" w:bottom="1134" w:left="1134" w:header="283" w:footer="283" w:gutter="0"/>
          <w:cols w:space="720"/>
          <w:docGrid w:linePitch="360"/>
        </w:sectPr>
      </w:pPr>
    </w:p>
    <w:p w:rsidR="006E46A4" w:rsidRPr="00820151" w:rsidRDefault="006E46A4" w:rsidP="00EB28BF">
      <w:pPr>
        <w:pStyle w:val="BodyText"/>
        <w:tabs>
          <w:tab w:val="left" w:pos="1418"/>
        </w:tabs>
        <w:ind w:left="1418" w:hanging="1418"/>
      </w:pPr>
      <w:r w:rsidRPr="00820151">
        <w:t>ACUP</w:t>
      </w:r>
      <w:r w:rsidRPr="00820151">
        <w:tab/>
        <w:t>Agricultural Chemicals Users Permit</w:t>
      </w:r>
    </w:p>
    <w:p w:rsidR="006E46A4" w:rsidRPr="00820151" w:rsidRDefault="006E46A4" w:rsidP="00EB28BF">
      <w:pPr>
        <w:pStyle w:val="BodyText"/>
        <w:tabs>
          <w:tab w:val="left" w:pos="1418"/>
        </w:tabs>
        <w:ind w:left="1418" w:hanging="1418"/>
      </w:pPr>
      <w:r w:rsidRPr="00820151">
        <w:t>ALA</w:t>
      </w:r>
      <w:r w:rsidRPr="00820151">
        <w:tab/>
        <w:t>Atlas of Living Australia</w:t>
      </w:r>
    </w:p>
    <w:p w:rsidR="006E46A4" w:rsidRPr="00820151" w:rsidRDefault="006E46A4" w:rsidP="00EB28BF">
      <w:pPr>
        <w:pStyle w:val="BodyText"/>
        <w:tabs>
          <w:tab w:val="left" w:pos="1418"/>
        </w:tabs>
        <w:ind w:left="1418" w:hanging="1418"/>
      </w:pPr>
      <w:r w:rsidRPr="00820151">
        <w:t>app</w:t>
      </w:r>
      <w:r w:rsidRPr="00820151">
        <w:tab/>
        <w:t>application</w:t>
      </w:r>
    </w:p>
    <w:p w:rsidR="006E46A4" w:rsidRPr="00820151" w:rsidRDefault="006E46A4" w:rsidP="00EB28BF">
      <w:pPr>
        <w:pStyle w:val="BodyText"/>
        <w:tabs>
          <w:tab w:val="left" w:pos="1418"/>
        </w:tabs>
        <w:ind w:left="1418" w:hanging="1418"/>
      </w:pPr>
      <w:r w:rsidRPr="00820151">
        <w:t>APVMA</w:t>
      </w:r>
      <w:r w:rsidRPr="00820151">
        <w:tab/>
        <w:t>Australian Pesticides and Veterinary Medicines Authority</w:t>
      </w:r>
    </w:p>
    <w:p w:rsidR="006E46A4" w:rsidRPr="00820151" w:rsidRDefault="006E46A4" w:rsidP="00EB28BF">
      <w:pPr>
        <w:pStyle w:val="BodyText"/>
        <w:tabs>
          <w:tab w:val="left" w:pos="1418"/>
        </w:tabs>
        <w:ind w:left="1418" w:hanging="1418"/>
      </w:pPr>
      <w:r w:rsidRPr="00820151">
        <w:t>ASAP</w:t>
      </w:r>
      <w:r w:rsidRPr="00820151">
        <w:tab/>
        <w:t>as soon as possible</w:t>
      </w:r>
    </w:p>
    <w:p w:rsidR="006E46A4" w:rsidRPr="00820151" w:rsidRDefault="000A693A" w:rsidP="00EB28BF">
      <w:pPr>
        <w:pStyle w:val="BodyText"/>
        <w:tabs>
          <w:tab w:val="left" w:pos="1418"/>
        </w:tabs>
        <w:ind w:left="1418" w:hanging="1418"/>
      </w:pPr>
      <w:r>
        <w:t>AVH</w:t>
      </w:r>
      <w:r w:rsidR="006E46A4" w:rsidRPr="00820151">
        <w:tab/>
        <w:t>Australia's Virtual Herbarium</w:t>
      </w:r>
    </w:p>
    <w:p w:rsidR="006E46A4" w:rsidRPr="00820151" w:rsidRDefault="006E46A4" w:rsidP="00EB28BF">
      <w:pPr>
        <w:pStyle w:val="BodyText"/>
        <w:tabs>
          <w:tab w:val="left" w:pos="1418"/>
        </w:tabs>
        <w:ind w:left="1418" w:hanging="1418"/>
      </w:pPr>
      <w:proofErr w:type="spellStart"/>
      <w:r w:rsidRPr="00820151">
        <w:t>CaLP</w:t>
      </w:r>
      <w:proofErr w:type="spellEnd"/>
      <w:r w:rsidRPr="00820151">
        <w:tab/>
        <w:t>Catchment and Land Protection</w:t>
      </w:r>
    </w:p>
    <w:p w:rsidR="000A693A" w:rsidRPr="00820151" w:rsidRDefault="000A693A" w:rsidP="00EB28BF">
      <w:pPr>
        <w:pStyle w:val="BodyText"/>
        <w:tabs>
          <w:tab w:val="left" w:pos="1418"/>
        </w:tabs>
        <w:ind w:left="1418" w:hanging="1418"/>
      </w:pPr>
      <w:r w:rsidRPr="00E77E27">
        <w:t>CISS</w:t>
      </w:r>
      <w:r w:rsidRPr="00E77E27">
        <w:tab/>
        <w:t>Centre for Invasive Species</w:t>
      </w:r>
      <w:r>
        <w:t xml:space="preserve"> Solutions</w:t>
      </w:r>
    </w:p>
    <w:p w:rsidR="006E46A4" w:rsidRPr="00820151" w:rsidRDefault="006E46A4" w:rsidP="00EB28BF">
      <w:pPr>
        <w:pStyle w:val="BodyText"/>
        <w:tabs>
          <w:tab w:val="left" w:pos="1418"/>
        </w:tabs>
        <w:ind w:left="1418" w:hanging="1418"/>
      </w:pPr>
      <w:r w:rsidRPr="00820151">
        <w:t>CLM</w:t>
      </w:r>
      <w:r w:rsidRPr="00820151">
        <w:tab/>
        <w:t>Crown Land Manager</w:t>
      </w:r>
    </w:p>
    <w:p w:rsidR="006E46A4" w:rsidRPr="00820151" w:rsidRDefault="00EB28BF" w:rsidP="00EB28BF">
      <w:pPr>
        <w:pStyle w:val="BodyText"/>
        <w:tabs>
          <w:tab w:val="left" w:pos="1418"/>
        </w:tabs>
        <w:ind w:left="1418" w:hanging="1418"/>
      </w:pPr>
      <w:r>
        <w:t>DEDJTR</w:t>
      </w:r>
      <w:r w:rsidR="006E46A4" w:rsidRPr="00820151">
        <w:tab/>
        <w:t>Department of Economic Development, Jobs, Transport and Resources</w:t>
      </w:r>
      <w:r w:rsidR="008F7A05">
        <w:t xml:space="preserve"> (replaced by DJPR on 1 January 2019)</w:t>
      </w:r>
    </w:p>
    <w:p w:rsidR="006E46A4" w:rsidRDefault="006E46A4" w:rsidP="00EB28BF">
      <w:pPr>
        <w:pStyle w:val="BodyText"/>
        <w:tabs>
          <w:tab w:val="left" w:pos="1418"/>
        </w:tabs>
        <w:ind w:left="1418" w:hanging="1418"/>
      </w:pPr>
      <w:r w:rsidRPr="00820151">
        <w:t>DELWP</w:t>
      </w:r>
      <w:r w:rsidRPr="00820151">
        <w:tab/>
        <w:t>Department of Environment, Land, Water and Planning</w:t>
      </w:r>
    </w:p>
    <w:p w:rsidR="008F7A05" w:rsidRPr="00820151" w:rsidRDefault="008F7A05" w:rsidP="00EB28BF">
      <w:pPr>
        <w:pStyle w:val="BodyText"/>
        <w:tabs>
          <w:tab w:val="left" w:pos="1418"/>
        </w:tabs>
        <w:ind w:left="1418" w:hanging="1418"/>
      </w:pPr>
      <w:r w:rsidRPr="00E77E27">
        <w:t>DJPR</w:t>
      </w:r>
      <w:r w:rsidRPr="00E77E27">
        <w:tab/>
        <w:t>Department of Jobs, Precincts</w:t>
      </w:r>
      <w:r w:rsidRPr="008F7A05">
        <w:t xml:space="preserve"> and Regions</w:t>
      </w:r>
      <w:r>
        <w:t xml:space="preserve"> (commencing 1 January 2019)</w:t>
      </w:r>
      <w:r w:rsidR="000A693A">
        <w:t xml:space="preserve"> and includes Agriculture Victoria</w:t>
      </w:r>
    </w:p>
    <w:p w:rsidR="006E46A4" w:rsidRPr="00820151" w:rsidRDefault="006E46A4" w:rsidP="00EB28BF">
      <w:pPr>
        <w:pStyle w:val="BodyText"/>
        <w:tabs>
          <w:tab w:val="left" w:pos="1418"/>
        </w:tabs>
        <w:ind w:left="1418" w:hanging="1418"/>
      </w:pPr>
      <w:r w:rsidRPr="00820151">
        <w:t>ECM</w:t>
      </w:r>
      <w:r w:rsidRPr="00820151">
        <w:tab/>
        <w:t>Enterprise Content Management</w:t>
      </w:r>
    </w:p>
    <w:p w:rsidR="00E77E27" w:rsidRDefault="00E77E27" w:rsidP="00EB28BF">
      <w:pPr>
        <w:pStyle w:val="BodyText"/>
        <w:tabs>
          <w:tab w:val="left" w:pos="1418"/>
        </w:tabs>
        <w:ind w:left="1418" w:hanging="1418"/>
      </w:pPr>
      <w:proofErr w:type="spellStart"/>
      <w:r>
        <w:t>edn</w:t>
      </w:r>
      <w:proofErr w:type="spellEnd"/>
      <w:r>
        <w:tab/>
        <w:t>edition</w:t>
      </w:r>
    </w:p>
    <w:p w:rsidR="00E77E27" w:rsidRDefault="00E77E27" w:rsidP="00EB28BF">
      <w:pPr>
        <w:pStyle w:val="BodyText"/>
        <w:tabs>
          <w:tab w:val="left" w:pos="1418"/>
        </w:tabs>
        <w:ind w:left="1418" w:hanging="1418"/>
      </w:pPr>
      <w:r>
        <w:t>e.g.</w:t>
      </w:r>
      <w:r>
        <w:tab/>
        <w:t>example</w:t>
      </w:r>
    </w:p>
    <w:p w:rsidR="006E46A4" w:rsidRPr="00820151" w:rsidRDefault="006E46A4" w:rsidP="00EB28BF">
      <w:pPr>
        <w:pStyle w:val="BodyText"/>
        <w:tabs>
          <w:tab w:val="left" w:pos="1418"/>
        </w:tabs>
        <w:ind w:left="1418" w:hanging="1418"/>
      </w:pPr>
      <w:r w:rsidRPr="00820151">
        <w:t>EPIRB</w:t>
      </w:r>
      <w:r w:rsidRPr="00820151">
        <w:tab/>
        <w:t>Emergency Position Indicating Radio Beacon</w:t>
      </w:r>
    </w:p>
    <w:p w:rsidR="006E46A4" w:rsidRPr="00820151" w:rsidRDefault="006E46A4" w:rsidP="00EB28BF">
      <w:pPr>
        <w:pStyle w:val="BodyText"/>
        <w:tabs>
          <w:tab w:val="left" w:pos="1418"/>
        </w:tabs>
        <w:ind w:left="1418" w:hanging="1418"/>
      </w:pPr>
      <w:r w:rsidRPr="00820151">
        <w:rPr>
          <w:i/>
        </w:rPr>
        <w:t>et al</w:t>
      </w:r>
      <w:r w:rsidRPr="00820151">
        <w:t>.</w:t>
      </w:r>
      <w:r w:rsidRPr="00820151">
        <w:tab/>
        <w:t>et alia</w:t>
      </w:r>
    </w:p>
    <w:p w:rsidR="00E77E27" w:rsidRDefault="00E77E27" w:rsidP="00EB28BF">
      <w:pPr>
        <w:pStyle w:val="BodyText"/>
        <w:tabs>
          <w:tab w:val="left" w:pos="1418"/>
        </w:tabs>
        <w:ind w:left="1418" w:hanging="1418"/>
      </w:pPr>
      <w:r>
        <w:t>etc.</w:t>
      </w:r>
      <w:r>
        <w:tab/>
        <w:t>et cetera</w:t>
      </w:r>
    </w:p>
    <w:p w:rsidR="006E46A4" w:rsidRPr="00820151" w:rsidRDefault="006E46A4" w:rsidP="00EB28BF">
      <w:pPr>
        <w:pStyle w:val="BodyText"/>
        <w:tabs>
          <w:tab w:val="left" w:pos="1418"/>
        </w:tabs>
        <w:ind w:left="1418" w:hanging="1418"/>
      </w:pPr>
      <w:r w:rsidRPr="00820151">
        <w:t>EVC</w:t>
      </w:r>
      <w:r w:rsidRPr="00820151">
        <w:tab/>
        <w:t>Ecological Vegetation Class</w:t>
      </w:r>
    </w:p>
    <w:p w:rsidR="006E46A4" w:rsidRPr="00820151" w:rsidRDefault="006E46A4" w:rsidP="00EB28BF">
      <w:pPr>
        <w:pStyle w:val="BodyText"/>
        <w:tabs>
          <w:tab w:val="left" w:pos="1418"/>
        </w:tabs>
        <w:ind w:left="1418" w:hanging="1418"/>
      </w:pPr>
      <w:r w:rsidRPr="00820151">
        <w:t>GDA</w:t>
      </w:r>
      <w:r w:rsidRPr="00820151">
        <w:tab/>
        <w:t>Geocentric Datum of Australia</w:t>
      </w:r>
    </w:p>
    <w:p w:rsidR="006E46A4" w:rsidRPr="00820151" w:rsidRDefault="000A693A" w:rsidP="00EB28BF">
      <w:pPr>
        <w:pStyle w:val="BodyText"/>
        <w:tabs>
          <w:tab w:val="left" w:pos="1418"/>
        </w:tabs>
        <w:ind w:left="1418" w:hanging="1418"/>
      </w:pPr>
      <w:r>
        <w:t>GIS</w:t>
      </w:r>
      <w:r w:rsidR="006E46A4" w:rsidRPr="00820151">
        <w:tab/>
        <w:t>Geographic Information System</w:t>
      </w:r>
    </w:p>
    <w:p w:rsidR="006E46A4" w:rsidRPr="00820151" w:rsidRDefault="006E46A4" w:rsidP="00EB28BF">
      <w:pPr>
        <w:pStyle w:val="BodyText"/>
        <w:tabs>
          <w:tab w:val="left" w:pos="1418"/>
        </w:tabs>
        <w:ind w:left="1418" w:hanging="1418"/>
      </w:pPr>
      <w:r w:rsidRPr="00820151">
        <w:t>GIST</w:t>
      </w:r>
      <w:r w:rsidRPr="00820151">
        <w:tab/>
        <w:t>general impression of size and texture</w:t>
      </w:r>
    </w:p>
    <w:p w:rsidR="006E46A4" w:rsidRPr="00820151" w:rsidRDefault="006E46A4" w:rsidP="00EB28BF">
      <w:pPr>
        <w:pStyle w:val="BodyText"/>
        <w:tabs>
          <w:tab w:val="left" w:pos="1418"/>
        </w:tabs>
        <w:ind w:left="1418" w:hanging="1418"/>
      </w:pPr>
      <w:r w:rsidRPr="00820151">
        <w:t>GPS</w:t>
      </w:r>
      <w:r w:rsidRPr="00820151">
        <w:tab/>
        <w:t>Global Positioning System</w:t>
      </w:r>
    </w:p>
    <w:p w:rsidR="006E46A4" w:rsidRPr="00820151" w:rsidRDefault="000A693A" w:rsidP="00EB28BF">
      <w:pPr>
        <w:pStyle w:val="BodyText"/>
        <w:tabs>
          <w:tab w:val="left" w:pos="1418"/>
        </w:tabs>
        <w:ind w:left="1418" w:hanging="1418"/>
      </w:pPr>
      <w:r>
        <w:t>ha</w:t>
      </w:r>
      <w:r w:rsidR="006E46A4" w:rsidRPr="00820151">
        <w:tab/>
        <w:t>hectare</w:t>
      </w:r>
    </w:p>
    <w:p w:rsidR="006E46A4" w:rsidRPr="00820151" w:rsidRDefault="006E46A4" w:rsidP="00EB28BF">
      <w:pPr>
        <w:pStyle w:val="BodyText"/>
        <w:tabs>
          <w:tab w:val="left" w:pos="1418"/>
        </w:tabs>
        <w:ind w:left="1418" w:hanging="1418"/>
      </w:pPr>
      <w:r w:rsidRPr="00820151">
        <w:t>id, ID</w:t>
      </w:r>
      <w:r w:rsidRPr="00820151">
        <w:tab/>
        <w:t>identification</w:t>
      </w:r>
    </w:p>
    <w:p w:rsidR="00E77E27" w:rsidRDefault="00E77E27" w:rsidP="00EB28BF">
      <w:pPr>
        <w:pStyle w:val="BodyText"/>
        <w:tabs>
          <w:tab w:val="left" w:pos="1418"/>
        </w:tabs>
        <w:ind w:left="1418" w:hanging="1418"/>
      </w:pPr>
      <w:r>
        <w:t>iOS</w:t>
      </w:r>
      <w:r>
        <w:tab/>
        <w:t>Apple mobile device operating system</w:t>
      </w:r>
    </w:p>
    <w:p w:rsidR="00E77E27" w:rsidRDefault="00E77E27" w:rsidP="00EB28BF">
      <w:pPr>
        <w:pStyle w:val="BodyText"/>
        <w:tabs>
          <w:tab w:val="left" w:pos="1418"/>
        </w:tabs>
        <w:ind w:left="1418" w:hanging="1418"/>
      </w:pPr>
      <w:r>
        <w:t>ISBN</w:t>
      </w:r>
      <w:r>
        <w:tab/>
        <w:t>International Standard Book Number</w:t>
      </w:r>
    </w:p>
    <w:p w:rsidR="006E46A4" w:rsidRPr="00820151" w:rsidRDefault="006E46A4" w:rsidP="00EB28BF">
      <w:pPr>
        <w:pStyle w:val="BodyText"/>
        <w:tabs>
          <w:tab w:val="left" w:pos="1418"/>
        </w:tabs>
        <w:ind w:left="1418" w:hanging="1418"/>
      </w:pPr>
      <w:r w:rsidRPr="00820151">
        <w:t>ISSG</w:t>
      </w:r>
      <w:r w:rsidRPr="00820151">
        <w:tab/>
        <w:t>Invasive Species Specialist Group</w:t>
      </w:r>
    </w:p>
    <w:p w:rsidR="006E46A4" w:rsidRPr="00820151" w:rsidRDefault="000A693A" w:rsidP="00EB28BF">
      <w:pPr>
        <w:pStyle w:val="BodyText"/>
        <w:tabs>
          <w:tab w:val="left" w:pos="1418"/>
        </w:tabs>
        <w:ind w:left="1418" w:hanging="1418"/>
      </w:pPr>
      <w:r>
        <w:t>IUCN</w:t>
      </w:r>
      <w:r w:rsidR="006E46A4" w:rsidRPr="00820151">
        <w:tab/>
        <w:t>International Union for Conservation of Nature</w:t>
      </w:r>
    </w:p>
    <w:p w:rsidR="00E77E27" w:rsidRDefault="00E77E27" w:rsidP="00EB28BF">
      <w:pPr>
        <w:pStyle w:val="BodyText"/>
        <w:tabs>
          <w:tab w:val="left" w:pos="1418"/>
        </w:tabs>
        <w:ind w:left="1418" w:hanging="1418"/>
      </w:pPr>
      <w:r>
        <w:t>km</w:t>
      </w:r>
      <w:r>
        <w:tab/>
        <w:t>kilometre</w:t>
      </w:r>
    </w:p>
    <w:p w:rsidR="006E46A4" w:rsidRPr="00820151" w:rsidRDefault="006E46A4" w:rsidP="00EB28BF">
      <w:pPr>
        <w:pStyle w:val="BodyText"/>
        <w:tabs>
          <w:tab w:val="left" w:pos="1418"/>
        </w:tabs>
        <w:ind w:left="1418" w:hanging="1418"/>
      </w:pPr>
      <w:r w:rsidRPr="00820151">
        <w:t>m</w:t>
      </w:r>
      <w:r w:rsidRPr="00820151">
        <w:tab/>
        <w:t>metre</w:t>
      </w:r>
    </w:p>
    <w:p w:rsidR="006E46A4" w:rsidRPr="00820151" w:rsidRDefault="000A693A" w:rsidP="00EB28BF">
      <w:pPr>
        <w:pStyle w:val="BodyText"/>
        <w:tabs>
          <w:tab w:val="left" w:pos="1418"/>
        </w:tabs>
        <w:ind w:left="1418" w:hanging="1418"/>
      </w:pPr>
      <w:r>
        <w:t>MGA</w:t>
      </w:r>
      <w:r w:rsidR="006E46A4" w:rsidRPr="00820151">
        <w:tab/>
        <w:t>Map Grid of Australia</w:t>
      </w:r>
    </w:p>
    <w:p w:rsidR="00E77E27" w:rsidRDefault="00E77E27" w:rsidP="00EB28BF">
      <w:pPr>
        <w:pStyle w:val="BodyText"/>
        <w:tabs>
          <w:tab w:val="left" w:pos="1418"/>
        </w:tabs>
        <w:ind w:left="1418" w:hanging="1418"/>
      </w:pPr>
      <w:r>
        <w:t>NSW</w:t>
      </w:r>
      <w:r>
        <w:tab/>
        <w:t>New South Wales</w:t>
      </w:r>
    </w:p>
    <w:p w:rsidR="006E46A4" w:rsidRPr="00820151" w:rsidRDefault="006E46A4" w:rsidP="00EB28BF">
      <w:pPr>
        <w:pStyle w:val="BodyText"/>
        <w:tabs>
          <w:tab w:val="left" w:pos="1418"/>
        </w:tabs>
        <w:ind w:left="1418" w:hanging="1418"/>
      </w:pPr>
      <w:r w:rsidRPr="00820151">
        <w:t>OH&amp;S, OHS</w:t>
      </w:r>
      <w:r w:rsidRPr="00820151">
        <w:tab/>
        <w:t>Occupational Health and Safety</w:t>
      </w:r>
    </w:p>
    <w:p w:rsidR="006E46A4" w:rsidRPr="00820151" w:rsidRDefault="006E46A4" w:rsidP="00EB28BF">
      <w:pPr>
        <w:pStyle w:val="BodyText"/>
        <w:tabs>
          <w:tab w:val="left" w:pos="1418"/>
        </w:tabs>
        <w:ind w:left="1418" w:hanging="1418"/>
      </w:pPr>
      <w:r w:rsidRPr="00820151">
        <w:t>pdf</w:t>
      </w:r>
      <w:r w:rsidRPr="00820151">
        <w:tab/>
        <w:t>Portable Document Format</w:t>
      </w:r>
    </w:p>
    <w:p w:rsidR="006E46A4" w:rsidRPr="00820151" w:rsidRDefault="006E46A4" w:rsidP="00EB28BF">
      <w:pPr>
        <w:pStyle w:val="BodyText"/>
        <w:tabs>
          <w:tab w:val="left" w:pos="1418"/>
        </w:tabs>
        <w:ind w:left="1418" w:hanging="1418"/>
      </w:pPr>
      <w:proofErr w:type="spellStart"/>
      <w:r w:rsidRPr="00820151">
        <w:t>PubCRIS</w:t>
      </w:r>
      <w:proofErr w:type="spellEnd"/>
      <w:r w:rsidRPr="00820151">
        <w:tab/>
        <w:t>Public Chemical Registration Information System</w:t>
      </w:r>
    </w:p>
    <w:p w:rsidR="00E77E27" w:rsidRDefault="00E77E27" w:rsidP="00EB28BF">
      <w:pPr>
        <w:pStyle w:val="BodyText"/>
        <w:tabs>
          <w:tab w:val="left" w:pos="1418"/>
        </w:tabs>
        <w:ind w:left="1418" w:hanging="1418"/>
      </w:pPr>
      <w:r>
        <w:t>Qld</w:t>
      </w:r>
      <w:r>
        <w:tab/>
        <w:t>Queensland</w:t>
      </w:r>
    </w:p>
    <w:p w:rsidR="006E46A4" w:rsidRPr="00820151" w:rsidRDefault="006E46A4" w:rsidP="00EB28BF">
      <w:pPr>
        <w:pStyle w:val="BodyText"/>
        <w:tabs>
          <w:tab w:val="left" w:pos="1418"/>
        </w:tabs>
        <w:ind w:left="1418" w:hanging="1418"/>
      </w:pPr>
      <w:r w:rsidRPr="00820151">
        <w:t>SMP</w:t>
      </w:r>
      <w:r w:rsidR="00E77E27">
        <w:tab/>
        <w:t>Strategic Management Prospects</w:t>
      </w:r>
    </w:p>
    <w:p w:rsidR="006E46A4" w:rsidRPr="00820151" w:rsidRDefault="00EB28BF" w:rsidP="00EB28BF">
      <w:pPr>
        <w:pStyle w:val="BodyText"/>
        <w:tabs>
          <w:tab w:val="left" w:pos="1418"/>
        </w:tabs>
        <w:ind w:left="1418" w:hanging="1418"/>
      </w:pPr>
      <w:r>
        <w:t>sp. (singular)</w:t>
      </w:r>
      <w:r>
        <w:tab/>
        <w:t>species</w:t>
      </w:r>
    </w:p>
    <w:p w:rsidR="006E46A4" w:rsidRPr="00820151" w:rsidRDefault="00EB28BF" w:rsidP="00EB28BF">
      <w:pPr>
        <w:pStyle w:val="BodyText"/>
        <w:tabs>
          <w:tab w:val="left" w:pos="1418"/>
        </w:tabs>
        <w:ind w:left="1418" w:hanging="1418"/>
      </w:pPr>
      <w:r>
        <w:t>spp. (plural)</w:t>
      </w:r>
      <w:r>
        <w:tab/>
        <w:t>species</w:t>
      </w:r>
    </w:p>
    <w:p w:rsidR="006E46A4" w:rsidRDefault="006E46A4" w:rsidP="00EB28BF">
      <w:pPr>
        <w:pStyle w:val="BodyText"/>
        <w:tabs>
          <w:tab w:val="left" w:pos="1418"/>
        </w:tabs>
        <w:ind w:left="1418" w:hanging="1418"/>
      </w:pPr>
      <w:r w:rsidRPr="00820151">
        <w:t>ssp., subsp.</w:t>
      </w:r>
      <w:r w:rsidRPr="00820151">
        <w:tab/>
        <w:t>subspecies</w:t>
      </w:r>
    </w:p>
    <w:p w:rsidR="00C722E6" w:rsidRPr="00820151" w:rsidRDefault="00C722E6" w:rsidP="00EB28BF">
      <w:pPr>
        <w:pStyle w:val="BodyText"/>
        <w:tabs>
          <w:tab w:val="left" w:pos="1418"/>
        </w:tabs>
        <w:ind w:left="1418" w:hanging="1418"/>
      </w:pPr>
      <w:r>
        <w:t>syn.</w:t>
      </w:r>
      <w:r>
        <w:tab/>
        <w:t>synonym</w:t>
      </w:r>
    </w:p>
    <w:p w:rsidR="006E46A4" w:rsidRPr="00820151" w:rsidRDefault="006E46A4" w:rsidP="00EB28BF">
      <w:pPr>
        <w:pStyle w:val="BodyText"/>
        <w:tabs>
          <w:tab w:val="left" w:pos="1418"/>
        </w:tabs>
        <w:ind w:left="1418" w:hanging="1418"/>
      </w:pPr>
      <w:r w:rsidRPr="00820151">
        <w:t>STAR</w:t>
      </w:r>
      <w:r w:rsidRPr="00820151">
        <w:tab/>
        <w:t>Spatial, Temporal, Activity Recorder</w:t>
      </w:r>
    </w:p>
    <w:p w:rsidR="006E46A4" w:rsidRPr="00820151" w:rsidRDefault="006E46A4" w:rsidP="00EB28BF">
      <w:pPr>
        <w:pStyle w:val="BodyText"/>
        <w:tabs>
          <w:tab w:val="left" w:pos="1418"/>
        </w:tabs>
        <w:ind w:left="1418" w:hanging="1418"/>
      </w:pPr>
      <w:r w:rsidRPr="00820151">
        <w:t>UAV</w:t>
      </w:r>
      <w:r w:rsidRPr="00820151">
        <w:tab/>
        <w:t>unmanned aerial vehicle</w:t>
      </w:r>
    </w:p>
    <w:p w:rsidR="006E46A4" w:rsidRPr="00820151" w:rsidRDefault="006E46A4" w:rsidP="00EB28BF">
      <w:pPr>
        <w:pStyle w:val="BodyText"/>
        <w:tabs>
          <w:tab w:val="left" w:pos="1418"/>
        </w:tabs>
        <w:ind w:left="1418" w:hanging="1418"/>
      </w:pPr>
      <w:r w:rsidRPr="00820151">
        <w:t>URL</w:t>
      </w:r>
      <w:r w:rsidRPr="00820151">
        <w:tab/>
        <w:t>Uniform Resource Locator</w:t>
      </w:r>
    </w:p>
    <w:p w:rsidR="006E46A4" w:rsidRPr="00820151" w:rsidRDefault="006E46A4" w:rsidP="00EB28BF">
      <w:pPr>
        <w:pStyle w:val="BodyText"/>
        <w:tabs>
          <w:tab w:val="left" w:pos="1418"/>
        </w:tabs>
        <w:ind w:left="1418" w:hanging="1418"/>
      </w:pPr>
      <w:r w:rsidRPr="00820151">
        <w:t>var.</w:t>
      </w:r>
      <w:r w:rsidRPr="00820151">
        <w:tab/>
        <w:t>variety</w:t>
      </w:r>
    </w:p>
    <w:p w:rsidR="006E46A4" w:rsidRPr="00820151" w:rsidRDefault="006E46A4" w:rsidP="00EB28BF">
      <w:pPr>
        <w:pStyle w:val="BodyText"/>
        <w:tabs>
          <w:tab w:val="left" w:pos="1418"/>
        </w:tabs>
        <w:ind w:left="1418" w:hanging="1418"/>
      </w:pPr>
      <w:r w:rsidRPr="00820151">
        <w:t>VBA</w:t>
      </w:r>
      <w:r w:rsidRPr="00820151">
        <w:tab/>
        <w:t>Victorian Biodiversity Atlas</w:t>
      </w:r>
    </w:p>
    <w:p w:rsidR="006E46A4" w:rsidRPr="00820151" w:rsidRDefault="000A693A" w:rsidP="00EB28BF">
      <w:pPr>
        <w:pStyle w:val="BodyText"/>
        <w:tabs>
          <w:tab w:val="left" w:pos="1418"/>
        </w:tabs>
        <w:ind w:left="1418" w:hanging="1418"/>
      </w:pPr>
      <w:r>
        <w:t>Weeds CRC</w:t>
      </w:r>
      <w:r w:rsidR="006E46A4" w:rsidRPr="00820151">
        <w:tab/>
        <w:t>Cooperative Research Centre for Australian Weed Management</w:t>
      </w:r>
    </w:p>
    <w:p w:rsidR="006E46A4" w:rsidRPr="00820151" w:rsidRDefault="006E46A4" w:rsidP="00EB28BF">
      <w:pPr>
        <w:pStyle w:val="BodyText"/>
        <w:tabs>
          <w:tab w:val="left" w:pos="1418"/>
        </w:tabs>
        <w:ind w:left="1418" w:hanging="1418"/>
      </w:pPr>
      <w:r w:rsidRPr="00820151">
        <w:t>WESI Project</w:t>
      </w:r>
      <w:r w:rsidRPr="00820151">
        <w:tab/>
        <w:t>Weeds at the Early Stage of Invasion Project</w:t>
      </w:r>
    </w:p>
    <w:p w:rsidR="006E46A4" w:rsidRDefault="000A693A" w:rsidP="00EB28BF">
      <w:pPr>
        <w:pStyle w:val="BodyText"/>
        <w:tabs>
          <w:tab w:val="left" w:pos="1418"/>
        </w:tabs>
        <w:ind w:left="1418" w:hanging="1418"/>
      </w:pPr>
      <w:r>
        <w:t>WONS</w:t>
      </w:r>
      <w:r w:rsidR="006E46A4" w:rsidRPr="00820151">
        <w:tab/>
        <w:t>Weed of National Significance</w:t>
      </w:r>
    </w:p>
    <w:p w:rsidR="00E77E27" w:rsidRPr="00820151" w:rsidRDefault="00E77E27" w:rsidP="00EB28BF">
      <w:pPr>
        <w:pStyle w:val="BodyText"/>
        <w:tabs>
          <w:tab w:val="left" w:pos="1418"/>
        </w:tabs>
        <w:ind w:left="1418" w:hanging="1418"/>
      </w:pPr>
      <w:r>
        <w:t>WRA</w:t>
      </w:r>
      <w:r>
        <w:tab/>
        <w:t>weed risk assessment</w:t>
      </w:r>
    </w:p>
    <w:p w:rsidR="00EB28BF" w:rsidRDefault="00EB28BF" w:rsidP="00C0556B">
      <w:pPr>
        <w:pStyle w:val="BodyText"/>
        <w:rPr>
          <w:lang w:eastAsia="en-AU"/>
        </w:rPr>
        <w:sectPr w:rsidR="00EB28BF" w:rsidSect="00EB28BF">
          <w:type w:val="continuous"/>
          <w:pgSz w:w="11907" w:h="16840" w:code="9"/>
          <w:pgMar w:top="1134" w:right="1134" w:bottom="1134" w:left="1134" w:header="283" w:footer="283" w:gutter="0"/>
          <w:cols w:num="2" w:space="720"/>
          <w:docGrid w:linePitch="360"/>
        </w:sectPr>
      </w:pPr>
    </w:p>
    <w:p w:rsidR="006E46A4" w:rsidRDefault="006E46A4" w:rsidP="00C0556B">
      <w:pPr>
        <w:pStyle w:val="BodyText"/>
        <w:rPr>
          <w:lang w:eastAsia="en-AU"/>
        </w:rPr>
      </w:pPr>
    </w:p>
    <w:p w:rsidR="009F0E65" w:rsidRPr="00954D05" w:rsidRDefault="009F0E65" w:rsidP="009F0E65">
      <w:pPr>
        <w:pStyle w:val="Footer"/>
      </w:pPr>
    </w:p>
    <w:p w:rsidR="009F0E65" w:rsidRPr="00954D05" w:rsidRDefault="009F0E65" w:rsidP="009F0E65">
      <w:pPr>
        <w:pStyle w:val="BodyText"/>
        <w:sectPr w:rsidR="009F0E65" w:rsidRPr="00954D05" w:rsidSect="001C5A30">
          <w:type w:val="continuous"/>
          <w:pgSz w:w="11907" w:h="16840" w:code="9"/>
          <w:pgMar w:top="1134" w:right="1134" w:bottom="1134" w:left="1134" w:header="283" w:footer="283" w:gutter="0"/>
          <w:cols w:space="720"/>
          <w:docGrid w:linePitch="360"/>
        </w:sectPr>
      </w:pPr>
    </w:p>
    <w:p w:rsidR="009F0E65" w:rsidRDefault="009F0E65" w:rsidP="009F0E65">
      <w:pPr>
        <w:pStyle w:val="BodyText"/>
        <w:rPr>
          <w:lang w:eastAsia="en-AU"/>
        </w:rPr>
      </w:pPr>
    </w:p>
    <w:p w:rsidR="00C0556B" w:rsidRDefault="00C0556B" w:rsidP="00C0556B">
      <w:pPr>
        <w:pStyle w:val="TOFHeading"/>
      </w:pPr>
      <w:r>
        <w:lastRenderedPageBreak/>
        <w:t>Glossary</w:t>
      </w:r>
    </w:p>
    <w:p w:rsidR="00C0556B" w:rsidRPr="00C0556B" w:rsidRDefault="00C0556B" w:rsidP="00C0556B">
      <w:pPr>
        <w:pStyle w:val="BodyText"/>
        <w:rPr>
          <w:lang w:eastAsia="en-AU"/>
        </w:rPr>
      </w:pPr>
    </w:p>
    <w:p w:rsidR="006E46A4" w:rsidRPr="00820151" w:rsidRDefault="006E46A4" w:rsidP="006E46A4">
      <w:pPr>
        <w:pStyle w:val="Body2"/>
        <w:rPr>
          <w:rFonts w:ascii="Arial" w:hAnsi="Arial"/>
        </w:rPr>
      </w:pPr>
      <w:r w:rsidRPr="00820151">
        <w:rPr>
          <w:rFonts w:ascii="Arial" w:hAnsi="Arial"/>
          <w:b/>
        </w:rPr>
        <w:t>Abiotic</w:t>
      </w:r>
      <w:r w:rsidRPr="00820151">
        <w:rPr>
          <w:rFonts w:ascii="Arial" w:hAnsi="Arial"/>
        </w:rPr>
        <w:t xml:space="preserve"> - Not involving living organisms (</w:t>
      </w:r>
      <w:proofErr w:type="spellStart"/>
      <w:r w:rsidRPr="00820151">
        <w:rPr>
          <w:rFonts w:ascii="Arial" w:hAnsi="Arial"/>
        </w:rPr>
        <w:t>Beentje</w:t>
      </w:r>
      <w:proofErr w:type="spellEnd"/>
      <w:r w:rsidRPr="00820151">
        <w:rPr>
          <w:rFonts w:ascii="Arial" w:hAnsi="Arial"/>
        </w:rPr>
        <w:t xml:space="preserve"> 2010).</w:t>
      </w:r>
    </w:p>
    <w:p w:rsidR="006E46A4" w:rsidRPr="00820151" w:rsidRDefault="006E46A4" w:rsidP="006E46A4">
      <w:pPr>
        <w:pStyle w:val="Body2"/>
        <w:rPr>
          <w:rFonts w:ascii="Arial" w:hAnsi="Arial"/>
        </w:rPr>
      </w:pPr>
      <w:r w:rsidRPr="00820151">
        <w:rPr>
          <w:rFonts w:ascii="Arial" w:hAnsi="Arial"/>
          <w:b/>
        </w:rPr>
        <w:t>Absent, absence data</w:t>
      </w:r>
      <w:r w:rsidRPr="00820151">
        <w:rPr>
          <w:rFonts w:ascii="Arial" w:hAnsi="Arial"/>
        </w:rPr>
        <w:t xml:space="preserve"> - Locations searched where the weed was not observed (Sheehan </w:t>
      </w:r>
      <w:r w:rsidRPr="00820151">
        <w:rPr>
          <w:rFonts w:ascii="Arial" w:hAnsi="Arial"/>
          <w:i/>
        </w:rPr>
        <w:t>et al</w:t>
      </w:r>
      <w:r w:rsidRPr="00820151">
        <w:rPr>
          <w:rFonts w:ascii="Arial" w:hAnsi="Arial"/>
        </w:rPr>
        <w:t>. 2016). These data provide a record of effort expended on searching, help in the planning of future searches, and are useful in quantifying the spread of an infestation over time (</w:t>
      </w:r>
      <w:proofErr w:type="spellStart"/>
      <w:r w:rsidRPr="00820151">
        <w:rPr>
          <w:rFonts w:ascii="Arial" w:hAnsi="Arial"/>
        </w:rPr>
        <w:t>MacKenzie</w:t>
      </w:r>
      <w:proofErr w:type="spellEnd"/>
      <w:r w:rsidRPr="00820151">
        <w:rPr>
          <w:rFonts w:ascii="Arial" w:hAnsi="Arial"/>
        </w:rPr>
        <w:t xml:space="preserve"> </w:t>
      </w:r>
      <w:r w:rsidRPr="00820151">
        <w:rPr>
          <w:rFonts w:ascii="Arial" w:hAnsi="Arial"/>
          <w:i/>
        </w:rPr>
        <w:t>et al</w:t>
      </w:r>
      <w:r w:rsidRPr="00820151">
        <w:rPr>
          <w:rFonts w:ascii="Arial" w:hAnsi="Arial"/>
        </w:rPr>
        <w:t>. 2002).</w:t>
      </w:r>
    </w:p>
    <w:p w:rsidR="006E46A4" w:rsidRPr="00820151" w:rsidRDefault="006E46A4" w:rsidP="006E46A4">
      <w:pPr>
        <w:pStyle w:val="Body2"/>
        <w:rPr>
          <w:rFonts w:ascii="Arial" w:hAnsi="Arial"/>
        </w:rPr>
      </w:pPr>
      <w:r w:rsidRPr="00820151">
        <w:rPr>
          <w:rFonts w:ascii="Arial" w:hAnsi="Arial"/>
          <w:b/>
        </w:rPr>
        <w:t>Active treatment phase</w:t>
      </w:r>
      <w:r w:rsidRPr="00820151">
        <w:rPr>
          <w:rFonts w:ascii="Arial" w:hAnsi="Arial"/>
        </w:rPr>
        <w:t xml:space="preserve"> - Occurs while the target species has different life stages present in the treatment area. This will include adults, juveniles, seedlings, seeds and other reproductive organs e.g. underground bulbs. </w:t>
      </w:r>
      <w:proofErr w:type="gramStart"/>
      <w:r w:rsidRPr="00820151">
        <w:rPr>
          <w:rFonts w:ascii="Arial" w:hAnsi="Arial"/>
        </w:rPr>
        <w:t>In order to</w:t>
      </w:r>
      <w:proofErr w:type="gramEnd"/>
      <w:r w:rsidRPr="00820151">
        <w:rPr>
          <w:rFonts w:ascii="Arial" w:hAnsi="Arial"/>
        </w:rPr>
        <w:t xml:space="preserve"> assess whether the project should move to the monitoring phase, surveying (searching) is required, often on a regular basis.</w:t>
      </w:r>
    </w:p>
    <w:p w:rsidR="006E46A4" w:rsidRPr="00820151" w:rsidRDefault="006E46A4" w:rsidP="006E46A4">
      <w:pPr>
        <w:pStyle w:val="Body2"/>
        <w:rPr>
          <w:rFonts w:ascii="Arial" w:hAnsi="Arial"/>
        </w:rPr>
      </w:pPr>
      <w:r w:rsidRPr="00820151">
        <w:rPr>
          <w:rFonts w:ascii="Arial" w:hAnsi="Arial"/>
          <w:b/>
        </w:rPr>
        <w:t>Adjuvants</w:t>
      </w:r>
      <w:r w:rsidRPr="00820151">
        <w:rPr>
          <w:rFonts w:ascii="Arial" w:hAnsi="Arial"/>
        </w:rPr>
        <w:t xml:space="preserve"> - Materials added, in this case, to herbicides to improve the herbicide's effectiveness.</w:t>
      </w:r>
    </w:p>
    <w:p w:rsidR="006E46A4" w:rsidRPr="00820151" w:rsidRDefault="006E46A4" w:rsidP="006E46A4">
      <w:pPr>
        <w:pStyle w:val="Body2"/>
        <w:rPr>
          <w:rFonts w:ascii="Arial" w:hAnsi="Arial"/>
        </w:rPr>
      </w:pPr>
      <w:r w:rsidRPr="00820151">
        <w:rPr>
          <w:rFonts w:ascii="Arial" w:hAnsi="Arial"/>
          <w:b/>
        </w:rPr>
        <w:t>Annual</w:t>
      </w:r>
      <w:r w:rsidRPr="00820151">
        <w:rPr>
          <w:rFonts w:ascii="Arial" w:hAnsi="Arial"/>
        </w:rPr>
        <w:t xml:space="preserve"> - A plant that completes its lifecycle in one year or less. It grows from seed, matures, flowers and produces seed before dying.</w:t>
      </w:r>
    </w:p>
    <w:p w:rsidR="006E46A4" w:rsidRPr="00820151" w:rsidRDefault="006E46A4" w:rsidP="006E46A4">
      <w:pPr>
        <w:pStyle w:val="Body2"/>
        <w:rPr>
          <w:rFonts w:ascii="Arial" w:hAnsi="Arial"/>
        </w:rPr>
      </w:pPr>
      <w:r w:rsidRPr="00820151">
        <w:rPr>
          <w:rFonts w:ascii="Arial" w:hAnsi="Arial"/>
          <w:b/>
        </w:rPr>
        <w:t>Asset-based approach</w:t>
      </w:r>
      <w:r w:rsidRPr="00820151">
        <w:rPr>
          <w:rFonts w:ascii="Arial" w:hAnsi="Arial"/>
        </w:rPr>
        <w:t xml:space="preserve"> - Involves prioritising control actions for </w:t>
      </w:r>
      <w:proofErr w:type="gramStart"/>
      <w:r w:rsidRPr="00820151">
        <w:rPr>
          <w:rFonts w:ascii="Arial" w:hAnsi="Arial"/>
        </w:rPr>
        <w:t>a number of</w:t>
      </w:r>
      <w:proofErr w:type="gramEnd"/>
      <w:r w:rsidRPr="00820151">
        <w:rPr>
          <w:rFonts w:ascii="Arial" w:hAnsi="Arial"/>
        </w:rPr>
        <w:t xml:space="preserve"> threats, based on the relative value of identified assets that will be protected by the actions. The aim of prioritisation is to maintain the viability of important environmental assets and optimise outcomes for asset protection and management (Victorian Government 2010).</w:t>
      </w:r>
    </w:p>
    <w:p w:rsidR="006E46A4" w:rsidRPr="00820151" w:rsidRDefault="006E46A4" w:rsidP="006E46A4">
      <w:pPr>
        <w:pStyle w:val="Body2"/>
        <w:rPr>
          <w:rFonts w:ascii="Arial" w:hAnsi="Arial"/>
        </w:rPr>
      </w:pPr>
      <w:r w:rsidRPr="00820151">
        <w:rPr>
          <w:rFonts w:ascii="Arial" w:hAnsi="Arial"/>
          <w:b/>
        </w:rPr>
        <w:t>Authoritative identification</w:t>
      </w:r>
      <w:r w:rsidRPr="00820151">
        <w:rPr>
          <w:rFonts w:ascii="Arial" w:hAnsi="Arial"/>
        </w:rPr>
        <w:t xml:space="preserve"> - See ‘determination’.</w:t>
      </w:r>
    </w:p>
    <w:p w:rsidR="006E46A4" w:rsidRPr="00820151" w:rsidRDefault="006E46A4" w:rsidP="006E46A4">
      <w:pPr>
        <w:pStyle w:val="Body2"/>
        <w:rPr>
          <w:rFonts w:ascii="Arial" w:hAnsi="Arial"/>
        </w:rPr>
      </w:pPr>
      <w:r w:rsidRPr="00820151">
        <w:rPr>
          <w:rFonts w:ascii="Arial" w:hAnsi="Arial"/>
          <w:b/>
        </w:rPr>
        <w:t>Biennial</w:t>
      </w:r>
      <w:r w:rsidRPr="00820151">
        <w:rPr>
          <w:rFonts w:ascii="Arial" w:hAnsi="Arial"/>
        </w:rPr>
        <w:t xml:space="preserve"> - A plant that completes its lifecycle in more than one year, but less than two years. It grows from seed, matures, flowers and produces seed before dying.</w:t>
      </w:r>
    </w:p>
    <w:p w:rsidR="006E46A4" w:rsidRPr="00820151" w:rsidRDefault="006E46A4" w:rsidP="006E46A4">
      <w:pPr>
        <w:pStyle w:val="Body2"/>
        <w:rPr>
          <w:rFonts w:ascii="Arial" w:hAnsi="Arial"/>
        </w:rPr>
      </w:pPr>
      <w:r w:rsidRPr="00820151">
        <w:rPr>
          <w:rFonts w:ascii="Arial" w:hAnsi="Arial"/>
          <w:b/>
        </w:rPr>
        <w:t>Biodiversity</w:t>
      </w:r>
      <w:r w:rsidRPr="00820151">
        <w:rPr>
          <w:rFonts w:ascii="Arial" w:hAnsi="Arial"/>
        </w:rPr>
        <w:t xml:space="preserve"> - The variety of life forms: the different plants, animals and microorganisms, the genes they contain and the ecosystems they form (Victorian Government 2010).</w:t>
      </w:r>
    </w:p>
    <w:p w:rsidR="006E46A4" w:rsidRPr="00820151" w:rsidRDefault="006E46A4" w:rsidP="006E46A4">
      <w:pPr>
        <w:pStyle w:val="Body2"/>
        <w:rPr>
          <w:rFonts w:ascii="Arial" w:hAnsi="Arial"/>
        </w:rPr>
      </w:pPr>
      <w:r w:rsidRPr="00820151">
        <w:rPr>
          <w:rFonts w:ascii="Arial" w:hAnsi="Arial"/>
          <w:b/>
        </w:rPr>
        <w:t>Biodiversity asset</w:t>
      </w:r>
      <w:r w:rsidRPr="00820151">
        <w:rPr>
          <w:rFonts w:ascii="Arial" w:hAnsi="Arial"/>
        </w:rPr>
        <w:t xml:space="preserve"> - The area (e.g. nature reserve or park) that is being managed to preserve biodiversity values (Panetta 2016). </w:t>
      </w:r>
    </w:p>
    <w:p w:rsidR="006E46A4" w:rsidRPr="00820151" w:rsidRDefault="006E46A4" w:rsidP="006E46A4">
      <w:pPr>
        <w:pStyle w:val="Body2"/>
        <w:rPr>
          <w:rFonts w:ascii="Arial" w:hAnsi="Arial"/>
        </w:rPr>
      </w:pPr>
      <w:r w:rsidRPr="00820151">
        <w:rPr>
          <w:rFonts w:ascii="Arial" w:hAnsi="Arial"/>
          <w:b/>
        </w:rPr>
        <w:t>Biomass</w:t>
      </w:r>
      <w:r w:rsidRPr="00820151">
        <w:rPr>
          <w:rFonts w:ascii="Arial" w:hAnsi="Arial"/>
        </w:rPr>
        <w:t xml:space="preserve"> - Biological material derived from living or recently living organisms, in this case plants (Panetta 2016).</w:t>
      </w:r>
    </w:p>
    <w:p w:rsidR="006E46A4" w:rsidRPr="00820151" w:rsidRDefault="006E46A4" w:rsidP="006E46A4">
      <w:pPr>
        <w:pStyle w:val="Body2"/>
        <w:rPr>
          <w:rFonts w:ascii="Arial" w:hAnsi="Arial"/>
        </w:rPr>
      </w:pPr>
      <w:r w:rsidRPr="00820151">
        <w:rPr>
          <w:rFonts w:ascii="Arial" w:hAnsi="Arial"/>
          <w:b/>
        </w:rPr>
        <w:t>Biomes</w:t>
      </w:r>
      <w:r w:rsidRPr="00820151">
        <w:rPr>
          <w:rFonts w:ascii="Arial" w:hAnsi="Arial"/>
        </w:rPr>
        <w:t xml:space="preserve"> - Groupings of bioregions that are a landscape-scale approach to classifying the environment using a range of attributes such as climate, geomorphology, geology, soils and vegetation. There are 28 bioregions identified within Victoria (White </w:t>
      </w:r>
      <w:r w:rsidRPr="00820151">
        <w:rPr>
          <w:rFonts w:ascii="Arial" w:hAnsi="Arial"/>
          <w:i/>
        </w:rPr>
        <w:t>et al</w:t>
      </w:r>
      <w:r w:rsidRPr="00820151">
        <w:rPr>
          <w:rFonts w:ascii="Arial" w:hAnsi="Arial"/>
        </w:rPr>
        <w:t>. 2018).</w:t>
      </w:r>
    </w:p>
    <w:p w:rsidR="006E46A4" w:rsidRPr="00820151" w:rsidRDefault="006E46A4" w:rsidP="006E46A4">
      <w:pPr>
        <w:pStyle w:val="Body2"/>
        <w:rPr>
          <w:rFonts w:ascii="Arial" w:hAnsi="Arial"/>
        </w:rPr>
      </w:pPr>
      <w:r w:rsidRPr="00820151">
        <w:rPr>
          <w:rFonts w:ascii="Arial" w:hAnsi="Arial"/>
          <w:b/>
        </w:rPr>
        <w:t>Bioregion</w:t>
      </w:r>
      <w:r w:rsidRPr="00820151">
        <w:rPr>
          <w:rFonts w:ascii="Arial" w:hAnsi="Arial"/>
        </w:rPr>
        <w:t xml:space="preserve"> - Broad scale mapping unit that captures the patterns and ecological characteristics in the landscape. These units classify the environment using a range of attributes such as climate, geomorphology, geology, soils and vegetation. There are 28 bioregions identified within Victoria.</w:t>
      </w:r>
    </w:p>
    <w:p w:rsidR="006E46A4" w:rsidRPr="00820151" w:rsidRDefault="006E46A4" w:rsidP="006E46A4">
      <w:pPr>
        <w:pStyle w:val="Body2"/>
        <w:rPr>
          <w:rFonts w:ascii="Arial" w:hAnsi="Arial"/>
        </w:rPr>
      </w:pPr>
      <w:r w:rsidRPr="00820151">
        <w:rPr>
          <w:rFonts w:ascii="Arial" w:hAnsi="Arial"/>
          <w:b/>
        </w:rPr>
        <w:t>Biosecurity</w:t>
      </w:r>
      <w:r w:rsidRPr="00820151">
        <w:rPr>
          <w:rFonts w:ascii="Arial" w:hAnsi="Arial"/>
        </w:rPr>
        <w:t xml:space="preserve"> - A process designed to mitigate the risks and impacts to the economy, the environment, social amenity or human health associated with pests and diseases (Victorian Government 2010).</w:t>
      </w:r>
    </w:p>
    <w:p w:rsidR="006E46A4" w:rsidRPr="00820151" w:rsidRDefault="006E46A4" w:rsidP="006E46A4">
      <w:pPr>
        <w:pStyle w:val="Body2"/>
        <w:rPr>
          <w:rFonts w:ascii="Arial" w:hAnsi="Arial"/>
        </w:rPr>
      </w:pPr>
      <w:r w:rsidRPr="00820151">
        <w:rPr>
          <w:rFonts w:ascii="Arial" w:hAnsi="Arial"/>
          <w:b/>
        </w:rPr>
        <w:t>Biotic</w:t>
      </w:r>
      <w:r w:rsidRPr="00820151">
        <w:rPr>
          <w:rFonts w:ascii="Arial" w:hAnsi="Arial"/>
        </w:rPr>
        <w:t xml:space="preserve"> - Biotic factors are environmental influences that arise from the activities of living organisms (as distinct from e.g. climatic factors) (Abercrombie </w:t>
      </w:r>
      <w:r w:rsidR="00743A54" w:rsidRPr="00820151">
        <w:rPr>
          <w:rFonts w:ascii="Arial" w:hAnsi="Arial"/>
          <w:i/>
        </w:rPr>
        <w:t>et al</w:t>
      </w:r>
      <w:r w:rsidR="00743A54" w:rsidRPr="00820151">
        <w:rPr>
          <w:rFonts w:ascii="Arial" w:hAnsi="Arial"/>
        </w:rPr>
        <w:t xml:space="preserve">. </w:t>
      </w:r>
      <w:r w:rsidRPr="00820151">
        <w:rPr>
          <w:rFonts w:ascii="Arial" w:hAnsi="Arial"/>
        </w:rPr>
        <w:t>1973).</w:t>
      </w:r>
    </w:p>
    <w:p w:rsidR="006E46A4" w:rsidRPr="00820151" w:rsidRDefault="006E46A4" w:rsidP="006E46A4">
      <w:pPr>
        <w:pStyle w:val="Body2"/>
        <w:rPr>
          <w:rFonts w:ascii="Arial" w:hAnsi="Arial"/>
        </w:rPr>
      </w:pPr>
      <w:proofErr w:type="spellStart"/>
      <w:r w:rsidRPr="00820151">
        <w:rPr>
          <w:rFonts w:ascii="Arial" w:hAnsi="Arial"/>
          <w:b/>
        </w:rPr>
        <w:t>Budbank</w:t>
      </w:r>
      <w:proofErr w:type="spellEnd"/>
      <w:r w:rsidRPr="00820151">
        <w:rPr>
          <w:rFonts w:ascii="Arial" w:hAnsi="Arial"/>
          <w:b/>
        </w:rPr>
        <w:t>, bud bank</w:t>
      </w:r>
      <w:r w:rsidRPr="00820151">
        <w:rPr>
          <w:rFonts w:ascii="Arial" w:hAnsi="Arial"/>
        </w:rPr>
        <w:t xml:space="preserve"> - The viable growing points underground (other than seeds) that can grow into new plants e.g. bulbs, rhizomes (Blood and James 2016b).</w:t>
      </w:r>
    </w:p>
    <w:p w:rsidR="006E46A4" w:rsidRPr="00820151" w:rsidRDefault="006E46A4" w:rsidP="006E46A4">
      <w:pPr>
        <w:pStyle w:val="Body2"/>
        <w:rPr>
          <w:rFonts w:ascii="Arial" w:hAnsi="Arial"/>
        </w:rPr>
      </w:pPr>
      <w:r w:rsidRPr="00820151">
        <w:rPr>
          <w:rFonts w:ascii="Arial" w:hAnsi="Arial"/>
          <w:b/>
        </w:rPr>
        <w:t>Buffer</w:t>
      </w:r>
      <w:r w:rsidRPr="00820151">
        <w:rPr>
          <w:rFonts w:ascii="Arial" w:hAnsi="Arial"/>
        </w:rPr>
        <w:t xml:space="preserve"> - An area around, in this case, public land in which weeds are searched for and treated to prevent them reaching the public land. The radius of the buffer could be hundreds of metres to 5, 10 or 20 km depending on the situation.</w:t>
      </w:r>
    </w:p>
    <w:p w:rsidR="006E46A4" w:rsidRPr="00820151" w:rsidRDefault="006E46A4" w:rsidP="006E46A4">
      <w:pPr>
        <w:pStyle w:val="Body2"/>
        <w:rPr>
          <w:rFonts w:ascii="Arial" w:hAnsi="Arial"/>
        </w:rPr>
      </w:pPr>
      <w:r w:rsidRPr="00820151">
        <w:rPr>
          <w:rFonts w:ascii="Arial" w:hAnsi="Arial"/>
          <w:b/>
        </w:rPr>
        <w:t>Bulbil</w:t>
      </w:r>
      <w:r w:rsidRPr="00820151">
        <w:rPr>
          <w:rFonts w:ascii="Arial" w:hAnsi="Arial"/>
        </w:rPr>
        <w:t xml:space="preserve"> - A small bulb produced on a plant stem above ground that can grow into a new plant. A detachable propagule (Blood and James 2016b).</w:t>
      </w:r>
    </w:p>
    <w:p w:rsidR="006E46A4" w:rsidRPr="00820151" w:rsidRDefault="006E46A4" w:rsidP="006E46A4">
      <w:pPr>
        <w:pStyle w:val="Body2"/>
        <w:rPr>
          <w:rFonts w:ascii="Arial" w:hAnsi="Arial"/>
        </w:rPr>
      </w:pPr>
      <w:r w:rsidRPr="00820151">
        <w:rPr>
          <w:rFonts w:ascii="Arial" w:hAnsi="Arial"/>
          <w:b/>
        </w:rPr>
        <w:t>Case</w:t>
      </w:r>
      <w:r w:rsidRPr="00820151">
        <w:rPr>
          <w:rFonts w:ascii="Arial" w:hAnsi="Arial"/>
        </w:rPr>
        <w:t xml:space="preserve"> - In this instance, a </w:t>
      </w:r>
      <w:proofErr w:type="gramStart"/>
      <w:r w:rsidRPr="00820151">
        <w:rPr>
          <w:rFonts w:ascii="Arial" w:hAnsi="Arial"/>
        </w:rPr>
        <w:t>particular site</w:t>
      </w:r>
      <w:proofErr w:type="gramEnd"/>
      <w:r w:rsidRPr="00820151">
        <w:rPr>
          <w:rFonts w:ascii="Arial" w:hAnsi="Arial"/>
        </w:rPr>
        <w:t xml:space="preserve"> or species related circumstance.</w:t>
      </w:r>
    </w:p>
    <w:p w:rsidR="006E46A4" w:rsidRPr="00820151" w:rsidRDefault="006E46A4" w:rsidP="006E46A4">
      <w:pPr>
        <w:pStyle w:val="Body2"/>
        <w:rPr>
          <w:rFonts w:ascii="Arial" w:hAnsi="Arial"/>
        </w:rPr>
      </w:pPr>
      <w:r w:rsidRPr="00820151">
        <w:rPr>
          <w:rFonts w:ascii="Arial" w:hAnsi="Arial"/>
          <w:b/>
        </w:rPr>
        <w:t>Containment</w:t>
      </w:r>
      <w:r w:rsidRPr="00820151">
        <w:rPr>
          <w:rFonts w:ascii="Arial" w:hAnsi="Arial"/>
        </w:rPr>
        <w:t xml:space="preserve"> - The aim of preventing or reducing the spread of invasive species, e.g. by preventing invasions into new areas and eradicating any species that are found outside a defined area or beyond a defined line (Panetta 2016).</w:t>
      </w:r>
    </w:p>
    <w:p w:rsidR="006E46A4" w:rsidRPr="00820151" w:rsidRDefault="006E46A4" w:rsidP="006E46A4">
      <w:pPr>
        <w:pStyle w:val="Body2"/>
        <w:rPr>
          <w:rFonts w:ascii="Arial" w:hAnsi="Arial"/>
        </w:rPr>
      </w:pPr>
      <w:r w:rsidRPr="00820151">
        <w:rPr>
          <w:rFonts w:ascii="Arial" w:hAnsi="Arial"/>
          <w:b/>
        </w:rPr>
        <w:t>Control</w:t>
      </w:r>
      <w:r w:rsidRPr="00820151">
        <w:rPr>
          <w:rFonts w:ascii="Arial" w:hAnsi="Arial"/>
        </w:rPr>
        <w:t xml:space="preserve"> - To implement actions that reduce the effects of a pest organism where it occurs. For weeds, a wide range of treatment methods are used for control, generally falling into the categories of mechanical, chemical and biological control (Panetta 2016).</w:t>
      </w:r>
    </w:p>
    <w:p w:rsidR="006E46A4" w:rsidRPr="00820151" w:rsidRDefault="006E46A4" w:rsidP="006E46A4">
      <w:pPr>
        <w:pStyle w:val="Body2"/>
        <w:rPr>
          <w:rFonts w:ascii="Arial" w:hAnsi="Arial"/>
        </w:rPr>
      </w:pPr>
      <w:r w:rsidRPr="00820151">
        <w:rPr>
          <w:rFonts w:ascii="Arial" w:hAnsi="Arial"/>
          <w:b/>
        </w:rPr>
        <w:lastRenderedPageBreak/>
        <w:t>Core infestation</w:t>
      </w:r>
      <w:r w:rsidRPr="00820151">
        <w:rPr>
          <w:rFonts w:ascii="Arial" w:hAnsi="Arial"/>
        </w:rPr>
        <w:t xml:space="preserve"> - An established population of a pest animal or weed from which satellite infestations may arise (Victorian Government 2010).</w:t>
      </w:r>
    </w:p>
    <w:p w:rsidR="006E46A4" w:rsidRPr="00820151" w:rsidRDefault="006E46A4" w:rsidP="006E46A4">
      <w:pPr>
        <w:pStyle w:val="Body2"/>
        <w:rPr>
          <w:rFonts w:ascii="Arial" w:hAnsi="Arial"/>
        </w:rPr>
      </w:pPr>
      <w:r w:rsidRPr="00820151">
        <w:rPr>
          <w:rFonts w:ascii="Arial" w:hAnsi="Arial"/>
          <w:b/>
        </w:rPr>
        <w:t>Cost-benefit analysis</w:t>
      </w:r>
      <w:r w:rsidRPr="00820151">
        <w:rPr>
          <w:rFonts w:ascii="Arial" w:hAnsi="Arial"/>
        </w:rPr>
        <w:t xml:space="preserve"> - A technique to compare options by analysing the total costs expected for an option versus the total expected benefits, to determine if the benefits outweigh the costs, and to what extent.</w:t>
      </w:r>
    </w:p>
    <w:p w:rsidR="006E46A4" w:rsidRPr="00820151" w:rsidRDefault="006E46A4" w:rsidP="006E46A4">
      <w:pPr>
        <w:pStyle w:val="Body2"/>
        <w:rPr>
          <w:rFonts w:ascii="Arial" w:hAnsi="Arial"/>
        </w:rPr>
      </w:pPr>
      <w:r w:rsidRPr="00820151">
        <w:rPr>
          <w:rFonts w:ascii="Arial" w:hAnsi="Arial"/>
          <w:b/>
        </w:rPr>
        <w:t>Cultivar</w:t>
      </w:r>
      <w:r w:rsidRPr="00820151">
        <w:rPr>
          <w:rFonts w:ascii="Arial" w:hAnsi="Arial"/>
        </w:rPr>
        <w:t xml:space="preserve"> - Cultivated variety, a variety developed in cultivation. An assemblage of cultivated individuals distinguished by any characters significant for the purposes of agriculture, forestry or horticulture, and which, when reproduced such a variety retains its distinguishing features (</w:t>
      </w:r>
      <w:proofErr w:type="spellStart"/>
      <w:r w:rsidRPr="00820151">
        <w:rPr>
          <w:rFonts w:ascii="Arial" w:hAnsi="Arial"/>
        </w:rPr>
        <w:t>FloraOnline</w:t>
      </w:r>
      <w:proofErr w:type="spellEnd"/>
      <w:r w:rsidRPr="00820151">
        <w:rPr>
          <w:rFonts w:ascii="Arial" w:hAnsi="Arial"/>
        </w:rPr>
        <w:t xml:space="preserve"> 2010).</w:t>
      </w:r>
    </w:p>
    <w:p w:rsidR="006E46A4" w:rsidRPr="00820151" w:rsidRDefault="006E46A4" w:rsidP="006E46A4">
      <w:pPr>
        <w:pStyle w:val="Body2"/>
        <w:rPr>
          <w:rFonts w:ascii="Arial" w:hAnsi="Arial"/>
        </w:rPr>
      </w:pPr>
      <w:r w:rsidRPr="00820151">
        <w:rPr>
          <w:rFonts w:ascii="Arial" w:hAnsi="Arial"/>
          <w:b/>
        </w:rPr>
        <w:t>Decision making framework</w:t>
      </w:r>
      <w:r w:rsidRPr="00820151">
        <w:rPr>
          <w:rFonts w:ascii="Arial" w:hAnsi="Arial"/>
        </w:rPr>
        <w:t xml:space="preserve"> - Information organised in such a way to lead the user through a logical step-by-step process to make decisions (Blood and James 2016a).</w:t>
      </w:r>
    </w:p>
    <w:p w:rsidR="006E46A4" w:rsidRPr="00820151" w:rsidRDefault="006E46A4" w:rsidP="006E46A4">
      <w:pPr>
        <w:pStyle w:val="Body2"/>
        <w:rPr>
          <w:rFonts w:ascii="Arial" w:hAnsi="Arial"/>
        </w:rPr>
      </w:pPr>
      <w:r w:rsidRPr="00820151">
        <w:rPr>
          <w:rFonts w:ascii="Arial" w:hAnsi="Arial"/>
          <w:b/>
        </w:rPr>
        <w:t>Delimit, delimiting survey, delimitation</w:t>
      </w:r>
      <w:r w:rsidRPr="00820151">
        <w:rPr>
          <w:rFonts w:ascii="Arial" w:hAnsi="Arial"/>
        </w:rPr>
        <w:t xml:space="preserve"> - The process of determining the full extent of an invasion. This usually involves intensive surveys of areas in which the species is considered likely to be present (Panetta 2016).</w:t>
      </w:r>
    </w:p>
    <w:p w:rsidR="006E46A4" w:rsidRPr="00820151" w:rsidRDefault="006E46A4" w:rsidP="006E46A4">
      <w:pPr>
        <w:pStyle w:val="Body2"/>
        <w:rPr>
          <w:rFonts w:ascii="Arial" w:hAnsi="Arial"/>
        </w:rPr>
      </w:pPr>
      <w:r w:rsidRPr="00820151">
        <w:rPr>
          <w:rFonts w:ascii="Arial" w:hAnsi="Arial"/>
          <w:b/>
        </w:rPr>
        <w:t>Desk-top search</w:t>
      </w:r>
      <w:r w:rsidRPr="00820151">
        <w:rPr>
          <w:rFonts w:ascii="Arial" w:hAnsi="Arial"/>
        </w:rPr>
        <w:t xml:space="preserve"> - A search that focuses on data sources such as weed databases, publications and spatial or mapping systems, to compile distribution records or observations of a weed or list of weeds in an area. They typically are carried out on computer or through publications while at a desk, and increasingly anywhere with mobile technology. The desk-top search is a component of structured (active) searching.</w:t>
      </w:r>
    </w:p>
    <w:p w:rsidR="006E46A4" w:rsidRPr="00820151" w:rsidRDefault="006E46A4" w:rsidP="006E46A4">
      <w:pPr>
        <w:pStyle w:val="Body2"/>
        <w:rPr>
          <w:rFonts w:ascii="Arial" w:hAnsi="Arial"/>
        </w:rPr>
      </w:pPr>
      <w:r w:rsidRPr="00820151">
        <w:rPr>
          <w:rFonts w:ascii="Arial" w:hAnsi="Arial"/>
          <w:b/>
        </w:rPr>
        <w:t>Detectability</w:t>
      </w:r>
      <w:r w:rsidRPr="00820151">
        <w:rPr>
          <w:rFonts w:ascii="Arial" w:hAnsi="Arial"/>
        </w:rPr>
        <w:t xml:space="preserve"> - The probability of a </w:t>
      </w:r>
      <w:proofErr w:type="gramStart"/>
      <w:r w:rsidRPr="00820151">
        <w:rPr>
          <w:rFonts w:ascii="Arial" w:hAnsi="Arial"/>
        </w:rPr>
        <w:t>particular target</w:t>
      </w:r>
      <w:proofErr w:type="gramEnd"/>
      <w:r w:rsidRPr="00820151">
        <w:rPr>
          <w:rFonts w:ascii="Arial" w:hAnsi="Arial"/>
        </w:rPr>
        <w:t xml:space="preserve"> individual being detected using a particular sampling technique (Hester </w:t>
      </w:r>
      <w:r w:rsidRPr="00820151">
        <w:rPr>
          <w:rFonts w:ascii="Arial" w:hAnsi="Arial"/>
          <w:i/>
        </w:rPr>
        <w:t>et al</w:t>
      </w:r>
      <w:r w:rsidRPr="00820151">
        <w:rPr>
          <w:rFonts w:ascii="Arial" w:hAnsi="Arial"/>
        </w:rPr>
        <w:t>. 2010).</w:t>
      </w:r>
    </w:p>
    <w:p w:rsidR="006E46A4" w:rsidRPr="00820151" w:rsidRDefault="006E46A4" w:rsidP="006E46A4">
      <w:pPr>
        <w:pStyle w:val="Body2"/>
        <w:rPr>
          <w:rFonts w:ascii="Arial" w:hAnsi="Arial"/>
        </w:rPr>
      </w:pPr>
      <w:r w:rsidRPr="00820151">
        <w:rPr>
          <w:rFonts w:ascii="Arial" w:hAnsi="Arial"/>
          <w:b/>
        </w:rPr>
        <w:t>Detectability period</w:t>
      </w:r>
      <w:r w:rsidRPr="00820151">
        <w:rPr>
          <w:rFonts w:ascii="Arial" w:hAnsi="Arial"/>
        </w:rPr>
        <w:t xml:space="preserve"> - The time during which something is likely to be found i.e. because it is more visible during this time (Blood and James 2016b).</w:t>
      </w:r>
    </w:p>
    <w:p w:rsidR="006E46A4" w:rsidRPr="00820151" w:rsidRDefault="006E46A4" w:rsidP="006E46A4">
      <w:pPr>
        <w:pStyle w:val="Body2"/>
        <w:rPr>
          <w:rFonts w:ascii="Arial" w:hAnsi="Arial"/>
        </w:rPr>
      </w:pPr>
      <w:r w:rsidRPr="00820151">
        <w:rPr>
          <w:rFonts w:ascii="Arial" w:hAnsi="Arial"/>
          <w:b/>
        </w:rPr>
        <w:t>Detection distance, search distance</w:t>
      </w:r>
      <w:r w:rsidRPr="00820151">
        <w:rPr>
          <w:rFonts w:ascii="Arial" w:hAnsi="Arial"/>
        </w:rPr>
        <w:t xml:space="preserve"> - The distance over which a weed is detectable prior to reproduction, when a search is undertaken </w:t>
      </w:r>
      <w:proofErr w:type="gramStart"/>
      <w:r w:rsidRPr="00820151">
        <w:rPr>
          <w:rFonts w:ascii="Arial" w:hAnsi="Arial"/>
        </w:rPr>
        <w:t>in particular terrains</w:t>
      </w:r>
      <w:proofErr w:type="gramEnd"/>
      <w:r w:rsidRPr="00820151">
        <w:rPr>
          <w:rFonts w:ascii="Arial" w:hAnsi="Arial"/>
        </w:rPr>
        <w:t xml:space="preserve"> and vegetation types (Blood and James 2016b).</w:t>
      </w:r>
    </w:p>
    <w:p w:rsidR="006E46A4" w:rsidRPr="00820151" w:rsidRDefault="006E46A4" w:rsidP="006E46A4">
      <w:pPr>
        <w:pStyle w:val="Body2"/>
        <w:rPr>
          <w:rFonts w:ascii="Arial" w:hAnsi="Arial"/>
        </w:rPr>
      </w:pPr>
      <w:r w:rsidRPr="00820151">
        <w:rPr>
          <w:rFonts w:ascii="Arial" w:hAnsi="Arial"/>
          <w:b/>
        </w:rPr>
        <w:t>Determination (authoritative identification)</w:t>
      </w:r>
      <w:r w:rsidRPr="00820151">
        <w:rPr>
          <w:rFonts w:ascii="Arial" w:hAnsi="Arial"/>
        </w:rPr>
        <w:t xml:space="preserve"> - Giving the correct name to a specimen: identification (Albrecht 1993).</w:t>
      </w:r>
    </w:p>
    <w:p w:rsidR="006E46A4" w:rsidRPr="00820151" w:rsidRDefault="006E46A4" w:rsidP="006E46A4">
      <w:pPr>
        <w:pStyle w:val="Body2"/>
        <w:rPr>
          <w:rFonts w:ascii="Arial" w:hAnsi="Arial"/>
        </w:rPr>
      </w:pPr>
      <w:r w:rsidRPr="00820151">
        <w:rPr>
          <w:rFonts w:ascii="Arial" w:hAnsi="Arial"/>
          <w:b/>
        </w:rPr>
        <w:t>Drone</w:t>
      </w:r>
      <w:r w:rsidRPr="00820151">
        <w:rPr>
          <w:rFonts w:ascii="Arial" w:hAnsi="Arial"/>
        </w:rPr>
        <w:t xml:space="preserve"> - See ‘unmanned aerial aircraft’.</w:t>
      </w:r>
    </w:p>
    <w:p w:rsidR="006E46A4" w:rsidRPr="00820151" w:rsidRDefault="006E46A4" w:rsidP="006E46A4">
      <w:pPr>
        <w:pStyle w:val="Body2"/>
        <w:rPr>
          <w:rFonts w:ascii="Arial" w:hAnsi="Arial"/>
        </w:rPr>
      </w:pPr>
      <w:r w:rsidRPr="00820151">
        <w:rPr>
          <w:rFonts w:ascii="Arial" w:hAnsi="Arial"/>
          <w:b/>
        </w:rPr>
        <w:t>Early intervention</w:t>
      </w:r>
      <w:r w:rsidRPr="00820151">
        <w:rPr>
          <w:rFonts w:ascii="Arial" w:hAnsi="Arial"/>
        </w:rPr>
        <w:t xml:space="preserve"> - The timely action to prevent a small problem becoming a large one.</w:t>
      </w:r>
    </w:p>
    <w:p w:rsidR="006E46A4" w:rsidRPr="00820151" w:rsidRDefault="006E46A4" w:rsidP="006E46A4">
      <w:pPr>
        <w:pStyle w:val="Body2"/>
        <w:rPr>
          <w:rFonts w:ascii="Arial" w:hAnsi="Arial"/>
        </w:rPr>
      </w:pPr>
      <w:r w:rsidRPr="00820151">
        <w:rPr>
          <w:rFonts w:ascii="Arial" w:hAnsi="Arial"/>
          <w:b/>
        </w:rPr>
        <w:t>Early invaders, early weed invaders</w:t>
      </w:r>
      <w:r w:rsidRPr="00820151">
        <w:rPr>
          <w:rFonts w:ascii="Arial" w:hAnsi="Arial"/>
        </w:rPr>
        <w:t xml:space="preserve"> - These are plants that have naturalised and that have started to spread. Since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(Panetta 2016).</w:t>
      </w:r>
    </w:p>
    <w:p w:rsidR="006E46A4" w:rsidRPr="00820151" w:rsidRDefault="006E46A4" w:rsidP="006E46A4">
      <w:pPr>
        <w:pStyle w:val="Body2"/>
        <w:rPr>
          <w:rFonts w:ascii="Arial" w:hAnsi="Arial"/>
        </w:rPr>
      </w:pPr>
      <w:r w:rsidRPr="00820151">
        <w:rPr>
          <w:rFonts w:ascii="Arial" w:hAnsi="Arial"/>
          <w:b/>
        </w:rPr>
        <w:t>Early stage of invasion</w:t>
      </w:r>
      <w:r w:rsidRPr="00820151">
        <w:rPr>
          <w:rFonts w:ascii="Arial" w:hAnsi="Arial"/>
        </w:rPr>
        <w:t xml:space="preserve"> - See ‘early invader’.</w:t>
      </w:r>
    </w:p>
    <w:p w:rsidR="006E46A4" w:rsidRPr="00820151" w:rsidRDefault="006E46A4" w:rsidP="006E46A4">
      <w:pPr>
        <w:pStyle w:val="Body2"/>
        <w:rPr>
          <w:rFonts w:ascii="Arial" w:hAnsi="Arial"/>
        </w:rPr>
      </w:pPr>
      <w:r w:rsidRPr="00820151">
        <w:rPr>
          <w:rFonts w:ascii="Arial" w:hAnsi="Arial"/>
          <w:b/>
        </w:rPr>
        <w:t>Ecosystem</w:t>
      </w:r>
      <w:r w:rsidRPr="00820151">
        <w:rPr>
          <w:rFonts w:ascii="Arial" w:hAnsi="Arial"/>
        </w:rPr>
        <w:t xml:space="preserve"> - An ecosystem consists of a diverse and changing set of living organisms that form a community, interacting with each other and with the physical elements of the environment in which they are found (DSE 2009).</w:t>
      </w:r>
    </w:p>
    <w:p w:rsidR="006E46A4" w:rsidRPr="00820151" w:rsidRDefault="006E46A4" w:rsidP="006E46A4">
      <w:pPr>
        <w:pStyle w:val="Body2"/>
        <w:rPr>
          <w:rFonts w:ascii="Arial" w:hAnsi="Arial"/>
        </w:rPr>
      </w:pPr>
      <w:bookmarkStart w:id="301" w:name="_Toc420659154"/>
      <w:bookmarkStart w:id="302" w:name="_Toc419983923"/>
      <w:bookmarkStart w:id="303" w:name="_Toc419890135"/>
      <w:bookmarkStart w:id="304" w:name="_Toc419889341"/>
      <w:bookmarkStart w:id="305" w:name="_Toc419887149"/>
      <w:bookmarkStart w:id="306" w:name="_Toc419887002"/>
      <w:bookmarkStart w:id="307" w:name="_Toc419886711"/>
      <w:r w:rsidRPr="00820151">
        <w:rPr>
          <w:rFonts w:ascii="Arial" w:hAnsi="Arial"/>
          <w:b/>
        </w:rPr>
        <w:t>Engagement</w:t>
      </w:r>
      <w:r w:rsidRPr="00820151">
        <w:rPr>
          <w:rFonts w:ascii="Arial" w:hAnsi="Arial"/>
        </w:rPr>
        <w:t xml:space="preserve"> - Planned process with the specific purpose of working with identified groups of people to address issues affecting their well-being. The broad interactions between people including one-way communication, information delivery, consultation, involvement, collaboration, and empowered action. Can cover extension, communication, education, public participation, and working in partnership (Riches 2005 book 1).</w:t>
      </w:r>
    </w:p>
    <w:p w:rsidR="006E46A4" w:rsidRPr="00820151" w:rsidRDefault="006E46A4" w:rsidP="006E46A4">
      <w:pPr>
        <w:pStyle w:val="Body2"/>
        <w:rPr>
          <w:rFonts w:ascii="Arial" w:hAnsi="Arial"/>
        </w:rPr>
      </w:pPr>
      <w:r w:rsidRPr="00820151">
        <w:rPr>
          <w:rFonts w:ascii="Arial" w:hAnsi="Arial"/>
          <w:b/>
        </w:rPr>
        <w:t>Environmental weed</w:t>
      </w:r>
      <w:r w:rsidRPr="00820151">
        <w:rPr>
          <w:rFonts w:ascii="Arial" w:hAnsi="Arial"/>
        </w:rPr>
        <w:t xml:space="preserve"> - Exotic or Australian native plant growing beyond its natural range that has, or has the potential to cause, a detrimental effect on natural values (DSE 2009).</w:t>
      </w:r>
    </w:p>
    <w:p w:rsidR="006E46A4" w:rsidRPr="00820151" w:rsidRDefault="006E46A4" w:rsidP="006E46A4">
      <w:pPr>
        <w:pStyle w:val="Body2"/>
        <w:rPr>
          <w:rFonts w:ascii="Arial" w:hAnsi="Arial"/>
        </w:rPr>
      </w:pPr>
      <w:r w:rsidRPr="00820151">
        <w:rPr>
          <w:rFonts w:ascii="Arial" w:hAnsi="Arial"/>
          <w:b/>
        </w:rPr>
        <w:t>Environmental weed risk screen, risk assessment screen</w:t>
      </w:r>
      <w:r w:rsidRPr="00820151">
        <w:rPr>
          <w:rFonts w:ascii="Arial" w:hAnsi="Arial"/>
        </w:rPr>
        <w:t xml:space="preserve"> - A method designed to identify species that pose the greatest weed risk, based upon measures of (or characteristics related to) invasiveness (the 'likelihood' component of risk) and impact (the 'consequence' component of risk). The screen was developed in 2015 to assess the weed risk posed by a plant that has been either newly </w:t>
      </w:r>
      <w:proofErr w:type="gramStart"/>
      <w:r w:rsidRPr="00820151">
        <w:rPr>
          <w:rFonts w:ascii="Arial" w:hAnsi="Arial"/>
        </w:rPr>
        <w:t>detected, or</w:t>
      </w:r>
      <w:proofErr w:type="gramEnd"/>
      <w:r w:rsidRPr="00820151">
        <w:rPr>
          <w:rFonts w:ascii="Arial" w:hAnsi="Arial"/>
        </w:rPr>
        <w:t xml:space="preserve"> has been known to be present for some time but not assessed previously. Its purpose is to provide a means for identifying the plants that pose the highest threat to biodiversity, particularly on public land at the local scale e.g. national park, conservation reserve, State forest.</w:t>
      </w:r>
    </w:p>
    <w:p w:rsidR="006E46A4" w:rsidRPr="00820151" w:rsidRDefault="006E46A4" w:rsidP="006E46A4">
      <w:pPr>
        <w:pStyle w:val="Body2"/>
        <w:rPr>
          <w:rFonts w:ascii="Arial" w:hAnsi="Arial"/>
        </w:rPr>
      </w:pPr>
      <w:r w:rsidRPr="00820151">
        <w:rPr>
          <w:rFonts w:ascii="Arial" w:hAnsi="Arial"/>
          <w:b/>
        </w:rPr>
        <w:t>Epithet</w:t>
      </w:r>
      <w:r w:rsidRPr="00820151">
        <w:rPr>
          <w:rFonts w:ascii="Arial" w:hAnsi="Arial"/>
        </w:rPr>
        <w:t xml:space="preserve"> - Used for the words in a combination other than the generic name and any rank-denoting term (International Code of Nomenclature 2013).</w:t>
      </w:r>
    </w:p>
    <w:p w:rsidR="006E46A4" w:rsidRPr="00820151" w:rsidRDefault="006E46A4" w:rsidP="006E46A4">
      <w:pPr>
        <w:pStyle w:val="Body2"/>
        <w:rPr>
          <w:rFonts w:ascii="Arial" w:hAnsi="Arial"/>
        </w:rPr>
      </w:pPr>
      <w:r w:rsidRPr="00820151">
        <w:rPr>
          <w:rFonts w:ascii="Arial" w:hAnsi="Arial"/>
          <w:b/>
        </w:rPr>
        <w:lastRenderedPageBreak/>
        <w:t>Eradication</w:t>
      </w:r>
      <w:r w:rsidRPr="00820151">
        <w:rPr>
          <w:rFonts w:ascii="Arial" w:hAnsi="Arial"/>
        </w:rPr>
        <w:t xml:space="preserve"> - The elimination of every single individual (including propagules) of a species from a defined area in which </w:t>
      </w:r>
      <w:proofErr w:type="spellStart"/>
      <w:r w:rsidRPr="00820151">
        <w:rPr>
          <w:rFonts w:ascii="Arial" w:hAnsi="Arial"/>
        </w:rPr>
        <w:t>recolonisation</w:t>
      </w:r>
      <w:proofErr w:type="spellEnd"/>
      <w:r w:rsidRPr="00820151">
        <w:rPr>
          <w:rFonts w:ascii="Arial" w:hAnsi="Arial"/>
        </w:rPr>
        <w:t xml:space="preserve"> is unlikely to occur (Panetta 2016).</w:t>
      </w:r>
    </w:p>
    <w:p w:rsidR="006E46A4" w:rsidRPr="00820151" w:rsidRDefault="006E46A4" w:rsidP="006E46A4">
      <w:pPr>
        <w:pStyle w:val="Body2"/>
        <w:rPr>
          <w:rFonts w:ascii="Arial" w:hAnsi="Arial"/>
        </w:rPr>
      </w:pPr>
      <w:r w:rsidRPr="00820151">
        <w:rPr>
          <w:rFonts w:ascii="Arial" w:hAnsi="Arial"/>
          <w:b/>
        </w:rPr>
        <w:t>Eradication assessment</w:t>
      </w:r>
      <w:r w:rsidRPr="00820151">
        <w:rPr>
          <w:rFonts w:ascii="Arial" w:hAnsi="Arial"/>
        </w:rPr>
        <w:t xml:space="preserve"> - The process of determining when eradication has been achieved.</w:t>
      </w:r>
    </w:p>
    <w:p w:rsidR="006E46A4" w:rsidRPr="00820151" w:rsidRDefault="006E46A4" w:rsidP="006E46A4">
      <w:pPr>
        <w:pStyle w:val="Body2"/>
        <w:rPr>
          <w:rFonts w:ascii="Arial" w:hAnsi="Arial"/>
        </w:rPr>
      </w:pPr>
      <w:r w:rsidRPr="00820151">
        <w:rPr>
          <w:rFonts w:ascii="Arial" w:hAnsi="Arial"/>
          <w:b/>
        </w:rPr>
        <w:t>Eradication effort</w:t>
      </w:r>
      <w:r w:rsidRPr="00820151">
        <w:rPr>
          <w:rFonts w:ascii="Arial" w:hAnsi="Arial"/>
        </w:rPr>
        <w:t xml:space="preserve"> - The effort required to eradicate a weed from a </w:t>
      </w:r>
      <w:proofErr w:type="gramStart"/>
      <w:r w:rsidRPr="00820151">
        <w:rPr>
          <w:rFonts w:ascii="Arial" w:hAnsi="Arial"/>
        </w:rPr>
        <w:t>particular place</w:t>
      </w:r>
      <w:proofErr w:type="gramEnd"/>
      <w:r w:rsidRPr="00820151">
        <w:rPr>
          <w:rFonts w:ascii="Arial" w:hAnsi="Arial"/>
        </w:rPr>
        <w:t>. Estimates of eradication effort are by nature crude, but can be useful guides, especially when trying to determine if one weed is more feasible to eradicate than another.</w:t>
      </w:r>
    </w:p>
    <w:p w:rsidR="006E46A4" w:rsidRPr="00820151" w:rsidRDefault="006E46A4" w:rsidP="006E46A4">
      <w:pPr>
        <w:pStyle w:val="Body2"/>
        <w:rPr>
          <w:rFonts w:ascii="Arial" w:hAnsi="Arial"/>
        </w:rPr>
      </w:pPr>
      <w:r w:rsidRPr="00820151">
        <w:rPr>
          <w:rFonts w:ascii="Arial" w:hAnsi="Arial"/>
          <w:b/>
        </w:rPr>
        <w:t>Eradication response plan</w:t>
      </w:r>
      <w:r w:rsidRPr="00820151">
        <w:rPr>
          <w:rFonts w:ascii="Arial" w:hAnsi="Arial"/>
        </w:rPr>
        <w:t xml:space="preserve"> - A plan detailing the steps to undertake and achieve eradication.</w:t>
      </w:r>
    </w:p>
    <w:p w:rsidR="006E46A4" w:rsidRPr="00820151" w:rsidRDefault="006E46A4" w:rsidP="006E46A4">
      <w:pPr>
        <w:pStyle w:val="Body2"/>
        <w:rPr>
          <w:rFonts w:ascii="Arial" w:hAnsi="Arial"/>
        </w:rPr>
      </w:pPr>
      <w:r w:rsidRPr="00820151">
        <w:rPr>
          <w:rFonts w:ascii="Arial" w:hAnsi="Arial"/>
          <w:b/>
        </w:rPr>
        <w:t>Established</w:t>
      </w:r>
      <w:r w:rsidRPr="00820151">
        <w:rPr>
          <w:rFonts w:ascii="Arial" w:hAnsi="Arial"/>
        </w:rPr>
        <w:t xml:space="preserve"> - A species that, for the foreseeable future, will perpetuate within an area after entry (Victorian Government 2010).</w:t>
      </w:r>
    </w:p>
    <w:p w:rsidR="006E46A4" w:rsidRPr="00820151" w:rsidRDefault="006E46A4" w:rsidP="006E46A4">
      <w:pPr>
        <w:pStyle w:val="Body2"/>
        <w:rPr>
          <w:rFonts w:ascii="Arial" w:hAnsi="Arial"/>
        </w:rPr>
      </w:pPr>
      <w:r w:rsidRPr="00820151">
        <w:rPr>
          <w:rFonts w:ascii="Arial" w:hAnsi="Arial"/>
          <w:b/>
        </w:rPr>
        <w:t>Extirpation</w:t>
      </w:r>
      <w:r w:rsidRPr="00820151">
        <w:rPr>
          <w:rFonts w:ascii="Arial" w:hAnsi="Arial"/>
        </w:rPr>
        <w:t xml:space="preserve"> - Denotes local, as opposed to global, elimination of a species (Panetta 2007). For this </w:t>
      </w:r>
      <w:r w:rsidR="00A73A04">
        <w:rPr>
          <w:rFonts w:ascii="Arial" w:hAnsi="Arial"/>
        </w:rPr>
        <w:t>manual</w:t>
      </w:r>
      <w:r w:rsidRPr="00820151">
        <w:rPr>
          <w:rFonts w:ascii="Arial" w:hAnsi="Arial"/>
        </w:rPr>
        <w:t xml:space="preserve"> </w:t>
      </w:r>
      <w:r w:rsidR="00A73A04">
        <w:rPr>
          <w:rFonts w:ascii="Arial" w:hAnsi="Arial"/>
        </w:rPr>
        <w:t>‘localised</w:t>
      </w:r>
      <w:r w:rsidRPr="00820151">
        <w:rPr>
          <w:rFonts w:ascii="Arial" w:hAnsi="Arial"/>
        </w:rPr>
        <w:t xml:space="preserve"> eradication' is used instead.</w:t>
      </w:r>
    </w:p>
    <w:p w:rsidR="006E46A4" w:rsidRPr="00820151" w:rsidRDefault="006E46A4" w:rsidP="006E46A4">
      <w:pPr>
        <w:pStyle w:val="Body2"/>
        <w:rPr>
          <w:rFonts w:ascii="Arial" w:hAnsi="Arial"/>
        </w:rPr>
      </w:pPr>
      <w:r w:rsidRPr="00820151">
        <w:rPr>
          <w:rFonts w:ascii="Arial" w:hAnsi="Arial"/>
          <w:b/>
        </w:rPr>
        <w:t>Feasibility of eradication</w:t>
      </w:r>
      <w:r w:rsidRPr="00820151">
        <w:rPr>
          <w:rFonts w:ascii="Arial" w:hAnsi="Arial"/>
        </w:rPr>
        <w:t xml:space="preserve"> - The probability that eradication will be achieved (Blood and James 2016b). All other factors being equal, a potential target that has a low feasibility of eradication will require considerably more effort to eradicate than one having a high eradication feasibility. Ultimately, the assessment of eradication feasibility must </w:t>
      </w:r>
      <w:proofErr w:type="gramStart"/>
      <w:r w:rsidRPr="00820151">
        <w:rPr>
          <w:rFonts w:ascii="Arial" w:hAnsi="Arial"/>
        </w:rPr>
        <w:t>take into account</w:t>
      </w:r>
      <w:proofErr w:type="gramEnd"/>
      <w:r w:rsidRPr="00820151">
        <w:rPr>
          <w:rFonts w:ascii="Arial" w:hAnsi="Arial"/>
        </w:rPr>
        <w:t xml:space="preserve"> the amount of resources that is likely to be available (Panetta 2009).</w:t>
      </w:r>
    </w:p>
    <w:p w:rsidR="006E46A4" w:rsidRPr="00820151" w:rsidRDefault="006E46A4" w:rsidP="006E46A4">
      <w:pPr>
        <w:pStyle w:val="Body2"/>
        <w:rPr>
          <w:rFonts w:ascii="Arial" w:hAnsi="Arial"/>
        </w:rPr>
      </w:pPr>
      <w:r w:rsidRPr="00820151">
        <w:rPr>
          <w:rFonts w:ascii="Arial" w:hAnsi="Arial"/>
          <w:b/>
        </w:rPr>
        <w:t>Feasibility of eradication score sheet</w:t>
      </w:r>
      <w:r w:rsidRPr="00820151">
        <w:rPr>
          <w:rFonts w:ascii="Arial" w:hAnsi="Arial"/>
        </w:rPr>
        <w:t xml:space="preserve"> - A score sheet consisting of </w:t>
      </w:r>
      <w:proofErr w:type="gramStart"/>
      <w:r w:rsidRPr="00820151">
        <w:rPr>
          <w:rFonts w:ascii="Arial" w:hAnsi="Arial"/>
        </w:rPr>
        <w:t>a number of</w:t>
      </w:r>
      <w:proofErr w:type="gramEnd"/>
      <w:r w:rsidRPr="00820151">
        <w:rPr>
          <w:rFonts w:ascii="Arial" w:hAnsi="Arial"/>
        </w:rPr>
        <w:t xml:space="preserve"> questions that calculates the probability that eradication will be achieved.</w:t>
      </w:r>
    </w:p>
    <w:p w:rsidR="006E46A4" w:rsidRPr="00820151" w:rsidRDefault="006E46A4" w:rsidP="006E46A4">
      <w:pPr>
        <w:pStyle w:val="Body2"/>
        <w:rPr>
          <w:rFonts w:ascii="Arial" w:hAnsi="Arial"/>
        </w:rPr>
      </w:pPr>
      <w:r w:rsidRPr="00820151">
        <w:rPr>
          <w:rFonts w:ascii="Arial" w:hAnsi="Arial"/>
          <w:b/>
        </w:rPr>
        <w:t>Genus</w:t>
      </w:r>
      <w:r w:rsidRPr="00820151">
        <w:rPr>
          <w:rFonts w:ascii="Arial" w:hAnsi="Arial"/>
        </w:rPr>
        <w:t xml:space="preserve"> - Consists of one or more kinds of plants that share a distinctive set of characters (i.e. closely related species). Its name is a singular noun in Latin form, such as </w:t>
      </w:r>
      <w:r w:rsidRPr="00820151">
        <w:rPr>
          <w:rFonts w:ascii="Arial" w:hAnsi="Arial"/>
          <w:i/>
        </w:rPr>
        <w:t>Rhododendron</w:t>
      </w:r>
      <w:r w:rsidRPr="00820151">
        <w:rPr>
          <w:rFonts w:ascii="Arial" w:hAnsi="Arial"/>
        </w:rPr>
        <w:t xml:space="preserve"> (Spencer </w:t>
      </w:r>
      <w:r w:rsidRPr="00820151">
        <w:rPr>
          <w:rFonts w:ascii="Arial" w:hAnsi="Arial"/>
          <w:i/>
        </w:rPr>
        <w:t>et al</w:t>
      </w:r>
      <w:r w:rsidRPr="00820151">
        <w:rPr>
          <w:rFonts w:ascii="Arial" w:hAnsi="Arial"/>
        </w:rPr>
        <w:t>. 2007). Plural is 'genera'.</w:t>
      </w:r>
    </w:p>
    <w:p w:rsidR="006E46A4" w:rsidRPr="00820151" w:rsidRDefault="006E46A4" w:rsidP="006E46A4">
      <w:pPr>
        <w:pStyle w:val="Body2"/>
        <w:rPr>
          <w:rFonts w:ascii="Arial" w:hAnsi="Arial"/>
        </w:rPr>
      </w:pPr>
      <w:r w:rsidRPr="00820151">
        <w:rPr>
          <w:rFonts w:ascii="Arial" w:hAnsi="Arial"/>
          <w:b/>
        </w:rPr>
        <w:t>Geotagging</w:t>
      </w:r>
      <w:r w:rsidRPr="00820151">
        <w:rPr>
          <w:rFonts w:ascii="Arial" w:hAnsi="Arial"/>
        </w:rPr>
        <w:t xml:space="preserve"> - The process of adding geographical identification metadata to various media such as a geotagged photograph or video, constituting a form of geospatial metadata. These data usually consist of latitude and longitude coordinates, though they can also include altitude, bearing, distance, accuracy data, and place names (Reference viewed online 1/9/2015: https://en.wikipedia.org/wiki/Geotagging).</w:t>
      </w:r>
    </w:p>
    <w:bookmarkEnd w:id="301"/>
    <w:bookmarkEnd w:id="302"/>
    <w:bookmarkEnd w:id="303"/>
    <w:bookmarkEnd w:id="304"/>
    <w:bookmarkEnd w:id="305"/>
    <w:bookmarkEnd w:id="306"/>
    <w:bookmarkEnd w:id="307"/>
    <w:p w:rsidR="006E46A4" w:rsidRPr="00820151" w:rsidRDefault="006E46A4" w:rsidP="006E46A4">
      <w:pPr>
        <w:pStyle w:val="Body2"/>
        <w:rPr>
          <w:rFonts w:ascii="Arial" w:hAnsi="Arial"/>
        </w:rPr>
      </w:pPr>
      <w:r w:rsidRPr="00820151">
        <w:rPr>
          <w:rFonts w:ascii="Arial" w:hAnsi="Arial"/>
          <w:b/>
        </w:rPr>
        <w:t>Gross infestation area</w:t>
      </w:r>
      <w:r w:rsidRPr="00820151">
        <w:rPr>
          <w:rFonts w:ascii="Arial" w:hAnsi="Arial"/>
        </w:rPr>
        <w:t xml:space="preserve"> - The larger infested area including the net areas that require treatment plus the surrounding area that must be searched in return trips following treatments (Panetta and Timmins 2004).</w:t>
      </w:r>
    </w:p>
    <w:p w:rsidR="006E46A4" w:rsidRPr="00820151" w:rsidRDefault="006E46A4" w:rsidP="006E46A4">
      <w:pPr>
        <w:pStyle w:val="Body2"/>
        <w:rPr>
          <w:rFonts w:ascii="Arial" w:hAnsi="Arial"/>
        </w:rPr>
      </w:pPr>
      <w:r w:rsidRPr="00820151">
        <w:rPr>
          <w:rFonts w:ascii="Arial" w:hAnsi="Arial"/>
          <w:b/>
        </w:rPr>
        <w:t>Habitat</w:t>
      </w:r>
      <w:r w:rsidRPr="00820151">
        <w:rPr>
          <w:rFonts w:ascii="Arial" w:hAnsi="Arial"/>
        </w:rPr>
        <w:t xml:space="preserve"> - The kind of place in which a plant grows (</w:t>
      </w:r>
      <w:proofErr w:type="spellStart"/>
      <w:r w:rsidRPr="00820151">
        <w:rPr>
          <w:rFonts w:ascii="Arial" w:hAnsi="Arial"/>
        </w:rPr>
        <w:t>FloraOnline</w:t>
      </w:r>
      <w:proofErr w:type="spellEnd"/>
      <w:r w:rsidRPr="00820151">
        <w:rPr>
          <w:rFonts w:ascii="Arial" w:hAnsi="Arial"/>
        </w:rPr>
        <w:t xml:space="preserve"> 2010).</w:t>
      </w:r>
    </w:p>
    <w:p w:rsidR="006E46A4" w:rsidRPr="00820151" w:rsidRDefault="006E46A4" w:rsidP="006E46A4">
      <w:pPr>
        <w:pStyle w:val="Body2"/>
        <w:rPr>
          <w:rFonts w:ascii="Arial" w:hAnsi="Arial"/>
        </w:rPr>
      </w:pPr>
      <w:r w:rsidRPr="00820151">
        <w:rPr>
          <w:rFonts w:ascii="Arial" w:hAnsi="Arial"/>
          <w:b/>
        </w:rPr>
        <w:t>Hygiene</w:t>
      </w:r>
      <w:r w:rsidRPr="00820151">
        <w:rPr>
          <w:rFonts w:ascii="Arial" w:hAnsi="Arial"/>
        </w:rPr>
        <w:t xml:space="preserve"> - For weed practitioners, hygiene relates to the cleaning of equipment, machinery, vehicles, personal clothing and footwear etc. to avoid spreading weed propagules, pests, wildlife diseases, soil-borne and plant-borne diseases within and between sites (Blood and James 2016a).</w:t>
      </w:r>
    </w:p>
    <w:p w:rsidR="006E46A4" w:rsidRPr="00820151" w:rsidRDefault="006E46A4" w:rsidP="006E46A4">
      <w:pPr>
        <w:pStyle w:val="Body2"/>
        <w:rPr>
          <w:rFonts w:ascii="Arial" w:hAnsi="Arial"/>
        </w:rPr>
      </w:pPr>
      <w:r w:rsidRPr="00820151">
        <w:rPr>
          <w:rFonts w:ascii="Arial" w:hAnsi="Arial"/>
          <w:b/>
        </w:rPr>
        <w:t>Identification</w:t>
      </w:r>
      <w:r w:rsidRPr="00820151">
        <w:rPr>
          <w:rFonts w:ascii="Arial" w:hAnsi="Arial"/>
        </w:rPr>
        <w:t xml:space="preserve"> - The process of naming a plant, if not instantly from your knowledge, then through a more structured process, either by using a botanical key or other reference. Until a plant identification has been verified through the collection and submission of a specimen to the National Herbarium of Victoria (Herbarium), a proposed or preliminary name can be called a ‘provisional’ identification (Blood and James 2016a).</w:t>
      </w:r>
    </w:p>
    <w:p w:rsidR="006E46A4" w:rsidRPr="00820151" w:rsidRDefault="006E46A4" w:rsidP="006E46A4">
      <w:pPr>
        <w:pStyle w:val="Body2"/>
        <w:rPr>
          <w:rFonts w:ascii="Arial" w:hAnsi="Arial"/>
        </w:rPr>
      </w:pPr>
      <w:r w:rsidRPr="00820151">
        <w:rPr>
          <w:rFonts w:ascii="Arial" w:hAnsi="Arial"/>
          <w:b/>
        </w:rPr>
        <w:t>Impact</w:t>
      </w:r>
      <w:r w:rsidRPr="00820151">
        <w:rPr>
          <w:rFonts w:ascii="Arial" w:hAnsi="Arial"/>
        </w:rPr>
        <w:t xml:space="preserve"> - The effects that an alien plant species has on native species, supported with quantitative data (e.g. 'the invasion impacted the native species by reducing its density by 70% within 12 months'). However, where weed risk assessment is concerned the term impact is generally employed in the context of whether a weed species </w:t>
      </w:r>
      <w:proofErr w:type="gramStart"/>
      <w:r w:rsidRPr="00820151">
        <w:rPr>
          <w:rFonts w:ascii="Arial" w:hAnsi="Arial"/>
        </w:rPr>
        <w:t>has the ability to</w:t>
      </w:r>
      <w:proofErr w:type="gramEnd"/>
      <w:r w:rsidRPr="00820151">
        <w:rPr>
          <w:rFonts w:ascii="Arial" w:hAnsi="Arial"/>
        </w:rPr>
        <w:t xml:space="preserve"> cause an impact, rather than by describing the actual impact (Downey </w:t>
      </w:r>
      <w:r w:rsidRPr="00820151">
        <w:rPr>
          <w:rFonts w:ascii="Arial" w:hAnsi="Arial"/>
          <w:i/>
        </w:rPr>
        <w:t>et al</w:t>
      </w:r>
      <w:r w:rsidRPr="00820151">
        <w:rPr>
          <w:rFonts w:ascii="Arial" w:hAnsi="Arial"/>
        </w:rPr>
        <w:t>. 2010).</w:t>
      </w:r>
    </w:p>
    <w:p w:rsidR="006E46A4" w:rsidRPr="00820151" w:rsidRDefault="006E46A4" w:rsidP="006E46A4">
      <w:pPr>
        <w:pStyle w:val="Body2"/>
        <w:rPr>
          <w:rFonts w:ascii="Arial" w:hAnsi="Arial"/>
        </w:rPr>
      </w:pPr>
      <w:r w:rsidRPr="00820151">
        <w:rPr>
          <w:rFonts w:ascii="Arial" w:hAnsi="Arial"/>
          <w:b/>
        </w:rPr>
        <w:t>Indigenous</w:t>
      </w:r>
      <w:r w:rsidRPr="00820151">
        <w:rPr>
          <w:rFonts w:ascii="Arial" w:hAnsi="Arial"/>
        </w:rPr>
        <w:t xml:space="preserve"> - Native to the area; not introduced (</w:t>
      </w:r>
      <w:proofErr w:type="spellStart"/>
      <w:r w:rsidRPr="00820151">
        <w:rPr>
          <w:rFonts w:ascii="Arial" w:hAnsi="Arial"/>
        </w:rPr>
        <w:t>FloraOnline</w:t>
      </w:r>
      <w:proofErr w:type="spellEnd"/>
      <w:r w:rsidRPr="00820151">
        <w:rPr>
          <w:rFonts w:ascii="Arial" w:hAnsi="Arial"/>
        </w:rPr>
        <w:t xml:space="preserve"> 2010).</w:t>
      </w:r>
    </w:p>
    <w:p w:rsidR="006E46A4" w:rsidRPr="00820151" w:rsidRDefault="006E46A4" w:rsidP="006E46A4">
      <w:pPr>
        <w:pStyle w:val="Body2"/>
        <w:rPr>
          <w:rFonts w:ascii="Arial" w:hAnsi="Arial"/>
        </w:rPr>
      </w:pPr>
      <w:r w:rsidRPr="00820151">
        <w:rPr>
          <w:rFonts w:ascii="Arial" w:hAnsi="Arial"/>
          <w:b/>
        </w:rPr>
        <w:t>Integrated management</w:t>
      </w:r>
      <w:r w:rsidRPr="00820151">
        <w:rPr>
          <w:rFonts w:ascii="Arial" w:hAnsi="Arial"/>
        </w:rPr>
        <w:t xml:space="preserve"> - Using </w:t>
      </w:r>
      <w:proofErr w:type="gramStart"/>
      <w:r w:rsidRPr="00820151">
        <w:rPr>
          <w:rFonts w:ascii="Arial" w:hAnsi="Arial"/>
        </w:rPr>
        <w:t>a number of</w:t>
      </w:r>
      <w:proofErr w:type="gramEnd"/>
      <w:r w:rsidRPr="00820151">
        <w:rPr>
          <w:rFonts w:ascii="Arial" w:hAnsi="Arial"/>
        </w:rPr>
        <w:t xml:space="preserve"> treatment techniques in combination to achieve the best management outcome for a situation.</w:t>
      </w:r>
    </w:p>
    <w:p w:rsidR="006E46A4" w:rsidRPr="00820151" w:rsidRDefault="006E46A4" w:rsidP="006E46A4">
      <w:pPr>
        <w:pStyle w:val="Body2"/>
        <w:rPr>
          <w:rFonts w:ascii="Arial" w:hAnsi="Arial"/>
        </w:rPr>
      </w:pPr>
      <w:r w:rsidRPr="00820151">
        <w:rPr>
          <w:rFonts w:ascii="Arial" w:hAnsi="Arial"/>
          <w:b/>
        </w:rPr>
        <w:t>Introduced (exotic)</w:t>
      </w:r>
      <w:r w:rsidRPr="00820151">
        <w:rPr>
          <w:rFonts w:ascii="Arial" w:hAnsi="Arial"/>
        </w:rPr>
        <w:t xml:space="preserve"> - Not native to the area; not indigenous (</w:t>
      </w:r>
      <w:proofErr w:type="spellStart"/>
      <w:r w:rsidRPr="00820151">
        <w:rPr>
          <w:rFonts w:ascii="Arial" w:hAnsi="Arial"/>
        </w:rPr>
        <w:t>FloraOnline</w:t>
      </w:r>
      <w:proofErr w:type="spellEnd"/>
      <w:r w:rsidRPr="00820151">
        <w:rPr>
          <w:rFonts w:ascii="Arial" w:hAnsi="Arial"/>
        </w:rPr>
        <w:t xml:space="preserve"> 2010).</w:t>
      </w:r>
    </w:p>
    <w:p w:rsidR="006E46A4" w:rsidRPr="00820151" w:rsidRDefault="006E46A4" w:rsidP="006E46A4">
      <w:pPr>
        <w:pStyle w:val="Body2"/>
        <w:rPr>
          <w:rFonts w:ascii="Arial" w:hAnsi="Arial"/>
        </w:rPr>
      </w:pPr>
      <w:r w:rsidRPr="00820151">
        <w:rPr>
          <w:rFonts w:ascii="Arial" w:hAnsi="Arial"/>
          <w:b/>
        </w:rPr>
        <w:t>Introductory pathways</w:t>
      </w:r>
      <w:r w:rsidRPr="00820151">
        <w:rPr>
          <w:rFonts w:ascii="Arial" w:hAnsi="Arial"/>
        </w:rPr>
        <w:t xml:space="preserve"> - See 'pathways'.</w:t>
      </w:r>
    </w:p>
    <w:p w:rsidR="006E46A4" w:rsidRPr="00820151" w:rsidRDefault="006E46A4" w:rsidP="006E46A4">
      <w:pPr>
        <w:pStyle w:val="Body2"/>
        <w:rPr>
          <w:rFonts w:ascii="Arial" w:hAnsi="Arial"/>
        </w:rPr>
      </w:pPr>
      <w:r w:rsidRPr="00820151">
        <w:rPr>
          <w:rFonts w:ascii="Arial" w:hAnsi="Arial"/>
          <w:b/>
        </w:rPr>
        <w:t>Invasion</w:t>
      </w:r>
      <w:r w:rsidRPr="00820151">
        <w:rPr>
          <w:rFonts w:ascii="Arial" w:hAnsi="Arial"/>
        </w:rPr>
        <w:t xml:space="preserve"> - The process of spread (see ‘invasive plants’). The propensity to spread (invasiveness) is one of the two components of weed risk assessment, the other being impact. It is important not to confuse these two components (Panetta 2016).</w:t>
      </w:r>
    </w:p>
    <w:p w:rsidR="006E46A4" w:rsidRPr="00820151" w:rsidRDefault="006E46A4" w:rsidP="006E46A4">
      <w:pPr>
        <w:pStyle w:val="Body2"/>
        <w:rPr>
          <w:rFonts w:ascii="Arial" w:hAnsi="Arial"/>
        </w:rPr>
      </w:pPr>
      <w:r w:rsidRPr="00820151">
        <w:rPr>
          <w:rFonts w:ascii="Arial" w:hAnsi="Arial"/>
          <w:b/>
        </w:rPr>
        <w:t>Invasion curve, biosecurity curve</w:t>
      </w:r>
      <w:r w:rsidRPr="00820151">
        <w:rPr>
          <w:rFonts w:ascii="Arial" w:hAnsi="Arial"/>
        </w:rPr>
        <w:t xml:space="preserve"> - A graphical representation illustrating the phases a weed goes through as it arrives and invades an area (Blood and James 2016b).</w:t>
      </w:r>
    </w:p>
    <w:p w:rsidR="006E46A4" w:rsidRPr="00820151" w:rsidRDefault="006E46A4" w:rsidP="006E46A4">
      <w:pPr>
        <w:pStyle w:val="Body2"/>
        <w:rPr>
          <w:rFonts w:ascii="Arial" w:hAnsi="Arial"/>
        </w:rPr>
      </w:pPr>
      <w:r w:rsidRPr="00820151">
        <w:rPr>
          <w:rFonts w:ascii="Arial" w:hAnsi="Arial"/>
          <w:b/>
        </w:rPr>
        <w:lastRenderedPageBreak/>
        <w:t>Invasive plants</w:t>
      </w:r>
      <w:r w:rsidRPr="00820151">
        <w:rPr>
          <w:rFonts w:ascii="Arial" w:hAnsi="Arial"/>
        </w:rPr>
        <w:t xml:space="preserve"> - Naturalised plants that produce reproductive offspring, often in very large numbers, at considerable distances from parent plants (approximate scales: greater than 100 m; under 50 years for plants spreading by seeds and other propagules; greater than 6 m in 3 years for plants spreading by roots, rhizomes, stolons, or creeping stems), and thus have the potential to spread over a considerable area (Richardson </w:t>
      </w:r>
      <w:r w:rsidRPr="00820151">
        <w:rPr>
          <w:rFonts w:ascii="Arial" w:hAnsi="Arial"/>
          <w:i/>
        </w:rPr>
        <w:t>et al</w:t>
      </w:r>
      <w:r w:rsidRPr="00820151">
        <w:rPr>
          <w:rFonts w:ascii="Arial" w:hAnsi="Arial"/>
        </w:rPr>
        <w:t xml:space="preserve">. 2000). </w:t>
      </w:r>
    </w:p>
    <w:p w:rsidR="006E46A4" w:rsidRPr="00820151" w:rsidRDefault="006E46A4" w:rsidP="006E46A4">
      <w:pPr>
        <w:pStyle w:val="Body2"/>
        <w:rPr>
          <w:rFonts w:ascii="Arial" w:hAnsi="Arial"/>
        </w:rPr>
      </w:pPr>
      <w:r w:rsidRPr="00820151">
        <w:rPr>
          <w:rFonts w:ascii="Arial" w:hAnsi="Arial"/>
          <w:b/>
        </w:rPr>
        <w:t>Invasive species</w:t>
      </w:r>
      <w:r w:rsidRPr="00820151">
        <w:rPr>
          <w:rFonts w:ascii="Arial" w:hAnsi="Arial"/>
        </w:rPr>
        <w:t xml:space="preserve"> - A species occurring, </w:t>
      </w:r>
      <w:proofErr w:type="gramStart"/>
      <w:r w:rsidRPr="00820151">
        <w:rPr>
          <w:rFonts w:ascii="Arial" w:hAnsi="Arial"/>
        </w:rPr>
        <w:t>as a result of</w:t>
      </w:r>
      <w:proofErr w:type="gramEnd"/>
      <w:r w:rsidRPr="00820151">
        <w:rPr>
          <w:rFonts w:ascii="Arial" w:hAnsi="Arial"/>
        </w:rPr>
        <w:t xml:space="preserve"> human activities, beyond its accepted normal distribution and which threatens valued environmental, agricultural or other social resources by the damage it causes (Victorian Government 2010).</w:t>
      </w:r>
    </w:p>
    <w:p w:rsidR="006E46A4" w:rsidRPr="00820151" w:rsidRDefault="006E46A4" w:rsidP="006E46A4">
      <w:pPr>
        <w:pStyle w:val="Body2"/>
        <w:rPr>
          <w:rFonts w:ascii="Arial" w:hAnsi="Arial"/>
        </w:rPr>
      </w:pPr>
      <w:r w:rsidRPr="00820151">
        <w:rPr>
          <w:rFonts w:ascii="Arial" w:hAnsi="Arial"/>
          <w:b/>
        </w:rPr>
        <w:t>Juvenile period (synonym pre-reproductive period)</w:t>
      </w:r>
      <w:r w:rsidRPr="00820151">
        <w:rPr>
          <w:rFonts w:ascii="Arial" w:hAnsi="Arial"/>
        </w:rPr>
        <w:t xml:space="preserve"> - The time between when a plant appears as a seedling and when it first produces propagules (Panetta 2016).</w:t>
      </w:r>
    </w:p>
    <w:p w:rsidR="006E46A4" w:rsidRPr="00820151" w:rsidRDefault="006E46A4" w:rsidP="006E46A4">
      <w:pPr>
        <w:pStyle w:val="Body2"/>
        <w:rPr>
          <w:rFonts w:ascii="Arial" w:hAnsi="Arial"/>
        </w:rPr>
      </w:pPr>
      <w:r w:rsidRPr="00820151">
        <w:rPr>
          <w:rFonts w:ascii="Arial" w:hAnsi="Arial"/>
          <w:b/>
        </w:rPr>
        <w:t>Land tenure</w:t>
      </w:r>
      <w:r w:rsidRPr="00820151">
        <w:rPr>
          <w:rFonts w:ascii="Arial" w:hAnsi="Arial"/>
        </w:rPr>
        <w:t xml:space="preserve"> - The status of the land e.g. private or Crown land (Blood and James 2016b).</w:t>
      </w:r>
    </w:p>
    <w:p w:rsidR="006E46A4" w:rsidRPr="00820151" w:rsidRDefault="006E46A4" w:rsidP="006E46A4">
      <w:pPr>
        <w:pStyle w:val="Body2"/>
        <w:rPr>
          <w:rFonts w:ascii="Arial" w:hAnsi="Arial"/>
        </w:rPr>
      </w:pPr>
      <w:r w:rsidRPr="00820151">
        <w:rPr>
          <w:rFonts w:ascii="Arial" w:hAnsi="Arial"/>
          <w:b/>
        </w:rPr>
        <w:t>Line survey</w:t>
      </w:r>
      <w:r w:rsidRPr="00820151">
        <w:rPr>
          <w:rFonts w:ascii="Arial" w:hAnsi="Arial"/>
        </w:rPr>
        <w:t xml:space="preserve"> - A survey often along a linear feature such as a </w:t>
      </w:r>
      <w:proofErr w:type="gramStart"/>
      <w:r w:rsidRPr="00820151">
        <w:rPr>
          <w:rFonts w:ascii="Arial" w:hAnsi="Arial"/>
        </w:rPr>
        <w:t>roadside, and</w:t>
      </w:r>
      <w:proofErr w:type="gramEnd"/>
      <w:r w:rsidRPr="00820151">
        <w:rPr>
          <w:rFonts w:ascii="Arial" w:hAnsi="Arial"/>
        </w:rPr>
        <w:t xml:space="preserve"> defined by start and end coordinates.</w:t>
      </w:r>
    </w:p>
    <w:p w:rsidR="006E46A4" w:rsidRPr="00820151" w:rsidRDefault="006E46A4" w:rsidP="006E46A4">
      <w:pPr>
        <w:pStyle w:val="Body2"/>
        <w:rPr>
          <w:rFonts w:ascii="Arial" w:hAnsi="Arial"/>
        </w:rPr>
      </w:pPr>
      <w:r w:rsidRPr="00820151">
        <w:rPr>
          <w:rFonts w:ascii="Arial" w:hAnsi="Arial"/>
          <w:b/>
        </w:rPr>
        <w:t>Local performance</w:t>
      </w:r>
      <w:r w:rsidRPr="00820151">
        <w:rPr>
          <w:rFonts w:ascii="Arial" w:hAnsi="Arial"/>
        </w:rPr>
        <w:t xml:space="preserve"> - On-ground evidence of a plant's invasiveness and impact (as opposed to the predictions of invasiveness and impact that are generated through desktop weed risk assessment procedures) (Panetta 2016). </w:t>
      </w:r>
    </w:p>
    <w:p w:rsidR="006E46A4" w:rsidRPr="00820151" w:rsidRDefault="006E46A4" w:rsidP="006E46A4">
      <w:pPr>
        <w:pStyle w:val="Body2"/>
        <w:rPr>
          <w:rFonts w:ascii="Arial" w:hAnsi="Arial"/>
        </w:rPr>
      </w:pPr>
      <w:r w:rsidRPr="00820151">
        <w:rPr>
          <w:rFonts w:ascii="Arial" w:hAnsi="Arial"/>
          <w:b/>
        </w:rPr>
        <w:t>Look-alikes</w:t>
      </w:r>
      <w:r w:rsidRPr="00820151">
        <w:rPr>
          <w:rFonts w:ascii="Arial" w:hAnsi="Arial"/>
        </w:rPr>
        <w:t xml:space="preserve"> - Plants that look similar and can be confused with another species of plant (Blood and James 2016a).</w:t>
      </w:r>
    </w:p>
    <w:p w:rsidR="006E46A4" w:rsidRPr="00820151" w:rsidRDefault="006E46A4" w:rsidP="006E46A4">
      <w:pPr>
        <w:pStyle w:val="Body2"/>
        <w:rPr>
          <w:rFonts w:ascii="Arial" w:hAnsi="Arial"/>
        </w:rPr>
      </w:pPr>
      <w:r w:rsidRPr="00820151">
        <w:rPr>
          <w:rFonts w:ascii="Arial" w:hAnsi="Arial"/>
          <w:b/>
        </w:rPr>
        <w:t>Monitor</w:t>
      </w:r>
      <w:r w:rsidRPr="00820151">
        <w:rPr>
          <w:rFonts w:ascii="Arial" w:hAnsi="Arial"/>
        </w:rPr>
        <w:t xml:space="preserve"> - To observe and check the local performance of a plant species over </w:t>
      </w:r>
      <w:proofErr w:type="gramStart"/>
      <w:r w:rsidRPr="00820151">
        <w:rPr>
          <w:rFonts w:ascii="Arial" w:hAnsi="Arial"/>
        </w:rPr>
        <w:t>a period of time</w:t>
      </w:r>
      <w:proofErr w:type="gramEnd"/>
      <w:r w:rsidRPr="00820151">
        <w:rPr>
          <w:rFonts w:ascii="Arial" w:hAnsi="Arial"/>
        </w:rPr>
        <w:t>, in order to detect increases in invasiveness and impact should these occur. If practicable, monitoring at yearly intervals is recommended (Panetta 2016).</w:t>
      </w:r>
    </w:p>
    <w:p w:rsidR="006E46A4" w:rsidRPr="00820151" w:rsidRDefault="006E46A4" w:rsidP="006E46A4">
      <w:pPr>
        <w:pStyle w:val="Body2"/>
        <w:rPr>
          <w:rFonts w:ascii="Arial" w:hAnsi="Arial"/>
        </w:rPr>
      </w:pPr>
      <w:r w:rsidRPr="00820151">
        <w:rPr>
          <w:rFonts w:ascii="Arial" w:hAnsi="Arial"/>
          <w:b/>
        </w:rPr>
        <w:t>Monitoring phase</w:t>
      </w:r>
      <w:r w:rsidRPr="00820151">
        <w:rPr>
          <w:rFonts w:ascii="Arial" w:hAnsi="Arial"/>
        </w:rPr>
        <w:t xml:space="preserve"> -  Commences when no recruits or regrowth have been detected in the area subjected to active treatment. An arbitrary </w:t>
      </w:r>
      <w:proofErr w:type="gramStart"/>
      <w:r w:rsidRPr="00820151">
        <w:rPr>
          <w:rFonts w:ascii="Arial" w:hAnsi="Arial"/>
        </w:rPr>
        <w:t>period of time</w:t>
      </w:r>
      <w:proofErr w:type="gramEnd"/>
      <w:r w:rsidRPr="00820151">
        <w:rPr>
          <w:rFonts w:ascii="Arial" w:hAnsi="Arial"/>
        </w:rPr>
        <w:t xml:space="preserve"> is required to determine this transition point, which has been recommended to be at least 12 months (Panetta 2007). The monitoring phase reverts to the active treatment phase if plants are detected.</w:t>
      </w:r>
    </w:p>
    <w:p w:rsidR="006E46A4" w:rsidRPr="00820151" w:rsidRDefault="006E46A4" w:rsidP="006E46A4">
      <w:pPr>
        <w:pStyle w:val="Body2"/>
        <w:rPr>
          <w:rFonts w:ascii="Arial" w:hAnsi="Arial"/>
        </w:rPr>
      </w:pPr>
      <w:r w:rsidRPr="00820151">
        <w:rPr>
          <w:rFonts w:ascii="Arial" w:hAnsi="Arial"/>
          <w:b/>
        </w:rPr>
        <w:t>Native species</w:t>
      </w:r>
      <w:r w:rsidRPr="00820151">
        <w:rPr>
          <w:rFonts w:ascii="Arial" w:hAnsi="Arial"/>
        </w:rPr>
        <w:t xml:space="preserve"> - Species that is believed to have occurred in a specified part of Australia prior to European settlement (Victorian Government 2010).</w:t>
      </w:r>
    </w:p>
    <w:p w:rsidR="006E46A4" w:rsidRPr="00820151" w:rsidRDefault="006E46A4" w:rsidP="006E46A4">
      <w:pPr>
        <w:pStyle w:val="Body2"/>
        <w:rPr>
          <w:rFonts w:ascii="Arial" w:hAnsi="Arial"/>
        </w:rPr>
      </w:pPr>
      <w:r w:rsidRPr="00820151">
        <w:rPr>
          <w:rFonts w:ascii="Arial" w:hAnsi="Arial"/>
          <w:b/>
        </w:rPr>
        <w:t>Naturalised plants</w:t>
      </w:r>
      <w:r w:rsidRPr="00820151">
        <w:rPr>
          <w:rFonts w:ascii="Arial" w:hAnsi="Arial"/>
        </w:rPr>
        <w:t xml:space="preserve"> - Non-indigenous species that sustain self-replacing populations for several life cycles without direct intervention by people, or despite human intervention.  Naturalised species are not necessarily invasive, that is they have not (yet) spread any significant distance (Panetta 2016).</w:t>
      </w:r>
    </w:p>
    <w:p w:rsidR="006E46A4" w:rsidRPr="00820151" w:rsidRDefault="006E46A4" w:rsidP="006E46A4">
      <w:pPr>
        <w:pStyle w:val="Body2"/>
        <w:rPr>
          <w:rFonts w:ascii="Arial" w:hAnsi="Arial"/>
        </w:rPr>
      </w:pPr>
      <w:r w:rsidRPr="00820151">
        <w:rPr>
          <w:rFonts w:ascii="Arial" w:hAnsi="Arial"/>
          <w:b/>
        </w:rPr>
        <w:t>Net infested area, net infestation</w:t>
      </w:r>
      <w:r w:rsidRPr="00820151">
        <w:rPr>
          <w:rFonts w:ascii="Arial" w:hAnsi="Arial"/>
        </w:rPr>
        <w:t xml:space="preserve"> - The area requiring actual treatment (Panetta and Timmins 2004).</w:t>
      </w:r>
    </w:p>
    <w:p w:rsidR="006E46A4" w:rsidRPr="00820151" w:rsidRDefault="006E46A4" w:rsidP="006E46A4">
      <w:pPr>
        <w:pStyle w:val="Body2"/>
        <w:rPr>
          <w:rFonts w:ascii="Arial" w:hAnsi="Arial"/>
        </w:rPr>
      </w:pPr>
      <w:r w:rsidRPr="00820151">
        <w:rPr>
          <w:rFonts w:ascii="Arial" w:hAnsi="Arial"/>
          <w:b/>
        </w:rPr>
        <w:t>Noxious weed</w:t>
      </w:r>
      <w:r w:rsidRPr="00820151">
        <w:rPr>
          <w:rFonts w:ascii="Arial" w:hAnsi="Arial"/>
        </w:rPr>
        <w:t xml:space="preserve"> - In Victoria, a weed declared under the </w:t>
      </w:r>
      <w:r w:rsidRPr="00820151">
        <w:rPr>
          <w:rFonts w:ascii="Arial" w:hAnsi="Arial"/>
          <w:i/>
        </w:rPr>
        <w:t>Catchment and Land Protection Act 1994</w:t>
      </w:r>
      <w:r w:rsidRPr="00820151">
        <w:rPr>
          <w:rFonts w:ascii="Arial" w:hAnsi="Arial"/>
        </w:rPr>
        <w:t>, and there are four categories of noxious weed.</w:t>
      </w:r>
    </w:p>
    <w:p w:rsidR="006E46A4" w:rsidRPr="00820151" w:rsidRDefault="006E46A4" w:rsidP="006E46A4">
      <w:pPr>
        <w:pStyle w:val="Body2"/>
        <w:rPr>
          <w:rFonts w:ascii="Arial" w:hAnsi="Arial"/>
        </w:rPr>
      </w:pPr>
      <w:r w:rsidRPr="00820151">
        <w:rPr>
          <w:rFonts w:ascii="Arial" w:hAnsi="Arial"/>
          <w:b/>
        </w:rPr>
        <w:t>Operational phases</w:t>
      </w:r>
      <w:r w:rsidRPr="00820151">
        <w:rPr>
          <w:rFonts w:ascii="Arial" w:hAnsi="Arial"/>
        </w:rPr>
        <w:t xml:space="preserve"> - Active treatment phase and monitoring phase.</w:t>
      </w:r>
    </w:p>
    <w:p w:rsidR="006E46A4" w:rsidRPr="00820151" w:rsidRDefault="006E46A4" w:rsidP="006E46A4">
      <w:pPr>
        <w:pStyle w:val="Body2"/>
        <w:rPr>
          <w:rFonts w:ascii="Arial" w:hAnsi="Arial"/>
        </w:rPr>
      </w:pPr>
      <w:r w:rsidRPr="00820151">
        <w:rPr>
          <w:rFonts w:ascii="Arial" w:hAnsi="Arial"/>
          <w:b/>
        </w:rPr>
        <w:t>Opportunistic search or detection</w:t>
      </w:r>
      <w:r w:rsidRPr="00820151">
        <w:rPr>
          <w:rFonts w:ascii="Arial" w:hAnsi="Arial"/>
        </w:rPr>
        <w:t xml:space="preserve"> - Casual, chance observation, where searching is not planned or carried out </w:t>
      </w:r>
      <w:proofErr w:type="gramStart"/>
      <w:r w:rsidRPr="00820151">
        <w:rPr>
          <w:rFonts w:ascii="Arial" w:hAnsi="Arial"/>
        </w:rPr>
        <w:t>deliberately</w:t>
      </w:r>
      <w:proofErr w:type="gramEnd"/>
      <w:r w:rsidRPr="00820151">
        <w:rPr>
          <w:rFonts w:ascii="Arial" w:hAnsi="Arial"/>
        </w:rPr>
        <w:t xml:space="preserve"> but detection of a weed occurs incidentally while undertaking another, unrelated activity. Also known as passive, casual, incidental or ad-hoc search or detection.</w:t>
      </w:r>
    </w:p>
    <w:p w:rsidR="006E46A4" w:rsidRPr="00820151" w:rsidRDefault="006E46A4" w:rsidP="006E46A4">
      <w:pPr>
        <w:pStyle w:val="Body2"/>
        <w:rPr>
          <w:rFonts w:ascii="Arial" w:hAnsi="Arial"/>
        </w:rPr>
      </w:pPr>
      <w:r w:rsidRPr="00820151">
        <w:rPr>
          <w:rFonts w:ascii="Arial" w:hAnsi="Arial"/>
          <w:b/>
        </w:rPr>
        <w:t>Parcel</w:t>
      </w:r>
      <w:r w:rsidRPr="00820151">
        <w:rPr>
          <w:rFonts w:ascii="Arial" w:hAnsi="Arial"/>
        </w:rPr>
        <w:t xml:space="preserve"> - A defined piece of land.</w:t>
      </w:r>
    </w:p>
    <w:p w:rsidR="006E46A4" w:rsidRPr="00820151" w:rsidRDefault="006E46A4" w:rsidP="006E46A4">
      <w:pPr>
        <w:pStyle w:val="Body2"/>
        <w:rPr>
          <w:rFonts w:ascii="Arial" w:hAnsi="Arial"/>
        </w:rPr>
      </w:pPr>
      <w:r w:rsidRPr="00820151">
        <w:rPr>
          <w:rFonts w:ascii="Arial" w:hAnsi="Arial"/>
          <w:b/>
        </w:rPr>
        <w:t>Pathogen</w:t>
      </w:r>
      <w:r w:rsidRPr="00820151">
        <w:rPr>
          <w:rFonts w:ascii="Arial" w:hAnsi="Arial"/>
        </w:rPr>
        <w:t xml:space="preserve"> - An infectious agent such as a virus, bacterium, prion, fungus, viroid, or parasite that causes disease in its host (Reference viewed online 3/9/2015: https://en.wikipedia.org/wiki/Pathogen).</w:t>
      </w:r>
    </w:p>
    <w:p w:rsidR="006E46A4" w:rsidRPr="00820151" w:rsidRDefault="006E46A4" w:rsidP="006E46A4">
      <w:pPr>
        <w:pStyle w:val="Body2"/>
        <w:rPr>
          <w:rFonts w:ascii="Arial" w:hAnsi="Arial"/>
        </w:rPr>
      </w:pPr>
      <w:r w:rsidRPr="00820151">
        <w:rPr>
          <w:rFonts w:ascii="Arial" w:hAnsi="Arial"/>
          <w:b/>
        </w:rPr>
        <w:t>Pathway</w:t>
      </w:r>
      <w:r w:rsidRPr="00820151">
        <w:rPr>
          <w:rFonts w:ascii="Arial" w:hAnsi="Arial"/>
        </w:rPr>
        <w:t xml:space="preserve"> - The combined processes that result in, or drive, the introduction of non-indigenous species from one geographical location to another (Panetta 2016).</w:t>
      </w:r>
    </w:p>
    <w:p w:rsidR="006E46A4" w:rsidRPr="00820151" w:rsidRDefault="006E46A4" w:rsidP="006E46A4">
      <w:pPr>
        <w:pStyle w:val="Body2"/>
        <w:rPr>
          <w:rFonts w:ascii="Arial" w:hAnsi="Arial"/>
        </w:rPr>
      </w:pPr>
      <w:r w:rsidRPr="00820151">
        <w:rPr>
          <w:rFonts w:ascii="Arial" w:hAnsi="Arial"/>
          <w:b/>
        </w:rPr>
        <w:t>Pathway analysis</w:t>
      </w:r>
      <w:r w:rsidRPr="00820151">
        <w:rPr>
          <w:rFonts w:ascii="Arial" w:hAnsi="Arial"/>
        </w:rPr>
        <w:t xml:space="preserve"> - Identifies the invasion pathways (for both deliberate and accidental introductions), assesses the degree of risk associated with each and the management options needed for high risk pathways. Pathway analysis also identifies weak links in the invasion pathways and the species which use high risk pathways (Downey </w:t>
      </w:r>
      <w:r w:rsidRPr="00820151">
        <w:rPr>
          <w:rFonts w:ascii="Arial" w:hAnsi="Arial"/>
          <w:i/>
        </w:rPr>
        <w:t>et al</w:t>
      </w:r>
      <w:r w:rsidRPr="00820151">
        <w:rPr>
          <w:rFonts w:ascii="Arial" w:hAnsi="Arial"/>
        </w:rPr>
        <w:t>. 2010).</w:t>
      </w:r>
    </w:p>
    <w:p w:rsidR="006E46A4" w:rsidRPr="00820151" w:rsidRDefault="006E46A4" w:rsidP="006E46A4">
      <w:pPr>
        <w:pStyle w:val="Body2"/>
        <w:rPr>
          <w:rFonts w:ascii="Arial" w:hAnsi="Arial"/>
        </w:rPr>
      </w:pPr>
      <w:r w:rsidRPr="00820151">
        <w:rPr>
          <w:rFonts w:ascii="Arial" w:hAnsi="Arial"/>
          <w:b/>
        </w:rPr>
        <w:t>Pathway focus</w:t>
      </w:r>
      <w:r w:rsidRPr="00820151">
        <w:rPr>
          <w:rFonts w:ascii="Arial" w:hAnsi="Arial"/>
        </w:rPr>
        <w:t xml:space="preserve"> - A search that concentrates on pathways of introduction and spread for a suite of weeds.</w:t>
      </w:r>
    </w:p>
    <w:p w:rsidR="006E46A4" w:rsidRPr="00820151" w:rsidRDefault="006E46A4" w:rsidP="006E46A4">
      <w:pPr>
        <w:pStyle w:val="Body2"/>
        <w:rPr>
          <w:rFonts w:ascii="Arial" w:hAnsi="Arial"/>
        </w:rPr>
      </w:pPr>
      <w:r w:rsidRPr="00820151">
        <w:rPr>
          <w:rFonts w:ascii="Arial" w:hAnsi="Arial"/>
          <w:b/>
        </w:rPr>
        <w:t>Perennial</w:t>
      </w:r>
      <w:r w:rsidRPr="00820151">
        <w:rPr>
          <w:rFonts w:ascii="Arial" w:hAnsi="Arial"/>
        </w:rPr>
        <w:t xml:space="preserve"> - A plant whose life-span is longer than two growing seasons i.e. longer than an annual or biennial.</w:t>
      </w:r>
    </w:p>
    <w:p w:rsidR="006E46A4" w:rsidRPr="00820151" w:rsidRDefault="006E46A4" w:rsidP="006E46A4">
      <w:pPr>
        <w:pStyle w:val="Body2"/>
        <w:rPr>
          <w:rFonts w:ascii="Arial" w:hAnsi="Arial"/>
        </w:rPr>
      </w:pPr>
      <w:r w:rsidRPr="00820151">
        <w:rPr>
          <w:rFonts w:ascii="Arial" w:hAnsi="Arial"/>
          <w:b/>
        </w:rPr>
        <w:lastRenderedPageBreak/>
        <w:t>Pest plant score</w:t>
      </w:r>
      <w:r w:rsidRPr="00820151">
        <w:rPr>
          <w:rFonts w:ascii="Arial" w:hAnsi="Arial"/>
        </w:rPr>
        <w:t xml:space="preserve"> - A single weighted score generated when a weed is assessed against 41 questions in the Victorian Weed Risk Assessment process. This score can be compared to other weeds that have been assessed using the same process.</w:t>
      </w:r>
    </w:p>
    <w:p w:rsidR="006E46A4" w:rsidRPr="00820151" w:rsidRDefault="006E46A4" w:rsidP="006E46A4">
      <w:pPr>
        <w:pStyle w:val="Body2"/>
        <w:rPr>
          <w:rFonts w:ascii="Arial" w:hAnsi="Arial"/>
        </w:rPr>
      </w:pPr>
      <w:r w:rsidRPr="00820151">
        <w:rPr>
          <w:rFonts w:ascii="Arial" w:hAnsi="Arial"/>
          <w:b/>
        </w:rPr>
        <w:t>Point location</w:t>
      </w:r>
      <w:r w:rsidRPr="00820151">
        <w:rPr>
          <w:rFonts w:ascii="Arial" w:hAnsi="Arial"/>
        </w:rPr>
        <w:t xml:space="preserve"> - A pair of coordinates used to pinpoint a location.</w:t>
      </w:r>
    </w:p>
    <w:p w:rsidR="006E46A4" w:rsidRPr="00820151" w:rsidRDefault="006E46A4" w:rsidP="006E46A4">
      <w:pPr>
        <w:pStyle w:val="Body2"/>
        <w:rPr>
          <w:rFonts w:ascii="Arial" w:hAnsi="Arial"/>
        </w:rPr>
      </w:pPr>
      <w:r w:rsidRPr="00820151">
        <w:rPr>
          <w:rFonts w:ascii="Arial" w:hAnsi="Arial"/>
          <w:b/>
        </w:rPr>
        <w:t>Polygon</w:t>
      </w:r>
      <w:r w:rsidRPr="00820151">
        <w:rPr>
          <w:rFonts w:ascii="Arial" w:hAnsi="Arial"/>
        </w:rPr>
        <w:t xml:space="preserve"> - </w:t>
      </w:r>
      <w:proofErr w:type="gramStart"/>
      <w:r w:rsidRPr="00820151">
        <w:rPr>
          <w:rFonts w:ascii="Arial" w:hAnsi="Arial"/>
        </w:rPr>
        <w:t>A number of</w:t>
      </w:r>
      <w:proofErr w:type="gramEnd"/>
      <w:r w:rsidRPr="00820151">
        <w:rPr>
          <w:rFonts w:ascii="Arial" w:hAnsi="Arial"/>
        </w:rPr>
        <w:t xml:space="preserve"> joined spatial points representing an area when the first point is joined to the last (Sheehan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Present, presence data</w:t>
      </w:r>
      <w:r w:rsidRPr="00820151">
        <w:rPr>
          <w:rFonts w:ascii="Arial" w:hAnsi="Arial"/>
        </w:rPr>
        <w:t xml:space="preserve"> - Information collected to indicate that, in this case, a weed exists at a location (Sheehan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Pre-reproductive period (synonym Juvenile period)</w:t>
      </w:r>
      <w:r w:rsidRPr="00820151">
        <w:rPr>
          <w:rFonts w:ascii="Arial" w:hAnsi="Arial"/>
        </w:rPr>
        <w:t xml:space="preserve"> - The time between when a plant appears as a seedling and when it first produces propagules (Panetta 2016).</w:t>
      </w:r>
    </w:p>
    <w:p w:rsidR="006E46A4" w:rsidRPr="00820151" w:rsidRDefault="006E46A4" w:rsidP="006E46A4">
      <w:pPr>
        <w:pStyle w:val="Body2"/>
        <w:rPr>
          <w:rFonts w:ascii="Arial" w:hAnsi="Arial"/>
        </w:rPr>
      </w:pPr>
      <w:r w:rsidRPr="00820151">
        <w:rPr>
          <w:rFonts w:ascii="Arial" w:hAnsi="Arial"/>
          <w:b/>
        </w:rPr>
        <w:t>Prevention</w:t>
      </w:r>
      <w:r w:rsidRPr="00820151">
        <w:rPr>
          <w:rFonts w:ascii="Arial" w:hAnsi="Arial"/>
        </w:rPr>
        <w:t xml:space="preserve"> - Is the act of preventing, to keep from occurring (</w:t>
      </w:r>
      <w:proofErr w:type="spellStart"/>
      <w:r w:rsidRPr="00820151">
        <w:rPr>
          <w:rFonts w:ascii="Arial" w:hAnsi="Arial"/>
        </w:rPr>
        <w:t>Delbridge</w:t>
      </w:r>
      <w:proofErr w:type="spellEnd"/>
      <w:r w:rsidRPr="00820151">
        <w:rPr>
          <w:rFonts w:ascii="Arial" w:hAnsi="Arial"/>
        </w:rPr>
        <w:t xml:space="preserve"> </w:t>
      </w:r>
      <w:r w:rsidRPr="00820151">
        <w:rPr>
          <w:rFonts w:ascii="Arial" w:hAnsi="Arial"/>
          <w:i/>
        </w:rPr>
        <w:t>et al</w:t>
      </w:r>
      <w:r w:rsidRPr="00820151">
        <w:rPr>
          <w:rFonts w:ascii="Arial" w:hAnsi="Arial"/>
        </w:rPr>
        <w:t>. 1998).</w:t>
      </w:r>
    </w:p>
    <w:p w:rsidR="006E46A4" w:rsidRPr="00820151" w:rsidRDefault="006E46A4" w:rsidP="006E46A4">
      <w:pPr>
        <w:pStyle w:val="Body2"/>
        <w:rPr>
          <w:rFonts w:ascii="Arial" w:hAnsi="Arial"/>
        </w:rPr>
      </w:pPr>
      <w:r w:rsidRPr="00820151">
        <w:rPr>
          <w:rFonts w:ascii="Arial" w:hAnsi="Arial"/>
          <w:b/>
        </w:rPr>
        <w:t>Probability</w:t>
      </w:r>
      <w:r w:rsidRPr="00820151">
        <w:rPr>
          <w:rFonts w:ascii="Arial" w:hAnsi="Arial"/>
        </w:rPr>
        <w:t xml:space="preserve"> - The likelihood that something will occur.</w:t>
      </w:r>
    </w:p>
    <w:p w:rsidR="006E46A4" w:rsidRPr="00820151" w:rsidRDefault="006E46A4" w:rsidP="006E46A4">
      <w:pPr>
        <w:pStyle w:val="Body2"/>
        <w:rPr>
          <w:rFonts w:ascii="Arial" w:hAnsi="Arial"/>
        </w:rPr>
      </w:pPr>
      <w:r w:rsidRPr="00820151">
        <w:rPr>
          <w:rFonts w:ascii="Arial" w:hAnsi="Arial"/>
          <w:b/>
        </w:rPr>
        <w:t>Propagule</w:t>
      </w:r>
      <w:r w:rsidRPr="00820151">
        <w:rPr>
          <w:rFonts w:ascii="Arial" w:hAnsi="Arial"/>
        </w:rPr>
        <w:t xml:space="preserve"> - An independent part of a plant (i.e. a seed or other vegetative structure) that is capable of being dispersed and growing into a new plant (Panetta 2016). </w:t>
      </w:r>
    </w:p>
    <w:p w:rsidR="006E46A4" w:rsidRPr="00820151" w:rsidRDefault="006E46A4" w:rsidP="006E46A4">
      <w:pPr>
        <w:pStyle w:val="Body2"/>
        <w:rPr>
          <w:rFonts w:ascii="Arial" w:hAnsi="Arial"/>
        </w:rPr>
      </w:pPr>
      <w:r w:rsidRPr="00820151">
        <w:rPr>
          <w:rFonts w:ascii="Arial" w:hAnsi="Arial"/>
          <w:b/>
        </w:rPr>
        <w:t>Provisional name</w:t>
      </w:r>
      <w:r w:rsidRPr="00820151">
        <w:rPr>
          <w:rFonts w:ascii="Arial" w:hAnsi="Arial"/>
        </w:rPr>
        <w:t xml:space="preserve"> - A proposed name for a plant until it is verified at an Herbarium.</w:t>
      </w:r>
    </w:p>
    <w:p w:rsidR="006E46A4" w:rsidRPr="00820151" w:rsidRDefault="006E46A4" w:rsidP="006E46A4">
      <w:pPr>
        <w:pStyle w:val="Body2"/>
        <w:rPr>
          <w:rFonts w:ascii="Arial" w:hAnsi="Arial"/>
        </w:rPr>
      </w:pPr>
      <w:r w:rsidRPr="00820151">
        <w:rPr>
          <w:rFonts w:ascii="Arial" w:hAnsi="Arial"/>
          <w:b/>
        </w:rPr>
        <w:t>Public land</w:t>
      </w:r>
      <w:r w:rsidRPr="00820151">
        <w:rPr>
          <w:rFonts w:ascii="Arial" w:hAnsi="Arial"/>
        </w:rPr>
        <w:t xml:space="preserve"> - Land set aside for the use and benefit of the community/public e.g. State forest, national park, public park.</w:t>
      </w:r>
    </w:p>
    <w:p w:rsidR="006E46A4" w:rsidRPr="00820151" w:rsidRDefault="006E46A4" w:rsidP="006E46A4">
      <w:pPr>
        <w:pStyle w:val="Body2"/>
        <w:rPr>
          <w:rFonts w:ascii="Arial" w:hAnsi="Arial"/>
        </w:rPr>
      </w:pPr>
      <w:r w:rsidRPr="00820151">
        <w:rPr>
          <w:rFonts w:ascii="Arial" w:hAnsi="Arial"/>
          <w:b/>
        </w:rPr>
        <w:t>Recognition</w:t>
      </w:r>
      <w:r w:rsidRPr="00820151">
        <w:rPr>
          <w:rFonts w:ascii="Arial" w:hAnsi="Arial"/>
        </w:rPr>
        <w:t xml:space="preserve"> - The ability to be able to instantly recognise a plant, if it is a weed or indigenous, possibly even be able to name it. It is the ability to know that a plant fits within the context that you are viewing it. You may not be able to recall its full botanic name, even its common name, but you know that you have seen it before.</w:t>
      </w:r>
    </w:p>
    <w:p w:rsidR="006E46A4" w:rsidRPr="00820151" w:rsidRDefault="006E46A4" w:rsidP="006E46A4">
      <w:pPr>
        <w:pStyle w:val="Body2"/>
        <w:rPr>
          <w:rFonts w:ascii="Arial" w:hAnsi="Arial"/>
        </w:rPr>
      </w:pPr>
      <w:r w:rsidRPr="00820151">
        <w:rPr>
          <w:rFonts w:ascii="Arial" w:hAnsi="Arial"/>
          <w:b/>
        </w:rPr>
        <w:t>Regionally Prohibited weeds</w:t>
      </w:r>
      <w:r w:rsidRPr="00820151">
        <w:rPr>
          <w:rFonts w:ascii="Arial" w:hAnsi="Arial"/>
        </w:rPr>
        <w:t xml:space="preserve"> - Are not widely distributed in a Region but </w:t>
      </w:r>
      <w:proofErr w:type="gramStart"/>
      <w:r w:rsidRPr="00820151">
        <w:rPr>
          <w:rFonts w:ascii="Arial" w:hAnsi="Arial"/>
        </w:rPr>
        <w:t>are capable of spreading</w:t>
      </w:r>
      <w:proofErr w:type="gramEnd"/>
      <w:r w:rsidRPr="00820151">
        <w:rPr>
          <w:rFonts w:ascii="Arial" w:hAnsi="Arial"/>
        </w:rPr>
        <w:t xml:space="preserve"> further. It is reasonable to expect that they can be eradicated from a Region and they must be managed with that goal. Land owners, including public authorities responsible for Crown land management, must take all reasonable steps to eradicate Regionally Prohibited weeds on their land (Melville 2008). Regionally prohibited weeds are a category of noxious weed declared under the </w:t>
      </w:r>
      <w:r w:rsidRPr="00820151">
        <w:rPr>
          <w:rFonts w:ascii="Arial" w:hAnsi="Arial"/>
          <w:i/>
        </w:rPr>
        <w:t>Catchment and Land Protection Act 1994</w:t>
      </w:r>
      <w:r w:rsidRPr="00820151">
        <w:rPr>
          <w:rFonts w:ascii="Arial" w:hAnsi="Arial"/>
        </w:rPr>
        <w:t xml:space="preserve">. </w:t>
      </w:r>
    </w:p>
    <w:p w:rsidR="006E46A4" w:rsidRPr="00820151" w:rsidRDefault="006E46A4" w:rsidP="006E46A4">
      <w:pPr>
        <w:pStyle w:val="Body2"/>
        <w:rPr>
          <w:rFonts w:ascii="Arial" w:hAnsi="Arial"/>
        </w:rPr>
      </w:pPr>
      <w:r w:rsidRPr="00820151">
        <w:rPr>
          <w:rFonts w:ascii="Arial" w:hAnsi="Arial"/>
          <w:b/>
        </w:rPr>
        <w:t>Rehabilitation and restoration</w:t>
      </w:r>
      <w:r w:rsidRPr="00820151">
        <w:rPr>
          <w:rFonts w:ascii="Arial" w:hAnsi="Arial"/>
        </w:rPr>
        <w:t xml:space="preserve"> - Active intervention and management of degraded communities and landscapes (usually caused by clearing, fire damage, forest road works, landings and mining) </w:t>
      </w:r>
      <w:proofErr w:type="gramStart"/>
      <w:r w:rsidRPr="00820151">
        <w:rPr>
          <w:rFonts w:ascii="Arial" w:hAnsi="Arial"/>
        </w:rPr>
        <w:t>in order to</w:t>
      </w:r>
      <w:proofErr w:type="gramEnd"/>
      <w:r w:rsidRPr="00820151">
        <w:rPr>
          <w:rFonts w:ascii="Arial" w:hAnsi="Arial"/>
        </w:rPr>
        <w:t xml:space="preserve"> restore biological character, ecological and physical processes and their cultural and visual qualities (DSE 2009). </w:t>
      </w:r>
    </w:p>
    <w:p w:rsidR="006E46A4" w:rsidRPr="00820151" w:rsidRDefault="006E46A4" w:rsidP="006E46A4">
      <w:pPr>
        <w:pStyle w:val="Body2"/>
        <w:rPr>
          <w:rFonts w:ascii="Arial" w:hAnsi="Arial"/>
        </w:rPr>
      </w:pPr>
      <w:r w:rsidRPr="00820151">
        <w:rPr>
          <w:rFonts w:ascii="Arial" w:hAnsi="Arial"/>
          <w:b/>
        </w:rPr>
        <w:t>Remote sensing</w:t>
      </w:r>
      <w:r w:rsidRPr="00820151">
        <w:rPr>
          <w:rFonts w:ascii="Arial" w:hAnsi="Arial"/>
        </w:rPr>
        <w:t xml:space="preserve"> - The process of using </w:t>
      </w:r>
      <w:proofErr w:type="gramStart"/>
      <w:r w:rsidRPr="00820151">
        <w:rPr>
          <w:rFonts w:ascii="Arial" w:hAnsi="Arial"/>
        </w:rPr>
        <w:t>non ground</w:t>
      </w:r>
      <w:proofErr w:type="gramEnd"/>
      <w:r w:rsidRPr="00820151">
        <w:rPr>
          <w:rFonts w:ascii="Arial" w:hAnsi="Arial"/>
        </w:rPr>
        <w:t xml:space="preserve">-based techniques such as aerial photography, multispectral airborne sensors; satellite imagery for surveillance (Hester </w:t>
      </w:r>
      <w:r w:rsidRPr="00820151">
        <w:rPr>
          <w:rFonts w:ascii="Arial" w:hAnsi="Arial"/>
          <w:i/>
        </w:rPr>
        <w:t>et al</w:t>
      </w:r>
      <w:r w:rsidRPr="00820151">
        <w:rPr>
          <w:rFonts w:ascii="Arial" w:hAnsi="Arial"/>
        </w:rPr>
        <w:t xml:space="preserve">. 2010). </w:t>
      </w:r>
    </w:p>
    <w:p w:rsidR="006E46A4" w:rsidRPr="00820151" w:rsidRDefault="006E46A4" w:rsidP="006E46A4">
      <w:pPr>
        <w:pStyle w:val="Body2"/>
        <w:rPr>
          <w:rFonts w:ascii="Arial" w:hAnsi="Arial"/>
        </w:rPr>
      </w:pPr>
      <w:r w:rsidRPr="00820151">
        <w:rPr>
          <w:rFonts w:ascii="Arial" w:hAnsi="Arial"/>
          <w:b/>
        </w:rPr>
        <w:t>Reproductive escape</w:t>
      </w:r>
      <w:r w:rsidRPr="00820151">
        <w:rPr>
          <w:rFonts w:ascii="Arial" w:hAnsi="Arial"/>
        </w:rPr>
        <w:t xml:space="preserve"> - The production of seeds or other propagules by the target species </w:t>
      </w:r>
      <w:proofErr w:type="gramStart"/>
      <w:r w:rsidRPr="00820151">
        <w:rPr>
          <w:rFonts w:ascii="Arial" w:hAnsi="Arial"/>
        </w:rPr>
        <w:t>during the course of</w:t>
      </w:r>
      <w:proofErr w:type="gramEnd"/>
      <w:r w:rsidRPr="00820151">
        <w:rPr>
          <w:rFonts w:ascii="Arial" w:hAnsi="Arial"/>
        </w:rPr>
        <w:t xml:space="preserve"> an eradication program (Panetta 2007).</w:t>
      </w:r>
    </w:p>
    <w:p w:rsidR="006E46A4" w:rsidRPr="00820151" w:rsidRDefault="006E46A4" w:rsidP="006E46A4">
      <w:pPr>
        <w:pStyle w:val="Body2"/>
        <w:rPr>
          <w:rFonts w:ascii="Arial" w:hAnsi="Arial"/>
        </w:rPr>
      </w:pPr>
      <w:r w:rsidRPr="00820151">
        <w:rPr>
          <w:rFonts w:ascii="Arial" w:hAnsi="Arial"/>
          <w:b/>
        </w:rPr>
        <w:t>Response clock</w:t>
      </w:r>
      <w:r w:rsidRPr="00820151">
        <w:rPr>
          <w:rFonts w:ascii="Arial" w:hAnsi="Arial"/>
        </w:rPr>
        <w:t xml:space="preserve"> - A way of timing how long it takes to exhaust a seedbank or </w:t>
      </w:r>
      <w:proofErr w:type="spellStart"/>
      <w:r w:rsidRPr="00820151">
        <w:rPr>
          <w:rFonts w:ascii="Arial" w:hAnsi="Arial"/>
        </w:rPr>
        <w:t>budbank</w:t>
      </w:r>
      <w:proofErr w:type="spellEnd"/>
      <w:r w:rsidRPr="00820151">
        <w:rPr>
          <w:rFonts w:ascii="Arial" w:hAnsi="Arial"/>
        </w:rPr>
        <w:t xml:space="preserve"> before a weed can be assessed as locally eradicated. If the plant has the chance to produce propagules, the response clock </w:t>
      </w:r>
      <w:proofErr w:type="gramStart"/>
      <w:r w:rsidRPr="00820151">
        <w:rPr>
          <w:rFonts w:ascii="Arial" w:hAnsi="Arial"/>
        </w:rPr>
        <w:t>has to</w:t>
      </w:r>
      <w:proofErr w:type="gramEnd"/>
      <w:r w:rsidRPr="00820151">
        <w:rPr>
          <w:rFonts w:ascii="Arial" w:hAnsi="Arial"/>
        </w:rPr>
        <w:t xml:space="preserve"> go back to zero and counting started again.</w:t>
      </w:r>
    </w:p>
    <w:p w:rsidR="006E46A4" w:rsidRPr="00820151" w:rsidRDefault="006E46A4" w:rsidP="006E46A4">
      <w:pPr>
        <w:pStyle w:val="Body2"/>
        <w:rPr>
          <w:rFonts w:ascii="Arial" w:hAnsi="Arial"/>
        </w:rPr>
      </w:pPr>
      <w:r w:rsidRPr="00820151">
        <w:rPr>
          <w:rFonts w:ascii="Arial" w:hAnsi="Arial"/>
          <w:b/>
        </w:rPr>
        <w:t>Revegetation</w:t>
      </w:r>
      <w:r w:rsidRPr="00820151">
        <w:rPr>
          <w:rFonts w:ascii="Arial" w:hAnsi="Arial"/>
        </w:rPr>
        <w:t xml:space="preserve"> - To replant or regrow vegetation in an area following the loss of original cover (DSE 2009). </w:t>
      </w:r>
    </w:p>
    <w:p w:rsidR="006E46A4" w:rsidRPr="00820151" w:rsidRDefault="006E46A4" w:rsidP="006E46A4">
      <w:pPr>
        <w:pStyle w:val="Body2"/>
        <w:rPr>
          <w:rFonts w:ascii="Arial" w:hAnsi="Arial"/>
        </w:rPr>
      </w:pPr>
      <w:r w:rsidRPr="00820151">
        <w:rPr>
          <w:rFonts w:ascii="Arial" w:hAnsi="Arial"/>
          <w:b/>
        </w:rPr>
        <w:t>Rhizome</w:t>
      </w:r>
      <w:r w:rsidRPr="00820151">
        <w:rPr>
          <w:rFonts w:ascii="Arial" w:hAnsi="Arial"/>
        </w:rPr>
        <w:t xml:space="preserve"> - An underground stem, usually growing horizontally (</w:t>
      </w:r>
      <w:proofErr w:type="spellStart"/>
      <w:r w:rsidRPr="00820151">
        <w:rPr>
          <w:rFonts w:ascii="Arial" w:hAnsi="Arial"/>
        </w:rPr>
        <w:t>FloraOnline</w:t>
      </w:r>
      <w:proofErr w:type="spellEnd"/>
      <w:r w:rsidRPr="00820151">
        <w:rPr>
          <w:rFonts w:ascii="Arial" w:hAnsi="Arial"/>
        </w:rPr>
        <w:t xml:space="preserve"> 2010). A rhizome is an example of a joined vegetative propagule.</w:t>
      </w:r>
    </w:p>
    <w:p w:rsidR="006E46A4" w:rsidRPr="00820151" w:rsidRDefault="006E46A4" w:rsidP="006E46A4">
      <w:pPr>
        <w:pStyle w:val="Body2"/>
        <w:rPr>
          <w:rFonts w:ascii="Arial" w:hAnsi="Arial"/>
        </w:rPr>
      </w:pPr>
      <w:r w:rsidRPr="00820151">
        <w:rPr>
          <w:rFonts w:ascii="Arial" w:hAnsi="Arial"/>
          <w:b/>
        </w:rPr>
        <w:t>Risk</w:t>
      </w:r>
      <w:r w:rsidRPr="00820151">
        <w:rPr>
          <w:rFonts w:ascii="Arial" w:hAnsi="Arial"/>
        </w:rPr>
        <w:t xml:space="preserve"> - The chance of something happening that will have an impact on objectives. NOTE: The level of risk (e.g. high, medium or low) is defined by the </w:t>
      </w:r>
      <w:proofErr w:type="gramStart"/>
      <w:r w:rsidRPr="00820151">
        <w:rPr>
          <w:rFonts w:ascii="Arial" w:hAnsi="Arial"/>
        </w:rPr>
        <w:t>particular method</w:t>
      </w:r>
      <w:proofErr w:type="gramEnd"/>
      <w:r w:rsidRPr="00820151">
        <w:rPr>
          <w:rFonts w:ascii="Arial" w:hAnsi="Arial"/>
        </w:rPr>
        <w:t xml:space="preserve"> being used. Estimating the level of risk requires an objective, evidence-based consideration of the likelihood and consequences of a </w:t>
      </w:r>
      <w:proofErr w:type="gramStart"/>
      <w:r w:rsidRPr="00820151">
        <w:rPr>
          <w:rFonts w:ascii="Arial" w:hAnsi="Arial"/>
        </w:rPr>
        <w:t>particular set</w:t>
      </w:r>
      <w:proofErr w:type="gramEnd"/>
      <w:r w:rsidRPr="00820151">
        <w:rPr>
          <w:rFonts w:ascii="Arial" w:hAnsi="Arial"/>
        </w:rPr>
        <w:t xml:space="preserve"> of circumstances (Victorian Government 2010). </w:t>
      </w:r>
    </w:p>
    <w:p w:rsidR="006E46A4" w:rsidRPr="00820151" w:rsidRDefault="006E46A4" w:rsidP="006E46A4">
      <w:pPr>
        <w:pStyle w:val="Body2"/>
        <w:rPr>
          <w:rFonts w:ascii="Arial" w:hAnsi="Arial"/>
        </w:rPr>
      </w:pPr>
      <w:r w:rsidRPr="00820151">
        <w:rPr>
          <w:rFonts w:ascii="Arial" w:hAnsi="Arial"/>
          <w:b/>
        </w:rPr>
        <w:t>Risk ranking score</w:t>
      </w:r>
      <w:r w:rsidRPr="00820151">
        <w:rPr>
          <w:rFonts w:ascii="Arial" w:hAnsi="Arial"/>
        </w:rPr>
        <w:t xml:space="preserve"> - </w:t>
      </w:r>
      <w:proofErr w:type="spellStart"/>
      <w:r w:rsidRPr="00820151">
        <w:rPr>
          <w:rFonts w:ascii="Arial" w:hAnsi="Arial"/>
        </w:rPr>
        <w:t>Rankable</w:t>
      </w:r>
      <w:proofErr w:type="spellEnd"/>
      <w:r w:rsidRPr="00820151">
        <w:rPr>
          <w:rFonts w:ascii="Arial" w:hAnsi="Arial"/>
        </w:rPr>
        <w:t xml:space="preserve"> scores (between 0 and 33.3) used during the development of the advisory list of environmental weeds in Victoria to indicate level of risk. Scores were grouped into six risk rating categories (very high, high, moderately high, medium, lower and potential risk).</w:t>
      </w:r>
    </w:p>
    <w:p w:rsidR="006E46A4" w:rsidRPr="00820151" w:rsidRDefault="006E46A4" w:rsidP="006E46A4">
      <w:pPr>
        <w:pStyle w:val="Body2"/>
        <w:rPr>
          <w:rFonts w:ascii="Arial" w:hAnsi="Arial"/>
        </w:rPr>
      </w:pPr>
      <w:r w:rsidRPr="00820151">
        <w:rPr>
          <w:rFonts w:ascii="Arial" w:hAnsi="Arial"/>
          <w:b/>
        </w:rPr>
        <w:t>Risk rating</w:t>
      </w:r>
      <w:r w:rsidRPr="00820151">
        <w:rPr>
          <w:rFonts w:ascii="Arial" w:hAnsi="Arial"/>
        </w:rPr>
        <w:t xml:space="preserve"> -  A generic term used to provide, in this case, an indication of the level of threat posed by a weed in Victoria (Blood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Risk screen</w:t>
      </w:r>
      <w:r w:rsidRPr="00820151">
        <w:rPr>
          <w:rFonts w:ascii="Arial" w:hAnsi="Arial"/>
        </w:rPr>
        <w:t xml:space="preserve"> - See ‘environmental weed risk screen’.</w:t>
      </w:r>
    </w:p>
    <w:p w:rsidR="006E46A4" w:rsidRPr="00820151" w:rsidRDefault="006E46A4" w:rsidP="006E46A4">
      <w:pPr>
        <w:pStyle w:val="Body2"/>
        <w:rPr>
          <w:rFonts w:ascii="Arial" w:hAnsi="Arial"/>
        </w:rPr>
      </w:pPr>
      <w:r w:rsidRPr="00820151">
        <w:rPr>
          <w:rFonts w:ascii="Arial" w:hAnsi="Arial"/>
          <w:b/>
        </w:rPr>
        <w:lastRenderedPageBreak/>
        <w:t>Satellite infestation</w:t>
      </w:r>
      <w:r w:rsidRPr="00820151">
        <w:rPr>
          <w:rFonts w:ascii="Arial" w:hAnsi="Arial"/>
        </w:rPr>
        <w:t xml:space="preserve"> - A potentially eradicable population of a weed arising </w:t>
      </w:r>
      <w:proofErr w:type="gramStart"/>
      <w:r w:rsidRPr="00820151">
        <w:rPr>
          <w:rFonts w:ascii="Arial" w:hAnsi="Arial"/>
        </w:rPr>
        <w:t>as a result of</w:t>
      </w:r>
      <w:proofErr w:type="gramEnd"/>
      <w:r w:rsidRPr="00820151">
        <w:rPr>
          <w:rFonts w:ascii="Arial" w:hAnsi="Arial"/>
        </w:rPr>
        <w:t xml:space="preserve"> spread from an established population (Hester </w:t>
      </w:r>
      <w:r w:rsidRPr="00820151">
        <w:rPr>
          <w:rFonts w:ascii="Arial" w:hAnsi="Arial"/>
          <w:i/>
        </w:rPr>
        <w:t>et al</w:t>
      </w:r>
      <w:r w:rsidRPr="00820151">
        <w:rPr>
          <w:rFonts w:ascii="Arial" w:hAnsi="Arial"/>
        </w:rPr>
        <w:t>. 2010).</w:t>
      </w:r>
    </w:p>
    <w:p w:rsidR="006E46A4" w:rsidRPr="00820151" w:rsidRDefault="006E46A4" w:rsidP="006E46A4">
      <w:pPr>
        <w:pStyle w:val="Body2"/>
        <w:rPr>
          <w:rFonts w:ascii="Arial" w:hAnsi="Arial"/>
        </w:rPr>
      </w:pPr>
      <w:r w:rsidRPr="00820151">
        <w:rPr>
          <w:rFonts w:ascii="Arial" w:hAnsi="Arial"/>
          <w:b/>
        </w:rPr>
        <w:t>Search areas</w:t>
      </w:r>
      <w:r w:rsidRPr="00820151">
        <w:rPr>
          <w:rFonts w:ascii="Arial" w:hAnsi="Arial"/>
        </w:rPr>
        <w:t xml:space="preserve"> - The specific area(s) within the site that will be actively searched during the survey for the target weed. These may be vegetation communities, or </w:t>
      </w:r>
      <w:proofErr w:type="gramStart"/>
      <w:r w:rsidRPr="00820151">
        <w:rPr>
          <w:rFonts w:ascii="Arial" w:hAnsi="Arial"/>
        </w:rPr>
        <w:t>high risk</w:t>
      </w:r>
      <w:proofErr w:type="gramEnd"/>
      <w:r w:rsidRPr="00820151">
        <w:rPr>
          <w:rFonts w:ascii="Arial" w:hAnsi="Arial"/>
        </w:rPr>
        <w:t xml:space="preserve"> locations such as roadsides (James and Blood 2016).</w:t>
      </w:r>
    </w:p>
    <w:p w:rsidR="00A73A04" w:rsidRPr="00820151" w:rsidRDefault="00A73A04" w:rsidP="00A73A04">
      <w:pPr>
        <w:pStyle w:val="Body2"/>
        <w:rPr>
          <w:rFonts w:ascii="Arial" w:hAnsi="Arial"/>
        </w:rPr>
      </w:pPr>
      <w:r>
        <w:rPr>
          <w:rFonts w:ascii="Arial" w:hAnsi="Arial"/>
          <w:b/>
        </w:rPr>
        <w:t>Search distance</w:t>
      </w:r>
      <w:r w:rsidRPr="00820151">
        <w:rPr>
          <w:rFonts w:ascii="Arial" w:hAnsi="Arial"/>
        </w:rPr>
        <w:t xml:space="preserve"> - See ‘</w:t>
      </w:r>
      <w:r>
        <w:rPr>
          <w:rFonts w:ascii="Arial" w:hAnsi="Arial"/>
        </w:rPr>
        <w:t>detection distance’</w:t>
      </w:r>
      <w:r w:rsidRPr="00820151">
        <w:rPr>
          <w:rFonts w:ascii="Arial" w:hAnsi="Arial"/>
        </w:rPr>
        <w:t>.</w:t>
      </w:r>
    </w:p>
    <w:p w:rsidR="006E46A4" w:rsidRPr="00820151" w:rsidRDefault="006E46A4" w:rsidP="006E46A4">
      <w:pPr>
        <w:pStyle w:val="Body2"/>
        <w:rPr>
          <w:rFonts w:ascii="Arial" w:hAnsi="Arial"/>
        </w:rPr>
      </w:pPr>
      <w:r w:rsidRPr="00820151">
        <w:rPr>
          <w:rFonts w:ascii="Arial" w:hAnsi="Arial"/>
          <w:b/>
        </w:rPr>
        <w:t>Search frequency</w:t>
      </w:r>
      <w:r w:rsidRPr="00820151">
        <w:rPr>
          <w:rFonts w:ascii="Arial" w:hAnsi="Arial"/>
        </w:rPr>
        <w:t xml:space="preserve"> - How often an area or site is searched. This should be designed to have the best chance of detection before the weed has a chance to reproduce.</w:t>
      </w:r>
    </w:p>
    <w:p w:rsidR="006E46A4" w:rsidRPr="00820151" w:rsidRDefault="006E46A4" w:rsidP="006E46A4">
      <w:pPr>
        <w:pStyle w:val="Body2"/>
        <w:rPr>
          <w:rFonts w:ascii="Arial" w:hAnsi="Arial"/>
        </w:rPr>
      </w:pPr>
      <w:r w:rsidRPr="00820151">
        <w:rPr>
          <w:rFonts w:ascii="Arial" w:hAnsi="Arial"/>
          <w:b/>
        </w:rPr>
        <w:t>Search intervals</w:t>
      </w:r>
      <w:r w:rsidRPr="00820151">
        <w:rPr>
          <w:rFonts w:ascii="Arial" w:hAnsi="Arial"/>
        </w:rPr>
        <w:t xml:space="preserve"> - Time between subsequent searches; should ideally be short enough to ensure weeds are detected before they have a chance to reproduce.</w:t>
      </w:r>
    </w:p>
    <w:p w:rsidR="006E46A4" w:rsidRPr="00820151" w:rsidRDefault="006E46A4" w:rsidP="006E46A4">
      <w:pPr>
        <w:pStyle w:val="Body2"/>
        <w:rPr>
          <w:rFonts w:ascii="Arial" w:hAnsi="Arial"/>
        </w:rPr>
      </w:pPr>
      <w:r w:rsidRPr="00820151">
        <w:rPr>
          <w:rFonts w:ascii="Arial" w:hAnsi="Arial"/>
          <w:b/>
        </w:rPr>
        <w:t>Search, searching</w:t>
      </w:r>
      <w:r w:rsidRPr="00820151">
        <w:rPr>
          <w:rFonts w:ascii="Arial" w:hAnsi="Arial"/>
        </w:rPr>
        <w:t xml:space="preserve"> - The act of looking for something.</w:t>
      </w:r>
    </w:p>
    <w:p w:rsidR="006E46A4" w:rsidRPr="00820151" w:rsidRDefault="006E46A4" w:rsidP="006E46A4">
      <w:pPr>
        <w:pStyle w:val="Body2"/>
        <w:rPr>
          <w:rFonts w:ascii="Arial" w:hAnsi="Arial"/>
        </w:rPr>
      </w:pPr>
      <w:r w:rsidRPr="00820151">
        <w:rPr>
          <w:rFonts w:ascii="Arial" w:hAnsi="Arial"/>
          <w:b/>
        </w:rPr>
        <w:t>Seedbank, seed bank</w:t>
      </w:r>
      <w:r w:rsidRPr="00820151">
        <w:rPr>
          <w:rFonts w:ascii="Arial" w:hAnsi="Arial"/>
        </w:rPr>
        <w:t xml:space="preserve"> - The accumulated viable seed buried in the soil or in the leaf litter on top of the soil.</w:t>
      </w:r>
    </w:p>
    <w:p w:rsidR="006E46A4" w:rsidRPr="00820151" w:rsidRDefault="006E46A4" w:rsidP="006E46A4">
      <w:pPr>
        <w:pStyle w:val="Body2"/>
        <w:rPr>
          <w:rFonts w:ascii="Arial" w:hAnsi="Arial"/>
        </w:rPr>
      </w:pPr>
      <w:r w:rsidRPr="00820151">
        <w:rPr>
          <w:rFonts w:ascii="Arial" w:hAnsi="Arial"/>
          <w:b/>
        </w:rPr>
        <w:t>Site</w:t>
      </w:r>
      <w:r w:rsidRPr="00820151">
        <w:rPr>
          <w:rFonts w:ascii="Arial" w:hAnsi="Arial"/>
        </w:rPr>
        <w:t xml:space="preserve"> - The boundary of the area of interest for the search, survey or treatment within the broader reserve, State forest, or national park etc. It may be defined by vegetation communities, land type most susceptible to invasion, roads or river boundaries that divide the land parcel into more manageable areas (Sheehan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Site focus</w:t>
      </w:r>
      <w:r w:rsidRPr="00820151">
        <w:rPr>
          <w:rFonts w:ascii="Arial" w:hAnsi="Arial"/>
        </w:rPr>
        <w:t xml:space="preserve"> - Consider all the weeds on an area of public land to work out the highest priority for eradication.</w:t>
      </w:r>
    </w:p>
    <w:p w:rsidR="006E46A4" w:rsidRPr="00820151" w:rsidRDefault="006E46A4" w:rsidP="006E46A4">
      <w:pPr>
        <w:pStyle w:val="Body2"/>
        <w:rPr>
          <w:rFonts w:ascii="Arial" w:hAnsi="Arial"/>
        </w:rPr>
      </w:pPr>
      <w:r w:rsidRPr="00820151">
        <w:rPr>
          <w:rFonts w:ascii="Arial" w:hAnsi="Arial"/>
          <w:b/>
        </w:rPr>
        <w:t>State prohibited weeds</w:t>
      </w:r>
      <w:r w:rsidRPr="00820151">
        <w:rPr>
          <w:rFonts w:ascii="Arial" w:hAnsi="Arial"/>
        </w:rPr>
        <w:t xml:space="preserve"> - Either do not occur in </w:t>
      </w:r>
      <w:proofErr w:type="gramStart"/>
      <w:r w:rsidRPr="00820151">
        <w:rPr>
          <w:rFonts w:ascii="Arial" w:hAnsi="Arial"/>
        </w:rPr>
        <w:t>Victoria, or</w:t>
      </w:r>
      <w:proofErr w:type="gramEnd"/>
      <w:r w:rsidRPr="00820151">
        <w:rPr>
          <w:rFonts w:ascii="Arial" w:hAnsi="Arial"/>
        </w:rPr>
        <w:t xml:space="preserve"> are present and can reasonably be expected to be eradicated. State Prohibited Weeds are the highest category of noxious weeds under the </w:t>
      </w:r>
      <w:r w:rsidRPr="00820151">
        <w:rPr>
          <w:rFonts w:ascii="Arial" w:hAnsi="Arial"/>
          <w:i/>
        </w:rPr>
        <w:t>Catchment and Land Protection Act 1994</w:t>
      </w:r>
      <w:r w:rsidRPr="00820151">
        <w:rPr>
          <w:rFonts w:ascii="Arial" w:hAnsi="Arial"/>
        </w:rPr>
        <w:t>.</w:t>
      </w:r>
    </w:p>
    <w:p w:rsidR="006E46A4" w:rsidRPr="00820151" w:rsidRDefault="006E46A4" w:rsidP="006E46A4">
      <w:pPr>
        <w:pStyle w:val="Body2"/>
        <w:rPr>
          <w:rFonts w:ascii="Arial" w:hAnsi="Arial"/>
        </w:rPr>
      </w:pPr>
      <w:r w:rsidRPr="00820151">
        <w:rPr>
          <w:rFonts w:ascii="Arial" w:hAnsi="Arial"/>
          <w:b/>
        </w:rPr>
        <w:t>Stolon</w:t>
      </w:r>
      <w:r w:rsidRPr="00820151">
        <w:rPr>
          <w:rFonts w:ascii="Arial" w:hAnsi="Arial"/>
        </w:rPr>
        <w:t xml:space="preserve"> - A stem that is usually growing horizontally above the ground, roots forming at the nodes and a new plant forming at the tip. Stolons are a joined vegetative structure propagule.</w:t>
      </w:r>
    </w:p>
    <w:p w:rsidR="006E46A4" w:rsidRPr="00820151" w:rsidRDefault="006E46A4" w:rsidP="006E46A4">
      <w:pPr>
        <w:pStyle w:val="Body2"/>
        <w:rPr>
          <w:rFonts w:ascii="Arial" w:hAnsi="Arial"/>
        </w:rPr>
      </w:pPr>
      <w:r w:rsidRPr="00820151">
        <w:rPr>
          <w:rFonts w:ascii="Arial" w:hAnsi="Arial"/>
          <w:b/>
        </w:rPr>
        <w:t>Structured search</w:t>
      </w:r>
      <w:r w:rsidRPr="00820151">
        <w:rPr>
          <w:rFonts w:ascii="Arial" w:hAnsi="Arial"/>
        </w:rPr>
        <w:t xml:space="preserve"> - A deliberate and systematic search for a weed within a defined area (Harris </w:t>
      </w:r>
      <w:r w:rsidRPr="00820151">
        <w:rPr>
          <w:rFonts w:ascii="Arial" w:hAnsi="Arial"/>
          <w:i/>
        </w:rPr>
        <w:t>et al</w:t>
      </w:r>
      <w:r w:rsidRPr="00820151">
        <w:rPr>
          <w:rFonts w:ascii="Arial" w:hAnsi="Arial"/>
        </w:rPr>
        <w:t xml:space="preserve">. 2001). This approach is usually targeted at a </w:t>
      </w:r>
      <w:proofErr w:type="gramStart"/>
      <w:r w:rsidRPr="00820151">
        <w:rPr>
          <w:rFonts w:ascii="Arial" w:hAnsi="Arial"/>
        </w:rPr>
        <w:t>particular species</w:t>
      </w:r>
      <w:proofErr w:type="gramEnd"/>
      <w:r w:rsidRPr="00820151">
        <w:rPr>
          <w:rFonts w:ascii="Arial" w:hAnsi="Arial"/>
        </w:rPr>
        <w:t xml:space="preserve"> or a group of weeds that are likely to occur within a geographic location and can consist of a formal, repeatable method. The search may be conducted in the field or when looking through information about the area. Also known as an active, strategic, formal or targeted search.</w:t>
      </w:r>
    </w:p>
    <w:p w:rsidR="006E46A4" w:rsidRPr="00820151" w:rsidRDefault="006E46A4" w:rsidP="006E46A4">
      <w:pPr>
        <w:pStyle w:val="Body2"/>
        <w:rPr>
          <w:rFonts w:ascii="Arial" w:hAnsi="Arial"/>
        </w:rPr>
      </w:pPr>
      <w:r w:rsidRPr="00820151">
        <w:rPr>
          <w:rFonts w:ascii="Arial" w:hAnsi="Arial"/>
          <w:b/>
        </w:rPr>
        <w:t>Suitability for eradication</w:t>
      </w:r>
      <w:r w:rsidRPr="00820151">
        <w:rPr>
          <w:rFonts w:ascii="Arial" w:hAnsi="Arial"/>
        </w:rPr>
        <w:t xml:space="preserve"> - The status of a weed </w:t>
      </w:r>
      <w:proofErr w:type="gramStart"/>
      <w:r w:rsidRPr="00820151">
        <w:rPr>
          <w:rFonts w:ascii="Arial" w:hAnsi="Arial"/>
        </w:rPr>
        <w:t>with regard to</w:t>
      </w:r>
      <w:proofErr w:type="gramEnd"/>
      <w:r w:rsidRPr="00820151">
        <w:rPr>
          <w:rFonts w:ascii="Arial" w:hAnsi="Arial"/>
        </w:rPr>
        <w:t xml:space="preserve"> a range of criteria, including social and political support, prevention of further arrival, effective treatment options, estimated effort for eradication, cost-benefit analysis and the availability of sufficient resources for the duration of a proposed eradication effort (based on Panetta and Timmins 2004).</w:t>
      </w:r>
    </w:p>
    <w:p w:rsidR="006E46A4" w:rsidRPr="00820151" w:rsidRDefault="006E46A4" w:rsidP="006E46A4">
      <w:pPr>
        <w:pStyle w:val="Body2"/>
        <w:rPr>
          <w:rFonts w:ascii="Arial" w:hAnsi="Arial"/>
        </w:rPr>
      </w:pPr>
      <w:r w:rsidRPr="00820151">
        <w:rPr>
          <w:rFonts w:ascii="Arial" w:hAnsi="Arial"/>
          <w:b/>
        </w:rPr>
        <w:t>Surveillance</w:t>
      </w:r>
      <w:r w:rsidRPr="00820151">
        <w:rPr>
          <w:rFonts w:ascii="Arial" w:hAnsi="Arial"/>
        </w:rPr>
        <w:t xml:space="preserve"> - The collection, collation, analysis, interpretation and timely dissemination of information on the presence, distribution or prevalence of pests or diseases and the plants or animals that they affect (Hester </w:t>
      </w:r>
      <w:r w:rsidRPr="00820151">
        <w:rPr>
          <w:rFonts w:ascii="Arial" w:hAnsi="Arial"/>
          <w:i/>
        </w:rPr>
        <w:t>et al</w:t>
      </w:r>
      <w:r w:rsidRPr="00820151">
        <w:rPr>
          <w:rFonts w:ascii="Arial" w:hAnsi="Arial"/>
        </w:rPr>
        <w:t>. 2010).</w:t>
      </w:r>
    </w:p>
    <w:p w:rsidR="006E46A4" w:rsidRPr="00820151" w:rsidRDefault="006E46A4" w:rsidP="006E46A4">
      <w:pPr>
        <w:pStyle w:val="Body2"/>
        <w:rPr>
          <w:rFonts w:ascii="Arial" w:hAnsi="Arial"/>
        </w:rPr>
      </w:pPr>
      <w:r w:rsidRPr="00820151">
        <w:rPr>
          <w:rFonts w:ascii="Arial" w:hAnsi="Arial"/>
          <w:b/>
        </w:rPr>
        <w:t>Synonym</w:t>
      </w:r>
      <w:r w:rsidRPr="00820151">
        <w:rPr>
          <w:rFonts w:ascii="Arial" w:hAnsi="Arial"/>
        </w:rPr>
        <w:t xml:space="preserve"> - One of two or more names that apply to the same, in this case, plant.</w:t>
      </w:r>
    </w:p>
    <w:p w:rsidR="006E46A4" w:rsidRPr="00820151" w:rsidRDefault="006E46A4" w:rsidP="006E46A4">
      <w:pPr>
        <w:pStyle w:val="Body2"/>
        <w:rPr>
          <w:rFonts w:ascii="Arial" w:hAnsi="Arial"/>
        </w:rPr>
      </w:pPr>
      <w:r w:rsidRPr="00820151">
        <w:rPr>
          <w:rFonts w:ascii="Arial" w:hAnsi="Arial"/>
          <w:b/>
        </w:rPr>
        <w:t>Target survey area</w:t>
      </w:r>
      <w:r w:rsidRPr="00820151">
        <w:rPr>
          <w:rFonts w:ascii="Arial" w:hAnsi="Arial"/>
        </w:rPr>
        <w:t xml:space="preserve"> - An area within the search area that is intensively surveyed (detailed </w:t>
      </w:r>
      <w:proofErr w:type="gramStart"/>
      <w:r w:rsidRPr="00820151">
        <w:rPr>
          <w:rFonts w:ascii="Arial" w:hAnsi="Arial"/>
        </w:rPr>
        <w:t>small scale</w:t>
      </w:r>
      <w:proofErr w:type="gramEnd"/>
      <w:r w:rsidRPr="00820151">
        <w:rPr>
          <w:rFonts w:ascii="Arial" w:hAnsi="Arial"/>
        </w:rPr>
        <w:t xml:space="preserve"> survey), especially during delimiting surveys (Sheehan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Targeted survey</w:t>
      </w:r>
      <w:r w:rsidRPr="00820151">
        <w:rPr>
          <w:rFonts w:ascii="Arial" w:hAnsi="Arial"/>
        </w:rPr>
        <w:t xml:space="preserve"> - A detailed, small scale survey that is conducted in areas of a delimiting survey where close attention is required i.e. areas that have had previous infestations of a target weed. It involves having a thorough look for any infestations that may have arisen from a core infestation or would be likely to have been missed (i.e. </w:t>
      </w:r>
      <w:proofErr w:type="gramStart"/>
      <w:r w:rsidRPr="00820151">
        <w:rPr>
          <w:rFonts w:ascii="Arial" w:hAnsi="Arial"/>
        </w:rPr>
        <w:t>off road</w:t>
      </w:r>
      <w:proofErr w:type="gramEnd"/>
      <w:r w:rsidRPr="00820151">
        <w:rPr>
          <w:rFonts w:ascii="Arial" w:hAnsi="Arial"/>
        </w:rPr>
        <w:t xml:space="preserve"> network, secluded area).</w:t>
      </w:r>
    </w:p>
    <w:p w:rsidR="006E46A4" w:rsidRPr="00820151" w:rsidRDefault="006E46A4" w:rsidP="006E46A4">
      <w:pPr>
        <w:pStyle w:val="Body2"/>
        <w:rPr>
          <w:rFonts w:ascii="Arial" w:hAnsi="Arial"/>
        </w:rPr>
      </w:pPr>
      <w:r w:rsidRPr="00820151">
        <w:rPr>
          <w:rFonts w:ascii="Arial" w:hAnsi="Arial"/>
          <w:b/>
        </w:rPr>
        <w:t>Threat</w:t>
      </w:r>
      <w:r w:rsidRPr="00820151">
        <w:rPr>
          <w:rFonts w:ascii="Arial" w:hAnsi="Arial"/>
        </w:rPr>
        <w:t xml:space="preserve"> - Describes a possible danger (or exposure to harm), combined with the likelihood of that harm occurring to the native species present, without describing the nature of the threat (Downey </w:t>
      </w:r>
      <w:r w:rsidRPr="00820151">
        <w:rPr>
          <w:rFonts w:ascii="Arial" w:hAnsi="Arial"/>
          <w:i/>
        </w:rPr>
        <w:t>et al</w:t>
      </w:r>
      <w:r w:rsidRPr="00820151">
        <w:rPr>
          <w:rFonts w:ascii="Arial" w:hAnsi="Arial"/>
        </w:rPr>
        <w:t xml:space="preserve">. 2010b), i.e. anything that could conceivably cause damage to something we value is a threat. Threat identification is broader and more all-encompassing than risk assessment. </w:t>
      </w:r>
    </w:p>
    <w:p w:rsidR="006E46A4" w:rsidRPr="00820151" w:rsidRDefault="006E46A4" w:rsidP="006E46A4">
      <w:pPr>
        <w:pStyle w:val="Body2"/>
        <w:rPr>
          <w:rFonts w:ascii="Arial" w:hAnsi="Arial"/>
        </w:rPr>
      </w:pPr>
      <w:r w:rsidRPr="00820151">
        <w:rPr>
          <w:rFonts w:ascii="Arial" w:hAnsi="Arial"/>
          <w:b/>
        </w:rPr>
        <w:t>Threatening process</w:t>
      </w:r>
      <w:r w:rsidRPr="00820151">
        <w:rPr>
          <w:rFonts w:ascii="Arial" w:hAnsi="Arial"/>
        </w:rPr>
        <w:t xml:space="preserve"> - A physical process that increases the probability that biodiversity values will decline at the local, regional, national or global level (DSE 2009).</w:t>
      </w:r>
    </w:p>
    <w:p w:rsidR="006E46A4" w:rsidRPr="00820151" w:rsidRDefault="006E46A4" w:rsidP="006E46A4">
      <w:pPr>
        <w:pStyle w:val="Body2"/>
        <w:rPr>
          <w:rFonts w:ascii="Arial" w:hAnsi="Arial"/>
        </w:rPr>
      </w:pPr>
      <w:r w:rsidRPr="00820151">
        <w:rPr>
          <w:rFonts w:ascii="Arial" w:hAnsi="Arial"/>
          <w:b/>
        </w:rPr>
        <w:t>Trace forward, trace back</w:t>
      </w:r>
      <w:r w:rsidRPr="00820151">
        <w:rPr>
          <w:rFonts w:ascii="Arial" w:hAnsi="Arial"/>
        </w:rPr>
        <w:t xml:space="preserve"> - Trace forward and trace back are usually related to human assisted transport of weeds, both deliberate and unintentional. Trace forward considers where the weed might have been moved on to from the detected infestation. Trace back considers where did the detected infestation come from and how did it get here? These terms are more commonly used during biosecurity emergency responses but can </w:t>
      </w:r>
      <w:r w:rsidRPr="00820151">
        <w:rPr>
          <w:rFonts w:ascii="Arial" w:hAnsi="Arial"/>
        </w:rPr>
        <w:lastRenderedPageBreak/>
        <w:t xml:space="preserve">also be used by public land managers when considering the arrival or spread of weeds into and from a public land area. Tracing unassisted dispersal by means such as wind, water or wildlife is usually concerned with much shorter distances and is a component of delimitation (Nigel Ainsworth DEDJTR </w:t>
      </w:r>
      <w:proofErr w:type="spellStart"/>
      <w:r w:rsidRPr="00820151">
        <w:rPr>
          <w:rFonts w:ascii="Arial" w:hAnsi="Arial"/>
        </w:rPr>
        <w:t>pers</w:t>
      </w:r>
      <w:proofErr w:type="spellEnd"/>
      <w:r w:rsidRPr="00820151">
        <w:rPr>
          <w:rFonts w:ascii="Arial" w:hAnsi="Arial"/>
        </w:rPr>
        <w:t xml:space="preserve"> </w:t>
      </w:r>
      <w:proofErr w:type="spellStart"/>
      <w:r w:rsidRPr="00820151">
        <w:rPr>
          <w:rFonts w:ascii="Arial" w:hAnsi="Arial"/>
        </w:rPr>
        <w:t>comm</w:t>
      </w:r>
      <w:proofErr w:type="spellEnd"/>
      <w:r w:rsidRPr="00820151">
        <w:rPr>
          <w:rFonts w:ascii="Arial" w:hAnsi="Arial"/>
        </w:rPr>
        <w:t>, 4/9/2015).</w:t>
      </w:r>
    </w:p>
    <w:p w:rsidR="006E46A4" w:rsidRPr="00820151" w:rsidRDefault="006E46A4" w:rsidP="006E46A4">
      <w:pPr>
        <w:pStyle w:val="Body2"/>
        <w:rPr>
          <w:rFonts w:ascii="Arial" w:hAnsi="Arial"/>
        </w:rPr>
      </w:pPr>
      <w:r w:rsidRPr="00820151">
        <w:rPr>
          <w:rFonts w:ascii="Arial" w:hAnsi="Arial"/>
          <w:b/>
        </w:rPr>
        <w:t>Transect</w:t>
      </w:r>
      <w:r w:rsidRPr="00820151">
        <w:rPr>
          <w:rFonts w:ascii="Arial" w:hAnsi="Arial"/>
        </w:rPr>
        <w:t xml:space="preserve"> - A straight line used during surveys.</w:t>
      </w:r>
    </w:p>
    <w:p w:rsidR="006E46A4" w:rsidRPr="00820151" w:rsidRDefault="006E46A4" w:rsidP="006E46A4">
      <w:pPr>
        <w:pStyle w:val="Body2"/>
        <w:rPr>
          <w:rFonts w:ascii="Arial" w:hAnsi="Arial"/>
        </w:rPr>
      </w:pPr>
      <w:r w:rsidRPr="00820151">
        <w:rPr>
          <w:rFonts w:ascii="Arial" w:hAnsi="Arial"/>
          <w:b/>
        </w:rPr>
        <w:t>Transformer weeds, transformer species, ecosystem transformers</w:t>
      </w:r>
      <w:r w:rsidRPr="00820151">
        <w:rPr>
          <w:rFonts w:ascii="Arial" w:hAnsi="Arial"/>
        </w:rPr>
        <w:t xml:space="preserve"> - A subset of invasive plants that change the character, condition, form or nature of a natural ecosystem over a substantial area (Richardson </w:t>
      </w:r>
      <w:r w:rsidRPr="00820151">
        <w:rPr>
          <w:rFonts w:ascii="Arial" w:hAnsi="Arial"/>
          <w:i/>
        </w:rPr>
        <w:t>et al</w:t>
      </w:r>
      <w:r w:rsidRPr="00820151">
        <w:rPr>
          <w:rFonts w:ascii="Arial" w:hAnsi="Arial"/>
        </w:rPr>
        <w:t>. 2000). These plants, comprising perhaps in the order of 10% of invasive species, have profound effects on biodiversity and should be prioritised for delimitation.</w:t>
      </w:r>
    </w:p>
    <w:p w:rsidR="006E46A4" w:rsidRPr="00820151" w:rsidRDefault="006E46A4" w:rsidP="006E46A4">
      <w:pPr>
        <w:pStyle w:val="Body2"/>
        <w:rPr>
          <w:rFonts w:ascii="Arial" w:hAnsi="Arial"/>
        </w:rPr>
      </w:pPr>
      <w:r w:rsidRPr="00820151">
        <w:rPr>
          <w:rFonts w:ascii="Arial" w:hAnsi="Arial"/>
          <w:b/>
        </w:rPr>
        <w:t>Treatment</w:t>
      </w:r>
      <w:r w:rsidRPr="00820151">
        <w:rPr>
          <w:rFonts w:ascii="Arial" w:hAnsi="Arial"/>
        </w:rPr>
        <w:t xml:space="preserve"> - Is a technique applied to a weed to kill or reduce the vigour of the weed and/or its propagules.</w:t>
      </w:r>
    </w:p>
    <w:p w:rsidR="006E46A4" w:rsidRPr="00820151" w:rsidRDefault="006E46A4" w:rsidP="006E46A4">
      <w:pPr>
        <w:pStyle w:val="Body2"/>
        <w:rPr>
          <w:rFonts w:ascii="Arial" w:hAnsi="Arial"/>
        </w:rPr>
      </w:pPr>
      <w:r w:rsidRPr="00820151">
        <w:rPr>
          <w:rFonts w:ascii="Arial" w:hAnsi="Arial"/>
          <w:b/>
        </w:rPr>
        <w:t>Tuber</w:t>
      </w:r>
      <w:r w:rsidRPr="00820151">
        <w:rPr>
          <w:rFonts w:ascii="Arial" w:hAnsi="Arial"/>
        </w:rPr>
        <w:t xml:space="preserve"> - Usually an underground (but sometimes aerial) storage organ formed by the swelling of a stem (</w:t>
      </w:r>
      <w:proofErr w:type="spellStart"/>
      <w:r w:rsidRPr="00820151">
        <w:rPr>
          <w:rFonts w:ascii="Arial" w:hAnsi="Arial"/>
        </w:rPr>
        <w:t>FloraOnline</w:t>
      </w:r>
      <w:proofErr w:type="spellEnd"/>
      <w:r w:rsidRPr="00820151">
        <w:rPr>
          <w:rFonts w:ascii="Arial" w:hAnsi="Arial"/>
        </w:rPr>
        <w:t xml:space="preserve"> 2010). A vegetative propagule.</w:t>
      </w:r>
    </w:p>
    <w:p w:rsidR="006E46A4" w:rsidRPr="00820151" w:rsidRDefault="006E46A4" w:rsidP="006E46A4">
      <w:pPr>
        <w:pStyle w:val="Body2"/>
        <w:rPr>
          <w:rFonts w:ascii="Arial" w:hAnsi="Arial"/>
        </w:rPr>
      </w:pPr>
      <w:r w:rsidRPr="00820151">
        <w:rPr>
          <w:rFonts w:ascii="Arial" w:hAnsi="Arial"/>
          <w:b/>
        </w:rPr>
        <w:t>Unmanned aerial vehicle</w:t>
      </w:r>
      <w:r w:rsidRPr="00820151">
        <w:rPr>
          <w:rFonts w:ascii="Arial" w:hAnsi="Arial"/>
        </w:rPr>
        <w:t xml:space="preserve"> - An aircraft without a human pilot onboard. Its flight is controlled remotely by a person or autonomously by onboard computers. Also known as drones or remotely piloted aircraft (Reference viewed online 3/9/2015: https://en.wikipedia.org/wiki/Unmanned_aerial_vehicle).</w:t>
      </w:r>
    </w:p>
    <w:p w:rsidR="006E46A4" w:rsidRPr="00820151" w:rsidRDefault="006E46A4" w:rsidP="006E46A4">
      <w:pPr>
        <w:pStyle w:val="Body2"/>
        <w:rPr>
          <w:rFonts w:ascii="Arial" w:hAnsi="Arial"/>
        </w:rPr>
      </w:pPr>
      <w:r w:rsidRPr="00820151">
        <w:rPr>
          <w:rFonts w:ascii="Arial" w:hAnsi="Arial"/>
          <w:b/>
        </w:rPr>
        <w:t>Vector</w:t>
      </w:r>
      <w:r w:rsidRPr="00820151">
        <w:rPr>
          <w:rFonts w:ascii="Arial" w:hAnsi="Arial"/>
        </w:rPr>
        <w:t xml:space="preserve"> - Something that carries, in this case, weed propagules (Sheehan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Vegetative structures, joined or detachable</w:t>
      </w:r>
      <w:r w:rsidRPr="00820151">
        <w:rPr>
          <w:rFonts w:ascii="Arial" w:hAnsi="Arial"/>
        </w:rPr>
        <w:t xml:space="preserve"> - Propagules are detachable structures that can grow into new plants. These are commonly seeds, but also include detachable vegetative structures such as stem segments, bulbils, and aerial tubers. Vegetative reproduction can occur via such detachable structures, but more commonly occurs via connected or joined vegetative structures, such as roots, rhizomes, stolons or creeping stems. The latter contribute to local spread, whereas seeds and detachable vegetative structures can be dispersed, thereby contributing to spread over larger areas (Panetta 2016). </w:t>
      </w:r>
    </w:p>
    <w:p w:rsidR="006E46A4" w:rsidRPr="00820151" w:rsidRDefault="006E46A4" w:rsidP="006E46A4">
      <w:pPr>
        <w:pStyle w:val="Body2"/>
        <w:rPr>
          <w:rFonts w:ascii="Arial" w:hAnsi="Arial"/>
        </w:rPr>
      </w:pPr>
      <w:r w:rsidRPr="00820151">
        <w:rPr>
          <w:rFonts w:ascii="Arial" w:hAnsi="Arial"/>
          <w:b/>
        </w:rPr>
        <w:t>Verify, verified, verification</w:t>
      </w:r>
      <w:r w:rsidRPr="00820151">
        <w:rPr>
          <w:rFonts w:ascii="Arial" w:hAnsi="Arial"/>
        </w:rPr>
        <w:t xml:space="preserve"> - Confirming the correct identification and name for a plant through the collection of a specimen, and submission to </w:t>
      </w:r>
      <w:r w:rsidR="006A4FA5" w:rsidRPr="00820151">
        <w:rPr>
          <w:rFonts w:ascii="Arial" w:hAnsi="Arial"/>
        </w:rPr>
        <w:t>an</w:t>
      </w:r>
      <w:r w:rsidRPr="00820151">
        <w:rPr>
          <w:rFonts w:ascii="Arial" w:hAnsi="Arial"/>
        </w:rPr>
        <w:t xml:space="preserve"> herbarium.</w:t>
      </w:r>
    </w:p>
    <w:p w:rsidR="006E46A4" w:rsidRPr="00820151" w:rsidRDefault="006E46A4" w:rsidP="006E46A4">
      <w:pPr>
        <w:pStyle w:val="Body2"/>
        <w:rPr>
          <w:rFonts w:ascii="Arial" w:hAnsi="Arial"/>
        </w:rPr>
      </w:pPr>
      <w:r w:rsidRPr="00820151">
        <w:rPr>
          <w:rFonts w:ascii="Arial" w:hAnsi="Arial"/>
          <w:b/>
        </w:rPr>
        <w:t>Victorian environmental weed risk database</w:t>
      </w:r>
      <w:r w:rsidRPr="00820151">
        <w:rPr>
          <w:rFonts w:ascii="Arial" w:hAnsi="Arial"/>
        </w:rPr>
        <w:t xml:space="preserve"> - </w:t>
      </w:r>
      <w:bookmarkStart w:id="308" w:name="_Hlk532308383"/>
      <w:r w:rsidRPr="00820151">
        <w:rPr>
          <w:rFonts w:ascii="Arial" w:hAnsi="Arial"/>
        </w:rPr>
        <w:t xml:space="preserve">The Victorian environmental weed risk database is an </w:t>
      </w:r>
      <w:r w:rsidRPr="00820151">
        <w:rPr>
          <w:rFonts w:ascii="Arial" w:hAnsi="Arial"/>
          <w:i/>
        </w:rPr>
        <w:t>Excel</w:t>
      </w:r>
      <w:r w:rsidRPr="00820151">
        <w:rPr>
          <w:rFonts w:ascii="Arial" w:hAnsi="Arial"/>
        </w:rPr>
        <w:t xml:space="preserve"> spreadsheet that contains a summary of the scores from the Victorian Weed Risk Assessments</w:t>
      </w:r>
      <w:bookmarkEnd w:id="308"/>
      <w:r w:rsidRPr="00820151">
        <w:rPr>
          <w:rFonts w:ascii="Arial" w:hAnsi="Arial"/>
        </w:rPr>
        <w:t>.</w:t>
      </w:r>
    </w:p>
    <w:p w:rsidR="006E46A4" w:rsidRPr="00820151" w:rsidRDefault="006E46A4" w:rsidP="006E46A4">
      <w:pPr>
        <w:pStyle w:val="Body2"/>
        <w:rPr>
          <w:rFonts w:ascii="Arial" w:hAnsi="Arial"/>
        </w:rPr>
      </w:pPr>
      <w:r w:rsidRPr="00820151">
        <w:rPr>
          <w:rFonts w:ascii="Arial" w:hAnsi="Arial"/>
          <w:b/>
        </w:rPr>
        <w:t>Weed</w:t>
      </w:r>
      <w:r w:rsidRPr="00820151">
        <w:rPr>
          <w:rFonts w:ascii="Arial" w:hAnsi="Arial"/>
        </w:rPr>
        <w:t xml:space="preserve"> - Plants (not necessarily alien) that grow in sites where they are not </w:t>
      </w:r>
      <w:proofErr w:type="gramStart"/>
      <w:r w:rsidRPr="00820151">
        <w:rPr>
          <w:rFonts w:ascii="Arial" w:hAnsi="Arial"/>
        </w:rPr>
        <w:t>wanted</w:t>
      </w:r>
      <w:proofErr w:type="gramEnd"/>
      <w:r w:rsidRPr="00820151">
        <w:rPr>
          <w:rFonts w:ascii="Arial" w:hAnsi="Arial"/>
        </w:rPr>
        <w:t xml:space="preserve"> and which usually have detectable economic or environmental effects (synonyms: plant pests, harmful species, problem plants) (Richardson </w:t>
      </w:r>
      <w:r w:rsidRPr="00820151">
        <w:rPr>
          <w:rFonts w:ascii="Arial" w:hAnsi="Arial"/>
          <w:i/>
        </w:rPr>
        <w:t>et al</w:t>
      </w:r>
      <w:r w:rsidRPr="00820151">
        <w:rPr>
          <w:rFonts w:ascii="Arial" w:hAnsi="Arial"/>
        </w:rPr>
        <w:t>. 2000).</w:t>
      </w:r>
    </w:p>
    <w:p w:rsidR="006E46A4" w:rsidRPr="00820151" w:rsidRDefault="006E46A4" w:rsidP="006E46A4">
      <w:pPr>
        <w:pStyle w:val="Body2"/>
        <w:rPr>
          <w:rFonts w:ascii="Arial" w:hAnsi="Arial"/>
        </w:rPr>
      </w:pPr>
      <w:r w:rsidRPr="00820151">
        <w:rPr>
          <w:rFonts w:ascii="Arial" w:hAnsi="Arial"/>
          <w:b/>
        </w:rPr>
        <w:t>Weed focus</w:t>
      </w:r>
      <w:r w:rsidRPr="00820151">
        <w:rPr>
          <w:rFonts w:ascii="Arial" w:hAnsi="Arial"/>
        </w:rPr>
        <w:t xml:space="preserve"> - A search that focuses on a specific weed.</w:t>
      </w:r>
    </w:p>
    <w:p w:rsidR="006E46A4" w:rsidRPr="00820151" w:rsidRDefault="006E46A4" w:rsidP="006E46A4">
      <w:pPr>
        <w:pStyle w:val="Body2"/>
        <w:rPr>
          <w:rFonts w:ascii="Arial" w:hAnsi="Arial"/>
        </w:rPr>
      </w:pPr>
      <w:r w:rsidRPr="00820151">
        <w:rPr>
          <w:rFonts w:ascii="Arial" w:hAnsi="Arial"/>
          <w:b/>
        </w:rPr>
        <w:t>Weed history</w:t>
      </w:r>
      <w:r w:rsidRPr="00820151">
        <w:rPr>
          <w:rFonts w:ascii="Arial" w:hAnsi="Arial"/>
        </w:rPr>
        <w:t xml:space="preserve"> - Evidence that a species has been recorded as a weed previously, either in Australia or elsewhere in the world. Weed history is regarded as one of the most reliable predictors of behaviour as a weed when a plant is introduced to a new area or region (Panetta 2016).</w:t>
      </w:r>
    </w:p>
    <w:p w:rsidR="006E46A4" w:rsidRPr="00820151" w:rsidRDefault="006E46A4" w:rsidP="006E46A4">
      <w:pPr>
        <w:pStyle w:val="Body2"/>
        <w:rPr>
          <w:rFonts w:ascii="Arial" w:hAnsi="Arial"/>
        </w:rPr>
      </w:pPr>
      <w:r w:rsidRPr="00820151">
        <w:rPr>
          <w:rFonts w:ascii="Arial" w:hAnsi="Arial"/>
          <w:b/>
        </w:rPr>
        <w:t>Weed management matrix</w:t>
      </w:r>
      <w:r w:rsidRPr="00820151">
        <w:rPr>
          <w:rFonts w:ascii="Arial" w:hAnsi="Arial"/>
        </w:rPr>
        <w:t xml:space="preserve"> - A matrix that brings together weed distribution information from delimiting surveys and weed risk ratings to recommend a preferred management approach for different situations.</w:t>
      </w:r>
    </w:p>
    <w:p w:rsidR="006E46A4" w:rsidRPr="00820151" w:rsidRDefault="006E46A4" w:rsidP="006E46A4">
      <w:pPr>
        <w:pStyle w:val="Body2"/>
        <w:rPr>
          <w:rFonts w:ascii="Arial" w:hAnsi="Arial"/>
        </w:rPr>
      </w:pPr>
      <w:r w:rsidRPr="00820151">
        <w:rPr>
          <w:rFonts w:ascii="Arial" w:hAnsi="Arial"/>
          <w:b/>
        </w:rPr>
        <w:t>Weed Risk Assessment</w:t>
      </w:r>
      <w:r w:rsidRPr="00820151">
        <w:rPr>
          <w:rFonts w:ascii="Arial" w:hAnsi="Arial"/>
        </w:rPr>
        <w:t xml:space="preserve"> - An evidence-based process estimating the relative weed risk of plant species, based on their biological characteristics, impacts on agriculture, the environment and human health, and the ratio of the species’ present and potential distribution (Victorian Government 2010).</w:t>
      </w:r>
    </w:p>
    <w:p w:rsidR="006E46A4" w:rsidRPr="00820151" w:rsidRDefault="006E46A4" w:rsidP="006E46A4">
      <w:pPr>
        <w:pStyle w:val="Body2"/>
        <w:rPr>
          <w:rFonts w:ascii="Arial" w:hAnsi="Arial"/>
        </w:rPr>
      </w:pPr>
      <w:r w:rsidRPr="00820151">
        <w:rPr>
          <w:rFonts w:ascii="Arial" w:hAnsi="Arial"/>
          <w:b/>
        </w:rPr>
        <w:t>Weed risk matrix</w:t>
      </w:r>
      <w:r w:rsidRPr="00820151">
        <w:rPr>
          <w:rFonts w:ascii="Arial" w:hAnsi="Arial"/>
        </w:rPr>
        <w:t xml:space="preserve"> - A matrix that brings together Weed History and Local Performance to recommend either to delimit the species (as a precursor to further determination of eradication feasibility) or to monitor it in the future to detect changes in its invasiveness and/or impact, should these occur (Blood </w:t>
      </w:r>
      <w:r w:rsidRPr="00820151">
        <w:rPr>
          <w:rFonts w:ascii="Arial" w:hAnsi="Arial"/>
          <w:i/>
        </w:rPr>
        <w:t>et al</w:t>
      </w:r>
      <w:r w:rsidRPr="00820151">
        <w:rPr>
          <w:rFonts w:ascii="Arial" w:hAnsi="Arial"/>
        </w:rPr>
        <w:t>. 2016).</w:t>
      </w:r>
    </w:p>
    <w:p w:rsidR="006E46A4" w:rsidRPr="00820151" w:rsidRDefault="006E46A4" w:rsidP="006E46A4">
      <w:pPr>
        <w:pStyle w:val="Body2"/>
        <w:rPr>
          <w:rFonts w:ascii="Arial" w:hAnsi="Arial"/>
        </w:rPr>
      </w:pPr>
      <w:r w:rsidRPr="00820151">
        <w:rPr>
          <w:rFonts w:ascii="Arial" w:hAnsi="Arial"/>
          <w:b/>
        </w:rPr>
        <w:t>Weeds risk screen</w:t>
      </w:r>
      <w:r w:rsidRPr="00820151">
        <w:rPr>
          <w:rFonts w:ascii="Arial" w:hAnsi="Arial"/>
        </w:rPr>
        <w:t xml:space="preserve"> - See ‘environmental weed risk screen’.</w:t>
      </w:r>
    </w:p>
    <w:p w:rsidR="006E46A4" w:rsidRPr="00820151" w:rsidRDefault="006E46A4" w:rsidP="006E46A4">
      <w:pPr>
        <w:pStyle w:val="Body2"/>
        <w:rPr>
          <w:rFonts w:ascii="Arial" w:hAnsi="Arial"/>
        </w:rPr>
      </w:pPr>
      <w:r w:rsidRPr="00820151">
        <w:rPr>
          <w:rFonts w:ascii="Arial" w:hAnsi="Arial"/>
          <w:b/>
        </w:rPr>
        <w:t>Weeds at the early stage of invasion</w:t>
      </w:r>
      <w:r w:rsidRPr="00820151">
        <w:rPr>
          <w:rFonts w:ascii="Arial" w:hAnsi="Arial"/>
        </w:rPr>
        <w:t xml:space="preserve"> - See ‘early invaders’.</w:t>
      </w:r>
    </w:p>
    <w:p w:rsidR="009F0E65" w:rsidRDefault="009F0E65" w:rsidP="00A332D1">
      <w:pPr>
        <w:pStyle w:val="BodyText"/>
      </w:pPr>
    </w:p>
    <w:p w:rsidR="009F0E65" w:rsidRDefault="009F0E65" w:rsidP="00A332D1">
      <w:pPr>
        <w:pStyle w:val="BodyText"/>
      </w:pPr>
    </w:p>
    <w:p w:rsidR="009F0E65" w:rsidRPr="00855D9E" w:rsidRDefault="009F0E65" w:rsidP="00A332D1">
      <w:pPr>
        <w:pStyle w:val="BodyText"/>
      </w:pPr>
    </w:p>
    <w:p w:rsidR="001C5A30" w:rsidRPr="00954D05" w:rsidRDefault="001C5A30" w:rsidP="001C5A30">
      <w:pPr>
        <w:pStyle w:val="Footer"/>
      </w:pPr>
      <w:bookmarkStart w:id="309" w:name="EndPasteHere"/>
      <w:bookmarkStart w:id="310" w:name="_Toc483581375"/>
      <w:bookmarkStart w:id="311" w:name="_Toc483582958"/>
      <w:bookmarkEnd w:id="309"/>
    </w:p>
    <w:p w:rsidR="001C5A30" w:rsidRPr="00954D05" w:rsidRDefault="001C5A30" w:rsidP="001C5A30">
      <w:pPr>
        <w:pStyle w:val="BodyText"/>
        <w:sectPr w:rsidR="001C5A30" w:rsidRPr="00954D05" w:rsidSect="001C5A30">
          <w:footerReference w:type="even" r:id="rId97"/>
          <w:footerReference w:type="default" r:id="rId98"/>
          <w:type w:val="continuous"/>
          <w:pgSz w:w="11907" w:h="16840" w:code="9"/>
          <w:pgMar w:top="1134" w:right="1134" w:bottom="1134" w:left="1134" w:header="283" w:footer="283" w:gutter="0"/>
          <w:cols w:space="720"/>
          <w:docGrid w:linePitch="360"/>
        </w:sectPr>
      </w:pPr>
    </w:p>
    <w:p w:rsidR="009F0E65" w:rsidRDefault="009F0E65" w:rsidP="009F0E65">
      <w:pPr>
        <w:pStyle w:val="Heading1"/>
        <w:rPr>
          <w:noProof/>
        </w:rPr>
      </w:pPr>
      <w:bookmarkStart w:id="312" w:name="_Toc2154395"/>
      <w:bookmarkEnd w:id="310"/>
      <w:bookmarkEnd w:id="311"/>
      <w:r>
        <w:rPr>
          <w:noProof/>
        </w:rPr>
        <w:lastRenderedPageBreak/>
        <w:t>Tables and figures</w:t>
      </w:r>
      <w:bookmarkEnd w:id="312"/>
    </w:p>
    <w:p w:rsidR="009F0E65" w:rsidRDefault="009F0E65" w:rsidP="009F0E65">
      <w:pPr>
        <w:pStyle w:val="TOFHeading"/>
      </w:pPr>
      <w:r>
        <w:t>List of tables</w:t>
      </w:r>
    </w:p>
    <w:p w:rsidR="00A829EF" w:rsidRDefault="009F0E65">
      <w:pPr>
        <w:pStyle w:val="TableofFigures"/>
        <w:rPr>
          <w:rFonts w:eastAsiaTheme="minorEastAsia" w:cstheme="minorBidi"/>
          <w:noProof/>
          <w:color w:val="auto"/>
          <w:sz w:val="22"/>
          <w:szCs w:val="22"/>
        </w:rPr>
      </w:pPr>
      <w:r>
        <w:fldChar w:fldCharType="begin"/>
      </w:r>
      <w:r>
        <w:instrText xml:space="preserve"> TOC \c "Table" \w \h \* MERGEFORMAT </w:instrText>
      </w:r>
      <w:r>
        <w:fldChar w:fldCharType="separate"/>
      </w:r>
      <w:hyperlink w:anchor="_Toc1575079" w:history="1">
        <w:r w:rsidR="00A829EF" w:rsidRPr="009509A7">
          <w:rPr>
            <w:rStyle w:val="Hyperlink"/>
            <w:noProof/>
          </w:rPr>
          <w:t xml:space="preserve">Table 1: </w:t>
        </w:r>
        <w:r w:rsidR="00A829EF" w:rsidRPr="009509A7">
          <w:rPr>
            <w:rStyle w:val="Hyperlink"/>
            <w:rFonts w:eastAsia="Calibri"/>
            <w:noProof/>
          </w:rPr>
          <w:t>Search technique options for search and detect, and delimiting surveys.</w:t>
        </w:r>
        <w:r w:rsidR="00A829EF">
          <w:rPr>
            <w:noProof/>
          </w:rPr>
          <w:tab/>
        </w:r>
        <w:r w:rsidR="00A829EF">
          <w:rPr>
            <w:noProof/>
          </w:rPr>
          <w:fldChar w:fldCharType="begin"/>
        </w:r>
        <w:r w:rsidR="00A829EF">
          <w:rPr>
            <w:noProof/>
          </w:rPr>
          <w:instrText xml:space="preserve"> PAGEREF _Toc1575079 \h </w:instrText>
        </w:r>
        <w:r w:rsidR="00A829EF">
          <w:rPr>
            <w:noProof/>
          </w:rPr>
        </w:r>
        <w:r w:rsidR="00A829EF">
          <w:rPr>
            <w:noProof/>
          </w:rPr>
          <w:fldChar w:fldCharType="separate"/>
        </w:r>
        <w:r w:rsidR="00A829EF">
          <w:rPr>
            <w:noProof/>
          </w:rPr>
          <w:t>12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0" w:history="1">
        <w:r w:rsidR="00A829EF" w:rsidRPr="009509A7">
          <w:rPr>
            <w:rStyle w:val="Hyperlink"/>
            <w:noProof/>
          </w:rPr>
          <w:t>Table 2: Sources of Victorian weed risk rating information.</w:t>
        </w:r>
        <w:r w:rsidR="00A829EF">
          <w:rPr>
            <w:noProof/>
          </w:rPr>
          <w:tab/>
        </w:r>
        <w:r w:rsidR="00A829EF">
          <w:rPr>
            <w:noProof/>
          </w:rPr>
          <w:fldChar w:fldCharType="begin"/>
        </w:r>
        <w:r w:rsidR="00A829EF">
          <w:rPr>
            <w:noProof/>
          </w:rPr>
          <w:instrText xml:space="preserve"> PAGEREF _Toc1575080 \h </w:instrText>
        </w:r>
        <w:r w:rsidR="00A829EF">
          <w:rPr>
            <w:noProof/>
          </w:rPr>
        </w:r>
        <w:r w:rsidR="00A829EF">
          <w:rPr>
            <w:noProof/>
          </w:rPr>
          <w:fldChar w:fldCharType="separate"/>
        </w:r>
        <w:r w:rsidR="00A829EF">
          <w:rPr>
            <w:noProof/>
          </w:rPr>
          <w:t>19</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1" w:history="1">
        <w:r w:rsidR="00A829EF" w:rsidRPr="009509A7">
          <w:rPr>
            <w:rStyle w:val="Hyperlink"/>
            <w:noProof/>
          </w:rPr>
          <w:t>Table 3: Summary of the factors influencing eradication success.</w:t>
        </w:r>
        <w:r w:rsidR="00A829EF">
          <w:rPr>
            <w:noProof/>
          </w:rPr>
          <w:tab/>
        </w:r>
        <w:r w:rsidR="00A829EF">
          <w:rPr>
            <w:noProof/>
          </w:rPr>
          <w:fldChar w:fldCharType="begin"/>
        </w:r>
        <w:r w:rsidR="00A829EF">
          <w:rPr>
            <w:noProof/>
          </w:rPr>
          <w:instrText xml:space="preserve"> PAGEREF _Toc1575081 \h </w:instrText>
        </w:r>
        <w:r w:rsidR="00A829EF">
          <w:rPr>
            <w:noProof/>
          </w:rPr>
        </w:r>
        <w:r w:rsidR="00A829EF">
          <w:rPr>
            <w:noProof/>
          </w:rPr>
          <w:fldChar w:fldCharType="separate"/>
        </w:r>
        <w:r w:rsidR="00A829EF">
          <w:rPr>
            <w:noProof/>
          </w:rPr>
          <w:t>30</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2" w:history="1">
        <w:r w:rsidR="00A829EF" w:rsidRPr="009509A7">
          <w:rPr>
            <w:rStyle w:val="Hyperlink"/>
            <w:noProof/>
          </w:rPr>
          <w:t xml:space="preserve">Table 4: Feasibility of eradication score sheet (based on the work of Panetta and Timmins (2004) and Dodd </w:t>
        </w:r>
        <w:r w:rsidR="00A829EF" w:rsidRPr="009509A7">
          <w:rPr>
            <w:rStyle w:val="Hyperlink"/>
            <w:i/>
            <w:noProof/>
          </w:rPr>
          <w:t>et al</w:t>
        </w:r>
        <w:r w:rsidR="00A829EF" w:rsidRPr="009509A7">
          <w:rPr>
            <w:rStyle w:val="Hyperlink"/>
            <w:noProof/>
          </w:rPr>
          <w:t>. (2015), with modifications according to Aaron Dodd, Kate Blood and Bec James).</w:t>
        </w:r>
        <w:r w:rsidR="00A829EF">
          <w:rPr>
            <w:noProof/>
          </w:rPr>
          <w:tab/>
        </w:r>
        <w:r w:rsidR="00A829EF">
          <w:rPr>
            <w:noProof/>
          </w:rPr>
          <w:fldChar w:fldCharType="begin"/>
        </w:r>
        <w:r w:rsidR="00A829EF">
          <w:rPr>
            <w:noProof/>
          </w:rPr>
          <w:instrText xml:space="preserve"> PAGEREF _Toc1575082 \h </w:instrText>
        </w:r>
        <w:r w:rsidR="00A829EF">
          <w:rPr>
            <w:noProof/>
          </w:rPr>
        </w:r>
        <w:r w:rsidR="00A829EF">
          <w:rPr>
            <w:noProof/>
          </w:rPr>
          <w:fldChar w:fldCharType="separate"/>
        </w:r>
        <w:r w:rsidR="00A829EF">
          <w:rPr>
            <w:noProof/>
          </w:rPr>
          <w:t>55</w:t>
        </w:r>
        <w:r w:rsidR="00A829EF">
          <w:rPr>
            <w:noProof/>
          </w:rPr>
          <w:fldChar w:fldCharType="end"/>
        </w:r>
      </w:hyperlink>
    </w:p>
    <w:p w:rsidR="009F0E65" w:rsidRDefault="009F0E65" w:rsidP="009F0E65">
      <w:pPr>
        <w:pStyle w:val="TableofFigures"/>
      </w:pPr>
      <w:r>
        <w:fldChar w:fldCharType="end"/>
      </w:r>
    </w:p>
    <w:p w:rsidR="009F0E65" w:rsidRDefault="009F0E65" w:rsidP="009F0E65">
      <w:pPr>
        <w:pStyle w:val="TOFHeading"/>
      </w:pPr>
      <w:r>
        <w:t>List of figures</w:t>
      </w:r>
    </w:p>
    <w:p w:rsidR="00A829EF" w:rsidRDefault="009F0E65">
      <w:pPr>
        <w:pStyle w:val="TableofFigures"/>
        <w:rPr>
          <w:rFonts w:eastAsiaTheme="minorEastAsia" w:cstheme="minorBidi"/>
          <w:noProof/>
          <w:color w:val="auto"/>
          <w:sz w:val="22"/>
          <w:szCs w:val="22"/>
        </w:rPr>
      </w:pPr>
      <w:r>
        <w:fldChar w:fldCharType="begin"/>
      </w:r>
      <w:r>
        <w:instrText xml:space="preserve"> TOC \c "Figure" \w \h \* MERGEFORMAT </w:instrText>
      </w:r>
      <w:r>
        <w:fldChar w:fldCharType="separate"/>
      </w:r>
      <w:hyperlink w:anchor="_Toc1575084" w:history="1">
        <w:r w:rsidR="00A829EF" w:rsidRPr="00BB792F">
          <w:rPr>
            <w:rStyle w:val="Hyperlink"/>
            <w:noProof/>
          </w:rPr>
          <w:t>Figure 1: This early invader manual contains six main sections and each of these sections is supported in more detail by a separate guide (see the document list on the back of the title page).</w:t>
        </w:r>
        <w:r w:rsidR="00A829EF">
          <w:rPr>
            <w:noProof/>
          </w:rPr>
          <w:tab/>
        </w:r>
        <w:r w:rsidR="00A829EF">
          <w:rPr>
            <w:noProof/>
          </w:rPr>
          <w:fldChar w:fldCharType="begin"/>
        </w:r>
        <w:r w:rsidR="00A829EF">
          <w:rPr>
            <w:noProof/>
          </w:rPr>
          <w:instrText xml:space="preserve"> PAGEREF _Toc1575084 \h </w:instrText>
        </w:r>
        <w:r w:rsidR="00A829EF">
          <w:rPr>
            <w:noProof/>
          </w:rPr>
        </w:r>
        <w:r w:rsidR="00A829EF">
          <w:rPr>
            <w:noProof/>
          </w:rPr>
          <w:fldChar w:fldCharType="separate"/>
        </w:r>
        <w:r w:rsidR="00A829EF">
          <w:rPr>
            <w:noProof/>
          </w:rPr>
          <w:t>1</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5" w:history="1">
        <w:r w:rsidR="00A829EF" w:rsidRPr="00BB792F">
          <w:rPr>
            <w:rStyle w:val="Hyperlink"/>
            <w:noProof/>
          </w:rPr>
          <w:t>Figure 2: This is the WESI decision making framework that guides the process for dealing with weeds at the early stage of invasion. There is an enlargement of the framework with scenarios in Appendix A.</w:t>
        </w:r>
        <w:r w:rsidR="00A829EF">
          <w:rPr>
            <w:noProof/>
          </w:rPr>
          <w:tab/>
        </w:r>
        <w:r w:rsidR="00A829EF">
          <w:rPr>
            <w:noProof/>
          </w:rPr>
          <w:fldChar w:fldCharType="begin"/>
        </w:r>
        <w:r w:rsidR="00A829EF">
          <w:rPr>
            <w:noProof/>
          </w:rPr>
          <w:instrText xml:space="preserve"> PAGEREF _Toc1575085 \h </w:instrText>
        </w:r>
        <w:r w:rsidR="00A829EF">
          <w:rPr>
            <w:noProof/>
          </w:rPr>
        </w:r>
        <w:r w:rsidR="00A829EF">
          <w:rPr>
            <w:noProof/>
          </w:rPr>
          <w:fldChar w:fldCharType="separate"/>
        </w:r>
        <w:r w:rsidR="00A829EF">
          <w:rPr>
            <w:noProof/>
          </w:rPr>
          <w:t>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6" w:history="1">
        <w:r w:rsidR="00A829EF" w:rsidRPr="00BB792F">
          <w:rPr>
            <w:rStyle w:val="Hyperlink"/>
            <w:noProof/>
          </w:rPr>
          <w:t>Figure 3: How to use this manual.</w:t>
        </w:r>
        <w:r w:rsidR="00A829EF">
          <w:rPr>
            <w:noProof/>
          </w:rPr>
          <w:tab/>
        </w:r>
        <w:r w:rsidR="00A829EF">
          <w:rPr>
            <w:noProof/>
          </w:rPr>
          <w:fldChar w:fldCharType="begin"/>
        </w:r>
        <w:r w:rsidR="00A829EF">
          <w:rPr>
            <w:noProof/>
          </w:rPr>
          <w:instrText xml:space="preserve"> PAGEREF _Toc1575086 \h </w:instrText>
        </w:r>
        <w:r w:rsidR="00A829EF">
          <w:rPr>
            <w:noProof/>
          </w:rPr>
        </w:r>
        <w:r w:rsidR="00A829EF">
          <w:rPr>
            <w:noProof/>
          </w:rPr>
          <w:fldChar w:fldCharType="separate"/>
        </w:r>
        <w:r w:rsidR="00A829EF">
          <w:rPr>
            <w:noProof/>
          </w:rPr>
          <w:t>4</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7" w:history="1">
        <w:r w:rsidR="00A829EF" w:rsidRPr="00BB792F">
          <w:rPr>
            <w:rStyle w:val="Hyperlink"/>
            <w:noProof/>
          </w:rPr>
          <w:t>Figure 4: Where to record data.</w:t>
        </w:r>
        <w:r w:rsidR="00A829EF">
          <w:rPr>
            <w:noProof/>
          </w:rPr>
          <w:tab/>
        </w:r>
        <w:r w:rsidR="00A829EF">
          <w:rPr>
            <w:noProof/>
          </w:rPr>
          <w:fldChar w:fldCharType="begin"/>
        </w:r>
        <w:r w:rsidR="00A829EF">
          <w:rPr>
            <w:noProof/>
          </w:rPr>
          <w:instrText xml:space="preserve"> PAGEREF _Toc1575087 \h </w:instrText>
        </w:r>
        <w:r w:rsidR="00A829EF">
          <w:rPr>
            <w:noProof/>
          </w:rPr>
        </w:r>
        <w:r w:rsidR="00A829EF">
          <w:rPr>
            <w:noProof/>
          </w:rPr>
          <w:fldChar w:fldCharType="separate"/>
        </w:r>
        <w:r w:rsidR="00A829EF">
          <w:rPr>
            <w:noProof/>
          </w:rPr>
          <w:t>5</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8" w:history="1">
        <w:r w:rsidR="00A829EF" w:rsidRPr="00BB792F">
          <w:rPr>
            <w:rStyle w:val="Hyperlink"/>
            <w:noProof/>
          </w:rPr>
          <w:t>Figure 5: “Spot, stop and take a shot”. Finding White-spined Hudson Pear (</w:t>
        </w:r>
        <w:r w:rsidR="00A829EF" w:rsidRPr="00BB792F">
          <w:rPr>
            <w:rStyle w:val="Hyperlink"/>
            <w:i/>
            <w:noProof/>
          </w:rPr>
          <w:t>Cylindropuntia pallida</w:t>
        </w:r>
        <w:r w:rsidR="00A829EF" w:rsidRPr="00BB792F">
          <w:rPr>
            <w:rStyle w:val="Hyperlink"/>
            <w:noProof/>
          </w:rPr>
          <w:t>) near Ouyen in the Victorian Mallee, January 2018.</w:t>
        </w:r>
        <w:r w:rsidR="00A829EF">
          <w:rPr>
            <w:noProof/>
          </w:rPr>
          <w:tab/>
        </w:r>
        <w:r w:rsidR="00A829EF">
          <w:rPr>
            <w:noProof/>
          </w:rPr>
          <w:fldChar w:fldCharType="begin"/>
        </w:r>
        <w:r w:rsidR="00A829EF">
          <w:rPr>
            <w:noProof/>
          </w:rPr>
          <w:instrText xml:space="preserve"> PAGEREF _Toc1575088 \h </w:instrText>
        </w:r>
        <w:r w:rsidR="00A829EF">
          <w:rPr>
            <w:noProof/>
          </w:rPr>
        </w:r>
        <w:r w:rsidR="00A829EF">
          <w:rPr>
            <w:noProof/>
          </w:rPr>
          <w:fldChar w:fldCharType="separate"/>
        </w:r>
        <w:r w:rsidR="00A829EF">
          <w:rPr>
            <w:noProof/>
          </w:rPr>
          <w:t>6</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89" w:history="1">
        <w:r w:rsidR="00A829EF" w:rsidRPr="00BB792F">
          <w:rPr>
            <w:rStyle w:val="Hyperlink"/>
            <w:noProof/>
          </w:rPr>
          <w:t>Figure 6: Record geographic information with a GPS or other device in the field.</w:t>
        </w:r>
        <w:r w:rsidR="00A829EF">
          <w:rPr>
            <w:noProof/>
          </w:rPr>
          <w:tab/>
        </w:r>
        <w:r w:rsidR="00A829EF">
          <w:rPr>
            <w:noProof/>
          </w:rPr>
          <w:fldChar w:fldCharType="begin"/>
        </w:r>
        <w:r w:rsidR="00A829EF">
          <w:rPr>
            <w:noProof/>
          </w:rPr>
          <w:instrText xml:space="preserve"> PAGEREF _Toc1575089 \h </w:instrText>
        </w:r>
        <w:r w:rsidR="00A829EF">
          <w:rPr>
            <w:noProof/>
          </w:rPr>
        </w:r>
        <w:r w:rsidR="00A829EF">
          <w:rPr>
            <w:noProof/>
          </w:rPr>
          <w:fldChar w:fldCharType="separate"/>
        </w:r>
        <w:r w:rsidR="00A829EF">
          <w:rPr>
            <w:noProof/>
          </w:rPr>
          <w:t>7</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0" w:history="1">
        <w:r w:rsidR="00A829EF" w:rsidRPr="00BB792F">
          <w:rPr>
            <w:rStyle w:val="Hyperlink"/>
            <w:noProof/>
          </w:rPr>
          <w:t>Figure 7: An illustration of the different scales of site and the terminology assigned to them - the concept of public land, site, search area and targeted survey area.</w:t>
        </w:r>
        <w:r w:rsidR="00A829EF">
          <w:rPr>
            <w:noProof/>
          </w:rPr>
          <w:tab/>
        </w:r>
        <w:r w:rsidR="00A829EF">
          <w:rPr>
            <w:noProof/>
          </w:rPr>
          <w:fldChar w:fldCharType="begin"/>
        </w:r>
        <w:r w:rsidR="00A829EF">
          <w:rPr>
            <w:noProof/>
          </w:rPr>
          <w:instrText xml:space="preserve"> PAGEREF _Toc1575090 \h </w:instrText>
        </w:r>
        <w:r w:rsidR="00A829EF">
          <w:rPr>
            <w:noProof/>
          </w:rPr>
        </w:r>
        <w:r w:rsidR="00A829EF">
          <w:rPr>
            <w:noProof/>
          </w:rPr>
          <w:fldChar w:fldCharType="separate"/>
        </w:r>
        <w:r w:rsidR="00A829EF">
          <w:rPr>
            <w:noProof/>
          </w:rPr>
          <w:t>8</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1" w:history="1">
        <w:r w:rsidR="00A829EF" w:rsidRPr="00BB792F">
          <w:rPr>
            <w:rStyle w:val="Hyperlink"/>
            <w:noProof/>
          </w:rPr>
          <w:t>Figure 8: How to use the search and detect section.</w:t>
        </w:r>
        <w:r w:rsidR="00A829EF">
          <w:rPr>
            <w:noProof/>
          </w:rPr>
          <w:tab/>
        </w:r>
        <w:r w:rsidR="00A829EF">
          <w:rPr>
            <w:noProof/>
          </w:rPr>
          <w:fldChar w:fldCharType="begin"/>
        </w:r>
        <w:r w:rsidR="00A829EF">
          <w:rPr>
            <w:noProof/>
          </w:rPr>
          <w:instrText xml:space="preserve"> PAGEREF _Toc1575091 \h </w:instrText>
        </w:r>
        <w:r w:rsidR="00A829EF">
          <w:rPr>
            <w:noProof/>
          </w:rPr>
        </w:r>
        <w:r w:rsidR="00A829EF">
          <w:rPr>
            <w:noProof/>
          </w:rPr>
          <w:fldChar w:fldCharType="separate"/>
        </w:r>
        <w:r w:rsidR="00A829EF">
          <w:rPr>
            <w:noProof/>
          </w:rPr>
          <w:t>10</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2" w:history="1">
        <w:r w:rsidR="00A829EF" w:rsidRPr="00BB792F">
          <w:rPr>
            <w:rStyle w:val="Hyperlink"/>
            <w:noProof/>
          </w:rPr>
          <w:t>Figure 9: Quick guide to planning and performing a structured search.</w:t>
        </w:r>
        <w:r w:rsidR="00A829EF">
          <w:rPr>
            <w:noProof/>
          </w:rPr>
          <w:tab/>
        </w:r>
        <w:r w:rsidR="00A829EF">
          <w:rPr>
            <w:noProof/>
          </w:rPr>
          <w:fldChar w:fldCharType="begin"/>
        </w:r>
        <w:r w:rsidR="00A829EF">
          <w:rPr>
            <w:noProof/>
          </w:rPr>
          <w:instrText xml:space="preserve"> PAGEREF _Toc1575092 \h </w:instrText>
        </w:r>
        <w:r w:rsidR="00A829EF">
          <w:rPr>
            <w:noProof/>
          </w:rPr>
        </w:r>
        <w:r w:rsidR="00A829EF">
          <w:rPr>
            <w:noProof/>
          </w:rPr>
          <w:fldChar w:fldCharType="separate"/>
        </w:r>
        <w:r w:rsidR="00A829EF">
          <w:rPr>
            <w:noProof/>
          </w:rPr>
          <w:t>11</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3" w:history="1">
        <w:r w:rsidR="00A829EF" w:rsidRPr="00BB792F">
          <w:rPr>
            <w:rStyle w:val="Hyperlink"/>
            <w:noProof/>
          </w:rPr>
          <w:t xml:space="preserve">Figure 10: (left) Walking a transect undertaking a targeted survey for </w:t>
        </w:r>
        <w:r w:rsidR="00A829EF" w:rsidRPr="00BB792F">
          <w:rPr>
            <w:rStyle w:val="Hyperlink"/>
            <w:i/>
            <w:noProof/>
          </w:rPr>
          <w:t>Cylindropuntia pallida</w:t>
        </w:r>
        <w:r w:rsidR="00A829EF" w:rsidRPr="00BB792F">
          <w:rPr>
            <w:rStyle w:val="Hyperlink"/>
            <w:noProof/>
          </w:rPr>
          <w:t xml:space="preserve"> (formally </w:t>
        </w:r>
        <w:r w:rsidR="00A829EF" w:rsidRPr="00BB792F">
          <w:rPr>
            <w:rStyle w:val="Hyperlink"/>
            <w:i/>
            <w:noProof/>
          </w:rPr>
          <w:t>C. rosea</w:t>
        </w:r>
        <w:r w:rsidR="00A829EF" w:rsidRPr="00BB792F">
          <w:rPr>
            <w:rStyle w:val="Hyperlink"/>
            <w:noProof/>
          </w:rPr>
          <w:t xml:space="preserve"> as stated in the map legend) in Ouyen State Forest.</w:t>
        </w:r>
        <w:r w:rsidR="00A829EF">
          <w:rPr>
            <w:noProof/>
          </w:rPr>
          <w:tab/>
        </w:r>
        <w:r w:rsidR="00A829EF">
          <w:rPr>
            <w:noProof/>
          </w:rPr>
          <w:fldChar w:fldCharType="begin"/>
        </w:r>
        <w:r w:rsidR="00A829EF">
          <w:rPr>
            <w:noProof/>
          </w:rPr>
          <w:instrText xml:space="preserve"> PAGEREF _Toc1575093 \h </w:instrText>
        </w:r>
        <w:r w:rsidR="00A829EF">
          <w:rPr>
            <w:noProof/>
          </w:rPr>
        </w:r>
        <w:r w:rsidR="00A829EF">
          <w:rPr>
            <w:noProof/>
          </w:rPr>
          <w:fldChar w:fldCharType="separate"/>
        </w:r>
        <w:r w:rsidR="00A829EF">
          <w:rPr>
            <w:noProof/>
          </w:rPr>
          <w:t>13</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4" w:history="1">
        <w:r w:rsidR="00A829EF" w:rsidRPr="00BB792F">
          <w:rPr>
            <w:rStyle w:val="Hyperlink"/>
            <w:noProof/>
          </w:rPr>
          <w:t>Figure 11: (right) Aerial photograph of the survey area showing GPS track logs of the transects that were walked (grey lines) and located infestations (yellow triangles).</w:t>
        </w:r>
        <w:r w:rsidR="00A829EF">
          <w:rPr>
            <w:noProof/>
          </w:rPr>
          <w:tab/>
        </w:r>
        <w:r w:rsidR="00A829EF">
          <w:rPr>
            <w:noProof/>
          </w:rPr>
          <w:fldChar w:fldCharType="begin"/>
        </w:r>
        <w:r w:rsidR="00A829EF">
          <w:rPr>
            <w:noProof/>
          </w:rPr>
          <w:instrText xml:space="preserve"> PAGEREF _Toc1575094 \h </w:instrText>
        </w:r>
        <w:r w:rsidR="00A829EF">
          <w:rPr>
            <w:noProof/>
          </w:rPr>
        </w:r>
        <w:r w:rsidR="00A829EF">
          <w:rPr>
            <w:noProof/>
          </w:rPr>
          <w:fldChar w:fldCharType="separate"/>
        </w:r>
        <w:r w:rsidR="00A829EF">
          <w:rPr>
            <w:noProof/>
          </w:rPr>
          <w:t>13</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5" w:history="1">
        <w:r w:rsidR="00A829EF" w:rsidRPr="00BB792F">
          <w:rPr>
            <w:rStyle w:val="Hyperlink"/>
            <w:noProof/>
          </w:rPr>
          <w:t>Figure 12: How to use the name and notify section.</w:t>
        </w:r>
        <w:r w:rsidR="00A829EF">
          <w:rPr>
            <w:noProof/>
          </w:rPr>
          <w:tab/>
        </w:r>
        <w:r w:rsidR="00A829EF">
          <w:rPr>
            <w:noProof/>
          </w:rPr>
          <w:fldChar w:fldCharType="begin"/>
        </w:r>
        <w:r w:rsidR="00A829EF">
          <w:rPr>
            <w:noProof/>
          </w:rPr>
          <w:instrText xml:space="preserve"> PAGEREF _Toc1575095 \h </w:instrText>
        </w:r>
        <w:r w:rsidR="00A829EF">
          <w:rPr>
            <w:noProof/>
          </w:rPr>
        </w:r>
        <w:r w:rsidR="00A829EF">
          <w:rPr>
            <w:noProof/>
          </w:rPr>
          <w:fldChar w:fldCharType="separate"/>
        </w:r>
        <w:r w:rsidR="00A829EF">
          <w:rPr>
            <w:noProof/>
          </w:rPr>
          <w:t>14</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6" w:history="1">
        <w:r w:rsidR="00A829EF" w:rsidRPr="00BB792F">
          <w:rPr>
            <w:rStyle w:val="Hyperlink"/>
            <w:noProof/>
          </w:rPr>
          <w:t xml:space="preserve">Figure 13: This </w:t>
        </w:r>
        <w:r w:rsidR="00A829EF" w:rsidRPr="00BB792F">
          <w:rPr>
            <w:rStyle w:val="Hyperlink"/>
            <w:i/>
            <w:noProof/>
          </w:rPr>
          <w:t>Opuntia</w:t>
        </w:r>
        <w:r w:rsidR="00A829EF" w:rsidRPr="00BB792F">
          <w:rPr>
            <w:rStyle w:val="Hyperlink"/>
            <w:noProof/>
          </w:rPr>
          <w:t xml:space="preserve"> species is probably a new invasive species in Victoria. A specimen was collected by Bec James who discovered the plant near Mildura and it is being assessed at the National Herbarium of Victoria.</w:t>
        </w:r>
        <w:r w:rsidR="00A829EF">
          <w:rPr>
            <w:noProof/>
          </w:rPr>
          <w:tab/>
        </w:r>
        <w:r w:rsidR="00A829EF">
          <w:rPr>
            <w:noProof/>
          </w:rPr>
          <w:fldChar w:fldCharType="begin"/>
        </w:r>
        <w:r w:rsidR="00A829EF">
          <w:rPr>
            <w:noProof/>
          </w:rPr>
          <w:instrText xml:space="preserve"> PAGEREF _Toc1575096 \h </w:instrText>
        </w:r>
        <w:r w:rsidR="00A829EF">
          <w:rPr>
            <w:noProof/>
          </w:rPr>
        </w:r>
        <w:r w:rsidR="00A829EF">
          <w:rPr>
            <w:noProof/>
          </w:rPr>
          <w:fldChar w:fldCharType="separate"/>
        </w:r>
        <w:r w:rsidR="00A829EF">
          <w:rPr>
            <w:noProof/>
          </w:rPr>
          <w:t>15</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7" w:history="1">
        <w:r w:rsidR="00A829EF" w:rsidRPr="00BB792F">
          <w:rPr>
            <w:rStyle w:val="Hyperlink"/>
            <w:noProof/>
          </w:rPr>
          <w:t>Figure 14: Who to notify about early invaders.</w:t>
        </w:r>
        <w:r w:rsidR="00A829EF">
          <w:rPr>
            <w:noProof/>
          </w:rPr>
          <w:tab/>
        </w:r>
        <w:r w:rsidR="00A829EF">
          <w:rPr>
            <w:noProof/>
          </w:rPr>
          <w:fldChar w:fldCharType="begin"/>
        </w:r>
        <w:r w:rsidR="00A829EF">
          <w:rPr>
            <w:noProof/>
          </w:rPr>
          <w:instrText xml:space="preserve"> PAGEREF _Toc1575097 \h </w:instrText>
        </w:r>
        <w:r w:rsidR="00A829EF">
          <w:rPr>
            <w:noProof/>
          </w:rPr>
        </w:r>
        <w:r w:rsidR="00A829EF">
          <w:rPr>
            <w:noProof/>
          </w:rPr>
          <w:fldChar w:fldCharType="separate"/>
        </w:r>
        <w:r w:rsidR="00A829EF">
          <w:rPr>
            <w:noProof/>
          </w:rPr>
          <w:t>17</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8" w:history="1">
        <w:r w:rsidR="00A829EF" w:rsidRPr="00BB792F">
          <w:rPr>
            <w:rStyle w:val="Hyperlink"/>
            <w:noProof/>
          </w:rPr>
          <w:t>Figure 15: How to use the assess the risk section.</w:t>
        </w:r>
        <w:r w:rsidR="00A829EF">
          <w:rPr>
            <w:noProof/>
          </w:rPr>
          <w:tab/>
        </w:r>
        <w:r w:rsidR="00A829EF">
          <w:rPr>
            <w:noProof/>
          </w:rPr>
          <w:fldChar w:fldCharType="begin"/>
        </w:r>
        <w:r w:rsidR="00A829EF">
          <w:rPr>
            <w:noProof/>
          </w:rPr>
          <w:instrText xml:space="preserve"> PAGEREF _Toc1575098 \h </w:instrText>
        </w:r>
        <w:r w:rsidR="00A829EF">
          <w:rPr>
            <w:noProof/>
          </w:rPr>
        </w:r>
        <w:r w:rsidR="00A829EF">
          <w:rPr>
            <w:noProof/>
          </w:rPr>
          <w:fldChar w:fldCharType="separate"/>
        </w:r>
        <w:r w:rsidR="00A829EF">
          <w:rPr>
            <w:noProof/>
          </w:rPr>
          <w:t>18</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099" w:history="1">
        <w:r w:rsidR="00A829EF" w:rsidRPr="00BB792F">
          <w:rPr>
            <w:rStyle w:val="Hyperlink"/>
            <w:noProof/>
          </w:rPr>
          <w:t>Figure 16: Cover of the 2018 report component of the advisory list of environmental weeds in Victoria.</w:t>
        </w:r>
        <w:r w:rsidR="00A829EF">
          <w:rPr>
            <w:noProof/>
          </w:rPr>
          <w:tab/>
        </w:r>
        <w:r w:rsidR="00A829EF">
          <w:rPr>
            <w:noProof/>
          </w:rPr>
          <w:fldChar w:fldCharType="begin"/>
        </w:r>
        <w:r w:rsidR="00A829EF">
          <w:rPr>
            <w:noProof/>
          </w:rPr>
          <w:instrText xml:space="preserve"> PAGEREF _Toc1575099 \h </w:instrText>
        </w:r>
        <w:r w:rsidR="00A829EF">
          <w:rPr>
            <w:noProof/>
          </w:rPr>
        </w:r>
        <w:r w:rsidR="00A829EF">
          <w:rPr>
            <w:noProof/>
          </w:rPr>
          <w:fldChar w:fldCharType="separate"/>
        </w:r>
        <w:r w:rsidR="00A829EF">
          <w:rPr>
            <w:noProof/>
          </w:rPr>
          <w:t>20</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0" w:history="1">
        <w:r w:rsidR="00A829EF" w:rsidRPr="00BB792F">
          <w:rPr>
            <w:rStyle w:val="Hyperlink"/>
            <w:noProof/>
          </w:rPr>
          <w:t>Figure 17: How to use the delimit the invasion section.</w:t>
        </w:r>
        <w:r w:rsidR="00A829EF">
          <w:rPr>
            <w:noProof/>
          </w:rPr>
          <w:tab/>
        </w:r>
        <w:r w:rsidR="00A829EF">
          <w:rPr>
            <w:noProof/>
          </w:rPr>
          <w:fldChar w:fldCharType="begin"/>
        </w:r>
        <w:r w:rsidR="00A829EF">
          <w:rPr>
            <w:noProof/>
          </w:rPr>
          <w:instrText xml:space="preserve"> PAGEREF _Toc1575100 \h </w:instrText>
        </w:r>
        <w:r w:rsidR="00A829EF">
          <w:rPr>
            <w:noProof/>
          </w:rPr>
        </w:r>
        <w:r w:rsidR="00A829EF">
          <w:rPr>
            <w:noProof/>
          </w:rPr>
          <w:fldChar w:fldCharType="separate"/>
        </w:r>
        <w:r w:rsidR="00A829EF">
          <w:rPr>
            <w:noProof/>
          </w:rPr>
          <w:t>21</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1" w:history="1">
        <w:r w:rsidR="00A829EF" w:rsidRPr="00BB792F">
          <w:rPr>
            <w:rStyle w:val="Hyperlink"/>
            <w:noProof/>
          </w:rPr>
          <w:t>Figure 18: Quick guide to planning and undertaking a delimiting survey.</w:t>
        </w:r>
        <w:r w:rsidR="00A829EF">
          <w:rPr>
            <w:noProof/>
          </w:rPr>
          <w:tab/>
        </w:r>
        <w:r w:rsidR="00A829EF">
          <w:rPr>
            <w:noProof/>
          </w:rPr>
          <w:fldChar w:fldCharType="begin"/>
        </w:r>
        <w:r w:rsidR="00A829EF">
          <w:rPr>
            <w:noProof/>
          </w:rPr>
          <w:instrText xml:space="preserve"> PAGEREF _Toc1575101 \h </w:instrText>
        </w:r>
        <w:r w:rsidR="00A829EF">
          <w:rPr>
            <w:noProof/>
          </w:rPr>
        </w:r>
        <w:r w:rsidR="00A829EF">
          <w:rPr>
            <w:noProof/>
          </w:rPr>
          <w:fldChar w:fldCharType="separate"/>
        </w:r>
        <w:r w:rsidR="00A829EF">
          <w:rPr>
            <w:noProof/>
          </w:rPr>
          <w:t>22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2" w:history="1">
        <w:r w:rsidR="00A829EF" w:rsidRPr="00BB792F">
          <w:rPr>
            <w:rStyle w:val="Hyperlink"/>
            <w:noProof/>
          </w:rPr>
          <w:t>Figure 19: How to use the decide the response section.</w:t>
        </w:r>
        <w:r w:rsidR="00A829EF">
          <w:rPr>
            <w:noProof/>
          </w:rPr>
          <w:tab/>
        </w:r>
        <w:r w:rsidR="00A829EF">
          <w:rPr>
            <w:noProof/>
          </w:rPr>
          <w:fldChar w:fldCharType="begin"/>
        </w:r>
        <w:r w:rsidR="00A829EF">
          <w:rPr>
            <w:noProof/>
          </w:rPr>
          <w:instrText xml:space="preserve"> PAGEREF _Toc1575102 \h </w:instrText>
        </w:r>
        <w:r w:rsidR="00A829EF">
          <w:rPr>
            <w:noProof/>
          </w:rPr>
        </w:r>
        <w:r w:rsidR="00A829EF">
          <w:rPr>
            <w:noProof/>
          </w:rPr>
          <w:fldChar w:fldCharType="separate"/>
        </w:r>
        <w:r w:rsidR="00A829EF">
          <w:rPr>
            <w:noProof/>
          </w:rPr>
          <w:t>23</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3" w:history="1">
        <w:r w:rsidR="00A829EF" w:rsidRPr="00BB792F">
          <w:rPr>
            <w:rStyle w:val="Hyperlink"/>
            <w:noProof/>
          </w:rPr>
          <w:t>Figure 20: Filters used in the decide the response section to determine weeds feasible for local eradication (Figures 21 and 22 have clearer versions of components).</w:t>
        </w:r>
        <w:r w:rsidR="00A829EF">
          <w:rPr>
            <w:noProof/>
          </w:rPr>
          <w:tab/>
        </w:r>
        <w:r w:rsidR="00A829EF">
          <w:rPr>
            <w:noProof/>
          </w:rPr>
          <w:fldChar w:fldCharType="begin"/>
        </w:r>
        <w:r w:rsidR="00A829EF">
          <w:rPr>
            <w:noProof/>
          </w:rPr>
          <w:instrText xml:space="preserve"> PAGEREF _Toc1575103 \h </w:instrText>
        </w:r>
        <w:r w:rsidR="00A829EF">
          <w:rPr>
            <w:noProof/>
          </w:rPr>
        </w:r>
        <w:r w:rsidR="00A829EF">
          <w:rPr>
            <w:noProof/>
          </w:rPr>
          <w:fldChar w:fldCharType="separate"/>
        </w:r>
        <w:r w:rsidR="00A829EF">
          <w:rPr>
            <w:noProof/>
          </w:rPr>
          <w:t>24</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4" w:history="1">
        <w:r w:rsidR="00A829EF" w:rsidRPr="00BB792F">
          <w:rPr>
            <w:rStyle w:val="Hyperlink"/>
            <w:noProof/>
          </w:rPr>
          <w:t>Figure 21: Weed management matrix.</w:t>
        </w:r>
        <w:r w:rsidR="00A829EF">
          <w:rPr>
            <w:noProof/>
          </w:rPr>
          <w:tab/>
        </w:r>
        <w:r w:rsidR="00A829EF">
          <w:rPr>
            <w:noProof/>
          </w:rPr>
          <w:fldChar w:fldCharType="begin"/>
        </w:r>
        <w:r w:rsidR="00A829EF">
          <w:rPr>
            <w:noProof/>
          </w:rPr>
          <w:instrText xml:space="preserve"> PAGEREF _Toc1575104 \h </w:instrText>
        </w:r>
        <w:r w:rsidR="00A829EF">
          <w:rPr>
            <w:noProof/>
          </w:rPr>
        </w:r>
        <w:r w:rsidR="00A829EF">
          <w:rPr>
            <w:noProof/>
          </w:rPr>
          <w:fldChar w:fldCharType="separate"/>
        </w:r>
        <w:r w:rsidR="00A829EF">
          <w:rPr>
            <w:noProof/>
          </w:rPr>
          <w:t>26</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5" w:history="1">
        <w:r w:rsidR="00A829EF" w:rsidRPr="00BB792F">
          <w:rPr>
            <w:rStyle w:val="Hyperlink"/>
            <w:noProof/>
          </w:rPr>
          <w:t>Figure 22: Suitability for eradication to test and narrow numbers of eradication candidates (based on Panetta and Timmins 2004).</w:t>
        </w:r>
        <w:r w:rsidR="00A829EF">
          <w:rPr>
            <w:noProof/>
          </w:rPr>
          <w:tab/>
        </w:r>
        <w:r w:rsidR="00A829EF">
          <w:rPr>
            <w:noProof/>
          </w:rPr>
          <w:fldChar w:fldCharType="begin"/>
        </w:r>
        <w:r w:rsidR="00A829EF">
          <w:rPr>
            <w:noProof/>
          </w:rPr>
          <w:instrText xml:space="preserve"> PAGEREF _Toc1575105 \h </w:instrText>
        </w:r>
        <w:r w:rsidR="00A829EF">
          <w:rPr>
            <w:noProof/>
          </w:rPr>
        </w:r>
        <w:r w:rsidR="00A829EF">
          <w:rPr>
            <w:noProof/>
          </w:rPr>
          <w:fldChar w:fldCharType="separate"/>
        </w:r>
        <w:r w:rsidR="00A829EF">
          <w:rPr>
            <w:noProof/>
          </w:rPr>
          <w:t>27</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6" w:history="1">
        <w:r w:rsidR="00A829EF" w:rsidRPr="00BB792F">
          <w:rPr>
            <w:rStyle w:val="Hyperlink"/>
            <w:noProof/>
          </w:rPr>
          <w:t>Figure 23: Illustration to indicate the range and meaning behind the feasibility of eradication score.</w:t>
        </w:r>
        <w:r w:rsidR="00A829EF">
          <w:rPr>
            <w:noProof/>
          </w:rPr>
          <w:tab/>
        </w:r>
        <w:r w:rsidR="00A829EF">
          <w:rPr>
            <w:noProof/>
          </w:rPr>
          <w:fldChar w:fldCharType="begin"/>
        </w:r>
        <w:r w:rsidR="00A829EF">
          <w:rPr>
            <w:noProof/>
          </w:rPr>
          <w:instrText xml:space="preserve"> PAGEREF _Toc1575106 \h </w:instrText>
        </w:r>
        <w:r w:rsidR="00A829EF">
          <w:rPr>
            <w:noProof/>
          </w:rPr>
        </w:r>
        <w:r w:rsidR="00A829EF">
          <w:rPr>
            <w:noProof/>
          </w:rPr>
          <w:fldChar w:fldCharType="separate"/>
        </w:r>
        <w:r w:rsidR="00A829EF">
          <w:rPr>
            <w:noProof/>
          </w:rPr>
          <w:t>28</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7" w:history="1">
        <w:r w:rsidR="00A829EF" w:rsidRPr="00BB792F">
          <w:rPr>
            <w:rStyle w:val="Hyperlink"/>
            <w:noProof/>
          </w:rPr>
          <w:t>Figure 24: How to use the implement eradication section.</w:t>
        </w:r>
        <w:r w:rsidR="00A829EF">
          <w:rPr>
            <w:noProof/>
          </w:rPr>
          <w:tab/>
        </w:r>
        <w:r w:rsidR="00A829EF">
          <w:rPr>
            <w:noProof/>
          </w:rPr>
          <w:fldChar w:fldCharType="begin"/>
        </w:r>
        <w:r w:rsidR="00A829EF">
          <w:rPr>
            <w:noProof/>
          </w:rPr>
          <w:instrText xml:space="preserve"> PAGEREF _Toc1575107 \h </w:instrText>
        </w:r>
        <w:r w:rsidR="00A829EF">
          <w:rPr>
            <w:noProof/>
          </w:rPr>
        </w:r>
        <w:r w:rsidR="00A829EF">
          <w:rPr>
            <w:noProof/>
          </w:rPr>
          <w:fldChar w:fldCharType="separate"/>
        </w:r>
        <w:r w:rsidR="00A829EF">
          <w:rPr>
            <w:noProof/>
          </w:rPr>
          <w:t>29</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8" w:history="1">
        <w:r w:rsidR="00A829EF" w:rsidRPr="00BB792F">
          <w:rPr>
            <w:rStyle w:val="Hyperlink"/>
            <w:noProof/>
          </w:rPr>
          <w:t>Figure 25: Operational phases within an eradication response.</w:t>
        </w:r>
        <w:r w:rsidR="00A829EF">
          <w:rPr>
            <w:noProof/>
          </w:rPr>
          <w:tab/>
        </w:r>
        <w:r w:rsidR="00A829EF">
          <w:rPr>
            <w:noProof/>
          </w:rPr>
          <w:fldChar w:fldCharType="begin"/>
        </w:r>
        <w:r w:rsidR="00A829EF">
          <w:rPr>
            <w:noProof/>
          </w:rPr>
          <w:instrText xml:space="preserve"> PAGEREF _Toc1575108 \h </w:instrText>
        </w:r>
        <w:r w:rsidR="00A829EF">
          <w:rPr>
            <w:noProof/>
          </w:rPr>
        </w:r>
        <w:r w:rsidR="00A829EF">
          <w:rPr>
            <w:noProof/>
          </w:rPr>
          <w:fldChar w:fldCharType="separate"/>
        </w:r>
        <w:r w:rsidR="00A829EF">
          <w:rPr>
            <w:noProof/>
          </w:rPr>
          <w:t>32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09" w:history="1">
        <w:r w:rsidR="00A829EF" w:rsidRPr="00BB792F">
          <w:rPr>
            <w:rStyle w:val="Hyperlink"/>
            <w:noProof/>
          </w:rPr>
          <w:t>Figure 26: Celebrating success and involvement are important for wellbeing and to recognise sustained strategic work.</w:t>
        </w:r>
        <w:r w:rsidR="00A829EF">
          <w:rPr>
            <w:noProof/>
          </w:rPr>
          <w:tab/>
        </w:r>
        <w:r w:rsidR="00A829EF">
          <w:rPr>
            <w:noProof/>
          </w:rPr>
          <w:fldChar w:fldCharType="begin"/>
        </w:r>
        <w:r w:rsidR="00A829EF">
          <w:rPr>
            <w:noProof/>
          </w:rPr>
          <w:instrText xml:space="preserve"> PAGEREF _Toc1575109 \h </w:instrText>
        </w:r>
        <w:r w:rsidR="00A829EF">
          <w:rPr>
            <w:noProof/>
          </w:rPr>
        </w:r>
        <w:r w:rsidR="00A829EF">
          <w:rPr>
            <w:noProof/>
          </w:rPr>
          <w:fldChar w:fldCharType="separate"/>
        </w:r>
        <w:r w:rsidR="00A829EF">
          <w:rPr>
            <w:noProof/>
          </w:rPr>
          <w:t>34</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10" w:history="1">
        <w:r w:rsidR="00A829EF" w:rsidRPr="00BB792F">
          <w:rPr>
            <w:rStyle w:val="Hyperlink"/>
            <w:noProof/>
          </w:rPr>
          <w:t>Figure 27: This is the WESI decision making framework that guides the process for dealing with weeds at the early stage of invasion. This version illustrates three typical scenarios faced by public land and biodiversity managers.</w:t>
        </w:r>
        <w:r w:rsidR="00A829EF">
          <w:rPr>
            <w:noProof/>
          </w:rPr>
          <w:tab/>
        </w:r>
        <w:r w:rsidR="00A829EF">
          <w:rPr>
            <w:noProof/>
          </w:rPr>
          <w:fldChar w:fldCharType="begin"/>
        </w:r>
        <w:r w:rsidR="00A829EF">
          <w:rPr>
            <w:noProof/>
          </w:rPr>
          <w:instrText xml:space="preserve"> PAGEREF _Toc1575110 \h </w:instrText>
        </w:r>
        <w:r w:rsidR="00A829EF">
          <w:rPr>
            <w:noProof/>
          </w:rPr>
        </w:r>
        <w:r w:rsidR="00A829EF">
          <w:rPr>
            <w:noProof/>
          </w:rPr>
          <w:fldChar w:fldCharType="separate"/>
        </w:r>
        <w:r w:rsidR="00A829EF">
          <w:rPr>
            <w:noProof/>
          </w:rPr>
          <w:t>39</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r:id="rId99" w:anchor="_Toc1575111" w:history="1">
        <w:r w:rsidR="00A829EF" w:rsidRPr="00BB792F">
          <w:rPr>
            <w:rStyle w:val="Hyperlink"/>
            <w:noProof/>
          </w:rPr>
          <w:t>Figure 28: (left) Orange Hawkweed (</w:t>
        </w:r>
        <w:r w:rsidR="00A829EF" w:rsidRPr="00BB792F">
          <w:rPr>
            <w:rStyle w:val="Hyperlink"/>
            <w:i/>
            <w:noProof/>
          </w:rPr>
          <w:t>Hieracium aurantiacum</w:t>
        </w:r>
        <w:r w:rsidR="00A829EF" w:rsidRPr="00BB792F">
          <w:rPr>
            <w:rStyle w:val="Hyperlink"/>
            <w:noProof/>
          </w:rPr>
          <w:t>).</w:t>
        </w:r>
        <w:r w:rsidR="00A829EF">
          <w:rPr>
            <w:noProof/>
          </w:rPr>
          <w:tab/>
        </w:r>
        <w:r w:rsidR="00A829EF">
          <w:rPr>
            <w:noProof/>
          </w:rPr>
          <w:fldChar w:fldCharType="begin"/>
        </w:r>
        <w:r w:rsidR="00A829EF">
          <w:rPr>
            <w:noProof/>
          </w:rPr>
          <w:instrText xml:space="preserve"> PAGEREF _Toc1575111 \h </w:instrText>
        </w:r>
        <w:r w:rsidR="00A829EF">
          <w:rPr>
            <w:noProof/>
          </w:rPr>
        </w:r>
        <w:r w:rsidR="00A829EF">
          <w:rPr>
            <w:noProof/>
          </w:rPr>
          <w:fldChar w:fldCharType="separate"/>
        </w:r>
        <w:r w:rsidR="00A829EF">
          <w:rPr>
            <w:noProof/>
          </w:rPr>
          <w:t>42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r:id="rId100" w:anchor="_Toc1575112" w:history="1">
        <w:r w:rsidR="00A829EF" w:rsidRPr="00BB792F">
          <w:rPr>
            <w:rStyle w:val="Hyperlink"/>
            <w:noProof/>
          </w:rPr>
          <w:t xml:space="preserve">Figure 29: (right) King Devil Hawkweed. </w:t>
        </w:r>
        <w:r w:rsidR="00A829EF" w:rsidRPr="00BB792F">
          <w:rPr>
            <w:rStyle w:val="Hyperlink"/>
            <w:i/>
            <w:noProof/>
          </w:rPr>
          <w:t>Hieracium</w:t>
        </w:r>
        <w:r w:rsidR="00A829EF" w:rsidRPr="00BB792F">
          <w:rPr>
            <w:rStyle w:val="Hyperlink"/>
            <w:noProof/>
          </w:rPr>
          <w:t xml:space="preserve"> species are State prohibited weeds in Victoria.</w:t>
        </w:r>
        <w:r w:rsidR="00A829EF">
          <w:rPr>
            <w:noProof/>
          </w:rPr>
          <w:tab/>
        </w:r>
        <w:r w:rsidR="00A829EF">
          <w:rPr>
            <w:noProof/>
          </w:rPr>
          <w:fldChar w:fldCharType="begin"/>
        </w:r>
        <w:r w:rsidR="00A829EF">
          <w:rPr>
            <w:noProof/>
          </w:rPr>
          <w:instrText xml:space="preserve"> PAGEREF _Toc1575112 \h </w:instrText>
        </w:r>
        <w:r w:rsidR="00A829EF">
          <w:rPr>
            <w:noProof/>
          </w:rPr>
        </w:r>
        <w:r w:rsidR="00A829EF">
          <w:rPr>
            <w:noProof/>
          </w:rPr>
          <w:fldChar w:fldCharType="separate"/>
        </w:r>
        <w:r w:rsidR="00A829EF">
          <w:rPr>
            <w:noProof/>
          </w:rPr>
          <w:t>42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r:id="rId101" w:anchor="_Toc1575113" w:history="1">
        <w:r w:rsidR="00A829EF" w:rsidRPr="00BB792F">
          <w:rPr>
            <w:rStyle w:val="Hyperlink"/>
            <w:noProof/>
          </w:rPr>
          <w:t>Figure 30: Bitou Bush, Regionally prohibited in parts of Victoria.</w:t>
        </w:r>
        <w:r w:rsidR="00A829EF">
          <w:rPr>
            <w:noProof/>
          </w:rPr>
          <w:tab/>
        </w:r>
        <w:r w:rsidR="00A829EF">
          <w:rPr>
            <w:noProof/>
          </w:rPr>
          <w:fldChar w:fldCharType="begin"/>
        </w:r>
        <w:r w:rsidR="00A829EF">
          <w:rPr>
            <w:noProof/>
          </w:rPr>
          <w:instrText xml:space="preserve"> PAGEREF _Toc1575113 \h </w:instrText>
        </w:r>
        <w:r w:rsidR="00A829EF">
          <w:rPr>
            <w:noProof/>
          </w:rPr>
        </w:r>
        <w:r w:rsidR="00A829EF">
          <w:rPr>
            <w:noProof/>
          </w:rPr>
          <w:fldChar w:fldCharType="separate"/>
        </w:r>
        <w:r w:rsidR="00A829EF">
          <w:rPr>
            <w:noProof/>
          </w:rPr>
          <w:t>42</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14" w:history="1">
        <w:r w:rsidR="00A829EF" w:rsidRPr="00BB792F">
          <w:rPr>
            <w:rStyle w:val="Hyperlink"/>
            <w:noProof/>
          </w:rPr>
          <w:t>Figure 31: Illustration explaining the difference between net and gross infestations.</w:t>
        </w:r>
        <w:r w:rsidR="00A829EF">
          <w:rPr>
            <w:noProof/>
          </w:rPr>
          <w:tab/>
        </w:r>
        <w:r w:rsidR="00A829EF">
          <w:rPr>
            <w:noProof/>
          </w:rPr>
          <w:fldChar w:fldCharType="begin"/>
        </w:r>
        <w:r w:rsidR="00A829EF">
          <w:rPr>
            <w:noProof/>
          </w:rPr>
          <w:instrText xml:space="preserve"> PAGEREF _Toc1575114 \h </w:instrText>
        </w:r>
        <w:r w:rsidR="00A829EF">
          <w:rPr>
            <w:noProof/>
          </w:rPr>
        </w:r>
        <w:r w:rsidR="00A829EF">
          <w:rPr>
            <w:noProof/>
          </w:rPr>
          <w:fldChar w:fldCharType="separate"/>
        </w:r>
        <w:r w:rsidR="00A829EF">
          <w:rPr>
            <w:noProof/>
          </w:rPr>
          <w:t>57</w:t>
        </w:r>
        <w:r w:rsidR="00A829EF">
          <w:rPr>
            <w:noProof/>
          </w:rPr>
          <w:fldChar w:fldCharType="end"/>
        </w:r>
      </w:hyperlink>
    </w:p>
    <w:p w:rsidR="00A829EF" w:rsidRDefault="002B1E77">
      <w:pPr>
        <w:pStyle w:val="TableofFigures"/>
        <w:rPr>
          <w:rFonts w:eastAsiaTheme="minorEastAsia" w:cstheme="minorBidi"/>
          <w:noProof/>
          <w:color w:val="auto"/>
          <w:sz w:val="22"/>
          <w:szCs w:val="22"/>
        </w:rPr>
      </w:pPr>
      <w:hyperlink w:anchor="_Toc1575115" w:history="1">
        <w:r w:rsidR="00A829EF" w:rsidRPr="00BB792F">
          <w:rPr>
            <w:rStyle w:val="Hyperlink"/>
            <w:noProof/>
          </w:rPr>
          <w:t>Figure 32: A guide to choosing an appropriate chemical for the control of invasive plants in Victoria (based on Nigel Ainsworth 5/3/2014).</w:t>
        </w:r>
        <w:r w:rsidR="00A829EF">
          <w:rPr>
            <w:noProof/>
          </w:rPr>
          <w:tab/>
        </w:r>
        <w:r w:rsidR="00A829EF">
          <w:rPr>
            <w:noProof/>
          </w:rPr>
          <w:fldChar w:fldCharType="begin"/>
        </w:r>
        <w:r w:rsidR="00A829EF">
          <w:rPr>
            <w:noProof/>
          </w:rPr>
          <w:instrText xml:space="preserve"> PAGEREF _Toc1575115 \h </w:instrText>
        </w:r>
        <w:r w:rsidR="00A829EF">
          <w:rPr>
            <w:noProof/>
          </w:rPr>
        </w:r>
        <w:r w:rsidR="00A829EF">
          <w:rPr>
            <w:noProof/>
          </w:rPr>
          <w:fldChar w:fldCharType="separate"/>
        </w:r>
        <w:r w:rsidR="00A829EF">
          <w:rPr>
            <w:noProof/>
          </w:rPr>
          <w:t>64</w:t>
        </w:r>
        <w:r w:rsidR="00A829EF">
          <w:rPr>
            <w:noProof/>
          </w:rPr>
          <w:fldChar w:fldCharType="end"/>
        </w:r>
      </w:hyperlink>
    </w:p>
    <w:p w:rsidR="009F0E65" w:rsidRPr="002822E0" w:rsidRDefault="009F0E65" w:rsidP="009F0E65">
      <w:pPr>
        <w:pStyle w:val="TableofFigures"/>
      </w:pPr>
      <w:r>
        <w:fldChar w:fldCharType="end"/>
      </w:r>
    </w:p>
    <w:p w:rsidR="009F0E65" w:rsidRDefault="009F0E65" w:rsidP="00CF6D14">
      <w:pPr>
        <w:pStyle w:val="BodyText"/>
        <w:rPr>
          <w:lang w:eastAsia="en-AU"/>
        </w:rPr>
      </w:pPr>
    </w:p>
    <w:p w:rsidR="00797AC3" w:rsidRDefault="00797AC3" w:rsidP="00CF6D14">
      <w:pPr>
        <w:pStyle w:val="BodyText"/>
        <w:rPr>
          <w:lang w:eastAsia="en-AU"/>
        </w:rPr>
      </w:pPr>
    </w:p>
    <w:p w:rsidR="0079646A" w:rsidRPr="00CF6D14" w:rsidRDefault="0079646A" w:rsidP="0079646A">
      <w:pPr>
        <w:pStyle w:val="BodyText"/>
      </w:pPr>
      <w:r>
        <w:rPr>
          <w:noProof/>
          <w:lang w:eastAsia="en-AU"/>
        </w:rPr>
        <w:lastRenderedPageBreak/>
        <mc:AlternateContent>
          <mc:Choice Requires="wpc">
            <w:drawing>
              <wp:anchor distT="0" distB="0" distL="114300" distR="114300" simplePos="0" relativeHeight="251669504" behindDoc="0" locked="0" layoutInCell="1" allowOverlap="1" wp14:anchorId="7B5EE8B5" wp14:editId="03126E1B">
                <wp:simplePos x="0" y="0"/>
                <wp:positionH relativeFrom="page">
                  <wp:posOffset>0</wp:posOffset>
                </wp:positionH>
                <wp:positionV relativeFrom="page">
                  <wp:posOffset>0</wp:posOffset>
                </wp:positionV>
                <wp:extent cx="7563600" cy="10688400"/>
                <wp:effectExtent l="0" t="0" r="0" b="0"/>
                <wp:wrapTopAndBottom/>
                <wp:docPr id="262"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43"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62" name="Text Box 43"/>
                        <wps:cNvSpPr txBox="1"/>
                        <wps:spPr>
                          <a:xfrm>
                            <a:off x="720056" y="9757191"/>
                            <a:ext cx="6318907"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9EF" w:rsidRPr="00CF26F1" w:rsidRDefault="00A829EF" w:rsidP="0079646A">
                              <w:pPr>
                                <w:pStyle w:val="xWeb"/>
                              </w:pPr>
                              <w:r>
                                <w:t>https://www.environment.vic.gov.au/invasive-plants-and-animals/early-invaders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B5EE8B5" id="BackCoverPortrait" o:spid="_x0000_s1036" editas="canvas" style="position:absolute;margin-left:0;margin-top:0;width:595.55pt;height:841.6pt;z-index:251669504;mso-position-horizontal-relative:page;mso-position-vertical-relative:page" coordsize="75634,10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75634;height:106883;visibility:visible;mso-wrap-style:square" filled="t" fillcolor="white [3212]">
                  <v:fill o:detectmouseclick="t"/>
                  <v:path o:connecttype="none"/>
                </v:shape>
                <v:rect id="DELWPRectangle" o:spid="_x0000_s1038"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" fillcolor="#201547" stroked="f"/>
                <v:shape id="Text Box 43" o:spid="_x0000_s1039" type="#_x0000_t202" style="position:absolute;left:7200;top:97571;width:63189;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" filled="f" stroked="f" strokeweight=".5pt">
                  <v:textbox inset="0,0,0,0">
                    <w:txbxContent>
                      <w:p w:rsidR="00A829EF" w:rsidRPr="00CF26F1" w:rsidRDefault="00A829EF" w:rsidP="0079646A">
                        <w:pPr>
                          <w:pStyle w:val="xWeb"/>
                        </w:pPr>
                        <w:r>
                          <w:t>https://www.environment.vic.gov.au/invasive-plants-and-animals/early-invaders</w:t>
                        </w:r>
                      </w:p>
                    </w:txbxContent>
                  </v:textbox>
                </v:shape>
                <w10:wrap type="topAndBottom" anchorx="page" anchory="page"/>
              </v:group>
            </w:pict>
          </mc:Fallback>
        </mc:AlternateContent>
      </w:r>
    </w:p>
    <w:sectPr w:rsidR="0079646A" w:rsidRPr="00CF6D14" w:rsidSect="001C5A30">
      <w:headerReference w:type="even" r:id="rId102"/>
      <w:footerReference w:type="even" r:id="rId103"/>
      <w:pgSz w:w="11907" w:h="16840" w:code="9"/>
      <w:pgMar w:top="1134" w:right="1134" w:bottom="113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77" w:rsidRDefault="002B1E77">
      <w:r>
        <w:separator/>
      </w:r>
    </w:p>
    <w:p w:rsidR="002B1E77" w:rsidRDefault="002B1E77"/>
  </w:endnote>
  <w:endnote w:type="continuationSeparator" w:id="0">
    <w:p w:rsidR="002B1E77" w:rsidRDefault="002B1E77">
      <w:r>
        <w:continuationSeparator/>
      </w:r>
    </w:p>
    <w:p w:rsidR="002B1E77" w:rsidRDefault="002B1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829EF" w:rsidTr="00D83BD4">
      <w:trPr>
        <w:trHeight w:val="397"/>
      </w:trPr>
      <w:tc>
        <w:tcPr>
          <w:tcW w:w="340" w:type="dxa"/>
        </w:tcPr>
        <w:p w:rsidR="00A829EF" w:rsidRPr="00D55628" w:rsidRDefault="00A829EF" w:rsidP="00D55628">
          <w:pPr>
            <w:pStyle w:val="FooterEven"/>
          </w:pPr>
          <w:r w:rsidRPr="00D55628">
            <w:fldChar w:fldCharType="begin"/>
          </w:r>
          <w:r w:rsidRPr="00D55628">
            <w:instrText xml:space="preserve"> PAGE   \* MERGEFORMAT </w:instrText>
          </w:r>
          <w:r w:rsidRPr="00D55628">
            <w:fldChar w:fldCharType="separate"/>
          </w:r>
          <w:r>
            <w:rPr>
              <w:noProof/>
            </w:rPr>
            <w:t>1</w:t>
          </w:r>
          <w:r w:rsidRPr="00D55628">
            <w:fldChar w:fldCharType="end"/>
          </w:r>
        </w:p>
      </w:tc>
      <w:tc>
        <w:tcPr>
          <w:tcW w:w="8164" w:type="dxa"/>
        </w:tcPr>
        <w:p w:rsidR="00A829EF" w:rsidRPr="00D55628" w:rsidRDefault="00A829EF" w:rsidP="00D55628">
          <w:pPr>
            <w:pStyle w:val="FooterEven"/>
          </w:pPr>
          <w:r w:rsidRPr="000A15E4">
            <w:rPr>
              <w:rStyle w:val="Bold"/>
            </w:rPr>
            <w:t>Title of document</w:t>
          </w:r>
          <w:r w:rsidRPr="00D55628">
            <w:t xml:space="preserve"> Subtitle</w:t>
          </w:r>
        </w:p>
      </w:tc>
    </w:tr>
  </w:tbl>
  <w:p w:rsidR="00A829EF" w:rsidRPr="008B6D45" w:rsidRDefault="00A829EF"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829EF" w:rsidTr="008B04E4">
      <w:trPr>
        <w:trHeight w:val="397"/>
      </w:trPr>
      <w:tc>
        <w:tcPr>
          <w:tcW w:w="9071" w:type="dxa"/>
        </w:tcPr>
        <w:p w:rsidR="00A829EF" w:rsidRDefault="00A829EF" w:rsidP="00DB0C35">
          <w:pPr>
            <w:pStyle w:val="FooterOdd"/>
            <w:rPr>
              <w:rStyle w:val="Bold"/>
            </w:rPr>
          </w:pPr>
          <w:r>
            <w:rPr>
              <w:rStyle w:val="Bold"/>
            </w:rPr>
            <w:fldChar w:fldCharType="begin"/>
          </w:r>
          <w:r>
            <w:rPr>
              <w:rStyle w:val="Bold"/>
            </w:rPr>
            <w:instrText xml:space="preserve"> DOCPROPERTY  xFooterTitle  \* MERGEFORMAT </w:instrText>
          </w:r>
          <w:r>
            <w:rPr>
              <w:rStyle w:val="Bold"/>
            </w:rPr>
            <w:fldChar w:fldCharType="separate"/>
          </w:r>
          <w:r>
            <w:rPr>
              <w:rStyle w:val="Bold"/>
            </w:rPr>
            <w:t>Early invader manual</w:t>
          </w:r>
          <w:r>
            <w:rPr>
              <w:rStyle w:val="Bold"/>
            </w:rPr>
            <w:fldChar w:fldCharType="end"/>
          </w:r>
        </w:p>
        <w:p w:rsidR="00A829EF" w:rsidRPr="00CB1FB7" w:rsidRDefault="002B1E77" w:rsidP="00DB0C35">
          <w:pPr>
            <w:pStyle w:val="FooterOdd"/>
            <w:rPr>
              <w:b/>
            </w:rPr>
          </w:pPr>
          <w:r>
            <w:fldChar w:fldCharType="begin"/>
          </w:r>
          <w:r>
            <w:instrText xml:space="preserve"> DOCPROPERTY  xFooterSubtitle  \* MERGEFORMAT </w:instrText>
          </w:r>
          <w:r>
            <w:fldChar w:fldCharType="separate"/>
          </w:r>
          <w:r w:rsidR="00A829EF">
            <w:t>Managing early invader environmental weeds in Victoria</w:t>
          </w:r>
          <w:r>
            <w:fldChar w:fldCharType="end"/>
          </w:r>
        </w:p>
      </w:tc>
      <w:tc>
        <w:tcPr>
          <w:tcW w:w="340" w:type="dxa"/>
        </w:tcPr>
        <w:p w:rsidR="00A829EF" w:rsidRPr="00D55628" w:rsidRDefault="00A829EF" w:rsidP="00DB0C35">
          <w:pPr>
            <w:pStyle w:val="FooterOddPageNumber"/>
          </w:pPr>
          <w:r w:rsidRPr="00D55628">
            <w:fldChar w:fldCharType="begin"/>
          </w:r>
          <w:r w:rsidRPr="00D55628">
            <w:instrText xml:space="preserve"> PAGE   \* MERGEFORMAT </w:instrText>
          </w:r>
          <w:r w:rsidRPr="00D55628">
            <w:fldChar w:fldCharType="separate"/>
          </w:r>
          <w:r>
            <w:rPr>
              <w:noProof/>
            </w:rPr>
            <w:t>iii</w:t>
          </w:r>
          <w:r w:rsidRPr="00D55628">
            <w:fldChar w:fldCharType="end"/>
          </w:r>
        </w:p>
      </w:tc>
    </w:tr>
  </w:tbl>
  <w:p w:rsidR="00A829EF" w:rsidRDefault="00A829EF" w:rsidP="00DB0C35">
    <w:pPr>
      <w:pStyle w:val="Footer"/>
    </w:pPr>
    <w:r w:rsidRPr="00D55628">
      <w:rPr>
        <w:noProof/>
      </w:rPr>
      <mc:AlternateContent>
        <mc:Choice Requires="wps">
          <w:drawing>
            <wp:anchor distT="0" distB="0" distL="114300" distR="114300" simplePos="0" relativeHeight="251665408" behindDoc="1" locked="1" layoutInCell="1" allowOverlap="1" wp14:anchorId="19DE49C4" wp14:editId="7FC0A59D">
              <wp:simplePos x="0" y="0"/>
              <wp:positionH relativeFrom="page">
                <wp:align>center</wp:align>
              </wp:positionH>
              <wp:positionV relativeFrom="page">
                <wp:align>center</wp:align>
              </wp:positionV>
              <wp:extent cx="7560000" cy="1796400"/>
              <wp:effectExtent l="0" t="0" r="0" b="0"/>
              <wp:wrapNone/>
              <wp:docPr id="315"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DB0C35">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49C4" id="_x0000_t202" coordsize="21600,21600" o:spt="202" path="m,l,21600r21600,l21600,xe">
              <v:stroke joinstyle="miter"/>
              <v:path gradientshapeok="t" o:connecttype="rect"/>
            </v:shapetype>
            <v:shape id="_x0000_s1047" type="#_x0000_t202" alt="Title: Background Watermark Image"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hW1gIAAOg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" filled="f" stroked="f">
              <v:textbox>
                <w:txbxContent>
                  <w:p w:rsidR="00A829EF" w:rsidRPr="0001226A" w:rsidRDefault="00A829EF" w:rsidP="00DB0C35">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Pr="00DB0C35" w:rsidRDefault="00A829EF" w:rsidP="00DB0C3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829EF" w:rsidTr="00A332D1">
      <w:trPr>
        <w:trHeight w:val="397"/>
      </w:trPr>
      <w:tc>
        <w:tcPr>
          <w:tcW w:w="340" w:type="dxa"/>
        </w:tcPr>
        <w:p w:rsidR="00A829EF" w:rsidRPr="00D55628" w:rsidRDefault="00A829EF" w:rsidP="00A332D1">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10</w:t>
          </w:r>
          <w:r w:rsidRPr="00D55628">
            <w:fldChar w:fldCharType="end"/>
          </w:r>
        </w:p>
      </w:tc>
      <w:tc>
        <w:tcPr>
          <w:tcW w:w="9071" w:type="dxa"/>
        </w:tcPr>
        <w:p w:rsidR="00A829EF" w:rsidRPr="00314BED" w:rsidRDefault="00A829EF" w:rsidP="00A332D1">
          <w:pPr>
            <w:pStyle w:val="FooterEven"/>
            <w:rPr>
              <w:b/>
            </w:rPr>
          </w:pPr>
          <w:r w:rsidRPr="00314BED">
            <w:rPr>
              <w:b/>
            </w:rPr>
            <w:fldChar w:fldCharType="begin"/>
          </w:r>
          <w:r w:rsidRPr="00314BED">
            <w:rPr>
              <w:b/>
            </w:rPr>
            <w:instrText xml:space="preserve"> DOCPROPERTY  xFooterTitle  \* MERGEFORMAT </w:instrText>
          </w:r>
          <w:r w:rsidRPr="00314BED">
            <w:rPr>
              <w:b/>
            </w:rPr>
            <w:fldChar w:fldCharType="separate"/>
          </w:r>
          <w:r>
            <w:rPr>
              <w:b/>
            </w:rPr>
            <w:t>Early invader manual</w:t>
          </w:r>
          <w:r w:rsidRPr="00314BED">
            <w:rPr>
              <w:b/>
            </w:rPr>
            <w:fldChar w:fldCharType="end"/>
          </w:r>
        </w:p>
        <w:p w:rsidR="00A829EF" w:rsidRPr="00810C40" w:rsidRDefault="002B1E77" w:rsidP="00A332D1">
          <w:pPr>
            <w:pStyle w:val="FooterEven"/>
          </w:pPr>
          <w:r>
            <w:fldChar w:fldCharType="begin"/>
          </w:r>
          <w:r>
            <w:instrText xml:space="preserve"> DOCPROPERTY  xFooterSubtitle  \* MERGEFORMAT </w:instrText>
          </w:r>
          <w:r>
            <w:fldChar w:fldCharType="separate"/>
          </w:r>
          <w:r w:rsidR="00A829EF">
            <w:t>Managing early invader environmental weeds in Victoria</w:t>
          </w:r>
          <w:r>
            <w:fldChar w:fldCharType="end"/>
          </w:r>
        </w:p>
      </w:tc>
    </w:tr>
  </w:tbl>
  <w:p w:rsidR="00A829EF" w:rsidRDefault="00A829EF" w:rsidP="00A332D1">
    <w:pPr>
      <w:pStyle w:val="FooterEven"/>
    </w:pPr>
    <w:r w:rsidRPr="00D55628">
      <w:rPr>
        <w:noProof/>
      </w:rPr>
      <mc:AlternateContent>
        <mc:Choice Requires="wps">
          <w:drawing>
            <wp:anchor distT="0" distB="0" distL="114300" distR="114300" simplePos="0" relativeHeight="251574272" behindDoc="1" locked="1" layoutInCell="1" allowOverlap="1" wp14:anchorId="6809CD62" wp14:editId="5B1917A5">
              <wp:simplePos x="0" y="0"/>
              <wp:positionH relativeFrom="page">
                <wp:align>center</wp:align>
              </wp:positionH>
              <wp:positionV relativeFrom="page">
                <wp:align>center</wp:align>
              </wp:positionV>
              <wp:extent cx="7560000" cy="1796400"/>
              <wp:effectExtent l="0" t="0" r="0" b="0"/>
              <wp:wrapNone/>
              <wp:docPr id="9"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A332D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9CD62" id="_x0000_t202" coordsize="21600,21600" o:spt="202" path="m,l,21600r21600,l21600,xe">
              <v:stroke joinstyle="miter"/>
              <v:path gradientshapeok="t" o:connecttype="rect"/>
            </v:shapetype>
            <v:shape id="_x0000_s1048" type="#_x0000_t202" alt="Title: Background Watermark Image" style="position:absolute;margin-left:0;margin-top:0;width:595.3pt;height:141.45pt;z-index:-2517422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Mv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LJXDL9QCAADmBQAADgAAAAAAAAAAAAAAAAAuAgAAZHJzL2Uyb0Rv&#10;Yy54bWxQSwECLQAUAAYACAAAACEANMVEztsAAAAGAQAADwAAAAAAAAAAAAAAAAAuBQAAZHJzL2Rv&#10;d25yZXYueG1sUEsFBgAAAAAEAAQA8wAAADYGAAAAAA==&#10;" filled="f" stroked="f">
              <v:textbox>
                <w:txbxContent>
                  <w:p w:rsidR="00A829EF" w:rsidRPr="0001226A" w:rsidRDefault="00A829EF" w:rsidP="00A332D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Pr="00B5221E" w:rsidRDefault="00A829EF" w:rsidP="00A33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Footer"/>
    </w:pPr>
    <w:r w:rsidRPr="00D55628">
      <w:rPr>
        <w:noProof/>
      </w:rPr>
      <mc:AlternateContent>
        <mc:Choice Requires="wps">
          <w:drawing>
            <wp:anchor distT="0" distB="0" distL="114300" distR="114300" simplePos="0" relativeHeight="251658240" behindDoc="1" locked="1" layoutInCell="1" allowOverlap="1" wp14:anchorId="769958A8" wp14:editId="73EB28D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58A8" id="_x0000_t202" coordsize="21600,21600" o:spt="202" path="m,l,21600r21600,l21600,xe">
              <v:stroke joinstyle="miter"/>
              <v:path gradientshapeok="t" o:connecttype="rect"/>
            </v:shapetype>
            <v:shape id="Text Box 224" o:spid="_x0000_s1040"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A829EF" w:rsidRPr="0001226A" w:rsidRDefault="00A829E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Default="00A82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Footer"/>
    </w:pPr>
    <w:r>
      <w:rPr>
        <w:noProof/>
      </w:rPr>
      <w:drawing>
        <wp:anchor distT="0" distB="0" distL="114300" distR="114300" simplePos="0" relativeHeight="251660288" behindDoc="1" locked="1" layoutInCell="1" allowOverlap="1">
          <wp:simplePos x="0" y="0"/>
          <wp:positionH relativeFrom="page">
            <wp:align>right</wp:align>
          </wp:positionH>
          <wp:positionV relativeFrom="page">
            <wp:align>bottom</wp:align>
          </wp:positionV>
          <wp:extent cx="2525576" cy="1057275"/>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15043" b="-16667"/>
                  <a:stretch>
                    <a:fillRect/>
                  </a:stretch>
                </pic:blipFill>
                <pic:spPr bwMode="auto">
                  <a:xfrm>
                    <a:off x="0" y="0"/>
                    <a:ext cx="2525576"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144" behindDoc="1" locked="1" layoutInCell="1" allowOverlap="1" wp14:anchorId="7497436F" wp14:editId="6A02DF26">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Pr="00124E8F" w:rsidRDefault="00A829EF" w:rsidP="00124E8F">
    <w:pPr>
      <w:pStyle w:val="Footer"/>
    </w:pPr>
    <w:r w:rsidRPr="00D55628">
      <w:rPr>
        <w:noProof/>
      </w:rPr>
      <mc:AlternateContent>
        <mc:Choice Requires="wps">
          <w:drawing>
            <wp:anchor distT="0" distB="0" distL="114300" distR="114300" simplePos="0" relativeHeight="251656192" behindDoc="1" locked="1" layoutInCell="1" allowOverlap="1" wp14:anchorId="054730A3" wp14:editId="17218CC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30A3" id="_x0000_t202" coordsize="21600,21600" o:spt="202" path="m,l,21600r21600,l21600,xe">
              <v:stroke joinstyle="miter"/>
              <v:path gradientshapeok="t" o:connecttype="rect"/>
            </v:shapetype>
            <v:shape id="Text Box 225" o:spid="_x0000_s1041" type="#_x0000_t202"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A829EF" w:rsidRPr="0001226A" w:rsidRDefault="00A829E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Footer"/>
    </w:pPr>
    <w:bookmarkStart w:id="6" w:name="_Hlk528322953"/>
    <w:bookmarkStart w:id="7" w:name="_Hlk528322954"/>
    <w:r w:rsidRPr="00D55628">
      <w:rPr>
        <w:noProof/>
      </w:rPr>
      <mc:AlternateContent>
        <mc:Choice Requires="wps">
          <w:drawing>
            <wp:anchor distT="0" distB="0" distL="114300" distR="114300" simplePos="0" relativeHeight="251652096" behindDoc="1" locked="1" layoutInCell="1" allowOverlap="1" wp14:anchorId="7D232EB2" wp14:editId="49C3528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2EB2"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A829EF" w:rsidRPr="0001226A" w:rsidRDefault="00A829E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bookmarkEnd w:id="6"/>
  <w:bookmarkEnd w:id="7"/>
  <w:p w:rsidR="00A829EF" w:rsidRDefault="00A829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829EF" w:rsidTr="00211CA6">
      <w:trPr>
        <w:trHeight w:val="397"/>
      </w:trPr>
      <w:tc>
        <w:tcPr>
          <w:tcW w:w="340" w:type="dxa"/>
        </w:tcPr>
        <w:p w:rsidR="00A829EF" w:rsidRPr="00D55628" w:rsidRDefault="00A829EF" w:rsidP="00211CA6">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ii</w:t>
          </w:r>
          <w:r w:rsidRPr="00D55628">
            <w:fldChar w:fldCharType="end"/>
          </w:r>
        </w:p>
      </w:tc>
      <w:tc>
        <w:tcPr>
          <w:tcW w:w="9071" w:type="dxa"/>
        </w:tcPr>
        <w:p w:rsidR="00A829EF" w:rsidRDefault="00A829EF" w:rsidP="00211CA6">
          <w:pPr>
            <w:pStyle w:val="FooterEven"/>
            <w:rPr>
              <w:rStyle w:val="Bold"/>
            </w:rPr>
          </w:pPr>
          <w:r>
            <w:rPr>
              <w:rStyle w:val="Bold"/>
            </w:rPr>
            <w:fldChar w:fldCharType="begin"/>
          </w:r>
          <w:r>
            <w:rPr>
              <w:rStyle w:val="Bold"/>
            </w:rPr>
            <w:instrText xml:space="preserve"> DOCPROPERTY  xFooterTitle  \* MERGEFORMAT </w:instrText>
          </w:r>
          <w:r>
            <w:rPr>
              <w:rStyle w:val="Bold"/>
            </w:rPr>
            <w:fldChar w:fldCharType="separate"/>
          </w:r>
          <w:r>
            <w:rPr>
              <w:rStyle w:val="Bold"/>
            </w:rPr>
            <w:t>Early invader manual</w:t>
          </w:r>
          <w:r>
            <w:rPr>
              <w:rStyle w:val="Bold"/>
            </w:rPr>
            <w:fldChar w:fldCharType="end"/>
          </w:r>
        </w:p>
        <w:p w:rsidR="00A829EF" w:rsidRPr="00810C40" w:rsidRDefault="002B1E77" w:rsidP="00211CA6">
          <w:pPr>
            <w:pStyle w:val="FooterEven"/>
          </w:pPr>
          <w:r>
            <w:fldChar w:fldCharType="begin"/>
          </w:r>
          <w:r>
            <w:instrText xml:space="preserve"> DOCPROPERTY  xFooterSubtitle  \* MERGEFORMAT </w:instrText>
          </w:r>
          <w:r>
            <w:fldChar w:fldCharType="separate"/>
          </w:r>
          <w:r w:rsidR="00A829EF">
            <w:t>Managing early invader environmental weeds in Victoria</w:t>
          </w:r>
          <w:r>
            <w:fldChar w:fldCharType="end"/>
          </w:r>
        </w:p>
      </w:tc>
    </w:tr>
  </w:tbl>
  <w:p w:rsidR="00A829EF" w:rsidRDefault="00A829EF" w:rsidP="00211CA6">
    <w:pPr>
      <w:pStyle w:val="FooterEven"/>
    </w:pPr>
    <w:r w:rsidRPr="00D55628">
      <w:rPr>
        <w:noProof/>
      </w:rPr>
      <mc:AlternateContent>
        <mc:Choice Requires="wps">
          <w:drawing>
            <wp:anchor distT="0" distB="0" distL="114300" distR="114300" simplePos="0" relativeHeight="251662336" behindDoc="1" locked="1" layoutInCell="1" allowOverlap="1" wp14:anchorId="7623FCA0" wp14:editId="5D9F8F51">
              <wp:simplePos x="0" y="0"/>
              <wp:positionH relativeFrom="page">
                <wp:align>center</wp:align>
              </wp:positionH>
              <wp:positionV relativeFrom="page">
                <wp:align>center</wp:align>
              </wp:positionV>
              <wp:extent cx="7560000" cy="1796400"/>
              <wp:effectExtent l="0" t="0" r="0" b="0"/>
              <wp:wrapNone/>
              <wp:docPr id="55"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211CA6">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FCA0" id="_x0000_t202" coordsize="21600,21600" o:spt="202" path="m,l,21600r21600,l21600,xe">
              <v:stroke joinstyle="miter"/>
              <v:path gradientshapeok="t" o:connecttype="rect"/>
            </v:shapetype>
            <v:shape id="_x0000_s1043"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" filled="f" stroked="f">
              <v:textbox>
                <w:txbxContent>
                  <w:p w:rsidR="00A829EF" w:rsidRPr="0001226A" w:rsidRDefault="00A829EF" w:rsidP="00211CA6">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Pr="00211CA6" w:rsidRDefault="00A829EF" w:rsidP="00211C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829EF" w:rsidTr="00211CA6">
      <w:trPr>
        <w:trHeight w:val="397"/>
      </w:trPr>
      <w:tc>
        <w:tcPr>
          <w:tcW w:w="9071" w:type="dxa"/>
        </w:tcPr>
        <w:p w:rsidR="00A829EF" w:rsidRDefault="00A829EF" w:rsidP="00211CA6">
          <w:pPr>
            <w:pStyle w:val="FooterOdd"/>
            <w:rPr>
              <w:rStyle w:val="Bold"/>
            </w:rPr>
          </w:pPr>
          <w:r>
            <w:rPr>
              <w:rStyle w:val="Bold"/>
            </w:rPr>
            <w:fldChar w:fldCharType="begin"/>
          </w:r>
          <w:r>
            <w:rPr>
              <w:rStyle w:val="Bold"/>
            </w:rPr>
            <w:instrText xml:space="preserve"> DOCPROPERTY  xFooterTitle  \* MERGEFORMAT </w:instrText>
          </w:r>
          <w:r>
            <w:rPr>
              <w:rStyle w:val="Bold"/>
            </w:rPr>
            <w:fldChar w:fldCharType="separate"/>
          </w:r>
          <w:r>
            <w:rPr>
              <w:rStyle w:val="Bold"/>
            </w:rPr>
            <w:t>Early invader manual</w:t>
          </w:r>
          <w:r>
            <w:rPr>
              <w:rStyle w:val="Bold"/>
            </w:rPr>
            <w:fldChar w:fldCharType="end"/>
          </w:r>
        </w:p>
        <w:p w:rsidR="00A829EF" w:rsidRPr="00CB1FB7" w:rsidRDefault="002B1E77" w:rsidP="00211CA6">
          <w:pPr>
            <w:pStyle w:val="FooterOdd"/>
            <w:rPr>
              <w:b/>
            </w:rPr>
          </w:pPr>
          <w:r>
            <w:fldChar w:fldCharType="begin"/>
          </w:r>
          <w:r>
            <w:instrText xml:space="preserve"> DOCPROPERTY  xFooterSubtitle  \* MERGEFORMAT </w:instrText>
          </w:r>
          <w:r>
            <w:fldChar w:fldCharType="separate"/>
          </w:r>
          <w:r w:rsidR="00A829EF">
            <w:t>Managing early invader environmental weeds in Victoria</w:t>
          </w:r>
          <w:r>
            <w:fldChar w:fldCharType="end"/>
          </w:r>
        </w:p>
      </w:tc>
      <w:tc>
        <w:tcPr>
          <w:tcW w:w="340" w:type="dxa"/>
        </w:tcPr>
        <w:p w:rsidR="00A829EF" w:rsidRPr="00D55628" w:rsidRDefault="00A829EF" w:rsidP="00211CA6">
          <w:pPr>
            <w:pStyle w:val="FooterOddPageNumber"/>
          </w:pPr>
          <w:r w:rsidRPr="00D55628">
            <w:fldChar w:fldCharType="begin"/>
          </w:r>
          <w:r w:rsidRPr="00D55628">
            <w:instrText xml:space="preserve"> PAGE   \* MERGEFORMAT </w:instrText>
          </w:r>
          <w:r w:rsidRPr="00D55628">
            <w:fldChar w:fldCharType="separate"/>
          </w:r>
          <w:r>
            <w:rPr>
              <w:noProof/>
            </w:rPr>
            <w:t>i</w:t>
          </w:r>
          <w:r w:rsidRPr="00D55628">
            <w:fldChar w:fldCharType="end"/>
          </w:r>
        </w:p>
      </w:tc>
    </w:tr>
  </w:tbl>
  <w:p w:rsidR="00A829EF" w:rsidRDefault="00A829EF" w:rsidP="00211CA6">
    <w:pPr>
      <w:pStyle w:val="Footer"/>
    </w:pPr>
    <w:r w:rsidRPr="00D55628">
      <w:rPr>
        <w:noProof/>
      </w:rPr>
      <mc:AlternateContent>
        <mc:Choice Requires="wps">
          <w:drawing>
            <wp:anchor distT="0" distB="0" distL="114300" distR="114300" simplePos="0" relativeHeight="251650048" behindDoc="1" locked="1" layoutInCell="1" allowOverlap="1" wp14:anchorId="6A9C0D46" wp14:editId="7FB63714">
              <wp:simplePos x="0" y="0"/>
              <wp:positionH relativeFrom="page">
                <wp:align>center</wp:align>
              </wp:positionH>
              <wp:positionV relativeFrom="page">
                <wp:align>center</wp:align>
              </wp:positionV>
              <wp:extent cx="7560000" cy="1796400"/>
              <wp:effectExtent l="0" t="0" r="0" b="0"/>
              <wp:wrapNone/>
              <wp:docPr id="54"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211CA6">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C0D46" id="_x0000_t202" coordsize="21600,21600" o:spt="202" path="m,l,21600r21600,l21600,xe">
              <v:stroke joinstyle="miter"/>
              <v:path gradientshapeok="t" o:connecttype="rect"/>
            </v:shapetype>
            <v:shape id="_x0000_s1044" type="#_x0000_t202" alt="Title: Background Watermark Image" style="position:absolute;margin-left:0;margin-top:0;width:595.3pt;height:141.45pt;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rn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onBCNBO6jRPdsbtJR7FEVgM9y0YFzS4qFWcitK9JUaBvVQD+imozWzORx6nQDUXQ9gZg9vQQs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NJNBnV9Ftutu6nYp9xo0nHQa2o5V2K56dLNLEaXIvSldZQ3o7rs1TY&#10;8J9TAeU+Ftop1op0lKvZb/augci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Klya59QCAADnBQAADgAAAAAAAAAAAAAAAAAuAgAAZHJzL2Uyb0Rv&#10;Yy54bWxQSwECLQAUAAYACAAAACEANMVEztsAAAAGAQAADwAAAAAAAAAAAAAAAAAuBQAAZHJzL2Rv&#10;d25yZXYueG1sUEsFBgAAAAAEAAQA8wAAADYGAAAAAA==&#10;" filled="f" stroked="f">
              <v:textbox>
                <w:txbxContent>
                  <w:p w:rsidR="00A829EF" w:rsidRPr="0001226A" w:rsidRDefault="00A829EF" w:rsidP="00211CA6">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Pr="00211CA6" w:rsidRDefault="00A829EF" w:rsidP="00211C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829EF" w:rsidTr="00A332D1">
      <w:trPr>
        <w:trHeight w:val="397"/>
      </w:trPr>
      <w:tc>
        <w:tcPr>
          <w:tcW w:w="340" w:type="dxa"/>
        </w:tcPr>
        <w:p w:rsidR="00A829EF" w:rsidRPr="00D55628" w:rsidRDefault="00A829EF" w:rsidP="00A332D1">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rsidR="00A829EF" w:rsidRPr="00314BED" w:rsidRDefault="00A829EF" w:rsidP="00A332D1">
          <w:pPr>
            <w:pStyle w:val="FooterEven"/>
            <w:rPr>
              <w:b/>
            </w:rPr>
          </w:pPr>
          <w:r w:rsidRPr="00314BED">
            <w:rPr>
              <w:b/>
            </w:rPr>
            <w:fldChar w:fldCharType="begin"/>
          </w:r>
          <w:r w:rsidRPr="00314BED">
            <w:rPr>
              <w:b/>
            </w:rPr>
            <w:instrText xml:space="preserve"> DOCPROPERTY  xFooterTitle  \* MERGEFORMAT </w:instrText>
          </w:r>
          <w:r w:rsidRPr="00314BED">
            <w:rPr>
              <w:b/>
            </w:rPr>
            <w:fldChar w:fldCharType="separate"/>
          </w:r>
          <w:r>
            <w:rPr>
              <w:b/>
            </w:rPr>
            <w:t>Early invader manual</w:t>
          </w:r>
          <w:r w:rsidRPr="00314BED">
            <w:rPr>
              <w:b/>
            </w:rPr>
            <w:fldChar w:fldCharType="end"/>
          </w:r>
        </w:p>
        <w:p w:rsidR="00A829EF" w:rsidRPr="00810C40" w:rsidRDefault="002B1E77" w:rsidP="00A332D1">
          <w:pPr>
            <w:pStyle w:val="FooterEven"/>
          </w:pPr>
          <w:r>
            <w:fldChar w:fldCharType="begin"/>
          </w:r>
          <w:r>
            <w:instrText xml:space="preserve"> DOCPROPERTY  xFooterSubtitle  \* MERGEFORMAT </w:instrText>
          </w:r>
          <w:r>
            <w:fldChar w:fldCharType="separate"/>
          </w:r>
          <w:r w:rsidR="00A829EF">
            <w:t>Managing early invader environmental weeds in Victoria</w:t>
          </w:r>
          <w:r>
            <w:fldChar w:fldCharType="end"/>
          </w:r>
        </w:p>
      </w:tc>
    </w:tr>
  </w:tbl>
  <w:p w:rsidR="00A829EF" w:rsidRDefault="00A829EF" w:rsidP="00A332D1">
    <w:pPr>
      <w:pStyle w:val="FooterEven"/>
    </w:pPr>
    <w:r w:rsidRPr="00D55628">
      <w:rPr>
        <w:noProof/>
      </w:rPr>
      <mc:AlternateContent>
        <mc:Choice Requires="wps">
          <w:drawing>
            <wp:anchor distT="0" distB="0" distL="114300" distR="114300" simplePos="0" relativeHeight="251648000" behindDoc="1" locked="1" layoutInCell="1" allowOverlap="1" wp14:anchorId="68003390" wp14:editId="6AC708DB">
              <wp:simplePos x="0" y="0"/>
              <wp:positionH relativeFrom="page">
                <wp:align>center</wp:align>
              </wp:positionH>
              <wp:positionV relativeFrom="page">
                <wp:align>center</wp:align>
              </wp:positionV>
              <wp:extent cx="7560000" cy="1796400"/>
              <wp:effectExtent l="0" t="0" r="0" b="0"/>
              <wp:wrapNone/>
              <wp:docPr id="23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A332D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03390" id="_x0000_t202" coordsize="21600,21600" o:spt="202" path="m,l,21600r21600,l21600,xe">
              <v:stroke joinstyle="miter"/>
              <v:path gradientshapeok="t" o:connecttype="rect"/>
            </v:shapetype>
            <v:shape id="_x0000_s1045" type="#_x0000_t202" alt="Title: Background Watermark Image" style="position:absolute;margin-left:0;margin-top:0;width:595.3pt;height:141.45pt;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c1QIAAOg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Ayv/dzVAgAA6AUAAA4AAAAAAAAAAAAAAAAALgIAAGRycy9lMm9E&#10;b2MueG1sUEsBAi0AFAAGAAgAAAAhADTFRM7bAAAABgEAAA8AAAAAAAAAAAAAAAAALwUAAGRycy9k&#10;b3ducmV2LnhtbFBLBQYAAAAABAAEAPMAAAA3BgAAAAA=&#10;" filled="f" stroked="f">
              <v:textbox>
                <w:txbxContent>
                  <w:p w:rsidR="00A829EF" w:rsidRPr="0001226A" w:rsidRDefault="00A829EF" w:rsidP="00A332D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Pr="00B5221E" w:rsidRDefault="00A829EF" w:rsidP="00A332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829EF" w:rsidTr="008B04E4">
      <w:trPr>
        <w:trHeight w:val="397"/>
      </w:trPr>
      <w:tc>
        <w:tcPr>
          <w:tcW w:w="340" w:type="dxa"/>
        </w:tcPr>
        <w:p w:rsidR="00A829EF" w:rsidRPr="00D55628" w:rsidRDefault="00A829EF" w:rsidP="00DB0C35">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ii</w:t>
          </w:r>
          <w:r w:rsidRPr="00D55628">
            <w:fldChar w:fldCharType="end"/>
          </w:r>
        </w:p>
      </w:tc>
      <w:tc>
        <w:tcPr>
          <w:tcW w:w="9071" w:type="dxa"/>
        </w:tcPr>
        <w:p w:rsidR="00A829EF" w:rsidRDefault="00A829EF" w:rsidP="00DB0C35">
          <w:pPr>
            <w:pStyle w:val="FooterEven"/>
            <w:rPr>
              <w:rStyle w:val="Bold"/>
            </w:rPr>
          </w:pPr>
          <w:r>
            <w:rPr>
              <w:rStyle w:val="Bold"/>
            </w:rPr>
            <w:fldChar w:fldCharType="begin"/>
          </w:r>
          <w:r>
            <w:rPr>
              <w:rStyle w:val="Bold"/>
            </w:rPr>
            <w:instrText xml:space="preserve"> DOCPROPERTY  xFooterTitle  \* MERGEFORMAT </w:instrText>
          </w:r>
          <w:r>
            <w:rPr>
              <w:rStyle w:val="Bold"/>
            </w:rPr>
            <w:fldChar w:fldCharType="separate"/>
          </w:r>
          <w:r>
            <w:rPr>
              <w:rStyle w:val="Bold"/>
            </w:rPr>
            <w:t>Early invader manual</w:t>
          </w:r>
          <w:r>
            <w:rPr>
              <w:rStyle w:val="Bold"/>
            </w:rPr>
            <w:fldChar w:fldCharType="end"/>
          </w:r>
        </w:p>
        <w:p w:rsidR="00A829EF" w:rsidRPr="00810C40" w:rsidRDefault="002B1E77" w:rsidP="00DB0C35">
          <w:pPr>
            <w:pStyle w:val="FooterEven"/>
          </w:pPr>
          <w:r>
            <w:fldChar w:fldCharType="begin"/>
          </w:r>
          <w:r>
            <w:instrText xml:space="preserve"> DOCPROPERTY  xFooterSubtitle  \* MERGEFORMAT </w:instrText>
          </w:r>
          <w:r>
            <w:fldChar w:fldCharType="separate"/>
          </w:r>
          <w:r w:rsidR="00A829EF">
            <w:t>Managing early invader environmental weeds in Victoria</w:t>
          </w:r>
          <w:r>
            <w:fldChar w:fldCharType="end"/>
          </w:r>
        </w:p>
      </w:tc>
    </w:tr>
  </w:tbl>
  <w:p w:rsidR="00A829EF" w:rsidRDefault="00A829EF" w:rsidP="00DB0C35">
    <w:pPr>
      <w:pStyle w:val="FooterEven"/>
    </w:pPr>
    <w:r w:rsidRPr="00D55628">
      <w:rPr>
        <w:noProof/>
      </w:rPr>
      <mc:AlternateContent>
        <mc:Choice Requires="wps">
          <w:drawing>
            <wp:anchor distT="0" distB="0" distL="114300" distR="114300" simplePos="0" relativeHeight="251668480" behindDoc="1" locked="1" layoutInCell="1" allowOverlap="1" wp14:anchorId="2B016C54" wp14:editId="70A58B4F">
              <wp:simplePos x="0" y="0"/>
              <wp:positionH relativeFrom="page">
                <wp:align>center</wp:align>
              </wp:positionH>
              <wp:positionV relativeFrom="page">
                <wp:align>center</wp:align>
              </wp:positionV>
              <wp:extent cx="7560000" cy="1796400"/>
              <wp:effectExtent l="0" t="0" r="0" b="0"/>
              <wp:wrapNone/>
              <wp:docPr id="298"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EF" w:rsidRPr="0001226A" w:rsidRDefault="00A829EF" w:rsidP="00DB0C35">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6C54" id="_x0000_t202" coordsize="21600,21600" o:spt="202" path="m,l,21600r21600,l21600,xe">
              <v:stroke joinstyle="miter"/>
              <v:path gradientshapeok="t" o:connecttype="rect"/>
            </v:shapetype>
            <v:shape id="_x0000_s1046" type="#_x0000_t202" alt="Title: Background Watermark Image" style="position:absolute;margin-left:0;margin-top:0;width:595.3pt;height:141.4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B1gIAAOg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" filled="f" stroked="f">
              <v:textbox>
                <w:txbxContent>
                  <w:p w:rsidR="00A829EF" w:rsidRPr="0001226A" w:rsidRDefault="00A829EF" w:rsidP="00DB0C35">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829EF" w:rsidRPr="00DB0C35" w:rsidRDefault="00A829EF" w:rsidP="00DB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77" w:rsidRPr="008F5280" w:rsidRDefault="002B1E77" w:rsidP="008F5280">
      <w:pPr>
        <w:pStyle w:val="FootnoteSeparator"/>
      </w:pPr>
    </w:p>
  </w:footnote>
  <w:footnote w:type="continuationSeparator" w:id="0">
    <w:p w:rsidR="002B1E77" w:rsidRDefault="002B1E77" w:rsidP="008F5280">
      <w:pPr>
        <w:pStyle w:val="FootnoteSeparator"/>
      </w:pPr>
    </w:p>
    <w:p w:rsidR="002B1E77" w:rsidRDefault="002B1E77"/>
  </w:footnote>
  <w:footnote w:type="continuationNotice" w:id="1">
    <w:p w:rsidR="002B1E77" w:rsidRDefault="002B1E77" w:rsidP="00D55628"/>
    <w:p w:rsidR="002B1E77" w:rsidRDefault="002B1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Header"/>
    </w:pPr>
    <w:bookmarkStart w:id="1" w:name="_Hlk528322949"/>
    <w:bookmarkStart w:id="2" w:name="_Hlk528322950"/>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Pr="00DB0C35" w:rsidRDefault="00A829EF" w:rsidP="00DB0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Header"/>
    </w:pPr>
    <w:bookmarkStart w:id="4" w:name="_Hlk528322951"/>
    <w:bookmarkStart w:id="5" w:name="_Hlk528322952"/>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F" w:rsidRDefault="00A8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388"/>
    <w:multiLevelType w:val="multilevel"/>
    <w:tmpl w:val="A36281D8"/>
    <w:styleLink w:val="DELWPHeadings"/>
    <w:lvl w:ilvl="0">
      <w:start w:val="1"/>
      <w:numFmt w:val="decimal"/>
      <w:lvlRestart w:val="0"/>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AC901A4"/>
    <w:multiLevelType w:val="multilevel"/>
    <w:tmpl w:val="A36281D8"/>
    <w:name w:val="DELWP Headings"/>
    <w:numStyleLink w:val="DELWPHeadings"/>
  </w:abstractNum>
  <w:abstractNum w:abstractNumId="3"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EA7200"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2C5655"/>
    <w:multiLevelType w:val="multilevel"/>
    <w:tmpl w:val="B9E07D6E"/>
    <w:styleLink w:val="DELWPAppendices"/>
    <w:lvl w:ilvl="0">
      <w:start w:val="1"/>
      <w:numFmt w:val="upperLetter"/>
      <w:lvlRestart w:val="0"/>
      <w:pStyle w:val="Heading8"/>
      <w:lvlText w:val="Appendix %1"/>
      <w:lvlJc w:val="left"/>
      <w:pPr>
        <w:tabs>
          <w:tab w:val="num" w:pos="3685"/>
        </w:tabs>
        <w:ind w:left="3685" w:hanging="2551"/>
      </w:pPr>
    </w:lvl>
    <w:lvl w:ilvl="1">
      <w:start w:val="1"/>
      <w:numFmt w:val="lowerLetter"/>
      <w:pStyle w:val="Heading9"/>
      <w:lvlText w:val="%2)"/>
      <w:lvlJc w:val="left"/>
      <w:pPr>
        <w:ind w:left="720" w:hanging="360"/>
      </w:pPr>
    </w:lvl>
    <w:lvl w:ilvl="2">
      <w:start w:val="1"/>
      <w:numFmt w:val="lowerRoman"/>
      <w:pStyle w:val="AppendixHeading2"/>
      <w:lvlText w:val="%3)"/>
      <w:lvlJc w:val="left"/>
      <w:pPr>
        <w:ind w:left="1080" w:hanging="360"/>
      </w:pPr>
    </w:lvl>
    <w:lvl w:ilvl="3">
      <w:start w:val="1"/>
      <w:numFmt w:val="decimal"/>
      <w:pStyle w:val="AppendixHeading3"/>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982008D"/>
    <w:multiLevelType w:val="multilevel"/>
    <w:tmpl w:val="A21C931C"/>
    <w:lvl w:ilvl="0">
      <w:start w:val="1"/>
      <w:numFmt w:val="bullet"/>
      <w:lvlText w:val=""/>
      <w:lvlJc w:val="left"/>
      <w:pPr>
        <w:tabs>
          <w:tab w:val="num" w:pos="170"/>
        </w:tabs>
        <w:ind w:left="170" w:hanging="170"/>
      </w:pPr>
      <w:rPr>
        <w:rFonts w:ascii="Wingdings 2" w:hAnsi="Wingdings 2"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F986587"/>
    <w:multiLevelType w:val="multilevel"/>
    <w:tmpl w:val="B9E07D6E"/>
    <w:name w:val="DELWP Appendices"/>
    <w:numStyleLink w:val="DELWPAppendices"/>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1C6A8E5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D0540A9"/>
    <w:multiLevelType w:val="multilevel"/>
    <w:tmpl w:val="C4A803BC"/>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7F9436E0"/>
    <w:multiLevelType w:val="multilevel"/>
    <w:tmpl w:val="FD380142"/>
    <w:lvl w:ilvl="0">
      <w:start w:val="1"/>
      <w:numFmt w:val="bullet"/>
      <w:lvlText w:val=""/>
      <w:lvlJc w:val="left"/>
      <w:pPr>
        <w:tabs>
          <w:tab w:val="num" w:pos="170"/>
        </w:tabs>
        <w:ind w:left="170" w:hanging="170"/>
      </w:pPr>
      <w:rPr>
        <w:rFonts w:ascii="Wingdings 2" w:hAnsi="Wingdings 2"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22"/>
  </w:num>
  <w:num w:numId="4">
    <w:abstractNumId w:val="8"/>
  </w:num>
  <w:num w:numId="5">
    <w:abstractNumId w:val="4"/>
  </w:num>
  <w:num w:numId="6">
    <w:abstractNumId w:val="1"/>
  </w:num>
  <w:num w:numId="7">
    <w:abstractNumId w:val="21"/>
  </w:num>
  <w:num w:numId="8">
    <w:abstractNumId w:val="5"/>
  </w:num>
  <w:num w:numId="9">
    <w:abstractNumId w:val="9"/>
  </w:num>
  <w:num w:numId="10">
    <w:abstractNumId w:val="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0"/>
  </w:num>
  <w:num w:numId="15">
    <w:abstractNumId w:val="7"/>
  </w:num>
  <w:num w:numId="16">
    <w:abstractNumId w:val="2"/>
  </w:num>
  <w:num w:numId="17">
    <w:abstractNumId w:val="1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ppendixName" w:val="Appendix"/>
    <w:docVar w:name="Audience" w:val="External"/>
    <w:docVar w:name="CoBrandNumber" w:val="0"/>
    <w:docVar w:name="CoverCoBranded" w:val="False"/>
    <w:docVar w:name="CoverLayout" w:val="Technical"/>
    <w:docVar w:name="CoverProjectBar" w:val="False"/>
    <w:docVar w:name="CoverWebAddress" w:val="False"/>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PageSetup" w:val="Double"/>
    <w:docVar w:name="Summary" w:val="False"/>
    <w:docVar w:name="Theme Color" w:val="ForestFireAndRegions"/>
    <w:docVar w:name="TOC" w:val="True"/>
    <w:docVar w:name="TOCNew" w:val="True"/>
    <w:docVar w:name="Version" w:val="1"/>
  </w:docVars>
  <w:rsids>
    <w:rsidRoot w:val="00286938"/>
    <w:rsid w:val="0000017F"/>
    <w:rsid w:val="00000279"/>
    <w:rsid w:val="000004BD"/>
    <w:rsid w:val="00000B7A"/>
    <w:rsid w:val="00000C89"/>
    <w:rsid w:val="00000FEB"/>
    <w:rsid w:val="000012BE"/>
    <w:rsid w:val="000015ED"/>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710"/>
    <w:rsid w:val="00012B94"/>
    <w:rsid w:val="00012E66"/>
    <w:rsid w:val="00012EC2"/>
    <w:rsid w:val="00013360"/>
    <w:rsid w:val="0001362A"/>
    <w:rsid w:val="0001389C"/>
    <w:rsid w:val="0001393A"/>
    <w:rsid w:val="00013BAE"/>
    <w:rsid w:val="00013DC6"/>
    <w:rsid w:val="0001466C"/>
    <w:rsid w:val="00014E03"/>
    <w:rsid w:val="00014E15"/>
    <w:rsid w:val="00015257"/>
    <w:rsid w:val="00015BB6"/>
    <w:rsid w:val="00016478"/>
    <w:rsid w:val="00016C60"/>
    <w:rsid w:val="000171F8"/>
    <w:rsid w:val="000171FD"/>
    <w:rsid w:val="00017669"/>
    <w:rsid w:val="00017D91"/>
    <w:rsid w:val="00020DB2"/>
    <w:rsid w:val="00021359"/>
    <w:rsid w:val="00021A33"/>
    <w:rsid w:val="00021CF5"/>
    <w:rsid w:val="0002261E"/>
    <w:rsid w:val="000227DA"/>
    <w:rsid w:val="00022F51"/>
    <w:rsid w:val="000230FD"/>
    <w:rsid w:val="0002325E"/>
    <w:rsid w:val="00023536"/>
    <w:rsid w:val="000236AE"/>
    <w:rsid w:val="00023AFB"/>
    <w:rsid w:val="00023F44"/>
    <w:rsid w:val="0002404B"/>
    <w:rsid w:val="00024572"/>
    <w:rsid w:val="00024574"/>
    <w:rsid w:val="00024896"/>
    <w:rsid w:val="00024990"/>
    <w:rsid w:val="00024D99"/>
    <w:rsid w:val="000251A3"/>
    <w:rsid w:val="00025217"/>
    <w:rsid w:val="0002541C"/>
    <w:rsid w:val="00025A62"/>
    <w:rsid w:val="00025ADB"/>
    <w:rsid w:val="00025B2F"/>
    <w:rsid w:val="00025F6C"/>
    <w:rsid w:val="00026290"/>
    <w:rsid w:val="000263AA"/>
    <w:rsid w:val="00026700"/>
    <w:rsid w:val="00026706"/>
    <w:rsid w:val="0002674C"/>
    <w:rsid w:val="000268F7"/>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5FD9"/>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D0"/>
    <w:rsid w:val="0004263E"/>
    <w:rsid w:val="000430CC"/>
    <w:rsid w:val="000430E6"/>
    <w:rsid w:val="00043650"/>
    <w:rsid w:val="00043BC5"/>
    <w:rsid w:val="00043E65"/>
    <w:rsid w:val="000441FC"/>
    <w:rsid w:val="00044882"/>
    <w:rsid w:val="00044BDC"/>
    <w:rsid w:val="000455E1"/>
    <w:rsid w:val="00045AA1"/>
    <w:rsid w:val="0004622F"/>
    <w:rsid w:val="000467A4"/>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34E"/>
    <w:rsid w:val="0005472E"/>
    <w:rsid w:val="000547C6"/>
    <w:rsid w:val="00054AD4"/>
    <w:rsid w:val="00055546"/>
    <w:rsid w:val="0005568C"/>
    <w:rsid w:val="000557B4"/>
    <w:rsid w:val="00055860"/>
    <w:rsid w:val="00055D0B"/>
    <w:rsid w:val="000560BA"/>
    <w:rsid w:val="000570E5"/>
    <w:rsid w:val="00057EB2"/>
    <w:rsid w:val="0006013C"/>
    <w:rsid w:val="00060538"/>
    <w:rsid w:val="00060722"/>
    <w:rsid w:val="00060EE0"/>
    <w:rsid w:val="00060FD9"/>
    <w:rsid w:val="00061573"/>
    <w:rsid w:val="000617D7"/>
    <w:rsid w:val="000620DA"/>
    <w:rsid w:val="000626EE"/>
    <w:rsid w:val="00062985"/>
    <w:rsid w:val="00063290"/>
    <w:rsid w:val="00063623"/>
    <w:rsid w:val="00063E71"/>
    <w:rsid w:val="000640A9"/>
    <w:rsid w:val="0006422E"/>
    <w:rsid w:val="00064489"/>
    <w:rsid w:val="00065584"/>
    <w:rsid w:val="000655FD"/>
    <w:rsid w:val="00065A52"/>
    <w:rsid w:val="00065E7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2E32"/>
    <w:rsid w:val="00073536"/>
    <w:rsid w:val="0007374D"/>
    <w:rsid w:val="00073956"/>
    <w:rsid w:val="00073963"/>
    <w:rsid w:val="000739CC"/>
    <w:rsid w:val="00073A9B"/>
    <w:rsid w:val="00073BBA"/>
    <w:rsid w:val="00073F07"/>
    <w:rsid w:val="00073F9C"/>
    <w:rsid w:val="000742AF"/>
    <w:rsid w:val="00074430"/>
    <w:rsid w:val="00074A1F"/>
    <w:rsid w:val="00074C2B"/>
    <w:rsid w:val="000752FC"/>
    <w:rsid w:val="000758E3"/>
    <w:rsid w:val="000767F1"/>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216"/>
    <w:rsid w:val="0008745F"/>
    <w:rsid w:val="000908D6"/>
    <w:rsid w:val="0009125C"/>
    <w:rsid w:val="000913AD"/>
    <w:rsid w:val="00091F49"/>
    <w:rsid w:val="0009214D"/>
    <w:rsid w:val="000926DC"/>
    <w:rsid w:val="00093051"/>
    <w:rsid w:val="000935F8"/>
    <w:rsid w:val="000938C5"/>
    <w:rsid w:val="00093F02"/>
    <w:rsid w:val="0009409C"/>
    <w:rsid w:val="000948CF"/>
    <w:rsid w:val="00094A84"/>
    <w:rsid w:val="00094F27"/>
    <w:rsid w:val="0009521E"/>
    <w:rsid w:val="000957F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93A"/>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47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6FC"/>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340"/>
    <w:rsid w:val="000D2526"/>
    <w:rsid w:val="000D2813"/>
    <w:rsid w:val="000D2ABD"/>
    <w:rsid w:val="000D3159"/>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2E06"/>
    <w:rsid w:val="000E33C8"/>
    <w:rsid w:val="000E35C7"/>
    <w:rsid w:val="000E3AF5"/>
    <w:rsid w:val="000E3B96"/>
    <w:rsid w:val="000E3F51"/>
    <w:rsid w:val="000E4B54"/>
    <w:rsid w:val="000E53BD"/>
    <w:rsid w:val="000E55A2"/>
    <w:rsid w:val="000E5F4E"/>
    <w:rsid w:val="000E6684"/>
    <w:rsid w:val="000E6777"/>
    <w:rsid w:val="000E6CE1"/>
    <w:rsid w:val="000E7410"/>
    <w:rsid w:val="000E7936"/>
    <w:rsid w:val="000F03BC"/>
    <w:rsid w:val="000F0A47"/>
    <w:rsid w:val="000F0CFC"/>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35A"/>
    <w:rsid w:val="00100611"/>
    <w:rsid w:val="001006AD"/>
    <w:rsid w:val="0010072A"/>
    <w:rsid w:val="001009C3"/>
    <w:rsid w:val="00100B5E"/>
    <w:rsid w:val="00101435"/>
    <w:rsid w:val="00101451"/>
    <w:rsid w:val="0010306F"/>
    <w:rsid w:val="001031FC"/>
    <w:rsid w:val="0010384A"/>
    <w:rsid w:val="00103D73"/>
    <w:rsid w:val="00103F0F"/>
    <w:rsid w:val="00104371"/>
    <w:rsid w:val="00104574"/>
    <w:rsid w:val="00104B1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17FA6"/>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CD"/>
    <w:rsid w:val="00122A3C"/>
    <w:rsid w:val="00122AE8"/>
    <w:rsid w:val="00122C72"/>
    <w:rsid w:val="00122ED1"/>
    <w:rsid w:val="001230A5"/>
    <w:rsid w:val="001232D1"/>
    <w:rsid w:val="00123733"/>
    <w:rsid w:val="00123ACC"/>
    <w:rsid w:val="00123FDE"/>
    <w:rsid w:val="00124482"/>
    <w:rsid w:val="00124611"/>
    <w:rsid w:val="001246C4"/>
    <w:rsid w:val="00124797"/>
    <w:rsid w:val="001249C3"/>
    <w:rsid w:val="00124C3D"/>
    <w:rsid w:val="00124D82"/>
    <w:rsid w:val="00124E8F"/>
    <w:rsid w:val="001250AF"/>
    <w:rsid w:val="001253D5"/>
    <w:rsid w:val="00125A6C"/>
    <w:rsid w:val="00125C50"/>
    <w:rsid w:val="00125EC8"/>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4D2"/>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717"/>
    <w:rsid w:val="00146836"/>
    <w:rsid w:val="00146CDE"/>
    <w:rsid w:val="0014701F"/>
    <w:rsid w:val="001470F1"/>
    <w:rsid w:val="001474AE"/>
    <w:rsid w:val="001474D5"/>
    <w:rsid w:val="00147B75"/>
    <w:rsid w:val="00147B9C"/>
    <w:rsid w:val="00147EC2"/>
    <w:rsid w:val="00150172"/>
    <w:rsid w:val="001501A0"/>
    <w:rsid w:val="00150BC2"/>
    <w:rsid w:val="001510EE"/>
    <w:rsid w:val="00151A5B"/>
    <w:rsid w:val="00151C40"/>
    <w:rsid w:val="00151DB1"/>
    <w:rsid w:val="00151EF4"/>
    <w:rsid w:val="001522A3"/>
    <w:rsid w:val="00152DA7"/>
    <w:rsid w:val="00152F06"/>
    <w:rsid w:val="00153334"/>
    <w:rsid w:val="0015375B"/>
    <w:rsid w:val="0015388E"/>
    <w:rsid w:val="00153FD1"/>
    <w:rsid w:val="00153FDB"/>
    <w:rsid w:val="001541A8"/>
    <w:rsid w:val="001544A7"/>
    <w:rsid w:val="00154503"/>
    <w:rsid w:val="0015452B"/>
    <w:rsid w:val="00154624"/>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5A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36C"/>
    <w:rsid w:val="00172DA4"/>
    <w:rsid w:val="00173F6E"/>
    <w:rsid w:val="001748A0"/>
    <w:rsid w:val="001756B6"/>
    <w:rsid w:val="0017570D"/>
    <w:rsid w:val="00175826"/>
    <w:rsid w:val="0017593D"/>
    <w:rsid w:val="00175B81"/>
    <w:rsid w:val="00175C26"/>
    <w:rsid w:val="00175E2D"/>
    <w:rsid w:val="00176238"/>
    <w:rsid w:val="00176368"/>
    <w:rsid w:val="00176A24"/>
    <w:rsid w:val="00176B9C"/>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062"/>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8BA"/>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16B"/>
    <w:rsid w:val="001A0827"/>
    <w:rsid w:val="001A0EF8"/>
    <w:rsid w:val="001A13E9"/>
    <w:rsid w:val="001A150E"/>
    <w:rsid w:val="001A18D2"/>
    <w:rsid w:val="001A245B"/>
    <w:rsid w:val="001A25AC"/>
    <w:rsid w:val="001A34D1"/>
    <w:rsid w:val="001A37A6"/>
    <w:rsid w:val="001A4197"/>
    <w:rsid w:val="001A45A0"/>
    <w:rsid w:val="001A4BB8"/>
    <w:rsid w:val="001A50A5"/>
    <w:rsid w:val="001A548E"/>
    <w:rsid w:val="001A5625"/>
    <w:rsid w:val="001A5E7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47"/>
    <w:rsid w:val="001B2766"/>
    <w:rsid w:val="001B2BCC"/>
    <w:rsid w:val="001B36B4"/>
    <w:rsid w:val="001B38B7"/>
    <w:rsid w:val="001B39AE"/>
    <w:rsid w:val="001B3F7F"/>
    <w:rsid w:val="001B411F"/>
    <w:rsid w:val="001B4653"/>
    <w:rsid w:val="001B4905"/>
    <w:rsid w:val="001B4A22"/>
    <w:rsid w:val="001B4A40"/>
    <w:rsid w:val="001B58BC"/>
    <w:rsid w:val="001B5E7A"/>
    <w:rsid w:val="001B6912"/>
    <w:rsid w:val="001B758A"/>
    <w:rsid w:val="001B75C1"/>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2AAB"/>
    <w:rsid w:val="001C3683"/>
    <w:rsid w:val="001C37E7"/>
    <w:rsid w:val="001C4284"/>
    <w:rsid w:val="001C4299"/>
    <w:rsid w:val="001C43F5"/>
    <w:rsid w:val="001C44D3"/>
    <w:rsid w:val="001C484C"/>
    <w:rsid w:val="001C5239"/>
    <w:rsid w:val="001C5501"/>
    <w:rsid w:val="001C58FF"/>
    <w:rsid w:val="001C591F"/>
    <w:rsid w:val="001C5A30"/>
    <w:rsid w:val="001C63D2"/>
    <w:rsid w:val="001C6526"/>
    <w:rsid w:val="001C6A87"/>
    <w:rsid w:val="001C6E3A"/>
    <w:rsid w:val="001C7078"/>
    <w:rsid w:val="001C709B"/>
    <w:rsid w:val="001C7813"/>
    <w:rsid w:val="001C7ABF"/>
    <w:rsid w:val="001D1792"/>
    <w:rsid w:val="001D2509"/>
    <w:rsid w:val="001D2DA8"/>
    <w:rsid w:val="001D3116"/>
    <w:rsid w:val="001D347F"/>
    <w:rsid w:val="001D3B9E"/>
    <w:rsid w:val="001D3E83"/>
    <w:rsid w:val="001D3F6F"/>
    <w:rsid w:val="001D4644"/>
    <w:rsid w:val="001D4A29"/>
    <w:rsid w:val="001D4F9A"/>
    <w:rsid w:val="001D5114"/>
    <w:rsid w:val="001D55F2"/>
    <w:rsid w:val="001D5C0F"/>
    <w:rsid w:val="001D5F7D"/>
    <w:rsid w:val="001D6553"/>
    <w:rsid w:val="001D65FF"/>
    <w:rsid w:val="001D686B"/>
    <w:rsid w:val="001D68CD"/>
    <w:rsid w:val="001D69FE"/>
    <w:rsid w:val="001D6D1D"/>
    <w:rsid w:val="001D70F5"/>
    <w:rsid w:val="001D729D"/>
    <w:rsid w:val="001D74DB"/>
    <w:rsid w:val="001E0190"/>
    <w:rsid w:val="001E0734"/>
    <w:rsid w:val="001E0ACF"/>
    <w:rsid w:val="001E0ADE"/>
    <w:rsid w:val="001E1098"/>
    <w:rsid w:val="001E1E96"/>
    <w:rsid w:val="001E1F07"/>
    <w:rsid w:val="001E24D4"/>
    <w:rsid w:val="001E25C4"/>
    <w:rsid w:val="001E2CED"/>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E7BEB"/>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1C6"/>
    <w:rsid w:val="00200A9D"/>
    <w:rsid w:val="00200B2E"/>
    <w:rsid w:val="00201162"/>
    <w:rsid w:val="00201324"/>
    <w:rsid w:val="00201841"/>
    <w:rsid w:val="0020194C"/>
    <w:rsid w:val="0020205B"/>
    <w:rsid w:val="0020278D"/>
    <w:rsid w:val="00202C45"/>
    <w:rsid w:val="00202E4A"/>
    <w:rsid w:val="00203011"/>
    <w:rsid w:val="002031FC"/>
    <w:rsid w:val="0020332E"/>
    <w:rsid w:val="00203733"/>
    <w:rsid w:val="0020390A"/>
    <w:rsid w:val="00203A4C"/>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CA6"/>
    <w:rsid w:val="00211FE8"/>
    <w:rsid w:val="00212CB6"/>
    <w:rsid w:val="00212DA6"/>
    <w:rsid w:val="00213289"/>
    <w:rsid w:val="002139D9"/>
    <w:rsid w:val="00213B45"/>
    <w:rsid w:val="002147CA"/>
    <w:rsid w:val="002150E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6B3"/>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21E"/>
    <w:rsid w:val="00227B32"/>
    <w:rsid w:val="0023007D"/>
    <w:rsid w:val="002302F5"/>
    <w:rsid w:val="00230478"/>
    <w:rsid w:val="0023084B"/>
    <w:rsid w:val="00231311"/>
    <w:rsid w:val="0023151E"/>
    <w:rsid w:val="00231979"/>
    <w:rsid w:val="0023219B"/>
    <w:rsid w:val="0023230E"/>
    <w:rsid w:val="00232543"/>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296"/>
    <w:rsid w:val="0025775A"/>
    <w:rsid w:val="002578D4"/>
    <w:rsid w:val="002579C1"/>
    <w:rsid w:val="002579F0"/>
    <w:rsid w:val="002604DA"/>
    <w:rsid w:val="00260781"/>
    <w:rsid w:val="00260992"/>
    <w:rsid w:val="00260A76"/>
    <w:rsid w:val="00260FC1"/>
    <w:rsid w:val="002611D2"/>
    <w:rsid w:val="002614DA"/>
    <w:rsid w:val="002619DE"/>
    <w:rsid w:val="00261BDD"/>
    <w:rsid w:val="00261C51"/>
    <w:rsid w:val="00261DCD"/>
    <w:rsid w:val="0026285F"/>
    <w:rsid w:val="00262E05"/>
    <w:rsid w:val="00262E69"/>
    <w:rsid w:val="00263401"/>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292"/>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49B"/>
    <w:rsid w:val="002779C6"/>
    <w:rsid w:val="00277B3D"/>
    <w:rsid w:val="00277BAB"/>
    <w:rsid w:val="0028044C"/>
    <w:rsid w:val="0028048B"/>
    <w:rsid w:val="0028091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89"/>
    <w:rsid w:val="00286938"/>
    <w:rsid w:val="00286C19"/>
    <w:rsid w:val="00287075"/>
    <w:rsid w:val="00287146"/>
    <w:rsid w:val="00287609"/>
    <w:rsid w:val="002878A6"/>
    <w:rsid w:val="00287D08"/>
    <w:rsid w:val="00290136"/>
    <w:rsid w:val="0029046B"/>
    <w:rsid w:val="002905D9"/>
    <w:rsid w:val="00290935"/>
    <w:rsid w:val="002913D6"/>
    <w:rsid w:val="002914D3"/>
    <w:rsid w:val="00291BB4"/>
    <w:rsid w:val="002924FB"/>
    <w:rsid w:val="002925DE"/>
    <w:rsid w:val="00292C66"/>
    <w:rsid w:val="0029318B"/>
    <w:rsid w:val="00293463"/>
    <w:rsid w:val="00293680"/>
    <w:rsid w:val="00293EDC"/>
    <w:rsid w:val="002940DF"/>
    <w:rsid w:val="002942A8"/>
    <w:rsid w:val="0029457A"/>
    <w:rsid w:val="00294BC0"/>
    <w:rsid w:val="00294C41"/>
    <w:rsid w:val="0029505A"/>
    <w:rsid w:val="002958B8"/>
    <w:rsid w:val="00295F12"/>
    <w:rsid w:val="002963F3"/>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B92"/>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E77"/>
    <w:rsid w:val="002B1F25"/>
    <w:rsid w:val="002B2336"/>
    <w:rsid w:val="002B234F"/>
    <w:rsid w:val="002B2563"/>
    <w:rsid w:val="002B25C0"/>
    <w:rsid w:val="002B2FCD"/>
    <w:rsid w:val="002B2FF1"/>
    <w:rsid w:val="002B32A8"/>
    <w:rsid w:val="002B3396"/>
    <w:rsid w:val="002B3565"/>
    <w:rsid w:val="002B35C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86"/>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17F"/>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A84"/>
    <w:rsid w:val="002F4B98"/>
    <w:rsid w:val="002F4FB6"/>
    <w:rsid w:val="002F57C5"/>
    <w:rsid w:val="002F57C9"/>
    <w:rsid w:val="002F5CA3"/>
    <w:rsid w:val="002F5DE3"/>
    <w:rsid w:val="002F6632"/>
    <w:rsid w:val="002F6A05"/>
    <w:rsid w:val="002F6C77"/>
    <w:rsid w:val="002F6C8D"/>
    <w:rsid w:val="002F71D3"/>
    <w:rsid w:val="002F7537"/>
    <w:rsid w:val="002F76E9"/>
    <w:rsid w:val="002F7E42"/>
    <w:rsid w:val="002F7F6A"/>
    <w:rsid w:val="00300224"/>
    <w:rsid w:val="003002D2"/>
    <w:rsid w:val="003003E2"/>
    <w:rsid w:val="00300640"/>
    <w:rsid w:val="00300778"/>
    <w:rsid w:val="00300B22"/>
    <w:rsid w:val="00300C6A"/>
    <w:rsid w:val="0030152A"/>
    <w:rsid w:val="0030153A"/>
    <w:rsid w:val="003015B7"/>
    <w:rsid w:val="003017BE"/>
    <w:rsid w:val="00301899"/>
    <w:rsid w:val="00301B40"/>
    <w:rsid w:val="00301C03"/>
    <w:rsid w:val="00301EAE"/>
    <w:rsid w:val="00302572"/>
    <w:rsid w:val="00302713"/>
    <w:rsid w:val="003027A8"/>
    <w:rsid w:val="00302A79"/>
    <w:rsid w:val="00302C18"/>
    <w:rsid w:val="00302C1B"/>
    <w:rsid w:val="00303661"/>
    <w:rsid w:val="00303961"/>
    <w:rsid w:val="00303BD5"/>
    <w:rsid w:val="00303CCE"/>
    <w:rsid w:val="00303E3A"/>
    <w:rsid w:val="00303E4B"/>
    <w:rsid w:val="003043D2"/>
    <w:rsid w:val="003044A7"/>
    <w:rsid w:val="003046F7"/>
    <w:rsid w:val="00305AF5"/>
    <w:rsid w:val="00306030"/>
    <w:rsid w:val="00306780"/>
    <w:rsid w:val="00306796"/>
    <w:rsid w:val="00306B0C"/>
    <w:rsid w:val="00307282"/>
    <w:rsid w:val="00307581"/>
    <w:rsid w:val="003078C0"/>
    <w:rsid w:val="00307DE3"/>
    <w:rsid w:val="00307EE7"/>
    <w:rsid w:val="0031031B"/>
    <w:rsid w:val="00310A6E"/>
    <w:rsid w:val="00310BB6"/>
    <w:rsid w:val="00310F51"/>
    <w:rsid w:val="003114B3"/>
    <w:rsid w:val="00311AEC"/>
    <w:rsid w:val="00311F5B"/>
    <w:rsid w:val="00312073"/>
    <w:rsid w:val="00312320"/>
    <w:rsid w:val="00312916"/>
    <w:rsid w:val="00312A2E"/>
    <w:rsid w:val="0031313A"/>
    <w:rsid w:val="00313432"/>
    <w:rsid w:val="00313587"/>
    <w:rsid w:val="003135D2"/>
    <w:rsid w:val="00313AA4"/>
    <w:rsid w:val="003140E6"/>
    <w:rsid w:val="00314485"/>
    <w:rsid w:val="003145C4"/>
    <w:rsid w:val="00314BED"/>
    <w:rsid w:val="00314EA8"/>
    <w:rsid w:val="00315133"/>
    <w:rsid w:val="0031528F"/>
    <w:rsid w:val="0031535C"/>
    <w:rsid w:val="0031546D"/>
    <w:rsid w:val="00315585"/>
    <w:rsid w:val="00315622"/>
    <w:rsid w:val="00315855"/>
    <w:rsid w:val="00315CFC"/>
    <w:rsid w:val="00315F65"/>
    <w:rsid w:val="00316D59"/>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B3"/>
    <w:rsid w:val="003251E1"/>
    <w:rsid w:val="00325829"/>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1BFA"/>
    <w:rsid w:val="00332131"/>
    <w:rsid w:val="0033220C"/>
    <w:rsid w:val="00332539"/>
    <w:rsid w:val="003327A3"/>
    <w:rsid w:val="00332B70"/>
    <w:rsid w:val="00332CA3"/>
    <w:rsid w:val="00332CF8"/>
    <w:rsid w:val="003331F6"/>
    <w:rsid w:val="003334C7"/>
    <w:rsid w:val="003335F7"/>
    <w:rsid w:val="0033364B"/>
    <w:rsid w:val="003336C5"/>
    <w:rsid w:val="00333929"/>
    <w:rsid w:val="00334389"/>
    <w:rsid w:val="00334614"/>
    <w:rsid w:val="00334747"/>
    <w:rsid w:val="00334955"/>
    <w:rsid w:val="00334BC7"/>
    <w:rsid w:val="00334ED7"/>
    <w:rsid w:val="00335A0C"/>
    <w:rsid w:val="00335E10"/>
    <w:rsid w:val="003363DA"/>
    <w:rsid w:val="003365F6"/>
    <w:rsid w:val="00336657"/>
    <w:rsid w:val="003368F1"/>
    <w:rsid w:val="00336A3D"/>
    <w:rsid w:val="00336F65"/>
    <w:rsid w:val="003370FB"/>
    <w:rsid w:val="00337980"/>
    <w:rsid w:val="00337989"/>
    <w:rsid w:val="00340099"/>
    <w:rsid w:val="00340C4D"/>
    <w:rsid w:val="00341DE0"/>
    <w:rsid w:val="003420E0"/>
    <w:rsid w:val="00342173"/>
    <w:rsid w:val="00342444"/>
    <w:rsid w:val="003428F3"/>
    <w:rsid w:val="00342C49"/>
    <w:rsid w:val="00342CAC"/>
    <w:rsid w:val="00342D06"/>
    <w:rsid w:val="003433B9"/>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08C"/>
    <w:rsid w:val="00353573"/>
    <w:rsid w:val="00353707"/>
    <w:rsid w:val="00353F0A"/>
    <w:rsid w:val="00354841"/>
    <w:rsid w:val="00354EFD"/>
    <w:rsid w:val="003555CC"/>
    <w:rsid w:val="00355B9C"/>
    <w:rsid w:val="003561B4"/>
    <w:rsid w:val="003574ED"/>
    <w:rsid w:val="003576A7"/>
    <w:rsid w:val="003576FA"/>
    <w:rsid w:val="0036096A"/>
    <w:rsid w:val="00360B61"/>
    <w:rsid w:val="00360F3F"/>
    <w:rsid w:val="0036121D"/>
    <w:rsid w:val="00361287"/>
    <w:rsid w:val="0036145D"/>
    <w:rsid w:val="00361F2F"/>
    <w:rsid w:val="00361FBC"/>
    <w:rsid w:val="003622D4"/>
    <w:rsid w:val="003628F9"/>
    <w:rsid w:val="00362D3F"/>
    <w:rsid w:val="00362E3A"/>
    <w:rsid w:val="003630B0"/>
    <w:rsid w:val="00363120"/>
    <w:rsid w:val="00363532"/>
    <w:rsid w:val="003636EA"/>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7B1"/>
    <w:rsid w:val="00373994"/>
    <w:rsid w:val="00373A4D"/>
    <w:rsid w:val="00373D12"/>
    <w:rsid w:val="00374140"/>
    <w:rsid w:val="00374298"/>
    <w:rsid w:val="00374D76"/>
    <w:rsid w:val="0037511C"/>
    <w:rsid w:val="003751ED"/>
    <w:rsid w:val="003752C3"/>
    <w:rsid w:val="003752DA"/>
    <w:rsid w:val="003752E2"/>
    <w:rsid w:val="0037615F"/>
    <w:rsid w:val="00376238"/>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5C"/>
    <w:rsid w:val="00382150"/>
    <w:rsid w:val="00382225"/>
    <w:rsid w:val="003823DC"/>
    <w:rsid w:val="0038300B"/>
    <w:rsid w:val="003832A8"/>
    <w:rsid w:val="003833EC"/>
    <w:rsid w:val="00383468"/>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79C"/>
    <w:rsid w:val="00391E78"/>
    <w:rsid w:val="00391F27"/>
    <w:rsid w:val="003920B2"/>
    <w:rsid w:val="00392E40"/>
    <w:rsid w:val="0039303B"/>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20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834"/>
    <w:rsid w:val="003A5365"/>
    <w:rsid w:val="003A546D"/>
    <w:rsid w:val="003A634F"/>
    <w:rsid w:val="003A64FA"/>
    <w:rsid w:val="003A6C67"/>
    <w:rsid w:val="003A6CE9"/>
    <w:rsid w:val="003A6D48"/>
    <w:rsid w:val="003A7910"/>
    <w:rsid w:val="003A79F1"/>
    <w:rsid w:val="003A7CF1"/>
    <w:rsid w:val="003A7D28"/>
    <w:rsid w:val="003A7D9F"/>
    <w:rsid w:val="003B0339"/>
    <w:rsid w:val="003B0406"/>
    <w:rsid w:val="003B061E"/>
    <w:rsid w:val="003B06BF"/>
    <w:rsid w:val="003B0724"/>
    <w:rsid w:val="003B12B7"/>
    <w:rsid w:val="003B148C"/>
    <w:rsid w:val="003B1774"/>
    <w:rsid w:val="003B27E0"/>
    <w:rsid w:val="003B2E3A"/>
    <w:rsid w:val="003B3047"/>
    <w:rsid w:val="003B32F7"/>
    <w:rsid w:val="003B3734"/>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E0"/>
    <w:rsid w:val="003C20D3"/>
    <w:rsid w:val="003C217F"/>
    <w:rsid w:val="003C2217"/>
    <w:rsid w:val="003C2AA7"/>
    <w:rsid w:val="003C2E9B"/>
    <w:rsid w:val="003C3368"/>
    <w:rsid w:val="003C38BD"/>
    <w:rsid w:val="003C3A14"/>
    <w:rsid w:val="003C3BC2"/>
    <w:rsid w:val="003C3BCD"/>
    <w:rsid w:val="003C3C33"/>
    <w:rsid w:val="003C3EDA"/>
    <w:rsid w:val="003C3F27"/>
    <w:rsid w:val="003C4209"/>
    <w:rsid w:val="003C474B"/>
    <w:rsid w:val="003C5099"/>
    <w:rsid w:val="003C50AA"/>
    <w:rsid w:val="003C510E"/>
    <w:rsid w:val="003C5AF6"/>
    <w:rsid w:val="003C5C56"/>
    <w:rsid w:val="003C62D6"/>
    <w:rsid w:val="003C6351"/>
    <w:rsid w:val="003C673F"/>
    <w:rsid w:val="003C6B7E"/>
    <w:rsid w:val="003C70FF"/>
    <w:rsid w:val="003C71FE"/>
    <w:rsid w:val="003C7816"/>
    <w:rsid w:val="003C7B87"/>
    <w:rsid w:val="003D0360"/>
    <w:rsid w:val="003D0CA7"/>
    <w:rsid w:val="003D1288"/>
    <w:rsid w:val="003D12AE"/>
    <w:rsid w:val="003D142B"/>
    <w:rsid w:val="003D1E04"/>
    <w:rsid w:val="003D25C4"/>
    <w:rsid w:val="003D264B"/>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4E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F3D"/>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3AF"/>
    <w:rsid w:val="003F6842"/>
    <w:rsid w:val="003F6B4D"/>
    <w:rsid w:val="003F6E4F"/>
    <w:rsid w:val="003F7913"/>
    <w:rsid w:val="003F7A0F"/>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D89"/>
    <w:rsid w:val="00406E30"/>
    <w:rsid w:val="004070DD"/>
    <w:rsid w:val="004072DB"/>
    <w:rsid w:val="0040753A"/>
    <w:rsid w:val="0040757B"/>
    <w:rsid w:val="004077EE"/>
    <w:rsid w:val="00407A8B"/>
    <w:rsid w:val="00407C9B"/>
    <w:rsid w:val="0041001A"/>
    <w:rsid w:val="004104AA"/>
    <w:rsid w:val="00410504"/>
    <w:rsid w:val="00410A0F"/>
    <w:rsid w:val="00410BB0"/>
    <w:rsid w:val="00410E71"/>
    <w:rsid w:val="004113E2"/>
    <w:rsid w:val="0041166A"/>
    <w:rsid w:val="00411F52"/>
    <w:rsid w:val="00412083"/>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7F"/>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67E"/>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854"/>
    <w:rsid w:val="00452AEA"/>
    <w:rsid w:val="00452D17"/>
    <w:rsid w:val="00452E0B"/>
    <w:rsid w:val="00453663"/>
    <w:rsid w:val="004538BB"/>
    <w:rsid w:val="00453F26"/>
    <w:rsid w:val="0045400B"/>
    <w:rsid w:val="0045406B"/>
    <w:rsid w:val="0045426D"/>
    <w:rsid w:val="00454470"/>
    <w:rsid w:val="004548CC"/>
    <w:rsid w:val="0045510B"/>
    <w:rsid w:val="00455385"/>
    <w:rsid w:val="004556CC"/>
    <w:rsid w:val="0045598B"/>
    <w:rsid w:val="00455A7E"/>
    <w:rsid w:val="00455BCE"/>
    <w:rsid w:val="004561E6"/>
    <w:rsid w:val="0045626E"/>
    <w:rsid w:val="0045701C"/>
    <w:rsid w:val="00457135"/>
    <w:rsid w:val="0045714E"/>
    <w:rsid w:val="0045724E"/>
    <w:rsid w:val="004575A6"/>
    <w:rsid w:val="004576B7"/>
    <w:rsid w:val="004578A8"/>
    <w:rsid w:val="00457E4C"/>
    <w:rsid w:val="004606CB"/>
    <w:rsid w:val="0046109E"/>
    <w:rsid w:val="00461293"/>
    <w:rsid w:val="004613ED"/>
    <w:rsid w:val="00461459"/>
    <w:rsid w:val="004614C6"/>
    <w:rsid w:val="004615D2"/>
    <w:rsid w:val="004621F0"/>
    <w:rsid w:val="004623BF"/>
    <w:rsid w:val="004627AB"/>
    <w:rsid w:val="0046283F"/>
    <w:rsid w:val="00462F2F"/>
    <w:rsid w:val="004631BC"/>
    <w:rsid w:val="004634CE"/>
    <w:rsid w:val="00463586"/>
    <w:rsid w:val="004635A7"/>
    <w:rsid w:val="00463645"/>
    <w:rsid w:val="00463BC7"/>
    <w:rsid w:val="00463E97"/>
    <w:rsid w:val="004649D9"/>
    <w:rsid w:val="00464D36"/>
    <w:rsid w:val="00464F86"/>
    <w:rsid w:val="0046503A"/>
    <w:rsid w:val="004652D7"/>
    <w:rsid w:val="00465713"/>
    <w:rsid w:val="004659BD"/>
    <w:rsid w:val="00465F2A"/>
    <w:rsid w:val="0046668A"/>
    <w:rsid w:val="0046684C"/>
    <w:rsid w:val="004668C7"/>
    <w:rsid w:val="00466A37"/>
    <w:rsid w:val="00466E27"/>
    <w:rsid w:val="004674B9"/>
    <w:rsid w:val="00467962"/>
    <w:rsid w:val="00467FA5"/>
    <w:rsid w:val="00470D63"/>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590"/>
    <w:rsid w:val="00476D9E"/>
    <w:rsid w:val="00477146"/>
    <w:rsid w:val="004772B4"/>
    <w:rsid w:val="004778C7"/>
    <w:rsid w:val="00477A42"/>
    <w:rsid w:val="0048018C"/>
    <w:rsid w:val="0048066C"/>
    <w:rsid w:val="0048087A"/>
    <w:rsid w:val="00480A9E"/>
    <w:rsid w:val="00480DA7"/>
    <w:rsid w:val="0048154D"/>
    <w:rsid w:val="0048157D"/>
    <w:rsid w:val="0048179C"/>
    <w:rsid w:val="00481A57"/>
    <w:rsid w:val="004825B9"/>
    <w:rsid w:val="00482A70"/>
    <w:rsid w:val="00482D46"/>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DE3"/>
    <w:rsid w:val="0048677F"/>
    <w:rsid w:val="00486AF4"/>
    <w:rsid w:val="00486B9D"/>
    <w:rsid w:val="00486F4D"/>
    <w:rsid w:val="00487851"/>
    <w:rsid w:val="004879AF"/>
    <w:rsid w:val="004879B6"/>
    <w:rsid w:val="00487C2D"/>
    <w:rsid w:val="00487EC0"/>
    <w:rsid w:val="00487EC7"/>
    <w:rsid w:val="00490F9B"/>
    <w:rsid w:val="00491465"/>
    <w:rsid w:val="0049165E"/>
    <w:rsid w:val="00491A11"/>
    <w:rsid w:val="00491C2A"/>
    <w:rsid w:val="004922A5"/>
    <w:rsid w:val="004925EC"/>
    <w:rsid w:val="00492BF1"/>
    <w:rsid w:val="00492C0D"/>
    <w:rsid w:val="00492CD9"/>
    <w:rsid w:val="0049412F"/>
    <w:rsid w:val="00494609"/>
    <w:rsid w:val="00494637"/>
    <w:rsid w:val="0049473E"/>
    <w:rsid w:val="0049493E"/>
    <w:rsid w:val="004956B2"/>
    <w:rsid w:val="0049587E"/>
    <w:rsid w:val="00495986"/>
    <w:rsid w:val="00496446"/>
    <w:rsid w:val="00496465"/>
    <w:rsid w:val="00496982"/>
    <w:rsid w:val="00496C3E"/>
    <w:rsid w:val="00496F90"/>
    <w:rsid w:val="0049713E"/>
    <w:rsid w:val="00497A05"/>
    <w:rsid w:val="004A0535"/>
    <w:rsid w:val="004A0717"/>
    <w:rsid w:val="004A07E7"/>
    <w:rsid w:val="004A0D32"/>
    <w:rsid w:val="004A0E8E"/>
    <w:rsid w:val="004A0EBD"/>
    <w:rsid w:val="004A142F"/>
    <w:rsid w:val="004A200E"/>
    <w:rsid w:val="004A2164"/>
    <w:rsid w:val="004A2515"/>
    <w:rsid w:val="004A2B54"/>
    <w:rsid w:val="004A2E41"/>
    <w:rsid w:val="004A30FA"/>
    <w:rsid w:val="004A324F"/>
    <w:rsid w:val="004A35BE"/>
    <w:rsid w:val="004A39FD"/>
    <w:rsid w:val="004A45E4"/>
    <w:rsid w:val="004A49BF"/>
    <w:rsid w:val="004A4A85"/>
    <w:rsid w:val="004A4D43"/>
    <w:rsid w:val="004A5164"/>
    <w:rsid w:val="004A5391"/>
    <w:rsid w:val="004A5619"/>
    <w:rsid w:val="004A5897"/>
    <w:rsid w:val="004A593E"/>
    <w:rsid w:val="004A5B3B"/>
    <w:rsid w:val="004A5D61"/>
    <w:rsid w:val="004A650C"/>
    <w:rsid w:val="004A69C8"/>
    <w:rsid w:val="004A6C97"/>
    <w:rsid w:val="004A79D7"/>
    <w:rsid w:val="004A7AA8"/>
    <w:rsid w:val="004A7F29"/>
    <w:rsid w:val="004B0796"/>
    <w:rsid w:val="004B09F7"/>
    <w:rsid w:val="004B0E07"/>
    <w:rsid w:val="004B0E1F"/>
    <w:rsid w:val="004B10EC"/>
    <w:rsid w:val="004B141F"/>
    <w:rsid w:val="004B1491"/>
    <w:rsid w:val="004B16BA"/>
    <w:rsid w:val="004B1E8C"/>
    <w:rsid w:val="004B286C"/>
    <w:rsid w:val="004B3987"/>
    <w:rsid w:val="004B3A9B"/>
    <w:rsid w:val="004B3C6B"/>
    <w:rsid w:val="004B441C"/>
    <w:rsid w:val="004B44C5"/>
    <w:rsid w:val="004B4593"/>
    <w:rsid w:val="004B4B80"/>
    <w:rsid w:val="004B55DC"/>
    <w:rsid w:val="004B7FA5"/>
    <w:rsid w:val="004C0479"/>
    <w:rsid w:val="004C0A38"/>
    <w:rsid w:val="004C0B7B"/>
    <w:rsid w:val="004C1076"/>
    <w:rsid w:val="004C112B"/>
    <w:rsid w:val="004C12BA"/>
    <w:rsid w:val="004C1649"/>
    <w:rsid w:val="004C1A1C"/>
    <w:rsid w:val="004C1AD1"/>
    <w:rsid w:val="004C1B9B"/>
    <w:rsid w:val="004C1DBC"/>
    <w:rsid w:val="004C1F31"/>
    <w:rsid w:val="004C234B"/>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103"/>
    <w:rsid w:val="004C7235"/>
    <w:rsid w:val="004C72EE"/>
    <w:rsid w:val="004C7366"/>
    <w:rsid w:val="004C77E1"/>
    <w:rsid w:val="004C79EE"/>
    <w:rsid w:val="004C7F52"/>
    <w:rsid w:val="004D0374"/>
    <w:rsid w:val="004D03AF"/>
    <w:rsid w:val="004D078E"/>
    <w:rsid w:val="004D082D"/>
    <w:rsid w:val="004D09B3"/>
    <w:rsid w:val="004D0BB5"/>
    <w:rsid w:val="004D0ED6"/>
    <w:rsid w:val="004D1061"/>
    <w:rsid w:val="004D1E13"/>
    <w:rsid w:val="004D2591"/>
    <w:rsid w:val="004D2824"/>
    <w:rsid w:val="004D2B7A"/>
    <w:rsid w:val="004D2DF8"/>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E25"/>
    <w:rsid w:val="004F240B"/>
    <w:rsid w:val="004F35E0"/>
    <w:rsid w:val="004F35EE"/>
    <w:rsid w:val="004F3A12"/>
    <w:rsid w:val="004F3D42"/>
    <w:rsid w:val="004F40B3"/>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13"/>
    <w:rsid w:val="004F7D83"/>
    <w:rsid w:val="004F7EDF"/>
    <w:rsid w:val="00500110"/>
    <w:rsid w:val="005006CA"/>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A6A"/>
    <w:rsid w:val="00504EE2"/>
    <w:rsid w:val="00505460"/>
    <w:rsid w:val="00505CE1"/>
    <w:rsid w:val="00506058"/>
    <w:rsid w:val="00506259"/>
    <w:rsid w:val="005062DD"/>
    <w:rsid w:val="00506A1F"/>
    <w:rsid w:val="005071A3"/>
    <w:rsid w:val="005077C6"/>
    <w:rsid w:val="00507CFB"/>
    <w:rsid w:val="00510245"/>
    <w:rsid w:val="0051067C"/>
    <w:rsid w:val="00510833"/>
    <w:rsid w:val="0051089A"/>
    <w:rsid w:val="005108DA"/>
    <w:rsid w:val="005108EF"/>
    <w:rsid w:val="00510A01"/>
    <w:rsid w:val="00511120"/>
    <w:rsid w:val="00511156"/>
    <w:rsid w:val="0051118C"/>
    <w:rsid w:val="0051138B"/>
    <w:rsid w:val="00511A66"/>
    <w:rsid w:val="00512229"/>
    <w:rsid w:val="00512721"/>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FC1"/>
    <w:rsid w:val="00521232"/>
    <w:rsid w:val="00521244"/>
    <w:rsid w:val="005212C4"/>
    <w:rsid w:val="005212DC"/>
    <w:rsid w:val="0052196C"/>
    <w:rsid w:val="005219CA"/>
    <w:rsid w:val="00521BFD"/>
    <w:rsid w:val="00521DB5"/>
    <w:rsid w:val="00522198"/>
    <w:rsid w:val="0052239B"/>
    <w:rsid w:val="00522B13"/>
    <w:rsid w:val="00522B30"/>
    <w:rsid w:val="00522C03"/>
    <w:rsid w:val="005232B3"/>
    <w:rsid w:val="005233A5"/>
    <w:rsid w:val="005234BD"/>
    <w:rsid w:val="00523C38"/>
    <w:rsid w:val="0052438E"/>
    <w:rsid w:val="00524FBC"/>
    <w:rsid w:val="00525210"/>
    <w:rsid w:val="00525B0A"/>
    <w:rsid w:val="0052624A"/>
    <w:rsid w:val="00526266"/>
    <w:rsid w:val="00526493"/>
    <w:rsid w:val="00526A07"/>
    <w:rsid w:val="00526A2E"/>
    <w:rsid w:val="00526EBE"/>
    <w:rsid w:val="00526F6C"/>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DB5"/>
    <w:rsid w:val="00541EB7"/>
    <w:rsid w:val="00542945"/>
    <w:rsid w:val="00542AD5"/>
    <w:rsid w:val="00542B3F"/>
    <w:rsid w:val="00542EDE"/>
    <w:rsid w:val="0054341E"/>
    <w:rsid w:val="00543FC2"/>
    <w:rsid w:val="00543FD6"/>
    <w:rsid w:val="00544088"/>
    <w:rsid w:val="0054433B"/>
    <w:rsid w:val="00544AD7"/>
    <w:rsid w:val="005452DF"/>
    <w:rsid w:val="0054585E"/>
    <w:rsid w:val="00545B76"/>
    <w:rsid w:val="00546073"/>
    <w:rsid w:val="00546841"/>
    <w:rsid w:val="0054736B"/>
    <w:rsid w:val="005478BB"/>
    <w:rsid w:val="00547BC4"/>
    <w:rsid w:val="00550BE8"/>
    <w:rsid w:val="00550C69"/>
    <w:rsid w:val="00551607"/>
    <w:rsid w:val="00552423"/>
    <w:rsid w:val="005534BB"/>
    <w:rsid w:val="00553651"/>
    <w:rsid w:val="0055365C"/>
    <w:rsid w:val="00553668"/>
    <w:rsid w:val="00553ADF"/>
    <w:rsid w:val="005541D4"/>
    <w:rsid w:val="005548C1"/>
    <w:rsid w:val="00554A10"/>
    <w:rsid w:val="005550AC"/>
    <w:rsid w:val="005552C7"/>
    <w:rsid w:val="005560D6"/>
    <w:rsid w:val="005565AB"/>
    <w:rsid w:val="00556A21"/>
    <w:rsid w:val="00556B8D"/>
    <w:rsid w:val="00556E29"/>
    <w:rsid w:val="00556EE7"/>
    <w:rsid w:val="00557ECD"/>
    <w:rsid w:val="0056060F"/>
    <w:rsid w:val="005613E8"/>
    <w:rsid w:val="00561466"/>
    <w:rsid w:val="005614D2"/>
    <w:rsid w:val="0056158C"/>
    <w:rsid w:val="00561622"/>
    <w:rsid w:val="00561816"/>
    <w:rsid w:val="005619B2"/>
    <w:rsid w:val="00561C27"/>
    <w:rsid w:val="0056225F"/>
    <w:rsid w:val="00562414"/>
    <w:rsid w:val="0056255F"/>
    <w:rsid w:val="0056269B"/>
    <w:rsid w:val="0056298E"/>
    <w:rsid w:val="00562C8B"/>
    <w:rsid w:val="00563627"/>
    <w:rsid w:val="0056396A"/>
    <w:rsid w:val="005641CA"/>
    <w:rsid w:val="00564478"/>
    <w:rsid w:val="0056457D"/>
    <w:rsid w:val="005647F9"/>
    <w:rsid w:val="00564CE1"/>
    <w:rsid w:val="00565127"/>
    <w:rsid w:val="00565F98"/>
    <w:rsid w:val="00566671"/>
    <w:rsid w:val="00566DAC"/>
    <w:rsid w:val="00566FEA"/>
    <w:rsid w:val="005676F5"/>
    <w:rsid w:val="00567C79"/>
    <w:rsid w:val="00570012"/>
    <w:rsid w:val="00570018"/>
    <w:rsid w:val="005704B3"/>
    <w:rsid w:val="005705A3"/>
    <w:rsid w:val="005715BD"/>
    <w:rsid w:val="00571E07"/>
    <w:rsid w:val="00572C10"/>
    <w:rsid w:val="00572FD2"/>
    <w:rsid w:val="005735B8"/>
    <w:rsid w:val="005735BB"/>
    <w:rsid w:val="00573ABC"/>
    <w:rsid w:val="00573EC6"/>
    <w:rsid w:val="005740BA"/>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D17"/>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B72"/>
    <w:rsid w:val="00582BD8"/>
    <w:rsid w:val="00582C5B"/>
    <w:rsid w:val="00582EE0"/>
    <w:rsid w:val="00582FAD"/>
    <w:rsid w:val="00583129"/>
    <w:rsid w:val="005835F6"/>
    <w:rsid w:val="00583D40"/>
    <w:rsid w:val="00583E2B"/>
    <w:rsid w:val="00583E96"/>
    <w:rsid w:val="005840D6"/>
    <w:rsid w:val="00584B8F"/>
    <w:rsid w:val="00584E40"/>
    <w:rsid w:val="0058551B"/>
    <w:rsid w:val="0058553B"/>
    <w:rsid w:val="005858A4"/>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6C2"/>
    <w:rsid w:val="0059717E"/>
    <w:rsid w:val="00597359"/>
    <w:rsid w:val="00597C8C"/>
    <w:rsid w:val="00597D3A"/>
    <w:rsid w:val="005A02B2"/>
    <w:rsid w:val="005A0352"/>
    <w:rsid w:val="005A04E8"/>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B9E"/>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D26"/>
    <w:rsid w:val="005C0FC8"/>
    <w:rsid w:val="005C104B"/>
    <w:rsid w:val="005C23E4"/>
    <w:rsid w:val="005C2463"/>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E1C"/>
    <w:rsid w:val="005D1075"/>
    <w:rsid w:val="005D1248"/>
    <w:rsid w:val="005D1255"/>
    <w:rsid w:val="005D12C4"/>
    <w:rsid w:val="005D141F"/>
    <w:rsid w:val="005D1494"/>
    <w:rsid w:val="005D1C5E"/>
    <w:rsid w:val="005D2102"/>
    <w:rsid w:val="005D2885"/>
    <w:rsid w:val="005D347D"/>
    <w:rsid w:val="005D395A"/>
    <w:rsid w:val="005D48A2"/>
    <w:rsid w:val="005D497A"/>
    <w:rsid w:val="005D4AA8"/>
    <w:rsid w:val="005D62B3"/>
    <w:rsid w:val="005D6CC9"/>
    <w:rsid w:val="005D764B"/>
    <w:rsid w:val="005D773B"/>
    <w:rsid w:val="005E0160"/>
    <w:rsid w:val="005E03CB"/>
    <w:rsid w:val="005E0821"/>
    <w:rsid w:val="005E0A98"/>
    <w:rsid w:val="005E104B"/>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BD6"/>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3994"/>
    <w:rsid w:val="006039C8"/>
    <w:rsid w:val="006040D0"/>
    <w:rsid w:val="00604691"/>
    <w:rsid w:val="00604976"/>
    <w:rsid w:val="00604A64"/>
    <w:rsid w:val="00604F9B"/>
    <w:rsid w:val="00605B53"/>
    <w:rsid w:val="00605F62"/>
    <w:rsid w:val="00606402"/>
    <w:rsid w:val="00606440"/>
    <w:rsid w:val="00606505"/>
    <w:rsid w:val="0060655A"/>
    <w:rsid w:val="00606818"/>
    <w:rsid w:val="00606951"/>
    <w:rsid w:val="00606CC0"/>
    <w:rsid w:val="00606CDD"/>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6C4"/>
    <w:rsid w:val="00613A36"/>
    <w:rsid w:val="00614254"/>
    <w:rsid w:val="00614317"/>
    <w:rsid w:val="0061433C"/>
    <w:rsid w:val="006143BD"/>
    <w:rsid w:val="0061440E"/>
    <w:rsid w:val="0061445B"/>
    <w:rsid w:val="00614C53"/>
    <w:rsid w:val="00615263"/>
    <w:rsid w:val="0061599C"/>
    <w:rsid w:val="00615AD4"/>
    <w:rsid w:val="0061619C"/>
    <w:rsid w:val="00616BFE"/>
    <w:rsid w:val="00617567"/>
    <w:rsid w:val="0061769A"/>
    <w:rsid w:val="00617C5A"/>
    <w:rsid w:val="00617D36"/>
    <w:rsid w:val="00617FA5"/>
    <w:rsid w:val="00620A75"/>
    <w:rsid w:val="00621089"/>
    <w:rsid w:val="00621231"/>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8C"/>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13"/>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65A"/>
    <w:rsid w:val="0064591A"/>
    <w:rsid w:val="00645A8E"/>
    <w:rsid w:val="00645D07"/>
    <w:rsid w:val="00645E86"/>
    <w:rsid w:val="0064648D"/>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58"/>
    <w:rsid w:val="00653F71"/>
    <w:rsid w:val="006545A2"/>
    <w:rsid w:val="0065474D"/>
    <w:rsid w:val="00654C98"/>
    <w:rsid w:val="00654F06"/>
    <w:rsid w:val="00655501"/>
    <w:rsid w:val="006556BA"/>
    <w:rsid w:val="00655A80"/>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723"/>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6DDD"/>
    <w:rsid w:val="006770D4"/>
    <w:rsid w:val="006773B8"/>
    <w:rsid w:val="006773E8"/>
    <w:rsid w:val="00677CFC"/>
    <w:rsid w:val="00677D3D"/>
    <w:rsid w:val="00677DE9"/>
    <w:rsid w:val="00680CBA"/>
    <w:rsid w:val="006813EB"/>
    <w:rsid w:val="00681603"/>
    <w:rsid w:val="006817C4"/>
    <w:rsid w:val="006819A9"/>
    <w:rsid w:val="00681E17"/>
    <w:rsid w:val="006821C6"/>
    <w:rsid w:val="00682292"/>
    <w:rsid w:val="00682478"/>
    <w:rsid w:val="006829E9"/>
    <w:rsid w:val="00682A59"/>
    <w:rsid w:val="00682BD8"/>
    <w:rsid w:val="0068306F"/>
    <w:rsid w:val="0068323C"/>
    <w:rsid w:val="006832BC"/>
    <w:rsid w:val="0068345F"/>
    <w:rsid w:val="00683AD9"/>
    <w:rsid w:val="00683D2E"/>
    <w:rsid w:val="0068458E"/>
    <w:rsid w:val="006848E7"/>
    <w:rsid w:val="00684D50"/>
    <w:rsid w:val="006850FB"/>
    <w:rsid w:val="006852CE"/>
    <w:rsid w:val="00685B39"/>
    <w:rsid w:val="0068664E"/>
    <w:rsid w:val="00686997"/>
    <w:rsid w:val="00686BAD"/>
    <w:rsid w:val="00686C6D"/>
    <w:rsid w:val="00686D61"/>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D1D"/>
    <w:rsid w:val="0069749C"/>
    <w:rsid w:val="00697743"/>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4FA5"/>
    <w:rsid w:val="006A5ECE"/>
    <w:rsid w:val="006A62A4"/>
    <w:rsid w:val="006A66B0"/>
    <w:rsid w:val="006A6A19"/>
    <w:rsid w:val="006A73C4"/>
    <w:rsid w:val="006A7BC9"/>
    <w:rsid w:val="006B00A9"/>
    <w:rsid w:val="006B0264"/>
    <w:rsid w:val="006B04EB"/>
    <w:rsid w:val="006B05D3"/>
    <w:rsid w:val="006B0B91"/>
    <w:rsid w:val="006B0BD2"/>
    <w:rsid w:val="006B0F4B"/>
    <w:rsid w:val="006B13BB"/>
    <w:rsid w:val="006B14EB"/>
    <w:rsid w:val="006B16AB"/>
    <w:rsid w:val="006B1B43"/>
    <w:rsid w:val="006B1C34"/>
    <w:rsid w:val="006B2C90"/>
    <w:rsid w:val="006B30E7"/>
    <w:rsid w:val="006B3157"/>
    <w:rsid w:val="006B35BB"/>
    <w:rsid w:val="006B36E4"/>
    <w:rsid w:val="006B41FB"/>
    <w:rsid w:val="006B4566"/>
    <w:rsid w:val="006B460D"/>
    <w:rsid w:val="006B460E"/>
    <w:rsid w:val="006B46AE"/>
    <w:rsid w:val="006B47DA"/>
    <w:rsid w:val="006B550D"/>
    <w:rsid w:val="006B5C47"/>
    <w:rsid w:val="006B5CB2"/>
    <w:rsid w:val="006B62DD"/>
    <w:rsid w:val="006B62E9"/>
    <w:rsid w:val="006B64EF"/>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41"/>
    <w:rsid w:val="006D0A00"/>
    <w:rsid w:val="006D0A6F"/>
    <w:rsid w:val="006D0E5A"/>
    <w:rsid w:val="006D0EC4"/>
    <w:rsid w:val="006D10E8"/>
    <w:rsid w:val="006D119C"/>
    <w:rsid w:val="006D1F88"/>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0FA"/>
    <w:rsid w:val="006E2242"/>
    <w:rsid w:val="006E227F"/>
    <w:rsid w:val="006E262F"/>
    <w:rsid w:val="006E29C7"/>
    <w:rsid w:val="006E2A46"/>
    <w:rsid w:val="006E2A62"/>
    <w:rsid w:val="006E2EFA"/>
    <w:rsid w:val="006E3AC3"/>
    <w:rsid w:val="006E3ACC"/>
    <w:rsid w:val="006E3DCD"/>
    <w:rsid w:val="006E3F7A"/>
    <w:rsid w:val="006E4056"/>
    <w:rsid w:val="006E4181"/>
    <w:rsid w:val="006E443A"/>
    <w:rsid w:val="006E4474"/>
    <w:rsid w:val="006E46A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3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E63"/>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F93"/>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906"/>
    <w:rsid w:val="00713B45"/>
    <w:rsid w:val="00714FD3"/>
    <w:rsid w:val="0071518E"/>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7B0"/>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6A7A"/>
    <w:rsid w:val="00737041"/>
    <w:rsid w:val="00737046"/>
    <w:rsid w:val="007370B4"/>
    <w:rsid w:val="0073737D"/>
    <w:rsid w:val="00737D06"/>
    <w:rsid w:val="007402C4"/>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A54"/>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60"/>
    <w:rsid w:val="00750FCA"/>
    <w:rsid w:val="00752085"/>
    <w:rsid w:val="007525FC"/>
    <w:rsid w:val="00752726"/>
    <w:rsid w:val="0075295B"/>
    <w:rsid w:val="00753414"/>
    <w:rsid w:val="0075357D"/>
    <w:rsid w:val="007535AA"/>
    <w:rsid w:val="007535DA"/>
    <w:rsid w:val="0075373B"/>
    <w:rsid w:val="00753E07"/>
    <w:rsid w:val="00753FA3"/>
    <w:rsid w:val="00754146"/>
    <w:rsid w:val="00754BEB"/>
    <w:rsid w:val="00754D6D"/>
    <w:rsid w:val="00754F62"/>
    <w:rsid w:val="007554D1"/>
    <w:rsid w:val="00755955"/>
    <w:rsid w:val="00755B35"/>
    <w:rsid w:val="00755CC8"/>
    <w:rsid w:val="00755F55"/>
    <w:rsid w:val="00756497"/>
    <w:rsid w:val="00756552"/>
    <w:rsid w:val="007566A9"/>
    <w:rsid w:val="00756F57"/>
    <w:rsid w:val="00756FFA"/>
    <w:rsid w:val="007579AE"/>
    <w:rsid w:val="007579E2"/>
    <w:rsid w:val="00760543"/>
    <w:rsid w:val="00760556"/>
    <w:rsid w:val="007608FB"/>
    <w:rsid w:val="00760950"/>
    <w:rsid w:val="0076096D"/>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A33"/>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AD6"/>
    <w:rsid w:val="00772BA3"/>
    <w:rsid w:val="00772C6B"/>
    <w:rsid w:val="00773376"/>
    <w:rsid w:val="0077367F"/>
    <w:rsid w:val="0077392D"/>
    <w:rsid w:val="00773C98"/>
    <w:rsid w:val="00773E3E"/>
    <w:rsid w:val="00774EEB"/>
    <w:rsid w:val="007753D6"/>
    <w:rsid w:val="007755A5"/>
    <w:rsid w:val="0077571D"/>
    <w:rsid w:val="007759C3"/>
    <w:rsid w:val="00776211"/>
    <w:rsid w:val="007763B8"/>
    <w:rsid w:val="0077641A"/>
    <w:rsid w:val="00776A64"/>
    <w:rsid w:val="00776ADF"/>
    <w:rsid w:val="00776C58"/>
    <w:rsid w:val="00777036"/>
    <w:rsid w:val="00777103"/>
    <w:rsid w:val="0077710D"/>
    <w:rsid w:val="007778FA"/>
    <w:rsid w:val="00777DA8"/>
    <w:rsid w:val="00777FE0"/>
    <w:rsid w:val="00780241"/>
    <w:rsid w:val="0078052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45"/>
    <w:rsid w:val="00784B91"/>
    <w:rsid w:val="00785089"/>
    <w:rsid w:val="007851E1"/>
    <w:rsid w:val="00785300"/>
    <w:rsid w:val="0078568D"/>
    <w:rsid w:val="00785938"/>
    <w:rsid w:val="00785A12"/>
    <w:rsid w:val="00785AA2"/>
    <w:rsid w:val="00785AEE"/>
    <w:rsid w:val="00785FCA"/>
    <w:rsid w:val="00786086"/>
    <w:rsid w:val="007860E6"/>
    <w:rsid w:val="007860F7"/>
    <w:rsid w:val="007861EC"/>
    <w:rsid w:val="00786379"/>
    <w:rsid w:val="007864F2"/>
    <w:rsid w:val="007866C5"/>
    <w:rsid w:val="00786862"/>
    <w:rsid w:val="00786B21"/>
    <w:rsid w:val="007875DF"/>
    <w:rsid w:val="00787867"/>
    <w:rsid w:val="007879D1"/>
    <w:rsid w:val="00787AC4"/>
    <w:rsid w:val="00787C50"/>
    <w:rsid w:val="0079025C"/>
    <w:rsid w:val="0079048F"/>
    <w:rsid w:val="00790660"/>
    <w:rsid w:val="00790B01"/>
    <w:rsid w:val="00790C4F"/>
    <w:rsid w:val="00790E9E"/>
    <w:rsid w:val="00790FAA"/>
    <w:rsid w:val="00791401"/>
    <w:rsid w:val="00791FC1"/>
    <w:rsid w:val="00792161"/>
    <w:rsid w:val="00792185"/>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46A"/>
    <w:rsid w:val="0079687A"/>
    <w:rsid w:val="00796C23"/>
    <w:rsid w:val="00796C84"/>
    <w:rsid w:val="00796EA4"/>
    <w:rsid w:val="00797148"/>
    <w:rsid w:val="00797272"/>
    <w:rsid w:val="00797AC3"/>
    <w:rsid w:val="00797BC5"/>
    <w:rsid w:val="00797D2E"/>
    <w:rsid w:val="007A01A6"/>
    <w:rsid w:val="007A05FD"/>
    <w:rsid w:val="007A09E6"/>
    <w:rsid w:val="007A1097"/>
    <w:rsid w:val="007A146A"/>
    <w:rsid w:val="007A1A56"/>
    <w:rsid w:val="007A22B8"/>
    <w:rsid w:val="007A2603"/>
    <w:rsid w:val="007A2C14"/>
    <w:rsid w:val="007A2C47"/>
    <w:rsid w:val="007A3485"/>
    <w:rsid w:val="007A38DD"/>
    <w:rsid w:val="007A3903"/>
    <w:rsid w:val="007A3B3F"/>
    <w:rsid w:val="007A3B69"/>
    <w:rsid w:val="007A402E"/>
    <w:rsid w:val="007A424F"/>
    <w:rsid w:val="007A47C6"/>
    <w:rsid w:val="007A4B65"/>
    <w:rsid w:val="007A4BA3"/>
    <w:rsid w:val="007A4C6F"/>
    <w:rsid w:val="007A4DE7"/>
    <w:rsid w:val="007A4E1C"/>
    <w:rsid w:val="007A5E1C"/>
    <w:rsid w:val="007A63BF"/>
    <w:rsid w:val="007A6488"/>
    <w:rsid w:val="007A71E7"/>
    <w:rsid w:val="007A7514"/>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1D"/>
    <w:rsid w:val="007B5837"/>
    <w:rsid w:val="007B5BC4"/>
    <w:rsid w:val="007B608C"/>
    <w:rsid w:val="007B6535"/>
    <w:rsid w:val="007B6996"/>
    <w:rsid w:val="007B69F9"/>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80"/>
    <w:rsid w:val="007C364B"/>
    <w:rsid w:val="007C36CA"/>
    <w:rsid w:val="007C3BDD"/>
    <w:rsid w:val="007C4181"/>
    <w:rsid w:val="007C472A"/>
    <w:rsid w:val="007C477E"/>
    <w:rsid w:val="007C4BCE"/>
    <w:rsid w:val="007C4EA8"/>
    <w:rsid w:val="007C518E"/>
    <w:rsid w:val="007C5400"/>
    <w:rsid w:val="007C5554"/>
    <w:rsid w:val="007C57D5"/>
    <w:rsid w:val="007C6139"/>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A97"/>
    <w:rsid w:val="007D5C33"/>
    <w:rsid w:val="007D605B"/>
    <w:rsid w:val="007D7DE0"/>
    <w:rsid w:val="007D7FEE"/>
    <w:rsid w:val="007E0104"/>
    <w:rsid w:val="007E08CF"/>
    <w:rsid w:val="007E0AF4"/>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AB"/>
    <w:rsid w:val="007E5F8D"/>
    <w:rsid w:val="007E679C"/>
    <w:rsid w:val="007E6818"/>
    <w:rsid w:val="007E6819"/>
    <w:rsid w:val="007E6F77"/>
    <w:rsid w:val="007E7B22"/>
    <w:rsid w:val="007E7E4B"/>
    <w:rsid w:val="007E7F34"/>
    <w:rsid w:val="007F0701"/>
    <w:rsid w:val="007F1A6B"/>
    <w:rsid w:val="007F1D7C"/>
    <w:rsid w:val="007F2545"/>
    <w:rsid w:val="007F26D5"/>
    <w:rsid w:val="007F297D"/>
    <w:rsid w:val="007F2BA6"/>
    <w:rsid w:val="007F3088"/>
    <w:rsid w:val="007F32C9"/>
    <w:rsid w:val="007F35A0"/>
    <w:rsid w:val="007F4249"/>
    <w:rsid w:val="007F4643"/>
    <w:rsid w:val="007F4C28"/>
    <w:rsid w:val="007F52F1"/>
    <w:rsid w:val="007F5B9D"/>
    <w:rsid w:val="007F5E2A"/>
    <w:rsid w:val="007F66D7"/>
    <w:rsid w:val="007F68B8"/>
    <w:rsid w:val="007F6F7A"/>
    <w:rsid w:val="007F7420"/>
    <w:rsid w:val="007F75BE"/>
    <w:rsid w:val="007F7B44"/>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76D"/>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40"/>
    <w:rsid w:val="00810C97"/>
    <w:rsid w:val="00810DB7"/>
    <w:rsid w:val="008111E1"/>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D8F"/>
    <w:rsid w:val="00821EEC"/>
    <w:rsid w:val="008226F0"/>
    <w:rsid w:val="008227BC"/>
    <w:rsid w:val="00822AEC"/>
    <w:rsid w:val="00822EB8"/>
    <w:rsid w:val="008230D6"/>
    <w:rsid w:val="00823238"/>
    <w:rsid w:val="00823550"/>
    <w:rsid w:val="008236C5"/>
    <w:rsid w:val="00823F98"/>
    <w:rsid w:val="00824171"/>
    <w:rsid w:val="0082438E"/>
    <w:rsid w:val="00824E40"/>
    <w:rsid w:val="00824EDE"/>
    <w:rsid w:val="0082545D"/>
    <w:rsid w:val="00825489"/>
    <w:rsid w:val="00825C51"/>
    <w:rsid w:val="00825D71"/>
    <w:rsid w:val="00825DF1"/>
    <w:rsid w:val="0082647E"/>
    <w:rsid w:val="00826497"/>
    <w:rsid w:val="0082677C"/>
    <w:rsid w:val="00826FF7"/>
    <w:rsid w:val="008273E7"/>
    <w:rsid w:val="008275E6"/>
    <w:rsid w:val="00827625"/>
    <w:rsid w:val="008276EA"/>
    <w:rsid w:val="00827871"/>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B87"/>
    <w:rsid w:val="00833DD1"/>
    <w:rsid w:val="00834526"/>
    <w:rsid w:val="00834719"/>
    <w:rsid w:val="008352BE"/>
    <w:rsid w:val="0083594F"/>
    <w:rsid w:val="0083644E"/>
    <w:rsid w:val="00836702"/>
    <w:rsid w:val="00836A4F"/>
    <w:rsid w:val="00836DDA"/>
    <w:rsid w:val="00836EF0"/>
    <w:rsid w:val="008370A9"/>
    <w:rsid w:val="0083775B"/>
    <w:rsid w:val="00840D81"/>
    <w:rsid w:val="00840DFB"/>
    <w:rsid w:val="00840EEC"/>
    <w:rsid w:val="008411FB"/>
    <w:rsid w:val="00841202"/>
    <w:rsid w:val="00841303"/>
    <w:rsid w:val="00841F95"/>
    <w:rsid w:val="00842269"/>
    <w:rsid w:val="008423CE"/>
    <w:rsid w:val="0084291E"/>
    <w:rsid w:val="00842D21"/>
    <w:rsid w:val="00842F95"/>
    <w:rsid w:val="00843072"/>
    <w:rsid w:val="008432D3"/>
    <w:rsid w:val="008436A2"/>
    <w:rsid w:val="008445F6"/>
    <w:rsid w:val="00844875"/>
    <w:rsid w:val="008448E9"/>
    <w:rsid w:val="00844B28"/>
    <w:rsid w:val="00844B85"/>
    <w:rsid w:val="00845010"/>
    <w:rsid w:val="0084503F"/>
    <w:rsid w:val="0084589F"/>
    <w:rsid w:val="0084645D"/>
    <w:rsid w:val="0084654E"/>
    <w:rsid w:val="00846560"/>
    <w:rsid w:val="00846CDC"/>
    <w:rsid w:val="00846F12"/>
    <w:rsid w:val="00846F26"/>
    <w:rsid w:val="00847067"/>
    <w:rsid w:val="008472C8"/>
    <w:rsid w:val="00847833"/>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399"/>
    <w:rsid w:val="008577AF"/>
    <w:rsid w:val="008579A6"/>
    <w:rsid w:val="0086000C"/>
    <w:rsid w:val="008601F2"/>
    <w:rsid w:val="008602BB"/>
    <w:rsid w:val="00860D17"/>
    <w:rsid w:val="00860EA0"/>
    <w:rsid w:val="00860FAB"/>
    <w:rsid w:val="00861101"/>
    <w:rsid w:val="00861311"/>
    <w:rsid w:val="00861AF5"/>
    <w:rsid w:val="0086233C"/>
    <w:rsid w:val="0086341C"/>
    <w:rsid w:val="008637EB"/>
    <w:rsid w:val="00863896"/>
    <w:rsid w:val="008638D3"/>
    <w:rsid w:val="00863AA4"/>
    <w:rsid w:val="00863B8B"/>
    <w:rsid w:val="008641E8"/>
    <w:rsid w:val="0086429F"/>
    <w:rsid w:val="00864302"/>
    <w:rsid w:val="00864309"/>
    <w:rsid w:val="0086451D"/>
    <w:rsid w:val="0086483B"/>
    <w:rsid w:val="00864D11"/>
    <w:rsid w:val="00864DAF"/>
    <w:rsid w:val="00864E4E"/>
    <w:rsid w:val="00865097"/>
    <w:rsid w:val="008652B7"/>
    <w:rsid w:val="00865535"/>
    <w:rsid w:val="00865EE9"/>
    <w:rsid w:val="0086636C"/>
    <w:rsid w:val="00866511"/>
    <w:rsid w:val="008666A0"/>
    <w:rsid w:val="00866B22"/>
    <w:rsid w:val="00866C7C"/>
    <w:rsid w:val="00867115"/>
    <w:rsid w:val="008671AA"/>
    <w:rsid w:val="00867573"/>
    <w:rsid w:val="00867831"/>
    <w:rsid w:val="00867877"/>
    <w:rsid w:val="008678D0"/>
    <w:rsid w:val="00867908"/>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7F"/>
    <w:rsid w:val="0087348D"/>
    <w:rsid w:val="008734DB"/>
    <w:rsid w:val="00873919"/>
    <w:rsid w:val="00873EB9"/>
    <w:rsid w:val="008742AF"/>
    <w:rsid w:val="00874B42"/>
    <w:rsid w:val="00874BAD"/>
    <w:rsid w:val="00874D8C"/>
    <w:rsid w:val="008759AC"/>
    <w:rsid w:val="00875A2E"/>
    <w:rsid w:val="00875CD3"/>
    <w:rsid w:val="008766AC"/>
    <w:rsid w:val="00876BC7"/>
    <w:rsid w:val="00876EAC"/>
    <w:rsid w:val="00877975"/>
    <w:rsid w:val="00880672"/>
    <w:rsid w:val="00880758"/>
    <w:rsid w:val="008811B0"/>
    <w:rsid w:val="008814CC"/>
    <w:rsid w:val="00881AC2"/>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F7A"/>
    <w:rsid w:val="008861D3"/>
    <w:rsid w:val="00886B6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F57"/>
    <w:rsid w:val="00893106"/>
    <w:rsid w:val="008933FC"/>
    <w:rsid w:val="008934CA"/>
    <w:rsid w:val="00893540"/>
    <w:rsid w:val="00893E62"/>
    <w:rsid w:val="008948B8"/>
    <w:rsid w:val="00895015"/>
    <w:rsid w:val="0089550A"/>
    <w:rsid w:val="00895DD3"/>
    <w:rsid w:val="00896414"/>
    <w:rsid w:val="008978A8"/>
    <w:rsid w:val="00897A8F"/>
    <w:rsid w:val="00897E3F"/>
    <w:rsid w:val="00897E51"/>
    <w:rsid w:val="00897EE1"/>
    <w:rsid w:val="008A01EF"/>
    <w:rsid w:val="008A02A2"/>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75A"/>
    <w:rsid w:val="008A4977"/>
    <w:rsid w:val="008A5077"/>
    <w:rsid w:val="008A53E6"/>
    <w:rsid w:val="008A599D"/>
    <w:rsid w:val="008A5BEF"/>
    <w:rsid w:val="008A5C16"/>
    <w:rsid w:val="008A615E"/>
    <w:rsid w:val="008A6926"/>
    <w:rsid w:val="008A6A68"/>
    <w:rsid w:val="008A6A80"/>
    <w:rsid w:val="008A759D"/>
    <w:rsid w:val="008A79F0"/>
    <w:rsid w:val="008A7C31"/>
    <w:rsid w:val="008B04E4"/>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650"/>
    <w:rsid w:val="008B4D0A"/>
    <w:rsid w:val="008B4D8B"/>
    <w:rsid w:val="008B4FF4"/>
    <w:rsid w:val="008B5962"/>
    <w:rsid w:val="008B5BFA"/>
    <w:rsid w:val="008B61AB"/>
    <w:rsid w:val="008B6359"/>
    <w:rsid w:val="008B64BF"/>
    <w:rsid w:val="008B65D8"/>
    <w:rsid w:val="008B69A6"/>
    <w:rsid w:val="008B6F4B"/>
    <w:rsid w:val="008B7302"/>
    <w:rsid w:val="008B7EEF"/>
    <w:rsid w:val="008C01E9"/>
    <w:rsid w:val="008C06D4"/>
    <w:rsid w:val="008C07EB"/>
    <w:rsid w:val="008C0821"/>
    <w:rsid w:val="008C0A56"/>
    <w:rsid w:val="008C0DDC"/>
    <w:rsid w:val="008C0E2F"/>
    <w:rsid w:val="008C13C0"/>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AD4"/>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324"/>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5D8"/>
    <w:rsid w:val="008E1521"/>
    <w:rsid w:val="008E155C"/>
    <w:rsid w:val="008E1A1F"/>
    <w:rsid w:val="008E1A29"/>
    <w:rsid w:val="008E1A64"/>
    <w:rsid w:val="008E1E73"/>
    <w:rsid w:val="008E1ED6"/>
    <w:rsid w:val="008E1FE4"/>
    <w:rsid w:val="008E2797"/>
    <w:rsid w:val="008E2910"/>
    <w:rsid w:val="008E2C0F"/>
    <w:rsid w:val="008E2CCE"/>
    <w:rsid w:val="008E3389"/>
    <w:rsid w:val="008E3558"/>
    <w:rsid w:val="008E35BF"/>
    <w:rsid w:val="008E3730"/>
    <w:rsid w:val="008E3756"/>
    <w:rsid w:val="008E46FA"/>
    <w:rsid w:val="008E55E1"/>
    <w:rsid w:val="008E5A4F"/>
    <w:rsid w:val="008E6A3D"/>
    <w:rsid w:val="008E6B33"/>
    <w:rsid w:val="008E6D8A"/>
    <w:rsid w:val="008E77A1"/>
    <w:rsid w:val="008E78E9"/>
    <w:rsid w:val="008E7C0A"/>
    <w:rsid w:val="008E7C9D"/>
    <w:rsid w:val="008F0554"/>
    <w:rsid w:val="008F06A2"/>
    <w:rsid w:val="008F0B33"/>
    <w:rsid w:val="008F0CD7"/>
    <w:rsid w:val="008F0D5D"/>
    <w:rsid w:val="008F10CE"/>
    <w:rsid w:val="008F15EA"/>
    <w:rsid w:val="008F16D5"/>
    <w:rsid w:val="008F27C7"/>
    <w:rsid w:val="008F286B"/>
    <w:rsid w:val="008F3AD8"/>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A05"/>
    <w:rsid w:val="008F7FF9"/>
    <w:rsid w:val="009001F7"/>
    <w:rsid w:val="0090044F"/>
    <w:rsid w:val="00900D1F"/>
    <w:rsid w:val="00900F90"/>
    <w:rsid w:val="00901348"/>
    <w:rsid w:val="0090177D"/>
    <w:rsid w:val="00901A42"/>
    <w:rsid w:val="00901CD1"/>
    <w:rsid w:val="00901D90"/>
    <w:rsid w:val="009026C9"/>
    <w:rsid w:val="00902DB3"/>
    <w:rsid w:val="009031E8"/>
    <w:rsid w:val="00903B1A"/>
    <w:rsid w:val="009040AA"/>
    <w:rsid w:val="00904F14"/>
    <w:rsid w:val="00905031"/>
    <w:rsid w:val="009050BB"/>
    <w:rsid w:val="009052C0"/>
    <w:rsid w:val="0090567B"/>
    <w:rsid w:val="00905730"/>
    <w:rsid w:val="00905BEE"/>
    <w:rsid w:val="0090692F"/>
    <w:rsid w:val="00906C3D"/>
    <w:rsid w:val="00907749"/>
    <w:rsid w:val="00907A52"/>
    <w:rsid w:val="00910716"/>
    <w:rsid w:val="00910751"/>
    <w:rsid w:val="00910990"/>
    <w:rsid w:val="009116AD"/>
    <w:rsid w:val="009116DB"/>
    <w:rsid w:val="0091198C"/>
    <w:rsid w:val="00911A16"/>
    <w:rsid w:val="00911B2D"/>
    <w:rsid w:val="00911D99"/>
    <w:rsid w:val="00912881"/>
    <w:rsid w:val="00912AD2"/>
    <w:rsid w:val="00912B89"/>
    <w:rsid w:val="00912D89"/>
    <w:rsid w:val="009131EE"/>
    <w:rsid w:val="009133EF"/>
    <w:rsid w:val="00913AD8"/>
    <w:rsid w:val="009152CB"/>
    <w:rsid w:val="0091580F"/>
    <w:rsid w:val="009158DF"/>
    <w:rsid w:val="00916382"/>
    <w:rsid w:val="00916905"/>
    <w:rsid w:val="00916BCF"/>
    <w:rsid w:val="0091707E"/>
    <w:rsid w:val="009170D3"/>
    <w:rsid w:val="00917241"/>
    <w:rsid w:val="0091727B"/>
    <w:rsid w:val="0091745D"/>
    <w:rsid w:val="00917B5E"/>
    <w:rsid w:val="00917F65"/>
    <w:rsid w:val="00920F57"/>
    <w:rsid w:val="00921411"/>
    <w:rsid w:val="00921449"/>
    <w:rsid w:val="00921B1C"/>
    <w:rsid w:val="00921E43"/>
    <w:rsid w:val="00921F13"/>
    <w:rsid w:val="00922379"/>
    <w:rsid w:val="00922550"/>
    <w:rsid w:val="00922660"/>
    <w:rsid w:val="00922B08"/>
    <w:rsid w:val="00922C1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6B40"/>
    <w:rsid w:val="00927A7F"/>
    <w:rsid w:val="00927C36"/>
    <w:rsid w:val="00930297"/>
    <w:rsid w:val="00930413"/>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2"/>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A7"/>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90E"/>
    <w:rsid w:val="0094707D"/>
    <w:rsid w:val="009472D7"/>
    <w:rsid w:val="009473D2"/>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4CE"/>
    <w:rsid w:val="009536CB"/>
    <w:rsid w:val="00953E72"/>
    <w:rsid w:val="00953E78"/>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3D9"/>
    <w:rsid w:val="009616C2"/>
    <w:rsid w:val="00961754"/>
    <w:rsid w:val="00961A1A"/>
    <w:rsid w:val="00961A4C"/>
    <w:rsid w:val="00961F8C"/>
    <w:rsid w:val="009620B0"/>
    <w:rsid w:val="009621A5"/>
    <w:rsid w:val="009623CA"/>
    <w:rsid w:val="0096287B"/>
    <w:rsid w:val="009628F7"/>
    <w:rsid w:val="009637FD"/>
    <w:rsid w:val="00963DD1"/>
    <w:rsid w:val="0096411E"/>
    <w:rsid w:val="0096416C"/>
    <w:rsid w:val="0096535C"/>
    <w:rsid w:val="00965706"/>
    <w:rsid w:val="009658AB"/>
    <w:rsid w:val="00965BD5"/>
    <w:rsid w:val="00965C39"/>
    <w:rsid w:val="00965CE0"/>
    <w:rsid w:val="00965E31"/>
    <w:rsid w:val="00966A50"/>
    <w:rsid w:val="00966CA6"/>
    <w:rsid w:val="00966ED7"/>
    <w:rsid w:val="00967ADB"/>
    <w:rsid w:val="00967CBE"/>
    <w:rsid w:val="0097010A"/>
    <w:rsid w:val="009706D4"/>
    <w:rsid w:val="00970B6A"/>
    <w:rsid w:val="00970CC4"/>
    <w:rsid w:val="00970D7B"/>
    <w:rsid w:val="00972956"/>
    <w:rsid w:val="00972B1E"/>
    <w:rsid w:val="00972B93"/>
    <w:rsid w:val="00972C5B"/>
    <w:rsid w:val="00972F49"/>
    <w:rsid w:val="00973089"/>
    <w:rsid w:val="00973700"/>
    <w:rsid w:val="00973960"/>
    <w:rsid w:val="00973C50"/>
    <w:rsid w:val="00974F48"/>
    <w:rsid w:val="0097539B"/>
    <w:rsid w:val="00975C91"/>
    <w:rsid w:val="00975D72"/>
    <w:rsid w:val="00976B89"/>
    <w:rsid w:val="00977318"/>
    <w:rsid w:val="00977460"/>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C5"/>
    <w:rsid w:val="00984DFF"/>
    <w:rsid w:val="0098555E"/>
    <w:rsid w:val="009856E1"/>
    <w:rsid w:val="009857FB"/>
    <w:rsid w:val="00986423"/>
    <w:rsid w:val="009866B2"/>
    <w:rsid w:val="00986D0E"/>
    <w:rsid w:val="00986E15"/>
    <w:rsid w:val="009871C5"/>
    <w:rsid w:val="00987366"/>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BA3"/>
    <w:rsid w:val="00993DAE"/>
    <w:rsid w:val="009942BA"/>
    <w:rsid w:val="0099462D"/>
    <w:rsid w:val="00994EAF"/>
    <w:rsid w:val="00995139"/>
    <w:rsid w:val="009953FE"/>
    <w:rsid w:val="009959E3"/>
    <w:rsid w:val="0099603B"/>
    <w:rsid w:val="0099633F"/>
    <w:rsid w:val="00996446"/>
    <w:rsid w:val="00997040"/>
    <w:rsid w:val="0099721E"/>
    <w:rsid w:val="00997271"/>
    <w:rsid w:val="00997461"/>
    <w:rsid w:val="00997A4A"/>
    <w:rsid w:val="009A06E2"/>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451"/>
    <w:rsid w:val="009A5D79"/>
    <w:rsid w:val="009A608A"/>
    <w:rsid w:val="009A62E0"/>
    <w:rsid w:val="009A6354"/>
    <w:rsid w:val="009A64BF"/>
    <w:rsid w:val="009A69D0"/>
    <w:rsid w:val="009A6BD5"/>
    <w:rsid w:val="009A6DE2"/>
    <w:rsid w:val="009A6E4C"/>
    <w:rsid w:val="009A74C3"/>
    <w:rsid w:val="009A7D1C"/>
    <w:rsid w:val="009B0358"/>
    <w:rsid w:val="009B0580"/>
    <w:rsid w:val="009B0701"/>
    <w:rsid w:val="009B0714"/>
    <w:rsid w:val="009B0ED2"/>
    <w:rsid w:val="009B0F6A"/>
    <w:rsid w:val="009B129D"/>
    <w:rsid w:val="009B1335"/>
    <w:rsid w:val="009B14D7"/>
    <w:rsid w:val="009B1665"/>
    <w:rsid w:val="009B18A0"/>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715"/>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D48"/>
    <w:rsid w:val="009C4F42"/>
    <w:rsid w:val="009C51DE"/>
    <w:rsid w:val="009C5224"/>
    <w:rsid w:val="009C5419"/>
    <w:rsid w:val="009C5BEB"/>
    <w:rsid w:val="009C5E27"/>
    <w:rsid w:val="009C64FA"/>
    <w:rsid w:val="009C6C1D"/>
    <w:rsid w:val="009C6EDB"/>
    <w:rsid w:val="009C76E4"/>
    <w:rsid w:val="009C79A8"/>
    <w:rsid w:val="009C7BA4"/>
    <w:rsid w:val="009C7CE6"/>
    <w:rsid w:val="009D046D"/>
    <w:rsid w:val="009D0AFD"/>
    <w:rsid w:val="009D0E38"/>
    <w:rsid w:val="009D0E99"/>
    <w:rsid w:val="009D0F7A"/>
    <w:rsid w:val="009D1640"/>
    <w:rsid w:val="009D1A2B"/>
    <w:rsid w:val="009D244A"/>
    <w:rsid w:val="009D2720"/>
    <w:rsid w:val="009D27D6"/>
    <w:rsid w:val="009D2A17"/>
    <w:rsid w:val="009D3554"/>
    <w:rsid w:val="009D3697"/>
    <w:rsid w:val="009D36EB"/>
    <w:rsid w:val="009D3D58"/>
    <w:rsid w:val="009D4157"/>
    <w:rsid w:val="009D434D"/>
    <w:rsid w:val="009D4394"/>
    <w:rsid w:val="009D45AE"/>
    <w:rsid w:val="009D4EBA"/>
    <w:rsid w:val="009D50B3"/>
    <w:rsid w:val="009D53C5"/>
    <w:rsid w:val="009D5AA8"/>
    <w:rsid w:val="009D5F90"/>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8C1"/>
    <w:rsid w:val="009E2E04"/>
    <w:rsid w:val="009E2F3B"/>
    <w:rsid w:val="009E3169"/>
    <w:rsid w:val="009E3419"/>
    <w:rsid w:val="009E3528"/>
    <w:rsid w:val="009E3B07"/>
    <w:rsid w:val="009E3BBC"/>
    <w:rsid w:val="009E3C3B"/>
    <w:rsid w:val="009E4848"/>
    <w:rsid w:val="009E4D3F"/>
    <w:rsid w:val="009E4E71"/>
    <w:rsid w:val="009E4F96"/>
    <w:rsid w:val="009E520E"/>
    <w:rsid w:val="009E54A0"/>
    <w:rsid w:val="009E5513"/>
    <w:rsid w:val="009E5A1A"/>
    <w:rsid w:val="009E5D41"/>
    <w:rsid w:val="009E6606"/>
    <w:rsid w:val="009E681A"/>
    <w:rsid w:val="009E6F7C"/>
    <w:rsid w:val="009E7150"/>
    <w:rsid w:val="009E765C"/>
    <w:rsid w:val="009E76AC"/>
    <w:rsid w:val="009E775C"/>
    <w:rsid w:val="009E77D2"/>
    <w:rsid w:val="009F08E5"/>
    <w:rsid w:val="009F0E6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5AF"/>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486"/>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126"/>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99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9B9"/>
    <w:rsid w:val="00A31BA7"/>
    <w:rsid w:val="00A31CEA"/>
    <w:rsid w:val="00A31FF7"/>
    <w:rsid w:val="00A32357"/>
    <w:rsid w:val="00A324D5"/>
    <w:rsid w:val="00A3254C"/>
    <w:rsid w:val="00A3277A"/>
    <w:rsid w:val="00A332D1"/>
    <w:rsid w:val="00A33AF9"/>
    <w:rsid w:val="00A33B2D"/>
    <w:rsid w:val="00A33BC4"/>
    <w:rsid w:val="00A33F26"/>
    <w:rsid w:val="00A3438C"/>
    <w:rsid w:val="00A34864"/>
    <w:rsid w:val="00A348E4"/>
    <w:rsid w:val="00A357B2"/>
    <w:rsid w:val="00A357C3"/>
    <w:rsid w:val="00A359E3"/>
    <w:rsid w:val="00A35B40"/>
    <w:rsid w:val="00A35B83"/>
    <w:rsid w:val="00A35CF8"/>
    <w:rsid w:val="00A35E11"/>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91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5F4B"/>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787"/>
    <w:rsid w:val="00A61B2C"/>
    <w:rsid w:val="00A61B81"/>
    <w:rsid w:val="00A61DDD"/>
    <w:rsid w:val="00A62754"/>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04"/>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9EF"/>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2EC"/>
    <w:rsid w:val="00AA06C5"/>
    <w:rsid w:val="00AA094A"/>
    <w:rsid w:val="00AA0B93"/>
    <w:rsid w:val="00AA12CB"/>
    <w:rsid w:val="00AA1768"/>
    <w:rsid w:val="00AA17E6"/>
    <w:rsid w:val="00AA1AA6"/>
    <w:rsid w:val="00AA1AAC"/>
    <w:rsid w:val="00AA1C25"/>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6E0"/>
    <w:rsid w:val="00AA68B3"/>
    <w:rsid w:val="00AA6991"/>
    <w:rsid w:val="00AA6C49"/>
    <w:rsid w:val="00AA6C65"/>
    <w:rsid w:val="00AA741E"/>
    <w:rsid w:val="00AA7C65"/>
    <w:rsid w:val="00AA7D10"/>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446"/>
    <w:rsid w:val="00AB75FC"/>
    <w:rsid w:val="00AB780B"/>
    <w:rsid w:val="00AB7B5E"/>
    <w:rsid w:val="00AB7F96"/>
    <w:rsid w:val="00AC0148"/>
    <w:rsid w:val="00AC0287"/>
    <w:rsid w:val="00AC0A16"/>
    <w:rsid w:val="00AC138D"/>
    <w:rsid w:val="00AC152A"/>
    <w:rsid w:val="00AC17A3"/>
    <w:rsid w:val="00AC19F7"/>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4F5"/>
    <w:rsid w:val="00AD0593"/>
    <w:rsid w:val="00AD05B0"/>
    <w:rsid w:val="00AD0B66"/>
    <w:rsid w:val="00AD135F"/>
    <w:rsid w:val="00AD1831"/>
    <w:rsid w:val="00AD18EE"/>
    <w:rsid w:val="00AD2747"/>
    <w:rsid w:val="00AD2C5E"/>
    <w:rsid w:val="00AD2D15"/>
    <w:rsid w:val="00AD3037"/>
    <w:rsid w:val="00AD3296"/>
    <w:rsid w:val="00AD33BC"/>
    <w:rsid w:val="00AD391C"/>
    <w:rsid w:val="00AD49FA"/>
    <w:rsid w:val="00AD4A41"/>
    <w:rsid w:val="00AD4C26"/>
    <w:rsid w:val="00AD52BD"/>
    <w:rsid w:val="00AD5DB5"/>
    <w:rsid w:val="00AD67D6"/>
    <w:rsid w:val="00AD6B3E"/>
    <w:rsid w:val="00AD70E2"/>
    <w:rsid w:val="00AD7588"/>
    <w:rsid w:val="00AD7813"/>
    <w:rsid w:val="00AD7C28"/>
    <w:rsid w:val="00AD7C88"/>
    <w:rsid w:val="00AE0962"/>
    <w:rsid w:val="00AE0A91"/>
    <w:rsid w:val="00AE0FCB"/>
    <w:rsid w:val="00AE163E"/>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144"/>
    <w:rsid w:val="00AE7375"/>
    <w:rsid w:val="00AE76F3"/>
    <w:rsid w:val="00AE77D6"/>
    <w:rsid w:val="00AF0002"/>
    <w:rsid w:val="00AF0481"/>
    <w:rsid w:val="00AF0AEB"/>
    <w:rsid w:val="00AF0C58"/>
    <w:rsid w:val="00AF1079"/>
    <w:rsid w:val="00AF1D5E"/>
    <w:rsid w:val="00AF1EC5"/>
    <w:rsid w:val="00AF203B"/>
    <w:rsid w:val="00AF2484"/>
    <w:rsid w:val="00AF2BC0"/>
    <w:rsid w:val="00AF2D43"/>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8E2"/>
    <w:rsid w:val="00B01A56"/>
    <w:rsid w:val="00B01E99"/>
    <w:rsid w:val="00B025A5"/>
    <w:rsid w:val="00B02F68"/>
    <w:rsid w:val="00B0383E"/>
    <w:rsid w:val="00B03852"/>
    <w:rsid w:val="00B03B76"/>
    <w:rsid w:val="00B03C53"/>
    <w:rsid w:val="00B03D71"/>
    <w:rsid w:val="00B04FF3"/>
    <w:rsid w:val="00B05AD9"/>
    <w:rsid w:val="00B06117"/>
    <w:rsid w:val="00B06278"/>
    <w:rsid w:val="00B069A8"/>
    <w:rsid w:val="00B06ADB"/>
    <w:rsid w:val="00B06CC6"/>
    <w:rsid w:val="00B06E1B"/>
    <w:rsid w:val="00B06F1E"/>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221"/>
    <w:rsid w:val="00B2231F"/>
    <w:rsid w:val="00B223DF"/>
    <w:rsid w:val="00B22493"/>
    <w:rsid w:val="00B224A8"/>
    <w:rsid w:val="00B229BB"/>
    <w:rsid w:val="00B22C57"/>
    <w:rsid w:val="00B23142"/>
    <w:rsid w:val="00B2357E"/>
    <w:rsid w:val="00B2360C"/>
    <w:rsid w:val="00B23832"/>
    <w:rsid w:val="00B23EFF"/>
    <w:rsid w:val="00B24097"/>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95"/>
    <w:rsid w:val="00B27ACE"/>
    <w:rsid w:val="00B27CB5"/>
    <w:rsid w:val="00B30238"/>
    <w:rsid w:val="00B3044D"/>
    <w:rsid w:val="00B3050B"/>
    <w:rsid w:val="00B307F2"/>
    <w:rsid w:val="00B3082A"/>
    <w:rsid w:val="00B30A60"/>
    <w:rsid w:val="00B30B20"/>
    <w:rsid w:val="00B30EA5"/>
    <w:rsid w:val="00B314D1"/>
    <w:rsid w:val="00B31748"/>
    <w:rsid w:val="00B31C36"/>
    <w:rsid w:val="00B31D68"/>
    <w:rsid w:val="00B31F3C"/>
    <w:rsid w:val="00B32C2F"/>
    <w:rsid w:val="00B33139"/>
    <w:rsid w:val="00B336C5"/>
    <w:rsid w:val="00B33B3A"/>
    <w:rsid w:val="00B33D84"/>
    <w:rsid w:val="00B34227"/>
    <w:rsid w:val="00B3429A"/>
    <w:rsid w:val="00B3450B"/>
    <w:rsid w:val="00B353BF"/>
    <w:rsid w:val="00B35C30"/>
    <w:rsid w:val="00B36423"/>
    <w:rsid w:val="00B3655F"/>
    <w:rsid w:val="00B36620"/>
    <w:rsid w:val="00B36A52"/>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F39"/>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67B5A"/>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62B"/>
    <w:rsid w:val="00B75A06"/>
    <w:rsid w:val="00B75B80"/>
    <w:rsid w:val="00B75C14"/>
    <w:rsid w:val="00B75D1F"/>
    <w:rsid w:val="00B76499"/>
    <w:rsid w:val="00B765CC"/>
    <w:rsid w:val="00B76A62"/>
    <w:rsid w:val="00B76AE8"/>
    <w:rsid w:val="00B76B3C"/>
    <w:rsid w:val="00B76FAE"/>
    <w:rsid w:val="00B7732A"/>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4B3"/>
    <w:rsid w:val="00B836F9"/>
    <w:rsid w:val="00B83743"/>
    <w:rsid w:val="00B8374F"/>
    <w:rsid w:val="00B83BCF"/>
    <w:rsid w:val="00B83E0A"/>
    <w:rsid w:val="00B84996"/>
    <w:rsid w:val="00B84E83"/>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663"/>
    <w:rsid w:val="00B97A26"/>
    <w:rsid w:val="00B97B8F"/>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64E"/>
    <w:rsid w:val="00BA3AA5"/>
    <w:rsid w:val="00BA3B7E"/>
    <w:rsid w:val="00BA4241"/>
    <w:rsid w:val="00BA4391"/>
    <w:rsid w:val="00BA43C5"/>
    <w:rsid w:val="00BA4E19"/>
    <w:rsid w:val="00BA4EBC"/>
    <w:rsid w:val="00BA4FB0"/>
    <w:rsid w:val="00BA51E6"/>
    <w:rsid w:val="00BA54D2"/>
    <w:rsid w:val="00BA581B"/>
    <w:rsid w:val="00BA58A1"/>
    <w:rsid w:val="00BA5D66"/>
    <w:rsid w:val="00BA655E"/>
    <w:rsid w:val="00BA7507"/>
    <w:rsid w:val="00BA7B4C"/>
    <w:rsid w:val="00BA7D2F"/>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928"/>
    <w:rsid w:val="00BB4B4F"/>
    <w:rsid w:val="00BB5913"/>
    <w:rsid w:val="00BB5B40"/>
    <w:rsid w:val="00BB5B68"/>
    <w:rsid w:val="00BB5B8A"/>
    <w:rsid w:val="00BB6023"/>
    <w:rsid w:val="00BB6ABC"/>
    <w:rsid w:val="00BB6DCE"/>
    <w:rsid w:val="00BB766C"/>
    <w:rsid w:val="00BB7EEF"/>
    <w:rsid w:val="00BC0244"/>
    <w:rsid w:val="00BC0602"/>
    <w:rsid w:val="00BC0DC9"/>
    <w:rsid w:val="00BC0FB0"/>
    <w:rsid w:val="00BC15FC"/>
    <w:rsid w:val="00BC1BF9"/>
    <w:rsid w:val="00BC1F14"/>
    <w:rsid w:val="00BC2134"/>
    <w:rsid w:val="00BC2C8D"/>
    <w:rsid w:val="00BC3C04"/>
    <w:rsid w:val="00BC3F46"/>
    <w:rsid w:val="00BC4020"/>
    <w:rsid w:val="00BC4598"/>
    <w:rsid w:val="00BC49CD"/>
    <w:rsid w:val="00BC5478"/>
    <w:rsid w:val="00BC54EF"/>
    <w:rsid w:val="00BC5557"/>
    <w:rsid w:val="00BC559A"/>
    <w:rsid w:val="00BC5780"/>
    <w:rsid w:val="00BC5D9E"/>
    <w:rsid w:val="00BC5DFA"/>
    <w:rsid w:val="00BC5E39"/>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ADF"/>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716"/>
    <w:rsid w:val="00BD59B9"/>
    <w:rsid w:val="00BD59EE"/>
    <w:rsid w:val="00BD5AD4"/>
    <w:rsid w:val="00BD5F8E"/>
    <w:rsid w:val="00BD5FCA"/>
    <w:rsid w:val="00BD64F1"/>
    <w:rsid w:val="00BD653D"/>
    <w:rsid w:val="00BD6855"/>
    <w:rsid w:val="00BD6B4B"/>
    <w:rsid w:val="00BD6D85"/>
    <w:rsid w:val="00BD6DEA"/>
    <w:rsid w:val="00BD7C73"/>
    <w:rsid w:val="00BE01AD"/>
    <w:rsid w:val="00BE04A5"/>
    <w:rsid w:val="00BE0A86"/>
    <w:rsid w:val="00BE0BE3"/>
    <w:rsid w:val="00BE0BEA"/>
    <w:rsid w:val="00BE1950"/>
    <w:rsid w:val="00BE212E"/>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99D"/>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2E9F"/>
    <w:rsid w:val="00C03D86"/>
    <w:rsid w:val="00C03E57"/>
    <w:rsid w:val="00C04246"/>
    <w:rsid w:val="00C047B0"/>
    <w:rsid w:val="00C0483E"/>
    <w:rsid w:val="00C04C50"/>
    <w:rsid w:val="00C04DEA"/>
    <w:rsid w:val="00C0556B"/>
    <w:rsid w:val="00C0597C"/>
    <w:rsid w:val="00C05B57"/>
    <w:rsid w:val="00C05B94"/>
    <w:rsid w:val="00C05C59"/>
    <w:rsid w:val="00C06105"/>
    <w:rsid w:val="00C0649A"/>
    <w:rsid w:val="00C06812"/>
    <w:rsid w:val="00C06879"/>
    <w:rsid w:val="00C06B28"/>
    <w:rsid w:val="00C06BC8"/>
    <w:rsid w:val="00C070BF"/>
    <w:rsid w:val="00C07364"/>
    <w:rsid w:val="00C07BA7"/>
    <w:rsid w:val="00C07EB0"/>
    <w:rsid w:val="00C07EFB"/>
    <w:rsid w:val="00C101EC"/>
    <w:rsid w:val="00C10568"/>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4D"/>
    <w:rsid w:val="00C25C9E"/>
    <w:rsid w:val="00C25FC0"/>
    <w:rsid w:val="00C26C8E"/>
    <w:rsid w:val="00C270CC"/>
    <w:rsid w:val="00C2728B"/>
    <w:rsid w:val="00C272C4"/>
    <w:rsid w:val="00C27473"/>
    <w:rsid w:val="00C278D9"/>
    <w:rsid w:val="00C30165"/>
    <w:rsid w:val="00C30987"/>
    <w:rsid w:val="00C30AFA"/>
    <w:rsid w:val="00C30B58"/>
    <w:rsid w:val="00C30D8E"/>
    <w:rsid w:val="00C30DEB"/>
    <w:rsid w:val="00C30E89"/>
    <w:rsid w:val="00C31358"/>
    <w:rsid w:val="00C31439"/>
    <w:rsid w:val="00C31C12"/>
    <w:rsid w:val="00C31E6E"/>
    <w:rsid w:val="00C324FF"/>
    <w:rsid w:val="00C32704"/>
    <w:rsid w:val="00C3296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3E0"/>
    <w:rsid w:val="00C434B3"/>
    <w:rsid w:val="00C4364B"/>
    <w:rsid w:val="00C43C5C"/>
    <w:rsid w:val="00C43E12"/>
    <w:rsid w:val="00C442FB"/>
    <w:rsid w:val="00C443F2"/>
    <w:rsid w:val="00C448BB"/>
    <w:rsid w:val="00C44E9F"/>
    <w:rsid w:val="00C450A2"/>
    <w:rsid w:val="00C4516D"/>
    <w:rsid w:val="00C455E7"/>
    <w:rsid w:val="00C4577D"/>
    <w:rsid w:val="00C45EDF"/>
    <w:rsid w:val="00C46590"/>
    <w:rsid w:val="00C46DE1"/>
    <w:rsid w:val="00C46F79"/>
    <w:rsid w:val="00C46FC9"/>
    <w:rsid w:val="00C474A3"/>
    <w:rsid w:val="00C47BCF"/>
    <w:rsid w:val="00C509E0"/>
    <w:rsid w:val="00C51011"/>
    <w:rsid w:val="00C51174"/>
    <w:rsid w:val="00C515D3"/>
    <w:rsid w:val="00C51B84"/>
    <w:rsid w:val="00C52067"/>
    <w:rsid w:val="00C52634"/>
    <w:rsid w:val="00C52B31"/>
    <w:rsid w:val="00C5304D"/>
    <w:rsid w:val="00C532A1"/>
    <w:rsid w:val="00C532FF"/>
    <w:rsid w:val="00C537ED"/>
    <w:rsid w:val="00C53AA8"/>
    <w:rsid w:val="00C5431F"/>
    <w:rsid w:val="00C5456C"/>
    <w:rsid w:val="00C54994"/>
    <w:rsid w:val="00C54DE2"/>
    <w:rsid w:val="00C5546B"/>
    <w:rsid w:val="00C554F1"/>
    <w:rsid w:val="00C557C0"/>
    <w:rsid w:val="00C55AB3"/>
    <w:rsid w:val="00C56020"/>
    <w:rsid w:val="00C565FD"/>
    <w:rsid w:val="00C575DC"/>
    <w:rsid w:val="00C579C8"/>
    <w:rsid w:val="00C57C36"/>
    <w:rsid w:val="00C6039F"/>
    <w:rsid w:val="00C60451"/>
    <w:rsid w:val="00C60670"/>
    <w:rsid w:val="00C60737"/>
    <w:rsid w:val="00C61257"/>
    <w:rsid w:val="00C6136E"/>
    <w:rsid w:val="00C6140A"/>
    <w:rsid w:val="00C617D8"/>
    <w:rsid w:val="00C61968"/>
    <w:rsid w:val="00C61B60"/>
    <w:rsid w:val="00C61EDB"/>
    <w:rsid w:val="00C6361D"/>
    <w:rsid w:val="00C63817"/>
    <w:rsid w:val="00C63B82"/>
    <w:rsid w:val="00C63B87"/>
    <w:rsid w:val="00C63BB3"/>
    <w:rsid w:val="00C63C0B"/>
    <w:rsid w:val="00C63DE5"/>
    <w:rsid w:val="00C6414E"/>
    <w:rsid w:val="00C642B6"/>
    <w:rsid w:val="00C6479D"/>
    <w:rsid w:val="00C6489E"/>
    <w:rsid w:val="00C64EA9"/>
    <w:rsid w:val="00C65140"/>
    <w:rsid w:val="00C652F1"/>
    <w:rsid w:val="00C65D22"/>
    <w:rsid w:val="00C65E23"/>
    <w:rsid w:val="00C65F25"/>
    <w:rsid w:val="00C6660B"/>
    <w:rsid w:val="00C666DD"/>
    <w:rsid w:val="00C66CF0"/>
    <w:rsid w:val="00C67029"/>
    <w:rsid w:val="00C6714B"/>
    <w:rsid w:val="00C678DC"/>
    <w:rsid w:val="00C67C2A"/>
    <w:rsid w:val="00C67C61"/>
    <w:rsid w:val="00C701F5"/>
    <w:rsid w:val="00C70382"/>
    <w:rsid w:val="00C705E4"/>
    <w:rsid w:val="00C70786"/>
    <w:rsid w:val="00C7081B"/>
    <w:rsid w:val="00C70E9E"/>
    <w:rsid w:val="00C70FF3"/>
    <w:rsid w:val="00C715E0"/>
    <w:rsid w:val="00C722E6"/>
    <w:rsid w:val="00C7259E"/>
    <w:rsid w:val="00C72D39"/>
    <w:rsid w:val="00C72E75"/>
    <w:rsid w:val="00C734A5"/>
    <w:rsid w:val="00C7376F"/>
    <w:rsid w:val="00C73B96"/>
    <w:rsid w:val="00C73C80"/>
    <w:rsid w:val="00C73DC6"/>
    <w:rsid w:val="00C73FD8"/>
    <w:rsid w:val="00C74A5B"/>
    <w:rsid w:val="00C74D6F"/>
    <w:rsid w:val="00C74F1F"/>
    <w:rsid w:val="00C756C4"/>
    <w:rsid w:val="00C75A98"/>
    <w:rsid w:val="00C75B01"/>
    <w:rsid w:val="00C75BFB"/>
    <w:rsid w:val="00C75E0F"/>
    <w:rsid w:val="00C76228"/>
    <w:rsid w:val="00C762BE"/>
    <w:rsid w:val="00C763B6"/>
    <w:rsid w:val="00C7658F"/>
    <w:rsid w:val="00C765D7"/>
    <w:rsid w:val="00C766E2"/>
    <w:rsid w:val="00C77B9A"/>
    <w:rsid w:val="00C80C33"/>
    <w:rsid w:val="00C80F2F"/>
    <w:rsid w:val="00C8378D"/>
    <w:rsid w:val="00C83B22"/>
    <w:rsid w:val="00C845B7"/>
    <w:rsid w:val="00C858A1"/>
    <w:rsid w:val="00C8600E"/>
    <w:rsid w:val="00C86505"/>
    <w:rsid w:val="00C86F92"/>
    <w:rsid w:val="00C8742E"/>
    <w:rsid w:val="00C87484"/>
    <w:rsid w:val="00C874D1"/>
    <w:rsid w:val="00C876B5"/>
    <w:rsid w:val="00C90189"/>
    <w:rsid w:val="00C902AA"/>
    <w:rsid w:val="00C904DF"/>
    <w:rsid w:val="00C9058E"/>
    <w:rsid w:val="00C907D9"/>
    <w:rsid w:val="00C909AB"/>
    <w:rsid w:val="00C91540"/>
    <w:rsid w:val="00C9158B"/>
    <w:rsid w:val="00C91703"/>
    <w:rsid w:val="00C91B1E"/>
    <w:rsid w:val="00C91C4E"/>
    <w:rsid w:val="00C91CF5"/>
    <w:rsid w:val="00C920F6"/>
    <w:rsid w:val="00C923FF"/>
    <w:rsid w:val="00C92C19"/>
    <w:rsid w:val="00C931E0"/>
    <w:rsid w:val="00C9345A"/>
    <w:rsid w:val="00C935B8"/>
    <w:rsid w:val="00C93AA0"/>
    <w:rsid w:val="00C94090"/>
    <w:rsid w:val="00C949F5"/>
    <w:rsid w:val="00C94FBE"/>
    <w:rsid w:val="00C95433"/>
    <w:rsid w:val="00C955D1"/>
    <w:rsid w:val="00C95AB8"/>
    <w:rsid w:val="00C95F0C"/>
    <w:rsid w:val="00C9661D"/>
    <w:rsid w:val="00C96891"/>
    <w:rsid w:val="00C96993"/>
    <w:rsid w:val="00C96D6C"/>
    <w:rsid w:val="00C96ED9"/>
    <w:rsid w:val="00C96EE5"/>
    <w:rsid w:val="00C97601"/>
    <w:rsid w:val="00C97657"/>
    <w:rsid w:val="00C97C9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09E4"/>
    <w:rsid w:val="00CB1167"/>
    <w:rsid w:val="00CB1691"/>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4C3"/>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8BA"/>
    <w:rsid w:val="00CC3CFB"/>
    <w:rsid w:val="00CC43B2"/>
    <w:rsid w:val="00CC44D5"/>
    <w:rsid w:val="00CC4D9D"/>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936"/>
    <w:rsid w:val="00CD102F"/>
    <w:rsid w:val="00CD1112"/>
    <w:rsid w:val="00CD1A91"/>
    <w:rsid w:val="00CD1EC0"/>
    <w:rsid w:val="00CD1F29"/>
    <w:rsid w:val="00CD2779"/>
    <w:rsid w:val="00CD2E4B"/>
    <w:rsid w:val="00CD3328"/>
    <w:rsid w:val="00CD3CE5"/>
    <w:rsid w:val="00CD3CEB"/>
    <w:rsid w:val="00CD420A"/>
    <w:rsid w:val="00CD42BB"/>
    <w:rsid w:val="00CD42D7"/>
    <w:rsid w:val="00CD490E"/>
    <w:rsid w:val="00CD4964"/>
    <w:rsid w:val="00CD5284"/>
    <w:rsid w:val="00CD5946"/>
    <w:rsid w:val="00CD5BD2"/>
    <w:rsid w:val="00CD6279"/>
    <w:rsid w:val="00CD63DA"/>
    <w:rsid w:val="00CD68B3"/>
    <w:rsid w:val="00CD6A39"/>
    <w:rsid w:val="00CD6B96"/>
    <w:rsid w:val="00CD6CA0"/>
    <w:rsid w:val="00CD7156"/>
    <w:rsid w:val="00CD71C6"/>
    <w:rsid w:val="00CD73DE"/>
    <w:rsid w:val="00CD761A"/>
    <w:rsid w:val="00CE035E"/>
    <w:rsid w:val="00CE0C01"/>
    <w:rsid w:val="00CE0F1A"/>
    <w:rsid w:val="00CE1328"/>
    <w:rsid w:val="00CE1BBC"/>
    <w:rsid w:val="00CE1CBE"/>
    <w:rsid w:val="00CE1D3C"/>
    <w:rsid w:val="00CE1F5A"/>
    <w:rsid w:val="00CE209D"/>
    <w:rsid w:val="00CE272F"/>
    <w:rsid w:val="00CE277A"/>
    <w:rsid w:val="00CE2D7F"/>
    <w:rsid w:val="00CE3400"/>
    <w:rsid w:val="00CE38F8"/>
    <w:rsid w:val="00CE3C63"/>
    <w:rsid w:val="00CE4184"/>
    <w:rsid w:val="00CE44DC"/>
    <w:rsid w:val="00CE453E"/>
    <w:rsid w:val="00CE4A76"/>
    <w:rsid w:val="00CE4A97"/>
    <w:rsid w:val="00CE5204"/>
    <w:rsid w:val="00CE5F7A"/>
    <w:rsid w:val="00CE61A8"/>
    <w:rsid w:val="00CE6E54"/>
    <w:rsid w:val="00CE6F2A"/>
    <w:rsid w:val="00CE713D"/>
    <w:rsid w:val="00CE7BD0"/>
    <w:rsid w:val="00CE7E48"/>
    <w:rsid w:val="00CE7EDB"/>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092"/>
    <w:rsid w:val="00CF4C20"/>
    <w:rsid w:val="00CF5159"/>
    <w:rsid w:val="00CF57B2"/>
    <w:rsid w:val="00CF5C7A"/>
    <w:rsid w:val="00CF603F"/>
    <w:rsid w:val="00CF67DF"/>
    <w:rsid w:val="00CF68B1"/>
    <w:rsid w:val="00CF6922"/>
    <w:rsid w:val="00CF6C84"/>
    <w:rsid w:val="00CF6D1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DA0"/>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C8"/>
    <w:rsid w:val="00D13044"/>
    <w:rsid w:val="00D13526"/>
    <w:rsid w:val="00D13655"/>
    <w:rsid w:val="00D13749"/>
    <w:rsid w:val="00D14121"/>
    <w:rsid w:val="00D14D48"/>
    <w:rsid w:val="00D14E24"/>
    <w:rsid w:val="00D14EE7"/>
    <w:rsid w:val="00D14F29"/>
    <w:rsid w:val="00D14F40"/>
    <w:rsid w:val="00D15210"/>
    <w:rsid w:val="00D15362"/>
    <w:rsid w:val="00D1658E"/>
    <w:rsid w:val="00D16623"/>
    <w:rsid w:val="00D16A40"/>
    <w:rsid w:val="00D16DC4"/>
    <w:rsid w:val="00D16DEC"/>
    <w:rsid w:val="00D16E03"/>
    <w:rsid w:val="00D1715D"/>
    <w:rsid w:val="00D175A9"/>
    <w:rsid w:val="00D17F9A"/>
    <w:rsid w:val="00D2011A"/>
    <w:rsid w:val="00D20491"/>
    <w:rsid w:val="00D2073F"/>
    <w:rsid w:val="00D20BB8"/>
    <w:rsid w:val="00D214E7"/>
    <w:rsid w:val="00D21CA0"/>
    <w:rsid w:val="00D21CD3"/>
    <w:rsid w:val="00D21E8A"/>
    <w:rsid w:val="00D2267C"/>
    <w:rsid w:val="00D22895"/>
    <w:rsid w:val="00D23005"/>
    <w:rsid w:val="00D2333E"/>
    <w:rsid w:val="00D23D0E"/>
    <w:rsid w:val="00D24149"/>
    <w:rsid w:val="00D24D9F"/>
    <w:rsid w:val="00D25604"/>
    <w:rsid w:val="00D25B8C"/>
    <w:rsid w:val="00D26691"/>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B3"/>
    <w:rsid w:val="00D40DF5"/>
    <w:rsid w:val="00D41403"/>
    <w:rsid w:val="00D41678"/>
    <w:rsid w:val="00D41FB8"/>
    <w:rsid w:val="00D42003"/>
    <w:rsid w:val="00D42B16"/>
    <w:rsid w:val="00D42E52"/>
    <w:rsid w:val="00D43AC8"/>
    <w:rsid w:val="00D43C10"/>
    <w:rsid w:val="00D43D05"/>
    <w:rsid w:val="00D44334"/>
    <w:rsid w:val="00D4447C"/>
    <w:rsid w:val="00D44859"/>
    <w:rsid w:val="00D44C91"/>
    <w:rsid w:val="00D456E2"/>
    <w:rsid w:val="00D45A41"/>
    <w:rsid w:val="00D45ADC"/>
    <w:rsid w:val="00D460F1"/>
    <w:rsid w:val="00D46251"/>
    <w:rsid w:val="00D4678F"/>
    <w:rsid w:val="00D468F2"/>
    <w:rsid w:val="00D472AF"/>
    <w:rsid w:val="00D4761C"/>
    <w:rsid w:val="00D47C8E"/>
    <w:rsid w:val="00D47FF7"/>
    <w:rsid w:val="00D500BD"/>
    <w:rsid w:val="00D503C0"/>
    <w:rsid w:val="00D50917"/>
    <w:rsid w:val="00D51001"/>
    <w:rsid w:val="00D519BB"/>
    <w:rsid w:val="00D51DD0"/>
    <w:rsid w:val="00D5273C"/>
    <w:rsid w:val="00D52AAC"/>
    <w:rsid w:val="00D532EB"/>
    <w:rsid w:val="00D53636"/>
    <w:rsid w:val="00D536EF"/>
    <w:rsid w:val="00D538D4"/>
    <w:rsid w:val="00D538D8"/>
    <w:rsid w:val="00D54DBF"/>
    <w:rsid w:val="00D5556B"/>
    <w:rsid w:val="00D55628"/>
    <w:rsid w:val="00D55663"/>
    <w:rsid w:val="00D5594A"/>
    <w:rsid w:val="00D56808"/>
    <w:rsid w:val="00D56812"/>
    <w:rsid w:val="00D57193"/>
    <w:rsid w:val="00D573B4"/>
    <w:rsid w:val="00D5745E"/>
    <w:rsid w:val="00D57B31"/>
    <w:rsid w:val="00D60069"/>
    <w:rsid w:val="00D60692"/>
    <w:rsid w:val="00D6071B"/>
    <w:rsid w:val="00D607FB"/>
    <w:rsid w:val="00D60FA5"/>
    <w:rsid w:val="00D610F3"/>
    <w:rsid w:val="00D6110B"/>
    <w:rsid w:val="00D61148"/>
    <w:rsid w:val="00D61727"/>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511"/>
    <w:rsid w:val="00D647A4"/>
    <w:rsid w:val="00D64FD1"/>
    <w:rsid w:val="00D65004"/>
    <w:rsid w:val="00D65096"/>
    <w:rsid w:val="00D6546E"/>
    <w:rsid w:val="00D6569D"/>
    <w:rsid w:val="00D657E2"/>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4AFA"/>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8AF"/>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0D6"/>
    <w:rsid w:val="00D921BE"/>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AD0"/>
    <w:rsid w:val="00DA0D82"/>
    <w:rsid w:val="00DA0F6A"/>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C35"/>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0FE"/>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92B"/>
    <w:rsid w:val="00DC12E8"/>
    <w:rsid w:val="00DC1A8B"/>
    <w:rsid w:val="00DC1D59"/>
    <w:rsid w:val="00DC1EB2"/>
    <w:rsid w:val="00DC206C"/>
    <w:rsid w:val="00DC228D"/>
    <w:rsid w:val="00DC2482"/>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A43"/>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6DD"/>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19FE"/>
    <w:rsid w:val="00DF2132"/>
    <w:rsid w:val="00DF2161"/>
    <w:rsid w:val="00DF21D2"/>
    <w:rsid w:val="00DF2488"/>
    <w:rsid w:val="00DF254F"/>
    <w:rsid w:val="00DF26F1"/>
    <w:rsid w:val="00DF27D5"/>
    <w:rsid w:val="00DF2866"/>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607"/>
    <w:rsid w:val="00E10B17"/>
    <w:rsid w:val="00E10B2C"/>
    <w:rsid w:val="00E10F3E"/>
    <w:rsid w:val="00E1127C"/>
    <w:rsid w:val="00E11351"/>
    <w:rsid w:val="00E11BCD"/>
    <w:rsid w:val="00E11D3F"/>
    <w:rsid w:val="00E11F35"/>
    <w:rsid w:val="00E12115"/>
    <w:rsid w:val="00E122D6"/>
    <w:rsid w:val="00E12340"/>
    <w:rsid w:val="00E12785"/>
    <w:rsid w:val="00E1279C"/>
    <w:rsid w:val="00E12E8A"/>
    <w:rsid w:val="00E132A2"/>
    <w:rsid w:val="00E135E3"/>
    <w:rsid w:val="00E140DB"/>
    <w:rsid w:val="00E14410"/>
    <w:rsid w:val="00E1547E"/>
    <w:rsid w:val="00E15996"/>
    <w:rsid w:val="00E15A85"/>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D19"/>
    <w:rsid w:val="00E22111"/>
    <w:rsid w:val="00E222FC"/>
    <w:rsid w:val="00E223D9"/>
    <w:rsid w:val="00E22CB9"/>
    <w:rsid w:val="00E22F11"/>
    <w:rsid w:val="00E23746"/>
    <w:rsid w:val="00E23BEA"/>
    <w:rsid w:val="00E24147"/>
    <w:rsid w:val="00E247B4"/>
    <w:rsid w:val="00E247E9"/>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84E"/>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41F"/>
    <w:rsid w:val="00E4061B"/>
    <w:rsid w:val="00E40B3D"/>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2C2"/>
    <w:rsid w:val="00E54971"/>
    <w:rsid w:val="00E549B0"/>
    <w:rsid w:val="00E54CA9"/>
    <w:rsid w:val="00E550C7"/>
    <w:rsid w:val="00E5518B"/>
    <w:rsid w:val="00E55516"/>
    <w:rsid w:val="00E55F48"/>
    <w:rsid w:val="00E562E6"/>
    <w:rsid w:val="00E56586"/>
    <w:rsid w:val="00E5662B"/>
    <w:rsid w:val="00E5721E"/>
    <w:rsid w:val="00E5734B"/>
    <w:rsid w:val="00E57739"/>
    <w:rsid w:val="00E57BBE"/>
    <w:rsid w:val="00E57DCD"/>
    <w:rsid w:val="00E605ED"/>
    <w:rsid w:val="00E60BE7"/>
    <w:rsid w:val="00E60DA7"/>
    <w:rsid w:val="00E60DE1"/>
    <w:rsid w:val="00E60DF1"/>
    <w:rsid w:val="00E61262"/>
    <w:rsid w:val="00E6130D"/>
    <w:rsid w:val="00E614CE"/>
    <w:rsid w:val="00E620C5"/>
    <w:rsid w:val="00E62139"/>
    <w:rsid w:val="00E6239D"/>
    <w:rsid w:val="00E626BE"/>
    <w:rsid w:val="00E62825"/>
    <w:rsid w:val="00E62D6F"/>
    <w:rsid w:val="00E62D73"/>
    <w:rsid w:val="00E62E78"/>
    <w:rsid w:val="00E63319"/>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A3"/>
    <w:rsid w:val="00E672F0"/>
    <w:rsid w:val="00E67381"/>
    <w:rsid w:val="00E6781D"/>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792"/>
    <w:rsid w:val="00E77CAE"/>
    <w:rsid w:val="00E77DDD"/>
    <w:rsid w:val="00E77E27"/>
    <w:rsid w:val="00E8018B"/>
    <w:rsid w:val="00E80430"/>
    <w:rsid w:val="00E8055B"/>
    <w:rsid w:val="00E807E2"/>
    <w:rsid w:val="00E816AF"/>
    <w:rsid w:val="00E81C5F"/>
    <w:rsid w:val="00E81D89"/>
    <w:rsid w:val="00E81E6A"/>
    <w:rsid w:val="00E8224D"/>
    <w:rsid w:val="00E825EC"/>
    <w:rsid w:val="00E829ED"/>
    <w:rsid w:val="00E82B4E"/>
    <w:rsid w:val="00E83286"/>
    <w:rsid w:val="00E8372C"/>
    <w:rsid w:val="00E83A82"/>
    <w:rsid w:val="00E83CF0"/>
    <w:rsid w:val="00E83EBA"/>
    <w:rsid w:val="00E84126"/>
    <w:rsid w:val="00E84532"/>
    <w:rsid w:val="00E84542"/>
    <w:rsid w:val="00E84621"/>
    <w:rsid w:val="00E846AF"/>
    <w:rsid w:val="00E8543F"/>
    <w:rsid w:val="00E85471"/>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8A6"/>
    <w:rsid w:val="00E9636B"/>
    <w:rsid w:val="00E96576"/>
    <w:rsid w:val="00E96D09"/>
    <w:rsid w:val="00E96FED"/>
    <w:rsid w:val="00E97776"/>
    <w:rsid w:val="00E979FE"/>
    <w:rsid w:val="00EA0020"/>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4FDC"/>
    <w:rsid w:val="00EA57A3"/>
    <w:rsid w:val="00EA5A7F"/>
    <w:rsid w:val="00EA5C9A"/>
    <w:rsid w:val="00EA660E"/>
    <w:rsid w:val="00EA6C70"/>
    <w:rsid w:val="00EA7530"/>
    <w:rsid w:val="00EA7BF6"/>
    <w:rsid w:val="00EA7C61"/>
    <w:rsid w:val="00EB0092"/>
    <w:rsid w:val="00EB042B"/>
    <w:rsid w:val="00EB1712"/>
    <w:rsid w:val="00EB1E86"/>
    <w:rsid w:val="00EB2307"/>
    <w:rsid w:val="00EB28BF"/>
    <w:rsid w:val="00EB2C20"/>
    <w:rsid w:val="00EB3226"/>
    <w:rsid w:val="00EB3564"/>
    <w:rsid w:val="00EB38F4"/>
    <w:rsid w:val="00EB3C9C"/>
    <w:rsid w:val="00EB3DBF"/>
    <w:rsid w:val="00EB3EB1"/>
    <w:rsid w:val="00EB3F8C"/>
    <w:rsid w:val="00EB4036"/>
    <w:rsid w:val="00EB40E6"/>
    <w:rsid w:val="00EB4B1A"/>
    <w:rsid w:val="00EB52AF"/>
    <w:rsid w:val="00EB5537"/>
    <w:rsid w:val="00EB5940"/>
    <w:rsid w:val="00EB5F11"/>
    <w:rsid w:val="00EB61ED"/>
    <w:rsid w:val="00EB65AC"/>
    <w:rsid w:val="00EB663C"/>
    <w:rsid w:val="00EB6BC8"/>
    <w:rsid w:val="00EB74D6"/>
    <w:rsid w:val="00EB7608"/>
    <w:rsid w:val="00EB760C"/>
    <w:rsid w:val="00EC07D1"/>
    <w:rsid w:val="00EC08F4"/>
    <w:rsid w:val="00EC0A69"/>
    <w:rsid w:val="00EC0D4A"/>
    <w:rsid w:val="00EC1A00"/>
    <w:rsid w:val="00EC1C96"/>
    <w:rsid w:val="00EC3686"/>
    <w:rsid w:val="00EC3971"/>
    <w:rsid w:val="00EC39A2"/>
    <w:rsid w:val="00EC3FEA"/>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DA3"/>
    <w:rsid w:val="00ED0EAE"/>
    <w:rsid w:val="00ED0F86"/>
    <w:rsid w:val="00ED1197"/>
    <w:rsid w:val="00ED12C1"/>
    <w:rsid w:val="00ED1FE7"/>
    <w:rsid w:val="00ED23BA"/>
    <w:rsid w:val="00ED2657"/>
    <w:rsid w:val="00ED2A41"/>
    <w:rsid w:val="00ED2EB8"/>
    <w:rsid w:val="00ED34F6"/>
    <w:rsid w:val="00ED35C0"/>
    <w:rsid w:val="00ED3758"/>
    <w:rsid w:val="00ED3911"/>
    <w:rsid w:val="00ED3DA0"/>
    <w:rsid w:val="00ED3FC6"/>
    <w:rsid w:val="00ED42F0"/>
    <w:rsid w:val="00ED477D"/>
    <w:rsid w:val="00ED47B6"/>
    <w:rsid w:val="00ED4E4B"/>
    <w:rsid w:val="00ED5115"/>
    <w:rsid w:val="00ED5179"/>
    <w:rsid w:val="00ED5589"/>
    <w:rsid w:val="00ED57CE"/>
    <w:rsid w:val="00ED5887"/>
    <w:rsid w:val="00ED5C19"/>
    <w:rsid w:val="00ED5E4E"/>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E98"/>
    <w:rsid w:val="00EE36B2"/>
    <w:rsid w:val="00EE3A69"/>
    <w:rsid w:val="00EE3D13"/>
    <w:rsid w:val="00EE3D35"/>
    <w:rsid w:val="00EE3EBB"/>
    <w:rsid w:val="00EE4997"/>
    <w:rsid w:val="00EE4AFC"/>
    <w:rsid w:val="00EE5D3F"/>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6FC"/>
    <w:rsid w:val="00EF7A5F"/>
    <w:rsid w:val="00F00434"/>
    <w:rsid w:val="00F004EB"/>
    <w:rsid w:val="00F00518"/>
    <w:rsid w:val="00F0072E"/>
    <w:rsid w:val="00F009B0"/>
    <w:rsid w:val="00F01211"/>
    <w:rsid w:val="00F016CC"/>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C87"/>
    <w:rsid w:val="00F05EE8"/>
    <w:rsid w:val="00F06508"/>
    <w:rsid w:val="00F065AE"/>
    <w:rsid w:val="00F0669A"/>
    <w:rsid w:val="00F068E6"/>
    <w:rsid w:val="00F07639"/>
    <w:rsid w:val="00F076EE"/>
    <w:rsid w:val="00F078A2"/>
    <w:rsid w:val="00F078CD"/>
    <w:rsid w:val="00F07A4A"/>
    <w:rsid w:val="00F07ADB"/>
    <w:rsid w:val="00F10954"/>
    <w:rsid w:val="00F10C9A"/>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447"/>
    <w:rsid w:val="00F16698"/>
    <w:rsid w:val="00F169D7"/>
    <w:rsid w:val="00F1756F"/>
    <w:rsid w:val="00F204AA"/>
    <w:rsid w:val="00F20DF0"/>
    <w:rsid w:val="00F210A1"/>
    <w:rsid w:val="00F21378"/>
    <w:rsid w:val="00F21940"/>
    <w:rsid w:val="00F21A36"/>
    <w:rsid w:val="00F21C30"/>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7F8"/>
    <w:rsid w:val="00F30F65"/>
    <w:rsid w:val="00F31A5B"/>
    <w:rsid w:val="00F31C91"/>
    <w:rsid w:val="00F31D19"/>
    <w:rsid w:val="00F3204F"/>
    <w:rsid w:val="00F326FA"/>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6F06"/>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6C9"/>
    <w:rsid w:val="00F47BB9"/>
    <w:rsid w:val="00F47E7E"/>
    <w:rsid w:val="00F501F3"/>
    <w:rsid w:val="00F5023D"/>
    <w:rsid w:val="00F50C6C"/>
    <w:rsid w:val="00F50F92"/>
    <w:rsid w:val="00F51056"/>
    <w:rsid w:val="00F51676"/>
    <w:rsid w:val="00F52634"/>
    <w:rsid w:val="00F52A74"/>
    <w:rsid w:val="00F52E42"/>
    <w:rsid w:val="00F531E0"/>
    <w:rsid w:val="00F534CD"/>
    <w:rsid w:val="00F534E4"/>
    <w:rsid w:val="00F536DF"/>
    <w:rsid w:val="00F53818"/>
    <w:rsid w:val="00F538E5"/>
    <w:rsid w:val="00F53D55"/>
    <w:rsid w:val="00F53F43"/>
    <w:rsid w:val="00F54144"/>
    <w:rsid w:val="00F542A8"/>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0E2"/>
    <w:rsid w:val="00F6141B"/>
    <w:rsid w:val="00F6158A"/>
    <w:rsid w:val="00F619F6"/>
    <w:rsid w:val="00F61ADE"/>
    <w:rsid w:val="00F62154"/>
    <w:rsid w:val="00F62FAC"/>
    <w:rsid w:val="00F630AA"/>
    <w:rsid w:val="00F63CB3"/>
    <w:rsid w:val="00F63E68"/>
    <w:rsid w:val="00F63EC8"/>
    <w:rsid w:val="00F6440A"/>
    <w:rsid w:val="00F64AC8"/>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29D"/>
    <w:rsid w:val="00F72873"/>
    <w:rsid w:val="00F72A89"/>
    <w:rsid w:val="00F72CD7"/>
    <w:rsid w:val="00F72DC1"/>
    <w:rsid w:val="00F731FF"/>
    <w:rsid w:val="00F733F4"/>
    <w:rsid w:val="00F73B13"/>
    <w:rsid w:val="00F73E79"/>
    <w:rsid w:val="00F73F66"/>
    <w:rsid w:val="00F7456A"/>
    <w:rsid w:val="00F74CA7"/>
    <w:rsid w:val="00F74D16"/>
    <w:rsid w:val="00F74E3B"/>
    <w:rsid w:val="00F751BE"/>
    <w:rsid w:val="00F75210"/>
    <w:rsid w:val="00F75223"/>
    <w:rsid w:val="00F75E2C"/>
    <w:rsid w:val="00F760EE"/>
    <w:rsid w:val="00F76223"/>
    <w:rsid w:val="00F76B07"/>
    <w:rsid w:val="00F77161"/>
    <w:rsid w:val="00F77596"/>
    <w:rsid w:val="00F7763B"/>
    <w:rsid w:val="00F77896"/>
    <w:rsid w:val="00F77BB3"/>
    <w:rsid w:val="00F77E65"/>
    <w:rsid w:val="00F800B0"/>
    <w:rsid w:val="00F80204"/>
    <w:rsid w:val="00F80770"/>
    <w:rsid w:val="00F8097E"/>
    <w:rsid w:val="00F8149A"/>
    <w:rsid w:val="00F816B7"/>
    <w:rsid w:val="00F8178C"/>
    <w:rsid w:val="00F81C1E"/>
    <w:rsid w:val="00F81C93"/>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AB2"/>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5A0"/>
    <w:rsid w:val="00FA397C"/>
    <w:rsid w:val="00FA3D5B"/>
    <w:rsid w:val="00FA4C7D"/>
    <w:rsid w:val="00FA4E97"/>
    <w:rsid w:val="00FA4ED6"/>
    <w:rsid w:val="00FA4FD7"/>
    <w:rsid w:val="00FA5750"/>
    <w:rsid w:val="00FA5874"/>
    <w:rsid w:val="00FA6476"/>
    <w:rsid w:val="00FA66D5"/>
    <w:rsid w:val="00FA6A95"/>
    <w:rsid w:val="00FA6E13"/>
    <w:rsid w:val="00FA70CC"/>
    <w:rsid w:val="00FA7277"/>
    <w:rsid w:val="00FA7316"/>
    <w:rsid w:val="00FA7339"/>
    <w:rsid w:val="00FA77D4"/>
    <w:rsid w:val="00FA798A"/>
    <w:rsid w:val="00FA7E20"/>
    <w:rsid w:val="00FB0FF2"/>
    <w:rsid w:val="00FB13A7"/>
    <w:rsid w:val="00FB17AF"/>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8F5"/>
    <w:rsid w:val="00FC2977"/>
    <w:rsid w:val="00FC317B"/>
    <w:rsid w:val="00FC3AF0"/>
    <w:rsid w:val="00FC3C61"/>
    <w:rsid w:val="00FC3C67"/>
    <w:rsid w:val="00FC3CCA"/>
    <w:rsid w:val="00FC42C3"/>
    <w:rsid w:val="00FC47DE"/>
    <w:rsid w:val="00FC48B4"/>
    <w:rsid w:val="00FC4A9E"/>
    <w:rsid w:val="00FC4C88"/>
    <w:rsid w:val="00FC4DDB"/>
    <w:rsid w:val="00FC51A3"/>
    <w:rsid w:val="00FC5353"/>
    <w:rsid w:val="00FC539A"/>
    <w:rsid w:val="00FC5DF3"/>
    <w:rsid w:val="00FC5F6D"/>
    <w:rsid w:val="00FC6457"/>
    <w:rsid w:val="00FC66C1"/>
    <w:rsid w:val="00FC6703"/>
    <w:rsid w:val="00FC6BA8"/>
    <w:rsid w:val="00FC6D05"/>
    <w:rsid w:val="00FC7248"/>
    <w:rsid w:val="00FC7915"/>
    <w:rsid w:val="00FD003B"/>
    <w:rsid w:val="00FD0F80"/>
    <w:rsid w:val="00FD1149"/>
    <w:rsid w:val="00FD19A1"/>
    <w:rsid w:val="00FD2043"/>
    <w:rsid w:val="00FD20F4"/>
    <w:rsid w:val="00FD245D"/>
    <w:rsid w:val="00FD296C"/>
    <w:rsid w:val="00FD315A"/>
    <w:rsid w:val="00FD31A5"/>
    <w:rsid w:val="00FD3281"/>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D63"/>
    <w:rsid w:val="00FE449C"/>
    <w:rsid w:val="00FE4949"/>
    <w:rsid w:val="00FE4B78"/>
    <w:rsid w:val="00FE4B9D"/>
    <w:rsid w:val="00FE55DF"/>
    <w:rsid w:val="00FE5641"/>
    <w:rsid w:val="00FE5A58"/>
    <w:rsid w:val="00FE5CAA"/>
    <w:rsid w:val="00FE6915"/>
    <w:rsid w:val="00FE6E29"/>
    <w:rsid w:val="00FE72AE"/>
    <w:rsid w:val="00FE7BC4"/>
    <w:rsid w:val="00FF0132"/>
    <w:rsid w:val="00FF020C"/>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978"/>
    <w:rsid w:val="00FF4BA5"/>
    <w:rsid w:val="00FF4D59"/>
    <w:rsid w:val="00FF5169"/>
    <w:rsid w:val="00FF5328"/>
    <w:rsid w:val="00FF5399"/>
    <w:rsid w:val="00FF58A7"/>
    <w:rsid w:val="00FF5CAF"/>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108CDD7"/>
  <w15:docId w15:val="{CD5A91BB-7362-4D49-BC27-B6D42260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39" w:unhideWhenUsed="1"/>
    <w:lsdException w:name="Plain Text" w:semiHidden="1" w:uiPriority="3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351"/>
  </w:style>
  <w:style w:type="paragraph" w:styleId="Heading1">
    <w:name w:val="heading 1"/>
    <w:basedOn w:val="Normal"/>
    <w:next w:val="BodyText"/>
    <w:link w:val="Heading1Char"/>
    <w:qFormat/>
    <w:rsid w:val="00542B3F"/>
    <w:pPr>
      <w:keepNext/>
      <w:keepLines/>
      <w:numPr>
        <w:numId w:val="16"/>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542B3F"/>
    <w:pPr>
      <w:keepNext/>
      <w:keepLines/>
      <w:numPr>
        <w:ilvl w:val="1"/>
        <w:numId w:val="16"/>
      </w:numPr>
      <w:tabs>
        <w:tab w:val="left" w:pos="1418"/>
        <w:tab w:val="left" w:pos="1701"/>
        <w:tab w:val="left" w:pos="1985"/>
      </w:tabs>
      <w:spacing w:before="240" w:after="100" w:line="280" w:lineRule="exact"/>
      <w:outlineLvl w:val="1"/>
    </w:pPr>
    <w:rPr>
      <w:b/>
      <w:bCs/>
      <w:iCs/>
      <w:color w:val="EA7200" w:themeColor="text2"/>
      <w:kern w:val="20"/>
      <w:sz w:val="24"/>
      <w:szCs w:val="28"/>
    </w:rPr>
  </w:style>
  <w:style w:type="paragraph" w:styleId="Heading3">
    <w:name w:val="heading 3"/>
    <w:basedOn w:val="Normal"/>
    <w:next w:val="BodyText"/>
    <w:link w:val="Heading3Char"/>
    <w:qFormat/>
    <w:rsid w:val="00542B3F"/>
    <w:pPr>
      <w:keepNext/>
      <w:keepLines/>
      <w:numPr>
        <w:ilvl w:val="2"/>
        <w:numId w:val="16"/>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numPr>
        <w:ilvl w:val="3"/>
        <w:numId w:val="16"/>
      </w:numPr>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numPr>
        <w:ilvl w:val="4"/>
        <w:numId w:val="16"/>
      </w:numPr>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0758E3"/>
    <w:pPr>
      <w:keepNext/>
      <w:keepLines/>
      <w:pageBreakBefore/>
      <w:framePr w:w="11907" w:h="1985" w:hRule="exact" w:hSpace="11340" w:vSpace="284" w:wrap="around" w:vAnchor="page" w:hAnchor="page" w:yAlign="top"/>
      <w:numPr>
        <w:numId w:val="17"/>
      </w:numPr>
      <w:tabs>
        <w:tab w:val="left" w:pos="3685"/>
      </w:tabs>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rsid w:val="00E8055B"/>
    <w:pPr>
      <w:keepNext/>
      <w:keepLines/>
      <w:numPr>
        <w:ilvl w:val="1"/>
        <w:numId w:val="17"/>
      </w:numPr>
      <w:tabs>
        <w:tab w:val="left" w:pos="1559"/>
        <w:tab w:val="left" w:pos="1843"/>
        <w:tab w:val="left" w:pos="2126"/>
        <w:tab w:val="left" w:pos="2410"/>
      </w:tabs>
      <w:spacing w:before="24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6"/>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6"/>
      </w:numPr>
      <w:spacing w:before="120" w:after="120"/>
    </w:pPr>
  </w:style>
  <w:style w:type="paragraph" w:styleId="Subtitle">
    <w:name w:val="Subtitle"/>
    <w:basedOn w:val="Normal"/>
    <w:next w:val="Normal"/>
    <w:link w:val="SubtitleChar"/>
    <w:uiPriority w:val="99"/>
    <w:rsid w:val="001748A0"/>
    <w:pPr>
      <w:numPr>
        <w:ilvl w:val="1"/>
      </w:numPr>
      <w:spacing w:line="400" w:lineRule="exact"/>
      <w:jc w:val="right"/>
    </w:pPr>
    <w:rPr>
      <w:rFonts w:asciiTheme="majorHAnsi" w:eastAsiaTheme="majorEastAsia" w:hAnsiTheme="majorHAnsi" w:cstheme="majorBidi"/>
      <w:iCs/>
      <w:color w:val="FFFFFF" w:themeColor="background1"/>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themeColor="background1"/>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8"/>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themeColor="background1"/>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themeColor="background1"/>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3636EA"/>
    <w:pPr>
      <w:tabs>
        <w:tab w:val="right" w:leader="dot" w:pos="9582"/>
      </w:tabs>
      <w:spacing w:before="240" w:after="60"/>
      <w:ind w:right="851"/>
    </w:pPr>
    <w:rPr>
      <w:b/>
      <w:noProof/>
      <w:color w:val="EA7200" w:themeColor="text2"/>
      <w:sz w:val="24"/>
      <w:szCs w:val="24"/>
    </w:rPr>
  </w:style>
  <w:style w:type="paragraph" w:styleId="TOCHeading">
    <w:name w:val="TOC Heading"/>
    <w:basedOn w:val="Normal"/>
    <w:uiPriority w:val="99"/>
    <w:rsid w:val="00833B87"/>
    <w:pPr>
      <w:tabs>
        <w:tab w:val="left" w:pos="1134"/>
        <w:tab w:val="left" w:pos="2268"/>
        <w:tab w:val="left" w:pos="3402"/>
        <w:tab w:val="left" w:pos="4536"/>
        <w:tab w:val="left" w:pos="5103"/>
      </w:tabs>
      <w:spacing w:after="360" w:line="240" w:lineRule="auto"/>
    </w:pPr>
    <w:rPr>
      <w:b/>
      <w:color w:val="EA7200"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3636EA"/>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uiPriority w:val="99"/>
    <w:rsid w:val="0016301C"/>
    <w:pPr>
      <w:tabs>
        <w:tab w:val="right" w:leader="dot" w:pos="9582"/>
      </w:tabs>
      <w:spacing w:before="60" w:after="60"/>
      <w:ind w:right="851"/>
    </w:pPr>
  </w:style>
  <w:style w:type="paragraph" w:customStyle="1" w:styleId="TOFHeading">
    <w:name w:val="TOF Heading"/>
    <w:basedOn w:val="Normal"/>
    <w:uiPriority w:val="99"/>
    <w:rsid w:val="003636EA"/>
    <w:pPr>
      <w:keepNext/>
      <w:tabs>
        <w:tab w:val="left" w:pos="2268"/>
      </w:tabs>
      <w:spacing w:before="240" w:after="60"/>
    </w:pPr>
    <w:rPr>
      <w:b/>
      <w:color w:val="EA7200" w:themeColor="text2"/>
      <w:sz w:val="24"/>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E8055B"/>
    <w:rPr>
      <w:b/>
      <w:color w:val="EA7200" w:themeColor="text2"/>
      <w:sz w:val="24"/>
    </w:rPr>
  </w:style>
  <w:style w:type="paragraph" w:customStyle="1" w:styleId="AppendixHeading3">
    <w:name w:val="Appendix Heading 3"/>
    <w:basedOn w:val="Normal"/>
    <w:next w:val="BodyText"/>
    <w:uiPriority w:val="2"/>
    <w:rsid w:val="00E8055B"/>
    <w:pPr>
      <w:keepNext/>
      <w:keepLines/>
      <w:numPr>
        <w:ilvl w:val="3"/>
        <w:numId w:val="17"/>
      </w:numPr>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CF6D14"/>
    <w:pPr>
      <w:tabs>
        <w:tab w:val="right" w:pos="9582"/>
      </w:tabs>
      <w:spacing w:before="240" w:after="60"/>
      <w:ind w:right="851"/>
    </w:pPr>
    <w:rPr>
      <w:b/>
      <w:color w:val="EA7200" w:themeColor="text2"/>
      <w:sz w:val="24"/>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61769A"/>
    <w:pPr>
      <w:tabs>
        <w:tab w:val="right" w:leader="dot" w:pos="9582"/>
      </w:tabs>
      <w:spacing w:before="240" w:after="60"/>
      <w:ind w:right="851"/>
      <w:contextualSpacing/>
    </w:pPr>
    <w:rPr>
      <w:b/>
      <w:color w:val="EA7200" w:themeColor="text2"/>
      <w:sz w:val="24"/>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E8055B"/>
    <w:pPr>
      <w:keepNext/>
      <w:keepLines/>
      <w:numPr>
        <w:ilvl w:val="2"/>
        <w:numId w:val="17"/>
      </w:numPr>
      <w:tabs>
        <w:tab w:val="left" w:pos="1559"/>
        <w:tab w:val="left" w:pos="1843"/>
        <w:tab w:val="left" w:pos="2126"/>
        <w:tab w:val="left" w:pos="2410"/>
      </w:tabs>
      <w:spacing w:before="2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9"/>
      </w:numPr>
    </w:pPr>
  </w:style>
  <w:style w:type="paragraph" w:customStyle="1" w:styleId="PullOutBoxBullet2">
    <w:name w:val="Pull Out Box Bullet 2"/>
    <w:basedOn w:val="PullOutBoxBodyText"/>
    <w:qFormat/>
    <w:rsid w:val="004D4063"/>
    <w:pPr>
      <w:numPr>
        <w:ilvl w:val="1"/>
        <w:numId w:val="9"/>
      </w:numPr>
    </w:pPr>
  </w:style>
  <w:style w:type="paragraph" w:customStyle="1" w:styleId="PullOutBoxBullet3">
    <w:name w:val="Pull Out Box Bullet 3"/>
    <w:basedOn w:val="PullOutBoxBodyText"/>
    <w:qFormat/>
    <w:rsid w:val="004D4063"/>
    <w:pPr>
      <w:numPr>
        <w:ilvl w:val="2"/>
        <w:numId w:val="9"/>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EA7200"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7"/>
      </w:numPr>
    </w:pPr>
  </w:style>
  <w:style w:type="paragraph" w:customStyle="1" w:styleId="QuoteBullet2">
    <w:name w:val="Quote Bullet 2"/>
    <w:basedOn w:val="Quote"/>
    <w:qFormat/>
    <w:rsid w:val="004D4063"/>
    <w:pPr>
      <w:numPr>
        <w:ilvl w:val="1"/>
        <w:numId w:val="7"/>
      </w:numPr>
      <w:tabs>
        <w:tab w:val="clear" w:pos="1134"/>
      </w:tabs>
    </w:pPr>
  </w:style>
  <w:style w:type="character" w:styleId="CommentReference">
    <w:name w:val="annotation reference"/>
    <w:basedOn w:val="DefaultParagraphFont"/>
    <w:uiPriority w:val="39"/>
    <w:semiHidden/>
    <w:rsid w:val="00732B4D"/>
    <w:rPr>
      <w:sz w:val="16"/>
      <w:szCs w:val="16"/>
    </w:rPr>
  </w:style>
  <w:style w:type="paragraph" w:styleId="CommentText">
    <w:name w:val="annotation text"/>
    <w:basedOn w:val="Normal"/>
    <w:link w:val="CommentTextChar"/>
    <w:uiPriority w:val="39"/>
    <w:semiHidden/>
    <w:rsid w:val="00732B4D"/>
    <w:pPr>
      <w:spacing w:line="240" w:lineRule="auto"/>
    </w:pPr>
  </w:style>
  <w:style w:type="character" w:customStyle="1" w:styleId="CommentTextChar">
    <w:name w:val="Comment Text Char"/>
    <w:basedOn w:val="DefaultParagraphFont"/>
    <w:link w:val="CommentText"/>
    <w:uiPriority w:val="39"/>
    <w:semiHidden/>
    <w:rsid w:val="000758E3"/>
  </w:style>
  <w:style w:type="paragraph" w:styleId="CommentSubject">
    <w:name w:val="annotation subject"/>
    <w:basedOn w:val="CommentText"/>
    <w:next w:val="CommentText"/>
    <w:link w:val="CommentSubjectChar"/>
    <w:uiPriority w:val="39"/>
    <w:semiHidden/>
    <w:rsid w:val="00732B4D"/>
    <w:rPr>
      <w:b/>
      <w:bCs/>
    </w:rPr>
  </w:style>
  <w:style w:type="character" w:customStyle="1" w:styleId="CommentSubjectChar">
    <w:name w:val="Comment Subject Char"/>
    <w:basedOn w:val="CommentTextChar"/>
    <w:link w:val="CommentSubject"/>
    <w:uiPriority w:val="39"/>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link w:val="Heading1TopofPageChar"/>
    <w:qFormat/>
    <w:rsid w:val="00286938"/>
    <w:pPr>
      <w:pageBreakBefore/>
    </w:pPr>
  </w:style>
  <w:style w:type="paragraph" w:customStyle="1" w:styleId="SectionHeading">
    <w:name w:val="Section Heading"/>
    <w:basedOn w:val="Normal"/>
    <w:next w:val="BodyText"/>
    <w:semiHidden/>
    <w:qFormat/>
    <w:rsid w:val="00065E7A"/>
    <w:pPr>
      <w:keepLines/>
      <w:pageBreakBefore/>
      <w:framePr w:w="11907" w:h="3402" w:hSpace="181" w:wrap="around" w:vAnchor="page" w:hAnchor="page" w:xAlign="right" w:yAlign="top"/>
      <w:spacing w:before="1300"/>
      <w:ind w:left="3969" w:right="1134"/>
      <w:suppressOverlap/>
      <w:jc w:val="right"/>
      <w:outlineLvl w:val="4"/>
    </w:pPr>
    <w:rPr>
      <w:b/>
      <w:color w:val="FFFFFF" w:themeColor="background1"/>
      <w:sz w:val="52"/>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C2AAB"/>
    <w:pPr>
      <w:spacing w:line="360" w:lineRule="exact"/>
      <w:jc w:val="right"/>
    </w:pPr>
    <w:rPr>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86938"/>
    <w:pPr>
      <w:spacing w:line="240" w:lineRule="auto"/>
    </w:pPr>
    <w:rPr>
      <w:color w:val="FFFFFF"/>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0"/>
      </w:numPr>
      <w:spacing w:before="120" w:after="120"/>
    </w:pPr>
  </w:style>
  <w:style w:type="paragraph" w:customStyle="1" w:styleId="ListAlpha2">
    <w:name w:val="List Alpha 2"/>
    <w:basedOn w:val="Normal"/>
    <w:qFormat/>
    <w:rsid w:val="00893106"/>
    <w:pPr>
      <w:numPr>
        <w:ilvl w:val="1"/>
        <w:numId w:val="10"/>
      </w:numPr>
      <w:spacing w:before="120" w:after="120"/>
    </w:pPr>
  </w:style>
  <w:style w:type="paragraph" w:customStyle="1" w:styleId="ListAlpha3">
    <w:name w:val="List Alpha 3"/>
    <w:basedOn w:val="Normal"/>
    <w:qFormat/>
    <w:rsid w:val="00893106"/>
    <w:pPr>
      <w:numPr>
        <w:ilvl w:val="2"/>
        <w:numId w:val="10"/>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6D0741"/>
    <w:pPr>
      <w:spacing w:before="40" w:after="40" w:line="220" w:lineRule="atLeast"/>
    </w:pPr>
    <w:rPr>
      <w:sz w:val="18"/>
    </w:rPr>
  </w:style>
  <w:style w:type="paragraph" w:customStyle="1" w:styleId="SmallBullet">
    <w:name w:val="Small Bullet"/>
    <w:basedOn w:val="SmallBodyText"/>
    <w:qFormat/>
    <w:rsid w:val="00D14E24"/>
    <w:pPr>
      <w:numPr>
        <w:numId w:val="12"/>
      </w:numPr>
    </w:pPr>
  </w:style>
  <w:style w:type="paragraph" w:customStyle="1" w:styleId="SmallHeading">
    <w:name w:val="Small Heading"/>
    <w:basedOn w:val="xDisclaimerHeading"/>
    <w:next w:val="SmallBodyText"/>
    <w:qFormat/>
    <w:rsid w:val="006D0741"/>
    <w:pPr>
      <w:spacing w:after="40" w:line="220" w:lineRule="atLeast"/>
    </w:pPr>
    <w:rPr>
      <w:sz w:val="18"/>
    </w:rPr>
  </w:style>
  <w:style w:type="paragraph" w:customStyle="1" w:styleId="xWeb">
    <w:name w:val="xWeb"/>
    <w:basedOn w:val="Normal"/>
    <w:qFormat/>
    <w:rsid w:val="001B758A"/>
    <w:pPr>
      <w:spacing w:line="240" w:lineRule="auto"/>
    </w:pPr>
    <w:rPr>
      <w:b/>
      <w:color w:val="FFFFFF"/>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EA7200" w:themeColor="text2"/>
      <w:kern w:val="20"/>
      <w:sz w:val="24"/>
      <w:szCs w:val="28"/>
    </w:rPr>
  </w:style>
  <w:style w:type="character" w:customStyle="1" w:styleId="Heading1Char">
    <w:name w:val="Heading 1 Char"/>
    <w:basedOn w:val="DefaultParagraphFont"/>
    <w:link w:val="Heading1"/>
    <w:rsid w:val="00321955"/>
    <w:rPr>
      <w:b/>
      <w:bCs/>
      <w:color w:val="EA7200"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DC6A43"/>
    <w:rPr>
      <w:vanish/>
      <w:color w:val="FF0000"/>
      <w:sz w:val="20"/>
      <w:u w:val="dotted"/>
    </w:rPr>
  </w:style>
  <w:style w:type="paragraph" w:customStyle="1" w:styleId="xWebCoverPage">
    <w:name w:val="xWebCoverPage"/>
    <w:basedOn w:val="xWeb"/>
    <w:semiHidden/>
    <w:qFormat/>
    <w:rsid w:val="00606CDD"/>
    <w:rPr>
      <w:color w:val="00B2A9"/>
    </w:rPr>
  </w:style>
  <w:style w:type="character" w:customStyle="1" w:styleId="TableTextLeftChar">
    <w:name w:val="Table Text Left Char"/>
    <w:basedOn w:val="DefaultParagraphFont"/>
    <w:link w:val="TableTextLeft"/>
    <w:rsid w:val="00756F57"/>
    <w:rPr>
      <w:sz w:val="18"/>
    </w:rPr>
  </w:style>
  <w:style w:type="paragraph" w:customStyle="1" w:styleId="TitleBlack">
    <w:name w:val="Title Black"/>
    <w:basedOn w:val="Title"/>
    <w:uiPriority w:val="99"/>
    <w:rsid w:val="003C6351"/>
    <w:pPr>
      <w:jc w:val="left"/>
    </w:pPr>
    <w:rPr>
      <w:color w:val="auto"/>
    </w:rPr>
  </w:style>
  <w:style w:type="paragraph" w:customStyle="1" w:styleId="SubtitleBlack">
    <w:name w:val="Subtitle Black"/>
    <w:basedOn w:val="Subtitle"/>
    <w:uiPriority w:val="99"/>
    <w:qFormat/>
    <w:rsid w:val="003C6351"/>
    <w:pPr>
      <w:jc w:val="left"/>
    </w:pPr>
    <w:rPr>
      <w:color w:val="auto"/>
    </w:rPr>
  </w:style>
  <w:style w:type="paragraph" w:customStyle="1" w:styleId="Heading1NoNumber">
    <w:name w:val="Heading 1 No Number"/>
    <w:basedOn w:val="Heading1"/>
    <w:next w:val="BodyText"/>
    <w:rsid w:val="00705F93"/>
    <w:pPr>
      <w:numPr>
        <w:numId w:val="0"/>
      </w:numPr>
      <w:spacing w:before="0" w:line="460" w:lineRule="exact"/>
    </w:pPr>
  </w:style>
  <w:style w:type="paragraph" w:customStyle="1" w:styleId="SummaryHeading2">
    <w:name w:val="Summary Heading 2"/>
    <w:basedOn w:val="BodyText"/>
    <w:next w:val="BodyText"/>
    <w:qFormat/>
    <w:rsid w:val="00525210"/>
    <w:pPr>
      <w:keepNext/>
      <w:spacing w:before="240" w:after="100"/>
    </w:pPr>
    <w:rPr>
      <w:rFonts w:cs="Arial"/>
      <w:b/>
      <w:bCs/>
      <w:iCs/>
      <w:color w:val="EA7200" w:themeColor="text2"/>
      <w:kern w:val="20"/>
      <w:sz w:val="24"/>
      <w:szCs w:val="28"/>
      <w:lang w:eastAsia="en-AU"/>
    </w:rPr>
  </w:style>
  <w:style w:type="paragraph" w:customStyle="1" w:styleId="SummaryHeading3">
    <w:name w:val="Summary Heading 3"/>
    <w:basedOn w:val="BodyText"/>
    <w:next w:val="BodyText"/>
    <w:qFormat/>
    <w:rsid w:val="00525210"/>
    <w:pPr>
      <w:keepNext/>
      <w:spacing w:before="200" w:after="100" w:line="240" w:lineRule="exact"/>
    </w:pPr>
    <w:rPr>
      <w:rFonts w:cs="Arial"/>
      <w:b/>
      <w:color w:val="494847"/>
      <w:szCs w:val="22"/>
      <w:lang w:eastAsia="en-AU"/>
    </w:rPr>
  </w:style>
  <w:style w:type="paragraph" w:customStyle="1" w:styleId="SummaryHeading4">
    <w:name w:val="Summary Heading 4"/>
    <w:basedOn w:val="BodyText"/>
    <w:next w:val="BodyText"/>
    <w:qFormat/>
    <w:rsid w:val="00525210"/>
    <w:pPr>
      <w:keepNext/>
      <w:spacing w:before="200" w:after="100" w:line="240" w:lineRule="exact"/>
    </w:pPr>
    <w:rPr>
      <w:rFonts w:asciiTheme="majorHAnsi" w:eastAsiaTheme="majorEastAsia" w:hAnsiTheme="majorHAnsi" w:cstheme="majorBidi"/>
      <w:b/>
      <w:bCs/>
      <w:i/>
      <w:iCs/>
      <w:color w:val="494847"/>
      <w:szCs w:val="22"/>
      <w:lang w:eastAsia="en-AU"/>
    </w:rPr>
  </w:style>
  <w:style w:type="character" w:customStyle="1" w:styleId="AbbreviationsTerm">
    <w:name w:val="Abbreviations Term"/>
    <w:uiPriority w:val="1"/>
    <w:rsid w:val="00772AD6"/>
    <w:rPr>
      <w:b w:val="0"/>
    </w:rPr>
  </w:style>
  <w:style w:type="character" w:customStyle="1" w:styleId="GlossaryTerm">
    <w:name w:val="Glossary Term"/>
    <w:uiPriority w:val="1"/>
    <w:rsid w:val="00772AD6"/>
    <w:rPr>
      <w:b w:val="0"/>
    </w:rPr>
  </w:style>
  <w:style w:type="numbering" w:customStyle="1" w:styleId="DELWPHeadings">
    <w:name w:val="DELWP Headings"/>
    <w:basedOn w:val="NoList"/>
    <w:rsid w:val="00E6781D"/>
    <w:pPr>
      <w:numPr>
        <w:numId w:val="14"/>
      </w:numPr>
    </w:pPr>
  </w:style>
  <w:style w:type="numbering" w:customStyle="1" w:styleId="DELWPAppendices">
    <w:name w:val="DELWP Appendices"/>
    <w:basedOn w:val="NoList"/>
    <w:rsid w:val="00E6781D"/>
    <w:pPr>
      <w:numPr>
        <w:numId w:val="15"/>
      </w:numPr>
    </w:pPr>
  </w:style>
  <w:style w:type="character" w:customStyle="1" w:styleId="Heading1TopofPageChar">
    <w:name w:val="Heading 1 Top of Page Char"/>
    <w:basedOn w:val="Heading1Char"/>
    <w:link w:val="Heading1TopofPage"/>
    <w:rsid w:val="00286938"/>
    <w:rPr>
      <w:b/>
      <w:bCs/>
      <w:color w:val="EA7200" w:themeColor="text2"/>
      <w:kern w:val="32"/>
      <w:sz w:val="40"/>
      <w:szCs w:val="32"/>
    </w:rPr>
  </w:style>
  <w:style w:type="paragraph" w:customStyle="1" w:styleId="References">
    <w:name w:val="References"/>
    <w:basedOn w:val="BodyText"/>
    <w:qFormat/>
    <w:rsid w:val="00705F93"/>
    <w:pPr>
      <w:ind w:left="709" w:hanging="709"/>
    </w:pPr>
  </w:style>
  <w:style w:type="paragraph" w:styleId="DocumentMap">
    <w:name w:val="Document Map"/>
    <w:basedOn w:val="Normal"/>
    <w:link w:val="DocumentMapChar"/>
    <w:uiPriority w:val="39"/>
    <w:semiHidden/>
    <w:unhideWhenUsed/>
    <w:rsid w:val="00A332D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39"/>
    <w:semiHidden/>
    <w:rsid w:val="00A332D1"/>
    <w:rPr>
      <w:rFonts w:ascii="Segoe UI" w:hAnsi="Segoe UI" w:cs="Segoe UI"/>
      <w:sz w:val="16"/>
      <w:szCs w:val="16"/>
    </w:rPr>
  </w:style>
  <w:style w:type="character" w:customStyle="1" w:styleId="BalloonTextChar">
    <w:name w:val="Balloon Text Char"/>
    <w:basedOn w:val="DefaultParagraphFont"/>
    <w:link w:val="BalloonText"/>
    <w:semiHidden/>
    <w:rsid w:val="00A332D1"/>
    <w:rPr>
      <w:rFonts w:ascii="Tahoma" w:hAnsi="Tahoma" w:cs="Tahoma"/>
      <w:sz w:val="16"/>
      <w:szCs w:val="16"/>
    </w:rPr>
  </w:style>
  <w:style w:type="paragraph" w:styleId="PlainText">
    <w:name w:val="Plain Text"/>
    <w:basedOn w:val="Normal"/>
    <w:link w:val="PlainTextChar"/>
    <w:uiPriority w:val="39"/>
    <w:semiHidden/>
    <w:unhideWhenUsed/>
    <w:rsid w:val="00A332D1"/>
    <w:pPr>
      <w:spacing w:line="240" w:lineRule="auto"/>
    </w:pPr>
    <w:rPr>
      <w:rFonts w:ascii="Consolas" w:hAnsi="Consolas"/>
      <w:sz w:val="21"/>
      <w:szCs w:val="21"/>
    </w:rPr>
  </w:style>
  <w:style w:type="character" w:customStyle="1" w:styleId="PlainTextChar">
    <w:name w:val="Plain Text Char"/>
    <w:basedOn w:val="DefaultParagraphFont"/>
    <w:link w:val="PlainText"/>
    <w:uiPriority w:val="39"/>
    <w:semiHidden/>
    <w:rsid w:val="00A332D1"/>
    <w:rPr>
      <w:rFonts w:ascii="Consolas" w:hAnsi="Consolas"/>
      <w:sz w:val="21"/>
      <w:szCs w:val="21"/>
    </w:rPr>
  </w:style>
  <w:style w:type="paragraph" w:styleId="Index1">
    <w:name w:val="index 1"/>
    <w:basedOn w:val="Normal"/>
    <w:next w:val="Normal"/>
    <w:autoRedefine/>
    <w:semiHidden/>
    <w:unhideWhenUsed/>
    <w:rsid w:val="00A332D1"/>
    <w:pPr>
      <w:spacing w:line="240" w:lineRule="auto"/>
      <w:ind w:left="200" w:hanging="200"/>
    </w:pPr>
  </w:style>
  <w:style w:type="character" w:styleId="SubtleEmphasis">
    <w:name w:val="Subtle Emphasis"/>
    <w:basedOn w:val="DefaultParagraphFont"/>
    <w:uiPriority w:val="19"/>
    <w:qFormat/>
    <w:rsid w:val="00A332D1"/>
    <w:rPr>
      <w:i/>
      <w:iCs/>
      <w:color w:val="696765" w:themeColor="text1" w:themeTint="BF"/>
    </w:rPr>
  </w:style>
  <w:style w:type="paragraph" w:styleId="TOC9">
    <w:name w:val="toc 9"/>
    <w:basedOn w:val="Normal"/>
    <w:next w:val="Normal"/>
    <w:autoRedefine/>
    <w:uiPriority w:val="39"/>
    <w:unhideWhenUsed/>
    <w:rsid w:val="001C484C"/>
    <w:pPr>
      <w:spacing w:after="100" w:line="259" w:lineRule="auto"/>
      <w:ind w:left="1760"/>
    </w:pPr>
    <w:rPr>
      <w:rFonts w:eastAsiaTheme="minorEastAsia" w:cstheme="minorBidi"/>
      <w:color w:val="auto"/>
      <w:sz w:val="22"/>
      <w:szCs w:val="22"/>
    </w:rPr>
  </w:style>
  <w:style w:type="character" w:styleId="UnresolvedMention">
    <w:name w:val="Unresolved Mention"/>
    <w:basedOn w:val="DefaultParagraphFont"/>
    <w:uiPriority w:val="99"/>
    <w:semiHidden/>
    <w:unhideWhenUsed/>
    <w:rsid w:val="001C484C"/>
    <w:rPr>
      <w:color w:val="808080"/>
      <w:shd w:val="clear" w:color="auto" w:fill="E6E6E6"/>
    </w:rPr>
  </w:style>
  <w:style w:type="character" w:customStyle="1" w:styleId="Body2Char">
    <w:name w:val="_Body2 Char"/>
    <w:basedOn w:val="DefaultParagraphFont"/>
    <w:link w:val="Body2"/>
    <w:uiPriority w:val="9"/>
    <w:locked/>
    <w:rsid w:val="00860D17"/>
    <w:rPr>
      <w:rFonts w:ascii="Calibri" w:hAnsi="Calibri"/>
    </w:rPr>
  </w:style>
  <w:style w:type="paragraph" w:customStyle="1" w:styleId="Body2">
    <w:name w:val="_Body2"/>
    <w:basedOn w:val="Normal"/>
    <w:link w:val="Body2Char"/>
    <w:uiPriority w:val="9"/>
    <w:qFormat/>
    <w:rsid w:val="00860D17"/>
    <w:pPr>
      <w:spacing w:after="113"/>
    </w:pPr>
    <w:rPr>
      <w:rFonts w:ascii="Calibri" w:hAnsi="Calibri"/>
    </w:rPr>
  </w:style>
  <w:style w:type="character" w:customStyle="1" w:styleId="apple-converted-space">
    <w:name w:val="apple-converted-space"/>
    <w:basedOn w:val="DefaultParagraphFont"/>
    <w:rsid w:val="00860D17"/>
  </w:style>
  <w:style w:type="character" w:customStyle="1" w:styleId="EndNoteBibliographyChar">
    <w:name w:val="EndNote Bibliography Char"/>
    <w:basedOn w:val="DefaultParagraphFont"/>
    <w:link w:val="EndNoteBibliography"/>
    <w:locked/>
    <w:rsid w:val="00C7259E"/>
    <w:rPr>
      <w:rFonts w:ascii="Calibri" w:hAnsi="Calibri"/>
      <w:noProof/>
      <w:lang w:val="en-US"/>
    </w:rPr>
  </w:style>
  <w:style w:type="paragraph" w:customStyle="1" w:styleId="EndNoteBibliography">
    <w:name w:val="EndNote Bibliography"/>
    <w:basedOn w:val="Normal"/>
    <w:link w:val="EndNoteBibliographyChar"/>
    <w:rsid w:val="00C7259E"/>
    <w:pPr>
      <w:spacing w:after="200" w:line="240" w:lineRule="auto"/>
    </w:pPr>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33729010">
      <w:bodyDiv w:val="1"/>
      <w:marLeft w:val="0"/>
      <w:marRight w:val="0"/>
      <w:marTop w:val="0"/>
      <w:marBottom w:val="0"/>
      <w:divBdr>
        <w:top w:val="none" w:sz="0" w:space="0" w:color="auto"/>
        <w:left w:val="none" w:sz="0" w:space="0" w:color="auto"/>
        <w:bottom w:val="none" w:sz="0" w:space="0" w:color="auto"/>
        <w:right w:val="none" w:sz="0" w:space="0" w:color="auto"/>
      </w:divBdr>
    </w:div>
    <w:div w:id="422452366">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1988894">
      <w:bodyDiv w:val="1"/>
      <w:marLeft w:val="0"/>
      <w:marRight w:val="0"/>
      <w:marTop w:val="0"/>
      <w:marBottom w:val="0"/>
      <w:divBdr>
        <w:top w:val="none" w:sz="0" w:space="0" w:color="auto"/>
        <w:left w:val="none" w:sz="0" w:space="0" w:color="auto"/>
        <w:bottom w:val="none" w:sz="0" w:space="0" w:color="auto"/>
        <w:right w:val="none" w:sz="0" w:space="0" w:color="auto"/>
      </w:divBdr>
    </w:div>
    <w:div w:id="703024864">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47003280">
      <w:bodyDiv w:val="1"/>
      <w:marLeft w:val="0"/>
      <w:marRight w:val="0"/>
      <w:marTop w:val="0"/>
      <w:marBottom w:val="0"/>
      <w:divBdr>
        <w:top w:val="none" w:sz="0" w:space="0" w:color="auto"/>
        <w:left w:val="none" w:sz="0" w:space="0" w:color="auto"/>
        <w:bottom w:val="none" w:sz="0" w:space="0" w:color="auto"/>
        <w:right w:val="none" w:sz="0" w:space="0" w:color="auto"/>
      </w:divBdr>
    </w:div>
    <w:div w:id="111532066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462673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45871117">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08663070">
      <w:bodyDiv w:val="1"/>
      <w:marLeft w:val="0"/>
      <w:marRight w:val="0"/>
      <w:marTop w:val="0"/>
      <w:marBottom w:val="0"/>
      <w:divBdr>
        <w:top w:val="none" w:sz="0" w:space="0" w:color="auto"/>
        <w:left w:val="none" w:sz="0" w:space="0" w:color="auto"/>
        <w:bottom w:val="none" w:sz="0" w:space="0" w:color="auto"/>
        <w:right w:val="none" w:sz="0" w:space="0" w:color="auto"/>
      </w:divBdr>
    </w:div>
    <w:div w:id="206675425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Geocoded_photo" TargetMode="External"/><Relationship Id="rId21" Type="http://schemas.openxmlformats.org/officeDocument/2006/relationships/footer" Target="footer5.xml"/><Relationship Id="rId42" Type="http://schemas.openxmlformats.org/officeDocument/2006/relationships/hyperlink" Target="https://www.environment.vic.gov.au/" TargetMode="External"/><Relationship Id="rId47" Type="http://schemas.openxmlformats.org/officeDocument/2006/relationships/hyperlink" Target="http://weeds.ala.org.au/WoNS/" TargetMode="External"/><Relationship Id="rId63" Type="http://schemas.openxmlformats.org/officeDocument/2006/relationships/hyperlink" Target="https://www.rbg.vic.gov.au/science/herbarium-and-resources/identification-and-information-services" TargetMode="External"/><Relationship Id="rId68" Type="http://schemas.openxmlformats.org/officeDocument/2006/relationships/hyperlink" Target="http://weedfutures.net/" TargetMode="External"/><Relationship Id="rId84" Type="http://schemas.openxmlformats.org/officeDocument/2006/relationships/hyperlink" Target="http://ausgrass2.myspecies.info/" TargetMode="External"/><Relationship Id="rId89" Type="http://schemas.openxmlformats.org/officeDocument/2006/relationships/hyperlink" Target="https://urldefense.proofpoint.com/v2/url?u=https-3A__www.cabi.org_isc_FullTextPDF_2017_20173071957.pdf&amp;d=DwMFAg&amp;c=JnBkUqWXzx2bz-3a05d47Q&amp;r=NDxw75gpiZkQdXp2niJQDXaJtZXBQVssKYo-SQli2A4&amp;m=lMAlP9VUhXDIExpwpqhe9ekxdhXEMIHVA5MozyMQFTg&amp;s=ZqxvuqNoRwvdHLjYKspAzPtHU4u6R-tiGZ1mo5JxZDg&amp;e=" TargetMode="External"/><Relationship Id="rId7" Type="http://schemas.openxmlformats.org/officeDocument/2006/relationships/endnotes" Target="endnotes.xml"/><Relationship Id="rId71" Type="http://schemas.openxmlformats.org/officeDocument/2006/relationships/hyperlink" Target="http://maps.biodiversity.vic.gov.au/viewer/?viewer=NatureKit" TargetMode="External"/><Relationship Id="rId92" Type="http://schemas.openxmlformats.org/officeDocument/2006/relationships/hyperlink" Target="http://www.vicveg.net.au/vvInfo.aspx"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agriculture.vic.gov.au/agriculture/pests-diseases-and-weeds/weeds/invasive-plant-classifications" TargetMode="External"/><Relationship Id="rId37" Type="http://schemas.openxmlformats.org/officeDocument/2006/relationships/hyperlink" Target="https://urldefense.proofpoint.com/v2/url?u=https-3A__www.cabi.org_isc_FullTextPDF_2017_20173071957.pdf&amp;d=DwMFAg&amp;c=JnBkUqWXzx2bz-3a05d47Q&amp;r=NDxw75gpiZkQdXp2niJQDXaJtZXBQVssKYo-SQli2A4&amp;m=lMAlP9VUhXDIExpwpqhe9ekxdhXEMIHVA5MozyMQFTg&amp;s=ZqxvuqNoRwvdHLjYKspAzPtHU4u6R-tiGZ1mo5JxZDg&amp;e=" TargetMode="External"/><Relationship Id="rId40" Type="http://schemas.openxmlformats.org/officeDocument/2006/relationships/hyperlink" Target="mailto:bianca.gold@delwp.vic.gov.au" TargetMode="External"/><Relationship Id="rId45" Type="http://schemas.openxmlformats.org/officeDocument/2006/relationships/hyperlink" Target="http://economicdevelopment.vic.gov.au/" TargetMode="External"/><Relationship Id="rId53" Type="http://schemas.openxmlformats.org/officeDocument/2006/relationships/hyperlink" Target="https://www.environment.vic.gov.au/biodiversity/victorian-biodiversity-atlas" TargetMode="External"/><Relationship Id="rId58" Type="http://schemas.openxmlformats.org/officeDocument/2006/relationships/hyperlink" Target="https://keyserver.lucidcentral.org/weeds/data/" TargetMode="External"/><Relationship Id="rId66" Type="http://schemas.openxmlformats.org/officeDocument/2006/relationships/hyperlink" Target="https://www.environment.vic.gov.au/invasive-plants-and-animals/weed-risk-ratings" TargetMode="External"/><Relationship Id="rId74" Type="http://schemas.openxmlformats.org/officeDocument/2006/relationships/hyperlink" Target="http://avh.chah.org.au/" TargetMode="External"/><Relationship Id="rId79" Type="http://schemas.openxmlformats.org/officeDocument/2006/relationships/hyperlink" Target="http://www.anbg.gov.au/chah/apc/" TargetMode="External"/><Relationship Id="rId87" Type="http://schemas.openxmlformats.org/officeDocument/2006/relationships/hyperlink" Target="http://www.aicn.org.au/" TargetMode="External"/><Relationship Id="rId102"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weeds.ala.org.au/WoNS/" TargetMode="External"/><Relationship Id="rId82" Type="http://schemas.openxmlformats.org/officeDocument/2006/relationships/hyperlink" Target="https://www.anbg.gov.au/cpbr/databases/names.html" TargetMode="External"/><Relationship Id="rId90" Type="http://schemas.openxmlformats.org/officeDocument/2006/relationships/hyperlink" Target="https://urldefense.proofpoint.com/v2/url?u=https-3A__www.dpaw.wa.gov.au_images_documents_plants-2Danimals_plants_weeds_Compendium-5F3rd-5FEdition-5F2017.pdf&amp;d=DwMFAg&amp;c=JnBkUqWXzx2bz-3a05d47Q&amp;r=NDxw75gpiZkQdXp2niJQDXaJtZXBQVssKYo-SQli2A4&amp;m=lMAlP9VUhXDIExpwpqhe9ekxdhXEMIHVA5MozyMQFTg&amp;s=bAPh4Ik8it24-5VLYdGXO1rK72tcm7lgBHVCJR9BvSw&amp;e=" TargetMode="External"/><Relationship Id="rId95" Type="http://schemas.openxmlformats.org/officeDocument/2006/relationships/hyperlink" Target="http://www.depi.vic.gov.au/agriculture-and-food/pests-diseases-and-weeds/plant-diseases/shrubs-and-trees/myrtle-rust" TargetMode="External"/><Relationship Id="rId19" Type="http://schemas.openxmlformats.org/officeDocument/2006/relationships/footer" Target="footer4.xml"/><Relationship Id="rId14" Type="http://schemas.openxmlformats.org/officeDocument/2006/relationships/hyperlink" Target="http://creativecommons.org/licenses/by/4.0/" TargetMode="External"/><Relationship Id="rId22" Type="http://schemas.openxmlformats.org/officeDocument/2006/relationships/hyperlink" Target="https://www.environment.vic.gov.au/invasive-plants-and-animals/early-invaders" TargetMode="External"/><Relationship Id="rId27" Type="http://schemas.openxmlformats.org/officeDocument/2006/relationships/header" Target="header4.xml"/><Relationship Id="rId30" Type="http://schemas.openxmlformats.org/officeDocument/2006/relationships/hyperlink" Target="https://www.rbg.vic.gov.au/science/herbarium-and-resources/national-herbarium-of-victoria/preparing-herbarium-specimens" TargetMode="External"/><Relationship Id="rId35" Type="http://schemas.openxmlformats.org/officeDocument/2006/relationships/hyperlink" Target="http://www.iapt-taxon.org/nomen/main.php?page=glo" TargetMode="External"/><Relationship Id="rId43" Type="http://schemas.openxmlformats.org/officeDocument/2006/relationships/hyperlink" Target="https://economicdevelopment.vic.gov.au/" TargetMode="External"/><Relationship Id="rId48" Type="http://schemas.openxmlformats.org/officeDocument/2006/relationships/hyperlink" Target="http://www.environment.gov.au/biodiversity/invasive/weeds/weeds/lists/wons.html" TargetMode="External"/><Relationship Id="rId56" Type="http://schemas.openxmlformats.org/officeDocument/2006/relationships/hyperlink" Target="http://agriculture.vic.gov.au/agriculture/pests-diseases-and-weeds/weeds/a-z-of-weeds" TargetMode="External"/><Relationship Id="rId64" Type="http://schemas.openxmlformats.org/officeDocument/2006/relationships/hyperlink" Target="https://vicflora.rbg.vic.gov.au/" TargetMode="External"/><Relationship Id="rId69" Type="http://schemas.openxmlformats.org/officeDocument/2006/relationships/hyperlink" Target="http://maps.biodiversity.vic.gov.au/viewer/?viewer=NatureKit" TargetMode="External"/><Relationship Id="rId77" Type="http://schemas.openxmlformats.org/officeDocument/2006/relationships/hyperlink" Target="https://vicflora.rbg.vic.gov.au/" TargetMode="External"/><Relationship Id="rId100" Type="http://schemas.openxmlformats.org/officeDocument/2006/relationships/hyperlink" Target="file:///C:\Data\Kate%20BLOOD\A01%20WESI\WESI%20DELIVERABLES\Manual%20Early%20Invaders\01%20Early%20invader%20manual%20CORRECT\WESI%20Early%20invader%20manual%20V13.docx" TargetMode="External"/><Relationship Id="rId105"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hyperlink" Target="https://list.auckland.ac.nz/sympa/help/introduction" TargetMode="External"/><Relationship Id="rId72" Type="http://schemas.openxmlformats.org/officeDocument/2006/relationships/hyperlink" Target="https://www.environment.vic.gov.au/biodiversity/victorian-biodiversity-atlas" TargetMode="External"/><Relationship Id="rId80" Type="http://schemas.openxmlformats.org/officeDocument/2006/relationships/hyperlink" Target="http://www.ipni.org/" TargetMode="External"/><Relationship Id="rId85" Type="http://schemas.openxmlformats.org/officeDocument/2006/relationships/hyperlink" Target="https://www.agric.wa.gov.au/invasive-species/opuntioid-cacti-best-practice-control-manual" TargetMode="External"/><Relationship Id="rId93" Type="http://schemas.openxmlformats.org/officeDocument/2006/relationships/hyperlink" Target="https://biocollect.ala.org.au/biocontrolhub" TargetMode="External"/><Relationship Id="rId98"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delwp.vic.gov.au" TargetMode="External"/><Relationship Id="rId25" Type="http://schemas.openxmlformats.org/officeDocument/2006/relationships/footer" Target="footer7.xml"/><Relationship Id="rId33" Type="http://schemas.openxmlformats.org/officeDocument/2006/relationships/hyperlink" Target="https://portal.apvma.gov.au/pubcris" TargetMode="External"/><Relationship Id="rId38" Type="http://schemas.openxmlformats.org/officeDocument/2006/relationships/hyperlink" Target="https://urldefense.proofpoint.com/v2/url?u=https-3A__www.dpaw.wa.gov.au_images_documents_plants-2Danimals_plants_weeds_Compendium-5F3rd-5FEdition-5F2017.pdf&amp;d=DwMFAg&amp;c=JnBkUqWXzx2bz-3a05d47Q&amp;r=NDxw75gpiZkQdXp2niJQDXaJtZXBQVssKYo-SQli2A4&amp;m=lMAlP9VUhXDIExpwpqhe9ekxdhXEMIHVA5MozyMQFTg&amp;s=bAPh4Ik8it24-5VLYdGXO1rK72tcm7lgBHVCJR9BvSw&amp;e=" TargetMode="External"/><Relationship Id="rId46" Type="http://schemas.openxmlformats.org/officeDocument/2006/relationships/hyperlink" Target="http://economicdevelopment.vic.gov.au/" TargetMode="External"/><Relationship Id="rId59" Type="http://schemas.openxmlformats.org/officeDocument/2006/relationships/hyperlink" Target="https://itunes.apple.com/au/app/environmental-weeds-australia/id898685476?mt=8" TargetMode="External"/><Relationship Id="rId67" Type="http://schemas.openxmlformats.org/officeDocument/2006/relationships/hyperlink" Target="http://vro.agriculture.vic.gov.au/dpi/vro/vrosite.nsf/pages/invasive_plants_common_a" TargetMode="External"/><Relationship Id="rId103" Type="http://schemas.openxmlformats.org/officeDocument/2006/relationships/footer" Target="footer11.xml"/><Relationship Id="rId20" Type="http://schemas.openxmlformats.org/officeDocument/2006/relationships/header" Target="header3.xml"/><Relationship Id="rId41" Type="http://schemas.openxmlformats.org/officeDocument/2006/relationships/hyperlink" Target="mailto:kate.blood@delwp.vic.gov.au" TargetMode="External"/><Relationship Id="rId54" Type="http://schemas.openxmlformats.org/officeDocument/2006/relationships/hyperlink" Target="https://vba.dse.vic.gov.au/vba/" TargetMode="External"/><Relationship Id="rId62" Type="http://schemas.openxmlformats.org/officeDocument/2006/relationships/hyperlink" Target="http://www.environment.gov.au/biodiversity/invasive/weeds/weeds/lists/wons.html" TargetMode="External"/><Relationship Id="rId70" Type="http://schemas.openxmlformats.org/officeDocument/2006/relationships/hyperlink" Target="https://vicflora.rbg.vic.gov.au/" TargetMode="External"/><Relationship Id="rId75" Type="http://schemas.openxmlformats.org/officeDocument/2006/relationships/hyperlink" Target="http://www.ala.org.au/" TargetMode="External"/><Relationship Id="rId83" Type="http://schemas.openxmlformats.org/officeDocument/2006/relationships/hyperlink" Target="https://www.kew.org/data/grasses-db.html" TargetMode="External"/><Relationship Id="rId88" Type="http://schemas.openxmlformats.org/officeDocument/2006/relationships/hyperlink" Target="http://academic.sun.ac.za/cib/projects/cactuswg/invasivecactus.asp" TargetMode="External"/><Relationship Id="rId91" Type="http://schemas.openxmlformats.org/officeDocument/2006/relationships/hyperlink" Target="https://urldefense.proofpoint.com/v2/url?u=https-3A__nla.gov.au_nla.obj-2D512788350_view&amp;d=DwMFAg&amp;c=JnBkUqWXzx2bz-3a05d47Q&amp;r=NDxw75gpiZkQdXp2niJQDXaJtZXBQVssKYo-SQli2A4&amp;m=lMAlP9VUhXDIExpwpqhe9ekxdhXEMIHVA5MozyMQFTg&amp;s=tKSLwtOqWB5cev-5En65DiZnfPDtr2G4lz7z-hz-GSg&amp;e=" TargetMode="External"/><Relationship Id="rId96" Type="http://schemas.openxmlformats.org/officeDocument/2006/relationships/hyperlink" Target="http://www.depi.vic.gov.au/agriculture-and-food/pests-diseases-and-weeds/weeds/weedstop-vehicle-hygiene-prog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ustomer.service@delwp.vic.gov.au" TargetMode="External"/><Relationship Id="rId23" Type="http://schemas.openxmlformats.org/officeDocument/2006/relationships/hyperlink" Target="https://www.environment.vic.gov.au/invasive-plants-and-animals/weed-risk-ratings" TargetMode="External"/><Relationship Id="rId28" Type="http://schemas.openxmlformats.org/officeDocument/2006/relationships/header" Target="header5.xml"/><Relationship Id="rId36" Type="http://schemas.openxmlformats.org/officeDocument/2006/relationships/hyperlink" Target="https://urldefense.proofpoint.com/v2/url?u=https-3A__nla.gov.au_nla.obj-2D512788350_view&amp;d=DwMFAg&amp;c=JnBkUqWXzx2bz-3a05d47Q&amp;r=NDxw75gpiZkQdXp2niJQDXaJtZXBQVssKYo-SQli2A4&amp;m=lMAlP9VUhXDIExpwpqhe9ekxdhXEMIHVA5MozyMQFTg&amp;s=tKSLwtOqWB5cev-5En65DiZnfPDtr2G4lz7z-hz-GSg&amp;e=" TargetMode="External"/><Relationship Id="rId49" Type="http://schemas.openxmlformats.org/officeDocument/2006/relationships/hyperlink" Target="https://mail.une.edu.au/lists/cgi-bin/listinfo/enviroweeds" TargetMode="External"/><Relationship Id="rId57" Type="http://schemas.openxmlformats.org/officeDocument/2006/relationships/hyperlink" Target="https://keyserver.lucidcentral.org/" TargetMode="Externa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vicflora.rbg.vic.gov.au/" TargetMode="External"/><Relationship Id="rId44" Type="http://schemas.openxmlformats.org/officeDocument/2006/relationships/hyperlink" Target="http://parkweb.vic.gov.au/" TargetMode="External"/><Relationship Id="rId52" Type="http://schemas.openxmlformats.org/officeDocument/2006/relationships/hyperlink" Target="https://star.biodiversity.vic.gov.au" TargetMode="External"/><Relationship Id="rId60" Type="http://schemas.openxmlformats.org/officeDocument/2006/relationships/hyperlink" Target="https://play.google.com/store/apps/details?id=org.lucidcentral.mobile.ewa&amp;hl=en" TargetMode="External"/><Relationship Id="rId65" Type="http://schemas.openxmlformats.org/officeDocument/2006/relationships/hyperlink" Target="http://economicdevelopment.vic.gov.au/" TargetMode="External"/><Relationship Id="rId73" Type="http://schemas.openxmlformats.org/officeDocument/2006/relationships/hyperlink" Target="https://vba.dse.vic.gov.au/vba/" TargetMode="External"/><Relationship Id="rId78" Type="http://schemas.openxmlformats.org/officeDocument/2006/relationships/hyperlink" Target="http://www.anbg.gov.au/apni/" TargetMode="External"/><Relationship Id="rId81" Type="http://schemas.openxmlformats.org/officeDocument/2006/relationships/hyperlink" Target="http://www.ipni.org/ipni/plantnamesearchpage.do" TargetMode="External"/><Relationship Id="rId86" Type="http://schemas.openxmlformats.org/officeDocument/2006/relationships/hyperlink" Target="http://weeds.ala.org.au/WoNS/opuntioidcacti/" TargetMode="External"/><Relationship Id="rId94" Type="http://schemas.openxmlformats.org/officeDocument/2006/relationships/hyperlink" Target="https://www.ala.org.au/biocollect/biocollect-hubs/" TargetMode="External"/><Relationship Id="rId99" Type="http://schemas.openxmlformats.org/officeDocument/2006/relationships/hyperlink" Target="file:///C:\Data\Kate%20BLOOD\A01%20WESI\WESI%20DELIVERABLES\Manual%20Early%20Invaders\01%20Early%20invader%20manual%20CORRECT\WESI%20Early%20invader%20manual%20V13.docx" TargetMode="External"/><Relationship Id="rId101" Type="http://schemas.openxmlformats.org/officeDocument/2006/relationships/hyperlink" Target="file:///C:\Data\Kate%20BLOOD\A01%20WESI\WESI%20DELIVERABLES\Manual%20Early%20Invaders\01%20Early%20invader%20manual%20CORRECT\WESI%20Early%20invader%20manual%20V13.docx"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header" Target="header2.xml"/><Relationship Id="rId39" Type="http://schemas.openxmlformats.org/officeDocument/2006/relationships/hyperlink" Target="https://www.environment.vic.gov.au/invasive-plants-and-animals/early-invaders" TargetMode="External"/><Relationship Id="rId34" Type="http://schemas.openxmlformats.org/officeDocument/2006/relationships/hyperlink" Target="http://www.environment.nsw.gov.au/bitouTAP/monitoring.htm" TargetMode="External"/><Relationship Id="rId50" Type="http://schemas.openxmlformats.org/officeDocument/2006/relationships/hyperlink" Target="https://list.auckland.ac.nz/sympa/info/aliens-l" TargetMode="External"/><Relationship Id="rId55" Type="http://schemas.openxmlformats.org/officeDocument/2006/relationships/hyperlink" Target="http://www.environment.gov.au/biodiversity/invasive/weeds/" TargetMode="External"/><Relationship Id="rId76" Type="http://schemas.openxmlformats.org/officeDocument/2006/relationships/hyperlink" Target="http://www.gbif.org/" TargetMode="External"/><Relationship Id="rId97" Type="http://schemas.openxmlformats.org/officeDocument/2006/relationships/footer" Target="footer9.xml"/><Relationship Id="rId10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Technical%20Repor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415AFAD0804DA1B027DF85F7938B10"/>
        <w:category>
          <w:name w:val="General"/>
          <w:gallery w:val="placeholder"/>
        </w:category>
        <w:types>
          <w:type w:val="bbPlcHdr"/>
        </w:types>
        <w:behaviors>
          <w:behavior w:val="content"/>
        </w:behaviors>
        <w:guid w:val="{5C10CAF1-5B66-4ADC-B5CD-1055C5870D54}"/>
      </w:docPartPr>
      <w:docPartBody>
        <w:p w:rsidR="00B60F8D" w:rsidRDefault="00905133">
          <w:pPr>
            <w:pStyle w:val="AB415AFAD0804DA1B027DF85F7938B10"/>
          </w:pPr>
          <w:r w:rsidRPr="00F66997">
            <w:rPr>
              <w:rStyle w:val="PlaceholderText"/>
            </w:rPr>
            <w:t>Click here to enter text.</w:t>
          </w:r>
        </w:p>
      </w:docPartBody>
    </w:docPart>
    <w:docPart>
      <w:docPartPr>
        <w:name w:val="7231F0F7BF5C468AAEE9BBB8E87469A7"/>
        <w:category>
          <w:name w:val="General"/>
          <w:gallery w:val="placeholder"/>
        </w:category>
        <w:types>
          <w:type w:val="bbPlcHdr"/>
        </w:types>
        <w:behaviors>
          <w:behavior w:val="content"/>
        </w:behaviors>
        <w:guid w:val="{E90356AA-68E1-4228-8BB3-4F09CA95E5A1}"/>
      </w:docPartPr>
      <w:docPartBody>
        <w:p w:rsidR="00B60F8D" w:rsidRDefault="00905133">
          <w:pPr>
            <w:pStyle w:val="7231F0F7BF5C468AAEE9BBB8E87469A7"/>
          </w:pPr>
          <w:r w:rsidRPr="009E4E71">
            <w:t>Date</w:t>
          </w:r>
        </w:p>
      </w:docPartBody>
    </w:docPart>
    <w:docPart>
      <w:docPartPr>
        <w:name w:val="FA103A37078E45D09E191982D8A186C1"/>
        <w:category>
          <w:name w:val="General"/>
          <w:gallery w:val="placeholder"/>
        </w:category>
        <w:types>
          <w:type w:val="bbPlcHdr"/>
        </w:types>
        <w:behaviors>
          <w:behavior w:val="content"/>
        </w:behaviors>
        <w:guid w:val="{D7F41C20-8918-4CF8-83A6-1C70DF328569}"/>
      </w:docPartPr>
      <w:docPartBody>
        <w:p w:rsidR="00B60F8D" w:rsidRDefault="00905133">
          <w:pPr>
            <w:pStyle w:val="FA103A37078E45D09E191982D8A186C1"/>
          </w:pPr>
          <w:r w:rsidRPr="00CE79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33"/>
    <w:rsid w:val="00013D2F"/>
    <w:rsid w:val="002811F3"/>
    <w:rsid w:val="002F72F6"/>
    <w:rsid w:val="0049754D"/>
    <w:rsid w:val="005562EA"/>
    <w:rsid w:val="00714526"/>
    <w:rsid w:val="0081604A"/>
    <w:rsid w:val="008C703F"/>
    <w:rsid w:val="00905133"/>
    <w:rsid w:val="009C66F9"/>
    <w:rsid w:val="00B60F8D"/>
    <w:rsid w:val="00B65D20"/>
    <w:rsid w:val="00E3229C"/>
    <w:rsid w:val="00FB7B7F"/>
    <w:rsid w:val="00FD1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B415AFAD0804DA1B027DF85F7938B10">
    <w:name w:val="AB415AFAD0804DA1B027DF85F7938B10"/>
  </w:style>
  <w:style w:type="paragraph" w:customStyle="1" w:styleId="7231F0F7BF5C468AAEE9BBB8E87469A7">
    <w:name w:val="7231F0F7BF5C468AAEE9BBB8E87469A7"/>
  </w:style>
  <w:style w:type="paragraph" w:customStyle="1" w:styleId="FA103A37078E45D09E191982D8A186C1">
    <w:name w:val="FA103A37078E45D09E191982D8A186C1"/>
  </w:style>
  <w:style w:type="paragraph" w:customStyle="1" w:styleId="63B96D42E0C6479BB93AE9BDAA2BC85E">
    <w:name w:val="63B96D42E0C6479BB93AE9BDAA2BC85E"/>
  </w:style>
  <w:style w:type="paragraph" w:customStyle="1" w:styleId="093BBA2440944AA892B41D1380ED1A98">
    <w:name w:val="093BBA2440944AA892B41D1380ED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6713-23E4-4545-9FD0-7949DACD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Technical Report template.dotm</Template>
  <TotalTime>8</TotalTime>
  <Pages>79</Pages>
  <Words>26973</Words>
  <Characters>153748</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Early invader manual</vt:lpstr>
    </vt:vector>
  </TitlesOfParts>
  <Company/>
  <LinksUpToDate>false</LinksUpToDate>
  <CharactersWithSpaces>180361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invader manual</dc:title>
  <dc:subject/>
  <dc:creator>Kate Blood, Bec James, Dane Panetta, Matt Sheehan, Robin Adair, Bianca Gold</dc:creator>
  <cp:keywords>invasive species, weeds, early invaders, environmental weeds, Weeds at the Early Stage of Invasion, WESI</cp:keywords>
  <dc:description/>
  <cp:lastModifiedBy>Kate L Blood (DELWP)</cp:lastModifiedBy>
  <cp:revision>5</cp:revision>
  <cp:lastPrinted>2018-12-12T06:06:00Z</cp:lastPrinted>
  <dcterms:created xsi:type="dcterms:W3CDTF">2019-02-27T06:49:00Z</dcterms:created>
  <dcterms:modified xsi:type="dcterms:W3CDTF">2019-02-27T06:57:00Z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Early invader manual</vt:lpwstr>
  </property>
  <property fmtid="{D5CDD505-2E9C-101B-9397-08002B2CF9AE}" pid="3" name="xSubtitle">
    <vt:lpwstr>Managing early invader environmental weeds in Victoria</vt:lpwstr>
  </property>
  <property fmtid="{D5CDD505-2E9C-101B-9397-08002B2CF9AE}" pid="4" name="xDate">
    <vt:lpwstr>February 2019</vt:lpwstr>
  </property>
  <property fmtid="{D5CDD505-2E9C-101B-9397-08002B2CF9AE}" pid="5" name="xTOCH2">
    <vt:lpwstr>Y</vt:lpwstr>
  </property>
  <property fmtid="{D5CDD505-2E9C-101B-9397-08002B2CF9AE}" pid="6" name="xTOCH3">
    <vt:lpwstr>Y</vt:lpwstr>
  </property>
  <property fmtid="{D5CDD505-2E9C-101B-9397-08002B2CF9AE}" pid="7" name="xTOCTable">
    <vt:lpwstr>S</vt:lpwstr>
  </property>
  <property fmtid="{D5CDD505-2E9C-101B-9397-08002B2CF9AE}" pid="8" name="xTOCFigure">
    <vt:lpwstr>S</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Early invader manual</vt:lpwstr>
  </property>
  <property fmtid="{D5CDD505-2E9C-101B-9397-08002B2CF9AE}" pid="16" name="xFooterSubtitle">
    <vt:lpwstr>Managing early invader environmental weeds in Victoria</vt:lpwstr>
  </property>
  <property fmtid="{D5CDD505-2E9C-101B-9397-08002B2CF9AE}" pid="17" name="xAppendixName">
    <vt:lpwstr>Appendix</vt:lpwstr>
  </property>
</Properties>
</file>