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07AD1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:rsidR="006B0EA2" w:rsidRPr="00707AD1" w:rsidRDefault="006B0EA2" w:rsidP="00DB4178">
            <w:pPr>
              <w:pStyle w:val="CertHBWhite"/>
              <w:spacing w:before="240" w:after="240"/>
              <w:rPr>
                <w:rFonts w:ascii="Arial" w:hAnsi="Arial"/>
                <w:sz w:val="68"/>
                <w:szCs w:val="68"/>
              </w:rPr>
            </w:pPr>
            <w:bookmarkStart w:id="0" w:name="Here"/>
            <w:bookmarkEnd w:id="0"/>
            <w:r w:rsidRPr="00707AD1">
              <w:rPr>
                <w:rFonts w:ascii="Arial" w:hAnsi="Arial"/>
                <w:noProof/>
                <w:sz w:val="68"/>
                <w:szCs w:val="68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194605" wp14:editId="4FA012F8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1348740</wp:posOffset>
                      </wp:positionV>
                      <wp:extent cx="5588000" cy="372110"/>
                      <wp:effectExtent l="0" t="0" r="0" b="88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372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E5634" w:rsidRPr="00707AD1" w:rsidRDefault="00DE5634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</w:pP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Meeting </w:t>
                                  </w:r>
                                  <w:r w:rsidR="00B37D5F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>2</w:t>
                                  </w:r>
                                  <w:r w:rsidRPr="00707AD1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946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05pt;margin-top:106.2pt;width:440pt;height:2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ITbugIAALk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" filled="f" stroked="f">
                      <v:textbox>
                        <w:txbxContent>
                          <w:p w:rsidR="00DE5634" w:rsidRPr="00707AD1" w:rsidRDefault="00DE5634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Meeting </w:t>
                            </w:r>
                            <w:r w:rsidR="00B37D5F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>2</w:t>
                            </w:r>
                            <w:r w:rsidRPr="00707AD1">
                              <w:rPr>
                                <w:rFonts w:asciiTheme="minorHAnsi" w:hAnsiTheme="minorHAnsi" w:cstheme="minorHAnsi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5F" w:rsidRPr="00707AD1">
              <w:rPr>
                <w:rFonts w:ascii="Arial" w:hAnsi="Arial"/>
                <w:sz w:val="68"/>
                <w:szCs w:val="68"/>
              </w:rPr>
              <w:t>Inner West Air Quality Community Reference Group</w:t>
            </w:r>
          </w:p>
        </w:tc>
      </w:tr>
    </w:tbl>
    <w:p w:rsidR="00DB4178" w:rsidRDefault="00DB4178" w:rsidP="00556367">
      <w:pPr>
        <w:pStyle w:val="Body"/>
        <w:spacing w:after="120"/>
        <w:rPr>
          <w:rFonts w:ascii="Arial" w:eastAsia="Calibri" w:hAnsi="Arial"/>
        </w:rPr>
      </w:pPr>
    </w:p>
    <w:p w:rsidR="00E2394C" w:rsidRPr="00707AD1" w:rsidRDefault="009030B5" w:rsidP="00912929">
      <w:pPr>
        <w:pStyle w:val="HA"/>
        <w:spacing w:after="120"/>
        <w:ind w:left="-567"/>
        <w:rPr>
          <w:rFonts w:ascii="Arial" w:eastAsia="Calibri" w:hAnsi="Arial"/>
          <w:sz w:val="36"/>
          <w:szCs w:val="36"/>
        </w:rPr>
      </w:pPr>
      <w:r w:rsidRPr="00707AD1">
        <w:rPr>
          <w:rFonts w:ascii="Arial" w:eastAsia="Calibri" w:hAnsi="Arial"/>
          <w:sz w:val="36"/>
          <w:szCs w:val="36"/>
        </w:rPr>
        <w:t>Minutes</w:t>
      </w:r>
      <w:r w:rsidR="00562653" w:rsidRPr="00707AD1">
        <w:rPr>
          <w:rFonts w:ascii="Arial" w:eastAsia="Calibri" w:hAnsi="Arial"/>
          <w:sz w:val="36"/>
          <w:szCs w:val="36"/>
        </w:rPr>
        <w:t xml:space="preserve"> </w:t>
      </w:r>
    </w:p>
    <w:tbl>
      <w:tblPr>
        <w:tblW w:w="0" w:type="auto"/>
        <w:tblInd w:w="-459" w:type="dxa"/>
        <w:tblBorders>
          <w:top w:val="single" w:sz="4" w:space="0" w:color="31849B" w:themeColor="accent5" w:themeShade="BF"/>
          <w:bottom w:val="single" w:sz="4" w:space="0" w:color="31849B" w:themeColor="accent5" w:themeShade="BF"/>
          <w:insideH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098"/>
        <w:gridCol w:w="4991"/>
        <w:gridCol w:w="3576"/>
      </w:tblGrid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Date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A7133B">
            <w:pPr>
              <w:pStyle w:val="TblBdy"/>
              <w:spacing w:before="120" w:after="120" w:line="276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Monday </w:t>
            </w:r>
            <w:r w:rsidR="002F3698">
              <w:rPr>
                <w:rFonts w:ascii="Arial" w:hAnsi="Arial"/>
                <w:b/>
                <w:sz w:val="20"/>
                <w:szCs w:val="20"/>
              </w:rPr>
              <w:t>25 February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201</w:t>
            </w:r>
            <w:r w:rsidR="00220634">
              <w:rPr>
                <w:rFonts w:ascii="Arial" w:hAnsi="Arial"/>
                <w:b/>
                <w:sz w:val="20"/>
                <w:szCs w:val="20"/>
              </w:rPr>
              <w:t>9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Time 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18:0</w:t>
            </w:r>
            <w:r w:rsidR="009A1C8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5</w:t>
            </w: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- 20:1</w:t>
            </w:r>
            <w:r w:rsidR="009A1C8E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Location</w:t>
            </w:r>
          </w:p>
        </w:tc>
        <w:tc>
          <w:tcPr>
            <w:tcW w:w="8754" w:type="dxa"/>
            <w:gridSpan w:val="2"/>
          </w:tcPr>
          <w:p w:rsidR="00AC7C5F" w:rsidRPr="00707AD1" w:rsidRDefault="002F3698" w:rsidP="00A7133B">
            <w:pPr>
              <w:pStyle w:val="TblBdy"/>
              <w:spacing w:before="120" w:after="120" w:line="276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Hobsons Bay Civic Centre, Altona</w:t>
            </w: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Chair</w:t>
            </w:r>
          </w:p>
        </w:tc>
        <w:tc>
          <w:tcPr>
            <w:tcW w:w="8754" w:type="dxa"/>
            <w:gridSpan w:val="2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Patsy Toop OAM</w:t>
            </w:r>
          </w:p>
        </w:tc>
      </w:tr>
      <w:tr w:rsidR="00AC7C5F" w:rsidRPr="00707AD1" w:rsidTr="00602C68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Members</w:t>
            </w:r>
          </w:p>
        </w:tc>
        <w:tc>
          <w:tcPr>
            <w:tcW w:w="5103" w:type="dxa"/>
          </w:tcPr>
          <w:p w:rsidR="00135039" w:rsidRPr="00707AD1" w:rsidRDefault="00135039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Adam Fletcher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(AF)</w:t>
            </w:r>
          </w:p>
          <w:p w:rsidR="00135039" w:rsidRPr="00707AD1" w:rsidRDefault="00135039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Alexandra D</w:t>
            </w:r>
            <w:bookmarkStart w:id="1" w:name="_GoBack"/>
            <w:bookmarkEnd w:id="1"/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amasoliotis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(AD)</w:t>
            </w:r>
          </w:p>
          <w:p w:rsidR="00AC7C5F" w:rsidRPr="00707AD1" w:rsidRDefault="00AC7C5F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Chris Dunlevy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CD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:rsidR="00135039" w:rsidRPr="00707AD1" w:rsidRDefault="00135039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Clare Sheppard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(CS)</w:t>
            </w:r>
          </w:p>
          <w:p w:rsidR="00135039" w:rsidRPr="00707AD1" w:rsidRDefault="00135039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Geoffrey Mitchelmore OAM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(GM)</w:t>
            </w:r>
          </w:p>
          <w:p w:rsidR="002F3698" w:rsidRPr="00707AD1" w:rsidRDefault="002F3698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Bert Boere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(BB)</w:t>
            </w:r>
          </w:p>
        </w:tc>
        <w:tc>
          <w:tcPr>
            <w:tcW w:w="3651" w:type="dxa"/>
          </w:tcPr>
          <w:p w:rsidR="00135039" w:rsidRPr="00707AD1" w:rsidRDefault="00135039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Keith Loveridge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(KL)</w:t>
            </w:r>
          </w:p>
          <w:p w:rsidR="00AC7C5F" w:rsidRPr="00707AD1" w:rsidRDefault="00AC7C5F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Louise Keramaris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proofErr w:type="spellStart"/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LK</w:t>
            </w:r>
            <w:r w:rsidR="002F3698">
              <w:rPr>
                <w:rFonts w:ascii="Arial" w:eastAsia="Calibri" w:hAnsi="Arial"/>
                <w:sz w:val="20"/>
                <w:szCs w:val="20"/>
                <w:lang w:val="en-US"/>
              </w:rPr>
              <w:t>e</w:t>
            </w:r>
            <w:proofErr w:type="spellEnd"/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  <w:p w:rsidR="00135039" w:rsidRPr="00707AD1" w:rsidRDefault="00135039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Narelle Wilson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(NW)</w:t>
            </w:r>
          </w:p>
          <w:p w:rsidR="002F3698" w:rsidRDefault="00AC7C5F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Valerie Dripps</w:t>
            </w:r>
            <w:r w:rsidR="00602C6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602C68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(VD)</w:t>
            </w:r>
            <w:r w:rsidR="002F3698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</w:p>
          <w:p w:rsidR="006172D1" w:rsidRDefault="002F3698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b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Rod Boyd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(RB)</w:t>
            </w:r>
            <w:r w:rsidR="006172D1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</w:p>
          <w:p w:rsidR="00AC7C5F" w:rsidRPr="00707AD1" w:rsidRDefault="006172D1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Kristen Gilbert 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proofErr w:type="spellStart"/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KGi</w:t>
            </w:r>
            <w:proofErr w:type="spellEnd"/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</w:tr>
      <w:tr w:rsidR="00AC7C5F" w:rsidRPr="00707AD1" w:rsidTr="00602C68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Apologies</w:t>
            </w:r>
          </w:p>
        </w:tc>
        <w:tc>
          <w:tcPr>
            <w:tcW w:w="5103" w:type="dxa"/>
          </w:tcPr>
          <w:p w:rsidR="00135039" w:rsidRDefault="002F3698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Ian Butterworth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(IB)</w:t>
            </w:r>
          </w:p>
          <w:p w:rsidR="006172D1" w:rsidRPr="00707AD1" w:rsidRDefault="006172D1" w:rsidP="00A7133B">
            <w:pPr>
              <w:pStyle w:val="Body"/>
              <w:spacing w:before="120" w:after="120" w:line="276" w:lineRule="auto"/>
              <w:contextualSpacing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Monika Pilekic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(MP)</w:t>
            </w:r>
          </w:p>
        </w:tc>
        <w:tc>
          <w:tcPr>
            <w:tcW w:w="3651" w:type="dxa"/>
          </w:tcPr>
          <w:p w:rsidR="00AC7C5F" w:rsidRPr="00707AD1" w:rsidRDefault="002F3698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Steven Curry</w:t>
            </w:r>
            <w:r w:rsidRPr="00707AD1">
              <w:rPr>
                <w:rFonts w:ascii="Arial" w:eastAsia="Calibri" w:hAnsi="Arial"/>
                <w:sz w:val="20"/>
                <w:szCs w:val="20"/>
                <w:lang w:val="en-US"/>
              </w:rPr>
              <w:t xml:space="preserve"> (SC)</w:t>
            </w:r>
          </w:p>
        </w:tc>
      </w:tr>
      <w:tr w:rsidR="00AC7C5F" w:rsidRPr="00707AD1" w:rsidTr="00602C68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6172D1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Guest </w:t>
            </w:r>
            <w:r w:rsidR="00BB3A83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</w:t>
            </w:r>
            <w:r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peaker</w:t>
            </w:r>
          </w:p>
        </w:tc>
        <w:tc>
          <w:tcPr>
            <w:tcW w:w="5103" w:type="dxa"/>
          </w:tcPr>
          <w:p w:rsidR="00AC7C5F" w:rsidRPr="006172D1" w:rsidRDefault="006172D1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Dr Andrea Hinwood </w:t>
            </w:r>
            <w:r>
              <w:rPr>
                <w:rFonts w:ascii="Arial" w:eastAsia="Calibri" w:hAnsi="Arial"/>
                <w:sz w:val="20"/>
                <w:szCs w:val="20"/>
                <w:lang w:val="en-US"/>
              </w:rPr>
              <w:t>(AH)</w:t>
            </w:r>
          </w:p>
        </w:tc>
        <w:tc>
          <w:tcPr>
            <w:tcW w:w="3651" w:type="dxa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</w:p>
        </w:tc>
      </w:tr>
      <w:tr w:rsidR="00AC7C5F" w:rsidRPr="00707AD1" w:rsidTr="00AC7C5F">
        <w:tc>
          <w:tcPr>
            <w:tcW w:w="2127" w:type="dxa"/>
            <w:shd w:val="clear" w:color="auto" w:fill="31849B" w:themeFill="accent5" w:themeFillShade="BF"/>
          </w:tcPr>
          <w:p w:rsidR="00AC7C5F" w:rsidRPr="00707AD1" w:rsidRDefault="00AC7C5F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</w:pPr>
            <w:r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>Secretariat</w:t>
            </w:r>
            <w:r w:rsidR="00602C68" w:rsidRPr="00707AD1">
              <w:rPr>
                <w:rFonts w:ascii="Arial" w:eastAsia="Calibri" w:hAnsi="Arial"/>
                <w:color w:val="FFFFFF" w:themeColor="background1"/>
                <w:sz w:val="20"/>
                <w:szCs w:val="20"/>
                <w:lang w:val="en-US"/>
              </w:rPr>
              <w:t xml:space="preserve"> (DELWP)</w:t>
            </w:r>
          </w:p>
        </w:tc>
        <w:tc>
          <w:tcPr>
            <w:tcW w:w="5103" w:type="dxa"/>
          </w:tcPr>
          <w:p w:rsidR="00AC7C5F" w:rsidRPr="00707AD1" w:rsidRDefault="002F3698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Lana Kovac</w:t>
            </w:r>
            <w:r w:rsidR="009B47C6" w:rsidRPr="00707AD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9B47C6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Arial" w:eastAsia="Calibri" w:hAnsi="Arial"/>
                <w:sz w:val="20"/>
                <w:szCs w:val="20"/>
                <w:lang w:val="en-US"/>
              </w:rPr>
              <w:t>LKo</w:t>
            </w:r>
            <w:proofErr w:type="spellEnd"/>
            <w:r w:rsidR="009B47C6" w:rsidRPr="00707AD1">
              <w:rPr>
                <w:rFonts w:ascii="Arial" w:eastAsia="Calibri" w:hAnsi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3651" w:type="dxa"/>
          </w:tcPr>
          <w:p w:rsidR="00AC7C5F" w:rsidRPr="000067C1" w:rsidRDefault="002F3698" w:rsidP="00A7133B">
            <w:pPr>
              <w:pStyle w:val="Body"/>
              <w:spacing w:before="120" w:after="120" w:line="276" w:lineRule="auto"/>
              <w:rPr>
                <w:rFonts w:ascii="Arial" w:eastAsia="Calibri" w:hAnsi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>Megan Liddicoat</w:t>
            </w:r>
            <w:r w:rsidR="000067C1">
              <w:rPr>
                <w:rFonts w:ascii="Arial" w:eastAsia="Calibri" w:hAnsi="Arial"/>
                <w:b/>
                <w:sz w:val="20"/>
                <w:szCs w:val="20"/>
                <w:lang w:val="en-US"/>
              </w:rPr>
              <w:t xml:space="preserve"> </w:t>
            </w:r>
            <w:r w:rsidR="000067C1">
              <w:rPr>
                <w:rFonts w:ascii="Arial" w:eastAsia="Calibri" w:hAnsi="Arial"/>
                <w:sz w:val="20"/>
                <w:szCs w:val="20"/>
                <w:lang w:val="en-US"/>
              </w:rPr>
              <w:t>(ML)</w:t>
            </w:r>
          </w:p>
        </w:tc>
      </w:tr>
    </w:tbl>
    <w:p w:rsidR="00556367" w:rsidRPr="00707AD1" w:rsidRDefault="00556367" w:rsidP="00B5387D">
      <w:pPr>
        <w:pStyle w:val="Body"/>
        <w:spacing w:before="120" w:after="120" w:line="240" w:lineRule="auto"/>
        <w:contextualSpacing/>
        <w:rPr>
          <w:rFonts w:ascii="Arial" w:eastAsia="Calibri" w:hAnsi="Arial"/>
          <w:lang w:val="en-US"/>
        </w:rPr>
      </w:pPr>
    </w:p>
    <w:tbl>
      <w:tblPr>
        <w:tblW w:w="10739" w:type="dxa"/>
        <w:tblInd w:w="-425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single" w:sz="8" w:space="0" w:color="31849B" w:themeColor="accent5" w:themeShade="BF"/>
          <w:insideV w:val="single" w:sz="8" w:space="0" w:color="31849B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8647"/>
        <w:gridCol w:w="1701"/>
      </w:tblGrid>
      <w:tr w:rsidR="009B47C6" w:rsidRPr="00707AD1" w:rsidTr="00E15250">
        <w:trPr>
          <w:trHeight w:val="192"/>
        </w:trPr>
        <w:tc>
          <w:tcPr>
            <w:tcW w:w="10739" w:type="dxa"/>
            <w:gridSpan w:val="3"/>
            <w:shd w:val="clear" w:color="auto" w:fill="B6DDE8" w:themeFill="accent5" w:themeFillTint="66"/>
          </w:tcPr>
          <w:p w:rsidR="009B47C6" w:rsidRPr="00707AD1" w:rsidRDefault="009B47C6" w:rsidP="00B5387D">
            <w:pPr>
              <w:pStyle w:val="HB"/>
              <w:spacing w:before="120" w:after="120" w:line="240" w:lineRule="auto"/>
              <w:rPr>
                <w:rFonts w:ascii="Arial" w:hAnsi="Arial"/>
                <w:sz w:val="22"/>
                <w:szCs w:val="22"/>
              </w:rPr>
            </w:pPr>
            <w:r w:rsidRPr="00F914A8">
              <w:rPr>
                <w:rFonts w:ascii="Arial" w:hAnsi="Arial"/>
                <w:color w:val="auto"/>
                <w:sz w:val="22"/>
                <w:szCs w:val="22"/>
              </w:rPr>
              <w:t>Agenda items, minutes, and actions</w:t>
            </w:r>
          </w:p>
        </w:tc>
      </w:tr>
      <w:tr w:rsidR="009B47C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9B47C6" w:rsidRPr="00707AD1" w:rsidRDefault="009B47C6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Welcome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and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6309DB">
              <w:rPr>
                <w:rFonts w:ascii="Arial" w:hAnsi="Arial"/>
                <w:b/>
                <w:sz w:val="20"/>
                <w:szCs w:val="20"/>
              </w:rPr>
              <w:t>a</w:t>
            </w:r>
            <w:r w:rsidRPr="00707AD1">
              <w:rPr>
                <w:rFonts w:ascii="Arial" w:hAnsi="Arial"/>
                <w:b/>
                <w:sz w:val="20"/>
                <w:szCs w:val="20"/>
              </w:rPr>
              <w:t>cknowledgement of Traditional Owners</w:t>
            </w:r>
          </w:p>
        </w:tc>
      </w:tr>
      <w:tr w:rsidR="009B47C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9B47C6" w:rsidRPr="00707AD1" w:rsidRDefault="006E3810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>Action:</w:t>
            </w:r>
            <w:r w:rsidR="00B67A6A">
              <w:rPr>
                <w:rFonts w:ascii="Arial" w:hAnsi="Arial"/>
                <w:bCs/>
                <w:sz w:val="20"/>
                <w:szCs w:val="20"/>
              </w:rPr>
              <w:t xml:space="preserve">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B47C6" w:rsidRPr="00707AD1" w:rsidRDefault="00B67A6A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r w:rsidR="00BB12FB"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9B47C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9B47C6" w:rsidRPr="00707AD1" w:rsidRDefault="009B47C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BB3A83" w:rsidRPr="00707AD1" w:rsidRDefault="009B47C6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sz w:val="20"/>
                <w:szCs w:val="20"/>
              </w:rPr>
              <w:t xml:space="preserve">Clarifying </w:t>
            </w:r>
            <w:r w:rsidR="004A4DAB">
              <w:rPr>
                <w:rFonts w:ascii="Arial" w:hAnsi="Arial"/>
                <w:b/>
                <w:sz w:val="20"/>
                <w:szCs w:val="20"/>
              </w:rPr>
              <w:t>purpose of meeting and introduc</w:t>
            </w:r>
            <w:r w:rsidR="00EF64EE">
              <w:rPr>
                <w:rFonts w:ascii="Arial" w:hAnsi="Arial"/>
                <w:b/>
                <w:sz w:val="20"/>
                <w:szCs w:val="20"/>
              </w:rPr>
              <w:t>tions</w:t>
            </w:r>
          </w:p>
        </w:tc>
      </w:tr>
      <w:tr w:rsidR="009B47C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4A7856" w:rsidRPr="00707AD1" w:rsidRDefault="006E3810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>Action:</w:t>
            </w:r>
            <w:r w:rsidR="00AA3078">
              <w:rPr>
                <w:rFonts w:ascii="Arial" w:hAnsi="Arial"/>
                <w:bCs/>
                <w:sz w:val="20"/>
                <w:szCs w:val="20"/>
              </w:rPr>
              <w:t xml:space="preserve">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A7856" w:rsidRPr="00707AD1" w:rsidRDefault="004A7856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 w:rsidR="00AA3078">
              <w:rPr>
                <w:rFonts w:ascii="Arial" w:hAnsi="Arial"/>
                <w:sz w:val="20"/>
                <w:szCs w:val="20"/>
              </w:rPr>
              <w:t xml:space="preserve"> </w:t>
            </w:r>
            <w:r w:rsidR="00BB12FB"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7052A6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4A4DAB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Presentation on air quality basics</w:t>
            </w:r>
            <w:r w:rsidR="00A10CF3">
              <w:rPr>
                <w:rFonts w:ascii="Arial" w:hAnsi="Arial"/>
                <w:b/>
                <w:sz w:val="20"/>
                <w:szCs w:val="20"/>
              </w:rPr>
              <w:t xml:space="preserve"> by Dr </w:t>
            </w:r>
            <w:r w:rsidR="00BB453D">
              <w:rPr>
                <w:rFonts w:ascii="Arial" w:hAnsi="Arial"/>
                <w:b/>
                <w:sz w:val="20"/>
                <w:szCs w:val="20"/>
              </w:rPr>
              <w:t>Andrea Hinwood</w:t>
            </w:r>
          </w:p>
          <w:p w:rsidR="00BB3A83" w:rsidRPr="00BB3A83" w:rsidRDefault="002E0F21" w:rsidP="00E12094">
            <w:pPr>
              <w:pStyle w:val="TblBdy"/>
              <w:spacing w:before="120" w:after="6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</w:t>
            </w:r>
            <w:r w:rsidR="00BB3A83">
              <w:rPr>
                <w:rFonts w:ascii="Arial" w:hAnsi="Arial"/>
                <w:sz w:val="20"/>
                <w:szCs w:val="20"/>
              </w:rPr>
              <w:t xml:space="preserve"> presentation provided an overview of</w:t>
            </w:r>
            <w:r w:rsidR="001B29F9">
              <w:rPr>
                <w:rFonts w:ascii="Arial" w:hAnsi="Arial"/>
                <w:sz w:val="20"/>
                <w:szCs w:val="20"/>
              </w:rPr>
              <w:t xml:space="preserve"> </w:t>
            </w:r>
            <w:r w:rsidR="00BB3A83">
              <w:rPr>
                <w:rFonts w:ascii="Arial" w:hAnsi="Arial"/>
                <w:sz w:val="20"/>
                <w:szCs w:val="20"/>
              </w:rPr>
              <w:t>air quality issues</w:t>
            </w:r>
            <w:r w:rsidR="001B29F9">
              <w:rPr>
                <w:rFonts w:ascii="Arial" w:hAnsi="Arial"/>
                <w:sz w:val="20"/>
                <w:szCs w:val="20"/>
              </w:rPr>
              <w:t xml:space="preserve"> relevant to the group</w:t>
            </w:r>
            <w:r w:rsidR="00BB3A83">
              <w:rPr>
                <w:rFonts w:ascii="Arial" w:hAnsi="Arial"/>
                <w:sz w:val="20"/>
                <w:szCs w:val="20"/>
              </w:rPr>
              <w:t xml:space="preserve">, and </w:t>
            </w:r>
            <w:r w:rsidR="001B29F9">
              <w:rPr>
                <w:rFonts w:ascii="Arial" w:hAnsi="Arial"/>
                <w:sz w:val="20"/>
                <w:szCs w:val="20"/>
              </w:rPr>
              <w:t>outlined:</w:t>
            </w:r>
          </w:p>
          <w:p w:rsidR="001B29F9" w:rsidRDefault="001B29F9" w:rsidP="00E12094">
            <w:pPr>
              <w:pStyle w:val="TblBdy"/>
              <w:numPr>
                <w:ilvl w:val="0"/>
                <w:numId w:val="17"/>
              </w:numPr>
              <w:spacing w:before="60" w:after="60" w:line="240" w:lineRule="auto"/>
              <w:ind w:left="32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EPA’s role in relation to </w:t>
            </w:r>
            <w:r w:rsidR="006309DB">
              <w:rPr>
                <w:rFonts w:ascii="Arial" w:hAnsi="Arial"/>
                <w:sz w:val="20"/>
                <w:szCs w:val="20"/>
              </w:rPr>
              <w:t xml:space="preserve">air </w:t>
            </w:r>
            <w:r>
              <w:rPr>
                <w:rFonts w:ascii="Arial" w:hAnsi="Arial"/>
                <w:sz w:val="20"/>
                <w:szCs w:val="20"/>
              </w:rPr>
              <w:t>pollution, noting th</w:t>
            </w:r>
            <w:r w:rsidR="006F1563">
              <w:rPr>
                <w:rFonts w:ascii="Arial" w:hAnsi="Arial"/>
                <w:sz w:val="20"/>
                <w:szCs w:val="20"/>
              </w:rPr>
              <w:t xml:space="preserve">e </w:t>
            </w:r>
            <w:r w:rsidR="00183DDD">
              <w:rPr>
                <w:rFonts w:ascii="Arial" w:hAnsi="Arial"/>
                <w:sz w:val="20"/>
                <w:szCs w:val="20"/>
              </w:rPr>
              <w:t xml:space="preserve">upcoming </w:t>
            </w:r>
            <w:r>
              <w:rPr>
                <w:rFonts w:ascii="Arial" w:hAnsi="Arial"/>
                <w:sz w:val="20"/>
                <w:szCs w:val="20"/>
              </w:rPr>
              <w:t xml:space="preserve">introduction of a </w:t>
            </w:r>
            <w:r w:rsidR="00A27F14" w:rsidRPr="00A27F14">
              <w:rPr>
                <w:rFonts w:ascii="Arial" w:hAnsi="Arial"/>
                <w:sz w:val="20"/>
                <w:szCs w:val="20"/>
              </w:rPr>
              <w:t>general duty</w:t>
            </w:r>
            <w:r w:rsidR="006309DB">
              <w:rPr>
                <w:rFonts w:ascii="Arial" w:hAnsi="Arial"/>
                <w:sz w:val="20"/>
                <w:szCs w:val="20"/>
              </w:rPr>
              <w:t xml:space="preserve"> under the </w:t>
            </w:r>
            <w:r w:rsidR="006309DB" w:rsidRPr="00A27F14">
              <w:rPr>
                <w:rFonts w:ascii="Arial" w:hAnsi="Arial"/>
                <w:sz w:val="20"/>
                <w:szCs w:val="20"/>
              </w:rPr>
              <w:t>reformed Environment Protection Act</w:t>
            </w:r>
          </w:p>
          <w:p w:rsidR="00BB3A83" w:rsidRDefault="001F3608" w:rsidP="00E12094">
            <w:pPr>
              <w:pStyle w:val="TblBdy"/>
              <w:numPr>
                <w:ilvl w:val="0"/>
                <w:numId w:val="17"/>
              </w:numPr>
              <w:spacing w:before="60" w:after="60" w:line="240" w:lineRule="auto"/>
              <w:ind w:left="32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</w:t>
            </w:r>
            <w:r w:rsidR="001B29F9">
              <w:rPr>
                <w:rFonts w:ascii="Arial" w:hAnsi="Arial"/>
                <w:sz w:val="20"/>
                <w:szCs w:val="20"/>
              </w:rPr>
              <w:t>ypes of air pollution, their health effects and how they are monitored</w:t>
            </w:r>
          </w:p>
          <w:p w:rsidR="0015546E" w:rsidRDefault="001F3608" w:rsidP="00E12094">
            <w:pPr>
              <w:pStyle w:val="TblBdy"/>
              <w:numPr>
                <w:ilvl w:val="0"/>
                <w:numId w:val="17"/>
              </w:numPr>
              <w:spacing w:before="60" w:after="60" w:line="240" w:lineRule="auto"/>
              <w:ind w:left="32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="0015546E">
              <w:rPr>
                <w:rFonts w:ascii="Arial" w:hAnsi="Arial"/>
                <w:sz w:val="20"/>
                <w:szCs w:val="20"/>
              </w:rPr>
              <w:t>ources of air pollution, and how different sources produce different pollution (e.g. vehicles vs. industry)</w:t>
            </w:r>
          </w:p>
          <w:p w:rsidR="004F5A88" w:rsidRDefault="001F3608" w:rsidP="00E12094">
            <w:pPr>
              <w:pStyle w:val="TblBdy"/>
              <w:numPr>
                <w:ilvl w:val="0"/>
                <w:numId w:val="17"/>
              </w:numPr>
              <w:spacing w:before="60" w:after="60" w:line="240" w:lineRule="auto"/>
              <w:ind w:left="32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</w:t>
            </w:r>
            <w:r w:rsidR="002E0F21">
              <w:rPr>
                <w:rFonts w:ascii="Arial" w:hAnsi="Arial"/>
                <w:sz w:val="20"/>
                <w:szCs w:val="20"/>
              </w:rPr>
              <w:t>ir quality monitoring network and data accessibility (</w:t>
            </w:r>
            <w:hyperlink r:id="rId13" w:history="1">
              <w:r w:rsidR="002E0F21" w:rsidRPr="002E0F21">
                <w:rPr>
                  <w:rStyle w:val="Hyperlink"/>
                  <w:rFonts w:ascii="Arial" w:hAnsi="Arial"/>
                  <w:sz w:val="20"/>
                  <w:szCs w:val="20"/>
                </w:rPr>
                <w:t>AirWatch</w:t>
              </w:r>
            </w:hyperlink>
            <w:r w:rsidR="002E0F21">
              <w:rPr>
                <w:rFonts w:ascii="Arial" w:hAnsi="Arial"/>
                <w:sz w:val="20"/>
                <w:szCs w:val="20"/>
              </w:rPr>
              <w:t xml:space="preserve"> website)</w:t>
            </w:r>
          </w:p>
          <w:p w:rsidR="00015AC0" w:rsidRPr="009A1C8E" w:rsidRDefault="001F3608" w:rsidP="00E12094">
            <w:pPr>
              <w:pStyle w:val="TblBdy"/>
              <w:numPr>
                <w:ilvl w:val="0"/>
                <w:numId w:val="17"/>
              </w:numPr>
              <w:spacing w:before="60" w:after="120" w:line="240" w:lineRule="auto"/>
              <w:ind w:left="324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</w:t>
            </w:r>
            <w:r w:rsidR="00015AC0">
              <w:rPr>
                <w:rFonts w:ascii="Arial" w:hAnsi="Arial"/>
                <w:sz w:val="20"/>
                <w:szCs w:val="20"/>
              </w:rPr>
              <w:t>uture challenges e.g. needing to target reduction of ozone precursors in a warming climate.</w:t>
            </w:r>
          </w:p>
        </w:tc>
      </w:tr>
      <w:tr w:rsidR="007052A6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7052A6" w:rsidRPr="00AA3078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>Action: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052A6" w:rsidRPr="00707AD1" w:rsidRDefault="007052A6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B12FB">
              <w:rPr>
                <w:rFonts w:ascii="Arial" w:hAnsi="Arial"/>
                <w:sz w:val="20"/>
                <w:szCs w:val="20"/>
              </w:rPr>
              <w:t>-</w:t>
            </w:r>
          </w:p>
        </w:tc>
      </w:tr>
      <w:tr w:rsidR="007052A6" w:rsidRPr="00707AD1" w:rsidTr="00FF6180">
        <w:trPr>
          <w:trHeight w:val="705"/>
        </w:trPr>
        <w:tc>
          <w:tcPr>
            <w:tcW w:w="391" w:type="dxa"/>
            <w:shd w:val="clear" w:color="auto" w:fill="FFFFFF"/>
          </w:tcPr>
          <w:p w:rsidR="007052A6" w:rsidRPr="00707AD1" w:rsidRDefault="007052A6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7052A6" w:rsidRPr="00707AD1" w:rsidRDefault="004A4DAB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Question and answer with Dr Andrea Hinwood</w:t>
            </w:r>
          </w:p>
          <w:p w:rsidR="00E41F96" w:rsidRDefault="00E41F96" w:rsidP="001C4B97">
            <w:pPr>
              <w:pStyle w:val="TblBdy"/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group and </w:t>
            </w:r>
            <w:r w:rsidR="000E0334">
              <w:rPr>
                <w:rFonts w:ascii="Arial" w:hAnsi="Arial"/>
                <w:sz w:val="20"/>
                <w:szCs w:val="20"/>
              </w:rPr>
              <w:t xml:space="preserve">Dr Hinwood </w:t>
            </w:r>
            <w:r>
              <w:rPr>
                <w:rFonts w:ascii="Arial" w:hAnsi="Arial"/>
                <w:sz w:val="20"/>
                <w:szCs w:val="20"/>
              </w:rPr>
              <w:t xml:space="preserve">discussed </w:t>
            </w:r>
            <w:r w:rsidR="00E16025">
              <w:rPr>
                <w:rFonts w:ascii="Arial" w:hAnsi="Arial"/>
                <w:sz w:val="20"/>
                <w:szCs w:val="20"/>
              </w:rPr>
              <w:t xml:space="preserve">ambient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="001B29F9">
              <w:rPr>
                <w:rFonts w:ascii="Arial" w:hAnsi="Arial"/>
                <w:sz w:val="20"/>
                <w:szCs w:val="20"/>
              </w:rPr>
              <w:t>ir quality standards</w:t>
            </w:r>
            <w:r>
              <w:rPr>
                <w:rFonts w:ascii="Arial" w:hAnsi="Arial"/>
                <w:sz w:val="20"/>
                <w:szCs w:val="20"/>
              </w:rPr>
              <w:t>, including:</w:t>
            </w:r>
          </w:p>
          <w:p w:rsidR="00E41F96" w:rsidRDefault="00E41F96" w:rsidP="001C4B97">
            <w:pPr>
              <w:pStyle w:val="TblBdy"/>
              <w:numPr>
                <w:ilvl w:val="1"/>
                <w:numId w:val="41"/>
              </w:numPr>
              <w:spacing w:before="60" w:after="6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they are set for air sheds not point sources, so </w:t>
            </w:r>
            <w:r w:rsidR="0019512C">
              <w:rPr>
                <w:rFonts w:ascii="Arial" w:hAnsi="Arial"/>
                <w:sz w:val="20"/>
                <w:szCs w:val="20"/>
              </w:rPr>
              <w:t xml:space="preserve">are </w:t>
            </w:r>
            <w:r>
              <w:rPr>
                <w:rFonts w:ascii="Arial" w:hAnsi="Arial"/>
                <w:sz w:val="20"/>
                <w:szCs w:val="20"/>
              </w:rPr>
              <w:t xml:space="preserve">likely </w:t>
            </w:r>
            <w:r w:rsidR="0019512C">
              <w:rPr>
                <w:rFonts w:ascii="Arial" w:hAnsi="Arial"/>
                <w:sz w:val="20"/>
                <w:szCs w:val="20"/>
              </w:rPr>
              <w:t xml:space="preserve">to </w:t>
            </w:r>
            <w:r>
              <w:rPr>
                <w:rFonts w:ascii="Arial" w:hAnsi="Arial"/>
                <w:sz w:val="20"/>
                <w:szCs w:val="20"/>
              </w:rPr>
              <w:t>be exceeded in high traffic areas</w:t>
            </w:r>
          </w:p>
          <w:p w:rsidR="007052A6" w:rsidRDefault="00E41F96" w:rsidP="001C4B97">
            <w:pPr>
              <w:pStyle w:val="TblBdy"/>
              <w:numPr>
                <w:ilvl w:val="1"/>
                <w:numId w:val="41"/>
              </w:numPr>
              <w:spacing w:before="60" w:after="6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</w:t>
            </w:r>
            <w:r w:rsidR="00E16025">
              <w:rPr>
                <w:rFonts w:ascii="Arial" w:hAnsi="Arial"/>
                <w:sz w:val="20"/>
                <w:szCs w:val="20"/>
              </w:rPr>
              <w:t xml:space="preserve">challenge </w:t>
            </w:r>
            <w:r>
              <w:rPr>
                <w:rFonts w:ascii="Arial" w:hAnsi="Arial"/>
                <w:sz w:val="20"/>
                <w:szCs w:val="20"/>
              </w:rPr>
              <w:t xml:space="preserve">of setting </w:t>
            </w:r>
            <w:r w:rsidR="00E16025">
              <w:rPr>
                <w:rFonts w:ascii="Arial" w:hAnsi="Arial"/>
                <w:sz w:val="20"/>
                <w:szCs w:val="20"/>
              </w:rPr>
              <w:t xml:space="preserve">standards </w:t>
            </w:r>
            <w:r>
              <w:rPr>
                <w:rFonts w:ascii="Arial" w:hAnsi="Arial"/>
                <w:sz w:val="20"/>
                <w:szCs w:val="20"/>
              </w:rPr>
              <w:t>when no safe level of exposure has been determined</w:t>
            </w:r>
          </w:p>
          <w:p w:rsidR="00E41F96" w:rsidRDefault="00E41F96" w:rsidP="001C4B97">
            <w:pPr>
              <w:pStyle w:val="TblBdy"/>
              <w:numPr>
                <w:ilvl w:val="1"/>
                <w:numId w:val="41"/>
              </w:numPr>
              <w:spacing w:before="60" w:after="6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how major breaches of air quality are responded to (e.g. bushfires, the recent Tottenham fire)</w:t>
            </w:r>
          </w:p>
          <w:p w:rsidR="009C29DE" w:rsidRDefault="009C29DE" w:rsidP="001C4B97">
            <w:pPr>
              <w:pStyle w:val="TblBdy"/>
              <w:numPr>
                <w:ilvl w:val="1"/>
                <w:numId w:val="41"/>
              </w:numPr>
              <w:spacing w:before="60" w:after="12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predicted </w:t>
            </w:r>
            <w:r w:rsidR="00B54277">
              <w:rPr>
                <w:rFonts w:ascii="Arial" w:hAnsi="Arial"/>
                <w:sz w:val="20"/>
                <w:szCs w:val="20"/>
              </w:rPr>
              <w:t>emissions</w:t>
            </w:r>
            <w:r>
              <w:rPr>
                <w:rFonts w:ascii="Arial" w:hAnsi="Arial"/>
                <w:sz w:val="20"/>
                <w:szCs w:val="20"/>
              </w:rPr>
              <w:t xml:space="preserve"> for </w:t>
            </w:r>
            <w:r w:rsidR="00B61ABB">
              <w:rPr>
                <w:rFonts w:ascii="Arial" w:hAnsi="Arial"/>
                <w:sz w:val="20"/>
                <w:szCs w:val="20"/>
              </w:rPr>
              <w:t xml:space="preserve">the </w:t>
            </w:r>
            <w:r w:rsidR="00B54277">
              <w:rPr>
                <w:rFonts w:ascii="Arial" w:hAnsi="Arial"/>
                <w:sz w:val="20"/>
                <w:szCs w:val="20"/>
              </w:rPr>
              <w:t>W</w:t>
            </w:r>
            <w:r>
              <w:rPr>
                <w:rFonts w:ascii="Arial" w:hAnsi="Arial"/>
                <w:sz w:val="20"/>
                <w:szCs w:val="20"/>
              </w:rPr>
              <w:t xml:space="preserve">est </w:t>
            </w:r>
            <w:r w:rsidR="00B54277">
              <w:rPr>
                <w:rFonts w:ascii="Arial" w:hAnsi="Arial"/>
                <w:sz w:val="20"/>
                <w:szCs w:val="20"/>
              </w:rPr>
              <w:t>G</w:t>
            </w:r>
            <w:r>
              <w:rPr>
                <w:rFonts w:ascii="Arial" w:hAnsi="Arial"/>
                <w:sz w:val="20"/>
                <w:szCs w:val="20"/>
              </w:rPr>
              <w:t xml:space="preserve">ate </w:t>
            </w:r>
            <w:r w:rsidR="00FE2A02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unnel</w:t>
            </w:r>
            <w:r w:rsidR="0019512C">
              <w:rPr>
                <w:rFonts w:ascii="Arial" w:hAnsi="Arial"/>
                <w:sz w:val="20"/>
                <w:szCs w:val="20"/>
              </w:rPr>
              <w:t>.</w:t>
            </w:r>
          </w:p>
          <w:p w:rsidR="0027481D" w:rsidRDefault="0019512C" w:rsidP="001C4B97">
            <w:pPr>
              <w:pStyle w:val="TblBdy"/>
              <w:numPr>
                <w:ilvl w:val="0"/>
                <w:numId w:val="41"/>
              </w:numPr>
              <w:spacing w:before="120" w:after="60" w:line="240" w:lineRule="auto"/>
              <w:ind w:left="357" w:hanging="357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Strategies for reducing vehicle pollution w</w:t>
            </w:r>
            <w:r w:rsidR="001F3608">
              <w:rPr>
                <w:rFonts w:ascii="Arial" w:hAnsi="Arial"/>
                <w:sz w:val="20"/>
                <w:szCs w:val="20"/>
              </w:rPr>
              <w:t>ere</w:t>
            </w:r>
            <w:r>
              <w:rPr>
                <w:rFonts w:ascii="Arial" w:hAnsi="Arial"/>
                <w:sz w:val="20"/>
                <w:szCs w:val="20"/>
              </w:rPr>
              <w:t xml:space="preserve"> discussed, </w:t>
            </w:r>
            <w:r w:rsidR="0027481D">
              <w:rPr>
                <w:rFonts w:ascii="Arial" w:hAnsi="Arial"/>
                <w:sz w:val="20"/>
                <w:szCs w:val="20"/>
              </w:rPr>
              <w:t>including:</w:t>
            </w:r>
          </w:p>
          <w:p w:rsidR="0027481D" w:rsidRDefault="0027481D" w:rsidP="001C4B97">
            <w:pPr>
              <w:pStyle w:val="TblBdy"/>
              <w:numPr>
                <w:ilvl w:val="1"/>
                <w:numId w:val="41"/>
              </w:numPr>
              <w:spacing w:before="60" w:after="6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importance of </w:t>
            </w:r>
            <w:r w:rsidR="001B29F9">
              <w:rPr>
                <w:rFonts w:ascii="Arial" w:hAnsi="Arial"/>
                <w:sz w:val="20"/>
                <w:szCs w:val="20"/>
              </w:rPr>
              <w:t>fuel quality and engine design</w:t>
            </w:r>
          </w:p>
          <w:p w:rsidR="0027481D" w:rsidRDefault="0027481D" w:rsidP="001C4B97">
            <w:pPr>
              <w:pStyle w:val="TblBdy"/>
              <w:numPr>
                <w:ilvl w:val="1"/>
                <w:numId w:val="41"/>
              </w:numPr>
              <w:spacing w:before="60" w:after="6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technology to identify s</w:t>
            </w:r>
            <w:r w:rsidR="0019512C">
              <w:rPr>
                <w:rFonts w:ascii="Arial" w:hAnsi="Arial"/>
                <w:sz w:val="20"/>
                <w:szCs w:val="20"/>
              </w:rPr>
              <w:t>moky vehicles</w:t>
            </w:r>
          </w:p>
          <w:p w:rsidR="00AE6BC2" w:rsidRDefault="00AE6BC2" w:rsidP="001C4B97">
            <w:pPr>
              <w:pStyle w:val="TblBdy"/>
              <w:numPr>
                <w:ilvl w:val="1"/>
                <w:numId w:val="41"/>
              </w:numPr>
              <w:spacing w:before="60" w:after="6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inability </w:t>
            </w:r>
            <w:r w:rsidR="0019512C">
              <w:rPr>
                <w:rFonts w:ascii="Arial" w:hAnsi="Arial"/>
                <w:sz w:val="20"/>
                <w:szCs w:val="20"/>
              </w:rPr>
              <w:t xml:space="preserve">to report heavy vehicles to the </w:t>
            </w:r>
            <w:r w:rsidR="009065E5">
              <w:rPr>
                <w:rFonts w:ascii="Arial" w:hAnsi="Arial"/>
                <w:sz w:val="20"/>
                <w:szCs w:val="20"/>
              </w:rPr>
              <w:t xml:space="preserve">EPA smoky vehicle hotline </w:t>
            </w:r>
            <w:r w:rsidR="0019512C">
              <w:rPr>
                <w:rFonts w:ascii="Arial" w:hAnsi="Arial"/>
                <w:sz w:val="20"/>
                <w:szCs w:val="20"/>
              </w:rPr>
              <w:t>as the</w:t>
            </w:r>
            <w:r>
              <w:rPr>
                <w:rFonts w:ascii="Arial" w:hAnsi="Arial"/>
                <w:sz w:val="20"/>
                <w:szCs w:val="20"/>
              </w:rPr>
              <w:t xml:space="preserve">y are </w:t>
            </w:r>
            <w:r w:rsidR="009065E5">
              <w:rPr>
                <w:rFonts w:ascii="Arial" w:hAnsi="Arial"/>
                <w:sz w:val="20"/>
                <w:szCs w:val="20"/>
              </w:rPr>
              <w:t xml:space="preserve">regulated </w:t>
            </w:r>
            <w:r>
              <w:rPr>
                <w:rFonts w:ascii="Arial" w:hAnsi="Arial"/>
                <w:sz w:val="20"/>
                <w:szCs w:val="20"/>
              </w:rPr>
              <w:t>nationally</w:t>
            </w:r>
          </w:p>
          <w:p w:rsidR="001B29F9" w:rsidRDefault="006921BA" w:rsidP="001C4B97">
            <w:pPr>
              <w:pStyle w:val="TblBdy"/>
              <w:numPr>
                <w:ilvl w:val="1"/>
                <w:numId w:val="41"/>
              </w:numPr>
              <w:spacing w:before="60" w:after="120" w:line="240" w:lineRule="auto"/>
              <w:ind w:left="891" w:hanging="28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impact of an increasing </w:t>
            </w:r>
            <w:r w:rsidR="00015AC0">
              <w:rPr>
                <w:rFonts w:ascii="Arial" w:hAnsi="Arial"/>
                <w:sz w:val="20"/>
                <w:szCs w:val="20"/>
              </w:rPr>
              <w:t xml:space="preserve">proportion of electric vehicles on the road. </w:t>
            </w:r>
          </w:p>
          <w:p w:rsidR="001F7BE3" w:rsidRDefault="009A1C8E" w:rsidP="00B5387D">
            <w:pPr>
              <w:pStyle w:val="TblBdy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group discussed links to the planning system</w:t>
            </w:r>
            <w:r w:rsidR="001F3608">
              <w:rPr>
                <w:rFonts w:ascii="Arial" w:hAnsi="Arial"/>
                <w:sz w:val="20"/>
                <w:szCs w:val="20"/>
              </w:rPr>
              <w:t xml:space="preserve">. Concern was expressed about </w:t>
            </w:r>
            <w:r>
              <w:rPr>
                <w:rFonts w:ascii="Arial" w:hAnsi="Arial"/>
                <w:sz w:val="20"/>
                <w:szCs w:val="20"/>
              </w:rPr>
              <w:t xml:space="preserve">locating childcare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centres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on busy roads. </w:t>
            </w:r>
            <w:r w:rsidR="001F3608">
              <w:rPr>
                <w:rFonts w:ascii="Arial" w:hAnsi="Arial"/>
                <w:sz w:val="20"/>
                <w:szCs w:val="20"/>
              </w:rPr>
              <w:t>AH</w:t>
            </w:r>
            <w:r w:rsidR="001E0624">
              <w:rPr>
                <w:rFonts w:ascii="Arial" w:hAnsi="Arial"/>
                <w:sz w:val="20"/>
                <w:szCs w:val="20"/>
              </w:rPr>
              <w:t xml:space="preserve"> </w:t>
            </w:r>
            <w:r w:rsidR="00041D41">
              <w:rPr>
                <w:rFonts w:ascii="Arial" w:hAnsi="Arial"/>
                <w:sz w:val="20"/>
                <w:szCs w:val="20"/>
              </w:rPr>
              <w:t xml:space="preserve">indicated EPA would have greater input to the land use planning system and </w:t>
            </w:r>
            <w:r w:rsidR="001E0624">
              <w:rPr>
                <w:rFonts w:ascii="Arial" w:hAnsi="Arial"/>
                <w:sz w:val="20"/>
                <w:szCs w:val="20"/>
              </w:rPr>
              <w:t xml:space="preserve">suggested the group examine </w:t>
            </w:r>
            <w:r w:rsidR="002B6194">
              <w:rPr>
                <w:rFonts w:ascii="Arial" w:hAnsi="Arial"/>
                <w:sz w:val="20"/>
                <w:szCs w:val="20"/>
              </w:rPr>
              <w:t>relevant recommendations in t</w:t>
            </w:r>
            <w:r>
              <w:rPr>
                <w:rFonts w:ascii="Arial" w:hAnsi="Arial"/>
                <w:sz w:val="20"/>
                <w:szCs w:val="20"/>
              </w:rPr>
              <w:t xml:space="preserve">he </w:t>
            </w:r>
            <w:r w:rsidR="002B6194">
              <w:rPr>
                <w:rFonts w:ascii="Arial" w:hAnsi="Arial"/>
                <w:sz w:val="20"/>
                <w:szCs w:val="20"/>
              </w:rPr>
              <w:t xml:space="preserve">Ministerial Advisory Council’s </w:t>
            </w:r>
            <w:r w:rsidR="002B6194" w:rsidRPr="001E0624">
              <w:rPr>
                <w:rFonts w:ascii="Arial" w:hAnsi="Arial"/>
                <w:sz w:val="20"/>
                <w:szCs w:val="20"/>
              </w:rPr>
              <w:t>Independent Inquiry into the Environment Protection Authority</w:t>
            </w:r>
            <w:r w:rsidR="00C045EE">
              <w:rPr>
                <w:rFonts w:ascii="Arial" w:hAnsi="Arial"/>
                <w:sz w:val="20"/>
                <w:szCs w:val="20"/>
              </w:rPr>
              <w:t xml:space="preserve"> </w:t>
            </w:r>
            <w:r w:rsidR="00041D41">
              <w:rPr>
                <w:rFonts w:ascii="Arial" w:hAnsi="Arial"/>
                <w:sz w:val="20"/>
                <w:szCs w:val="20"/>
              </w:rPr>
              <w:t>where there were recommendations about EPA’s strengthened role</w:t>
            </w:r>
            <w:r w:rsidR="002B6194">
              <w:rPr>
                <w:rFonts w:ascii="Arial" w:hAnsi="Arial"/>
                <w:sz w:val="20"/>
                <w:szCs w:val="20"/>
              </w:rPr>
              <w:t>.</w:t>
            </w:r>
          </w:p>
          <w:p w:rsidR="00AF199A" w:rsidRDefault="00181CC8" w:rsidP="00B5387D">
            <w:pPr>
              <w:pStyle w:val="TblBdy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predicted contribution of the West Gate Tunnel to air pollution was discussed</w:t>
            </w:r>
            <w:r w:rsidR="001F3608">
              <w:rPr>
                <w:rFonts w:ascii="Arial" w:hAnsi="Arial"/>
                <w:sz w:val="20"/>
                <w:szCs w:val="20"/>
              </w:rPr>
              <w:t>, with the group seeking an official position from the EPA on this matter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1B29F9" w:rsidRDefault="00AD3CD3" w:rsidP="00B5387D">
            <w:pPr>
              <w:pStyle w:val="TblBdy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 contribution of </w:t>
            </w:r>
            <w:r w:rsidR="001C4B97">
              <w:rPr>
                <w:rFonts w:ascii="Arial" w:hAnsi="Arial"/>
                <w:sz w:val="20"/>
                <w:szCs w:val="20"/>
              </w:rPr>
              <w:t xml:space="preserve">shipping </w:t>
            </w:r>
            <w:r>
              <w:rPr>
                <w:rFonts w:ascii="Arial" w:hAnsi="Arial"/>
                <w:sz w:val="20"/>
                <w:szCs w:val="20"/>
              </w:rPr>
              <w:t xml:space="preserve">emissions </w:t>
            </w:r>
            <w:r w:rsidR="001C4B97">
              <w:rPr>
                <w:rFonts w:ascii="Arial" w:hAnsi="Arial"/>
                <w:sz w:val="20"/>
                <w:szCs w:val="20"/>
              </w:rPr>
              <w:t>to the airshed</w:t>
            </w:r>
            <w:r>
              <w:rPr>
                <w:rFonts w:ascii="Arial" w:hAnsi="Arial"/>
                <w:sz w:val="20"/>
                <w:szCs w:val="20"/>
              </w:rPr>
              <w:t xml:space="preserve"> was discussed, as was EPA’s </w:t>
            </w:r>
            <w:r w:rsidR="00FE2A02">
              <w:rPr>
                <w:rFonts w:ascii="Arial" w:hAnsi="Arial"/>
                <w:sz w:val="20"/>
                <w:szCs w:val="20"/>
              </w:rPr>
              <w:t>limited jurisdiction to regulate the</w:t>
            </w:r>
            <w:r>
              <w:rPr>
                <w:rFonts w:ascii="Arial" w:hAnsi="Arial"/>
                <w:sz w:val="20"/>
                <w:szCs w:val="20"/>
              </w:rPr>
              <w:t xml:space="preserve"> sector. </w:t>
            </w:r>
            <w:r w:rsidR="001E0624">
              <w:rPr>
                <w:rFonts w:ascii="Arial" w:hAnsi="Arial"/>
                <w:sz w:val="20"/>
                <w:szCs w:val="20"/>
              </w:rPr>
              <w:t xml:space="preserve">There is opportunity to </w:t>
            </w:r>
            <w:r w:rsidR="00FE2A02">
              <w:rPr>
                <w:rFonts w:ascii="Arial" w:hAnsi="Arial"/>
                <w:sz w:val="20"/>
                <w:szCs w:val="20"/>
              </w:rPr>
              <w:t xml:space="preserve">reduce emissions through advocating for better international standards for fuel and engines, and to </w:t>
            </w:r>
            <w:r>
              <w:rPr>
                <w:rFonts w:ascii="Arial" w:hAnsi="Arial"/>
                <w:sz w:val="20"/>
                <w:szCs w:val="20"/>
              </w:rPr>
              <w:t>mitigat</w:t>
            </w:r>
            <w:r w:rsidR="001E0624">
              <w:rPr>
                <w:rFonts w:ascii="Arial" w:hAnsi="Arial"/>
                <w:sz w:val="20"/>
                <w:szCs w:val="20"/>
              </w:rPr>
              <w:t>e</w:t>
            </w:r>
            <w:r>
              <w:rPr>
                <w:rFonts w:ascii="Arial" w:hAnsi="Arial"/>
                <w:sz w:val="20"/>
                <w:szCs w:val="20"/>
              </w:rPr>
              <w:t xml:space="preserve"> impacts </w:t>
            </w:r>
            <w:r w:rsidR="001E0624">
              <w:rPr>
                <w:rFonts w:ascii="Arial" w:hAnsi="Arial"/>
                <w:sz w:val="20"/>
                <w:szCs w:val="20"/>
              </w:rPr>
              <w:t xml:space="preserve">through </w:t>
            </w:r>
            <w:r w:rsidR="000E0334">
              <w:rPr>
                <w:rFonts w:ascii="Arial" w:hAnsi="Arial"/>
                <w:sz w:val="20"/>
                <w:szCs w:val="20"/>
              </w:rPr>
              <w:t xml:space="preserve">land use </w:t>
            </w:r>
            <w:r>
              <w:rPr>
                <w:rFonts w:ascii="Arial" w:hAnsi="Arial"/>
                <w:sz w:val="20"/>
                <w:szCs w:val="20"/>
              </w:rPr>
              <w:t>planning to reduce exposure.</w:t>
            </w:r>
            <w:r w:rsidR="00C20127">
              <w:rPr>
                <w:rFonts w:ascii="Arial" w:hAnsi="Arial"/>
                <w:sz w:val="20"/>
                <w:szCs w:val="20"/>
              </w:rPr>
              <w:t xml:space="preserve"> Los Angeles was discussed as a case study where vast improvements were made.</w:t>
            </w:r>
          </w:p>
          <w:p w:rsidR="00AF199A" w:rsidRPr="00C10745" w:rsidRDefault="001E72B8" w:rsidP="00B5387D">
            <w:pPr>
              <w:pStyle w:val="TblBdy"/>
              <w:numPr>
                <w:ilvl w:val="0"/>
                <w:numId w:val="41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There was discussion </w:t>
            </w:r>
            <w:r w:rsidR="0031595D">
              <w:rPr>
                <w:rFonts w:ascii="Arial" w:hAnsi="Arial"/>
                <w:sz w:val="20"/>
                <w:szCs w:val="20"/>
              </w:rPr>
              <w:t>about</w:t>
            </w:r>
            <w:r>
              <w:rPr>
                <w:rFonts w:ascii="Arial" w:hAnsi="Arial"/>
                <w:sz w:val="20"/>
                <w:szCs w:val="20"/>
              </w:rPr>
              <w:t xml:space="preserve"> the state of knowledge surrounding </w:t>
            </w:r>
            <w:r w:rsidR="00582B40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r w:rsidR="00582B40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 xml:space="preserve"> (particulate matter &lt;1micron</w:t>
            </w:r>
            <w:r w:rsidR="009913B3">
              <w:rPr>
                <w:rFonts w:ascii="Arial" w:hAnsi="Arial"/>
                <w:sz w:val="20"/>
                <w:szCs w:val="20"/>
              </w:rPr>
              <w:t xml:space="preserve"> diameter</w:t>
            </w:r>
            <w:r>
              <w:rPr>
                <w:rFonts w:ascii="Arial" w:hAnsi="Arial"/>
                <w:sz w:val="20"/>
                <w:szCs w:val="20"/>
              </w:rPr>
              <w:t>).</w:t>
            </w:r>
          </w:p>
        </w:tc>
      </w:tr>
      <w:tr w:rsidR="00BB3A83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BB3A83" w:rsidRPr="00BB3A83" w:rsidRDefault="00FF6180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EF64EE">
              <w:rPr>
                <w:rFonts w:ascii="Arial" w:hAnsi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/>
                <w:bCs/>
                <w:sz w:val="20"/>
                <w:szCs w:val="20"/>
              </w:rPr>
              <w:t>Secretariat to provide background information</w:t>
            </w:r>
            <w:r w:rsidR="00C94517">
              <w:rPr>
                <w:rFonts w:ascii="Arial" w:hAnsi="Arial"/>
                <w:bCs/>
                <w:sz w:val="20"/>
                <w:szCs w:val="20"/>
              </w:rPr>
              <w:t xml:space="preserve"> about, and organise a presentation on,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the </w:t>
            </w:r>
            <w:r w:rsidR="00A27F14" w:rsidRPr="00A27F14">
              <w:rPr>
                <w:rFonts w:ascii="Arial" w:hAnsi="Arial"/>
                <w:bCs/>
                <w:sz w:val="20"/>
                <w:szCs w:val="20"/>
              </w:rPr>
              <w:t>Independent Inquiry into the Environment Protection Authority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 w:rsidR="00A27F14" w:rsidRPr="00A27F14">
              <w:rPr>
                <w:rFonts w:ascii="Arial" w:hAnsi="Arial"/>
                <w:bCs/>
                <w:sz w:val="20"/>
                <w:szCs w:val="20"/>
              </w:rPr>
              <w:t>government response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to the inquiry and </w:t>
            </w:r>
            <w:r w:rsidR="00A27F14" w:rsidRPr="00A27F14">
              <w:rPr>
                <w:rFonts w:ascii="Arial" w:hAnsi="Arial"/>
                <w:bCs/>
                <w:sz w:val="20"/>
                <w:szCs w:val="20"/>
              </w:rPr>
              <w:t>subsequent reform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of the Environment Protection Act.</w:t>
            </w:r>
            <w:r w:rsidR="00894E3C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3A83" w:rsidRPr="00707AD1" w:rsidRDefault="00FF6180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LKo</w:t>
            </w:r>
            <w:proofErr w:type="spellEnd"/>
          </w:p>
        </w:tc>
      </w:tr>
      <w:tr w:rsidR="00BB3A83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BB3A83" w:rsidRPr="00BB3A83" w:rsidRDefault="00EF64EE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2: </w:t>
            </w:r>
            <w:r w:rsidRPr="00EF64EE">
              <w:rPr>
                <w:rFonts w:ascii="Arial" w:hAnsi="Arial"/>
                <w:bCs/>
                <w:sz w:val="20"/>
                <w:szCs w:val="20"/>
              </w:rPr>
              <w:t>P</w:t>
            </w:r>
            <w:r w:rsidR="00BB3A83" w:rsidRPr="00BB3A83">
              <w:rPr>
                <w:rFonts w:ascii="Arial" w:hAnsi="Arial"/>
                <w:bCs/>
                <w:sz w:val="20"/>
                <w:szCs w:val="20"/>
              </w:rPr>
              <w:t xml:space="preserve">rovide EPA’s official position about air pollution from the </w:t>
            </w:r>
            <w:r>
              <w:rPr>
                <w:rFonts w:ascii="Arial" w:hAnsi="Arial"/>
                <w:bCs/>
                <w:sz w:val="20"/>
                <w:szCs w:val="20"/>
              </w:rPr>
              <w:t>W</w:t>
            </w:r>
            <w:r w:rsidR="00BB3A83" w:rsidRPr="00BB3A83">
              <w:rPr>
                <w:rFonts w:ascii="Arial" w:hAnsi="Arial"/>
                <w:bCs/>
                <w:sz w:val="20"/>
                <w:szCs w:val="20"/>
              </w:rPr>
              <w:t xml:space="preserve">est </w:t>
            </w:r>
            <w:r>
              <w:rPr>
                <w:rFonts w:ascii="Arial" w:hAnsi="Arial"/>
                <w:bCs/>
                <w:sz w:val="20"/>
                <w:szCs w:val="20"/>
              </w:rPr>
              <w:t>G</w:t>
            </w:r>
            <w:r w:rsidR="00BB3A83" w:rsidRPr="00BB3A83">
              <w:rPr>
                <w:rFonts w:ascii="Arial" w:hAnsi="Arial"/>
                <w:bCs/>
                <w:sz w:val="20"/>
                <w:szCs w:val="20"/>
              </w:rPr>
              <w:t xml:space="preserve">ate </w:t>
            </w:r>
            <w:r>
              <w:rPr>
                <w:rFonts w:ascii="Arial" w:hAnsi="Arial"/>
                <w:bCs/>
                <w:sz w:val="20"/>
                <w:szCs w:val="20"/>
              </w:rPr>
              <w:t>T</w:t>
            </w:r>
            <w:r w:rsidR="00BB3A83" w:rsidRPr="00BB3A83">
              <w:rPr>
                <w:rFonts w:ascii="Arial" w:hAnsi="Arial"/>
                <w:bCs/>
                <w:sz w:val="20"/>
                <w:szCs w:val="20"/>
              </w:rPr>
              <w:t>unnel.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BB3A83" w:rsidRPr="00707AD1" w:rsidRDefault="00EF64EE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AH</w:t>
            </w:r>
          </w:p>
        </w:tc>
      </w:tr>
      <w:tr w:rsidR="00C20127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C20127" w:rsidRPr="009A4875" w:rsidRDefault="00C20127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Action 3: </w:t>
            </w:r>
            <w:r>
              <w:rPr>
                <w:rFonts w:ascii="Arial" w:hAnsi="Arial"/>
                <w:sz w:val="20"/>
                <w:szCs w:val="20"/>
              </w:rPr>
              <w:t>C</w:t>
            </w:r>
            <w:r w:rsidRPr="009A4875">
              <w:rPr>
                <w:rFonts w:ascii="Arial" w:hAnsi="Arial"/>
                <w:sz w:val="20"/>
                <w:szCs w:val="20"/>
              </w:rPr>
              <w:t xml:space="preserve">irculate information </w:t>
            </w:r>
            <w:r>
              <w:rPr>
                <w:rFonts w:ascii="Arial" w:hAnsi="Arial"/>
                <w:sz w:val="20"/>
                <w:szCs w:val="20"/>
              </w:rPr>
              <w:t xml:space="preserve">to group </w:t>
            </w:r>
            <w:r w:rsidRPr="009A4875">
              <w:rPr>
                <w:rFonts w:ascii="Arial" w:hAnsi="Arial"/>
                <w:sz w:val="20"/>
                <w:szCs w:val="20"/>
              </w:rPr>
              <w:t>about</w:t>
            </w:r>
            <w:r>
              <w:rPr>
                <w:rFonts w:ascii="Arial" w:hAnsi="Arial"/>
                <w:sz w:val="20"/>
                <w:szCs w:val="20"/>
              </w:rPr>
              <w:t xml:space="preserve"> the</w:t>
            </w:r>
            <w:r w:rsidRPr="009A4875">
              <w:rPr>
                <w:rFonts w:ascii="Arial" w:hAnsi="Arial"/>
                <w:sz w:val="20"/>
                <w:szCs w:val="20"/>
              </w:rPr>
              <w:t xml:space="preserve"> </w:t>
            </w:r>
            <w:r w:rsidR="00AD03E4">
              <w:rPr>
                <w:rFonts w:ascii="Arial" w:hAnsi="Arial"/>
                <w:sz w:val="20"/>
                <w:szCs w:val="20"/>
              </w:rPr>
              <w:t xml:space="preserve">air quality improvements in </w:t>
            </w:r>
            <w:r w:rsidRPr="009A4875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os </w:t>
            </w:r>
            <w:r w:rsidRPr="009A4875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ngeles.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NW</w:t>
            </w:r>
          </w:p>
        </w:tc>
      </w:tr>
      <w:tr w:rsidR="00C20127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C20127" w:rsidRPr="00BB3A83" w:rsidRDefault="00C20127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Action 4: </w:t>
            </w:r>
            <w:r w:rsidR="0031595D">
              <w:rPr>
                <w:rFonts w:ascii="Arial" w:hAnsi="Arial"/>
                <w:bCs/>
                <w:sz w:val="20"/>
                <w:szCs w:val="20"/>
              </w:rPr>
              <w:t>A</w:t>
            </w:r>
            <w:r w:rsidRPr="00BB3A83">
              <w:rPr>
                <w:rFonts w:ascii="Arial" w:hAnsi="Arial"/>
                <w:bCs/>
                <w:sz w:val="20"/>
                <w:szCs w:val="20"/>
              </w:rPr>
              <w:t xml:space="preserve">dditional questions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to be sent to Secretariat for </w:t>
            </w:r>
            <w:r w:rsidR="008118F3">
              <w:rPr>
                <w:rFonts w:ascii="Arial" w:hAnsi="Arial"/>
                <w:bCs/>
                <w:sz w:val="20"/>
                <w:szCs w:val="20"/>
              </w:rPr>
              <w:t xml:space="preserve">follow-up </w:t>
            </w:r>
            <w:r>
              <w:rPr>
                <w:rFonts w:ascii="Arial" w:hAnsi="Arial"/>
                <w:bCs/>
                <w:sz w:val="20"/>
                <w:szCs w:val="20"/>
              </w:rPr>
              <w:t>with AH.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Owner: All</w:t>
            </w:r>
          </w:p>
        </w:tc>
      </w:tr>
      <w:tr w:rsidR="00C20127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C20127" w:rsidRPr="00707AD1" w:rsidRDefault="00C20127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Discuss forward agenda and process for report development</w:t>
            </w:r>
          </w:p>
          <w:p w:rsidR="00C20127" w:rsidRDefault="00C20127" w:rsidP="00B5387D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 group provided input into a forward plan of meetings, including identifying experts to present.</w:t>
            </w:r>
          </w:p>
          <w:p w:rsidR="00FE58BD" w:rsidRDefault="00FE42F5" w:rsidP="00B5387D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LKe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would like Secretariat to support the group </w:t>
            </w:r>
            <w:r w:rsidR="008118F3">
              <w:rPr>
                <w:rFonts w:ascii="Arial" w:hAnsi="Arial"/>
                <w:sz w:val="20"/>
                <w:szCs w:val="20"/>
              </w:rPr>
              <w:t>in stakeholder analysis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C20127" w:rsidRDefault="00FE58BD" w:rsidP="00B5387D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LKe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recommended that the group consider </w:t>
            </w:r>
            <w:r w:rsidR="00EE18C2">
              <w:rPr>
                <w:rFonts w:ascii="Arial" w:hAnsi="Arial"/>
                <w:sz w:val="20"/>
                <w:szCs w:val="20"/>
              </w:rPr>
              <w:t xml:space="preserve">engagement </w:t>
            </w:r>
            <w:r w:rsidR="00CB3DDF">
              <w:rPr>
                <w:rFonts w:ascii="Arial" w:hAnsi="Arial"/>
                <w:sz w:val="20"/>
                <w:szCs w:val="20"/>
              </w:rPr>
              <w:t xml:space="preserve">of </w:t>
            </w:r>
            <w:r w:rsidR="00EE18C2">
              <w:rPr>
                <w:rFonts w:ascii="Arial" w:hAnsi="Arial"/>
                <w:sz w:val="20"/>
                <w:szCs w:val="20"/>
              </w:rPr>
              <w:t>local Aboriginal stakeholders.</w:t>
            </w:r>
          </w:p>
          <w:p w:rsidR="00C20127" w:rsidRPr="00EE18C2" w:rsidRDefault="00EE18C2" w:rsidP="00B5387D">
            <w:pPr>
              <w:pStyle w:val="TblBdy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Methods for o</w:t>
            </w:r>
            <w:r w:rsidR="00C20127">
              <w:rPr>
                <w:rFonts w:ascii="Arial" w:hAnsi="Arial"/>
                <w:sz w:val="20"/>
                <w:szCs w:val="20"/>
              </w:rPr>
              <w:t>ut of session collaboration</w:t>
            </w:r>
            <w:r>
              <w:rPr>
                <w:rFonts w:ascii="Arial" w:hAnsi="Arial"/>
                <w:sz w:val="20"/>
                <w:szCs w:val="20"/>
              </w:rPr>
              <w:t xml:space="preserve"> were discussed.</w:t>
            </w:r>
          </w:p>
        </w:tc>
      </w:tr>
      <w:tr w:rsidR="00C20127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C20127" w:rsidRPr="009A4875" w:rsidRDefault="00C20127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Action 5: </w:t>
            </w:r>
            <w:r>
              <w:rPr>
                <w:rFonts w:ascii="Arial" w:hAnsi="Arial"/>
                <w:sz w:val="20"/>
                <w:szCs w:val="20"/>
              </w:rPr>
              <w:t xml:space="preserve">Secretariat to support </w:t>
            </w:r>
            <w:r w:rsidRPr="009A4875">
              <w:rPr>
                <w:rFonts w:ascii="Arial" w:hAnsi="Arial"/>
                <w:sz w:val="20"/>
                <w:szCs w:val="20"/>
              </w:rPr>
              <w:t xml:space="preserve">each meeting </w:t>
            </w:r>
            <w:r>
              <w:rPr>
                <w:rFonts w:ascii="Arial" w:hAnsi="Arial"/>
                <w:sz w:val="20"/>
                <w:szCs w:val="20"/>
              </w:rPr>
              <w:t>with</w:t>
            </w:r>
            <w:r w:rsidRPr="009A4875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relevant </w:t>
            </w:r>
            <w:r w:rsidRPr="009A4875">
              <w:rPr>
                <w:rFonts w:ascii="Arial" w:hAnsi="Arial"/>
                <w:sz w:val="20"/>
                <w:szCs w:val="20"/>
              </w:rPr>
              <w:t>stakeholder analysis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LKo</w:t>
            </w:r>
            <w:proofErr w:type="spellEnd"/>
          </w:p>
        </w:tc>
      </w:tr>
      <w:tr w:rsidR="00C20127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C20127" w:rsidRPr="00894E3C" w:rsidRDefault="00C20127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Action 6: </w:t>
            </w:r>
            <w:r w:rsidRPr="009A4875">
              <w:rPr>
                <w:rFonts w:ascii="Arial" w:hAnsi="Arial"/>
                <w:sz w:val="20"/>
                <w:szCs w:val="20"/>
              </w:rPr>
              <w:t xml:space="preserve">Advise </w:t>
            </w:r>
            <w:r>
              <w:rPr>
                <w:rFonts w:ascii="Arial" w:hAnsi="Arial"/>
                <w:sz w:val="20"/>
                <w:szCs w:val="20"/>
              </w:rPr>
              <w:t>Secretariat of</w:t>
            </w:r>
            <w:r w:rsidRPr="009A4875">
              <w:rPr>
                <w:rFonts w:ascii="Arial" w:hAnsi="Arial"/>
                <w:sz w:val="20"/>
                <w:szCs w:val="20"/>
              </w:rPr>
              <w:t xml:space="preserve"> preferences for out of session </w:t>
            </w:r>
            <w:r>
              <w:rPr>
                <w:rFonts w:ascii="Arial" w:hAnsi="Arial"/>
                <w:sz w:val="20"/>
                <w:szCs w:val="20"/>
              </w:rPr>
              <w:t xml:space="preserve">online </w:t>
            </w:r>
            <w:r w:rsidRPr="009A4875">
              <w:rPr>
                <w:rFonts w:ascii="Arial" w:hAnsi="Arial"/>
                <w:sz w:val="20"/>
                <w:szCs w:val="20"/>
              </w:rPr>
              <w:t>collaboration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Owner: All,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LKo</w:t>
            </w:r>
            <w:proofErr w:type="spellEnd"/>
          </w:p>
        </w:tc>
      </w:tr>
      <w:tr w:rsidR="00C20127" w:rsidRPr="00707AD1" w:rsidTr="00E15250">
        <w:trPr>
          <w:trHeight w:val="277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C20127" w:rsidRPr="00E15250" w:rsidRDefault="00C20127" w:rsidP="00B5387D">
            <w:pPr>
              <w:pStyle w:val="Body"/>
              <w:spacing w:before="120" w:after="120" w:line="240" w:lineRule="auto"/>
              <w:ind w:left="-1" w:firstLine="1"/>
              <w:rPr>
                <w:rFonts w:ascii="Arial" w:hAnsi="Arial"/>
                <w:sz w:val="20"/>
                <w:szCs w:val="20"/>
              </w:rPr>
            </w:pPr>
            <w:r w:rsidRPr="00E15250">
              <w:rPr>
                <w:rFonts w:ascii="Arial" w:hAnsi="Arial"/>
                <w:b/>
                <w:bCs/>
                <w:sz w:val="20"/>
                <w:szCs w:val="20"/>
              </w:rPr>
              <w:t xml:space="preserve">Action </w:t>
            </w:r>
            <w:r w:rsidR="00A27F14">
              <w:rPr>
                <w:rFonts w:ascii="Arial" w:hAnsi="Arial"/>
                <w:b/>
                <w:bCs/>
                <w:sz w:val="20"/>
                <w:szCs w:val="20"/>
              </w:rPr>
              <w:t>7</w:t>
            </w:r>
            <w:r w:rsidRPr="00707AD1">
              <w:rPr>
                <w:rFonts w:ascii="Arial" w:hAnsi="Arial"/>
                <w:bCs/>
                <w:sz w:val="20"/>
                <w:szCs w:val="20"/>
              </w:rPr>
              <w:t>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Secretariat to </w:t>
            </w:r>
            <w:r w:rsidR="00731F6C">
              <w:rPr>
                <w:rFonts w:ascii="Arial" w:hAnsi="Arial"/>
                <w:bCs/>
                <w:sz w:val="20"/>
                <w:szCs w:val="20"/>
              </w:rPr>
              <w:t xml:space="preserve">seek advice from </w:t>
            </w:r>
            <w:r>
              <w:rPr>
                <w:rFonts w:ascii="Arial" w:hAnsi="Arial"/>
                <w:bCs/>
                <w:sz w:val="20"/>
                <w:szCs w:val="20"/>
              </w:rPr>
              <w:t>local Aboriginal groups on how they wish to be engaged.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>Owner: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LKo</w:t>
            </w:r>
            <w:proofErr w:type="spellEnd"/>
          </w:p>
        </w:tc>
      </w:tr>
      <w:tr w:rsidR="00C20127" w:rsidRPr="00707AD1" w:rsidTr="00E15250">
        <w:trPr>
          <w:trHeight w:val="277"/>
        </w:trPr>
        <w:tc>
          <w:tcPr>
            <w:tcW w:w="391" w:type="dxa"/>
            <w:shd w:val="clear" w:color="auto" w:fill="FFFFFF"/>
          </w:tcPr>
          <w:p w:rsidR="00C20127" w:rsidRPr="00707AD1" w:rsidRDefault="00C20127" w:rsidP="00B5387D">
            <w:pPr>
              <w:pStyle w:val="Body"/>
              <w:spacing w:before="120" w:after="120" w:line="240" w:lineRule="auto"/>
              <w:ind w:left="-567" w:firstLine="567"/>
              <w:rPr>
                <w:rFonts w:ascii="Arial" w:hAnsi="Arial"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8" w:type="dxa"/>
            <w:gridSpan w:val="2"/>
            <w:shd w:val="clear" w:color="auto" w:fill="DAEEF3" w:themeFill="accent5" w:themeFillTint="33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Other business</w:t>
            </w:r>
          </w:p>
          <w:p w:rsidR="00C20127" w:rsidRPr="00C73FAF" w:rsidRDefault="00C20127" w:rsidP="00B5387D">
            <w:pPr>
              <w:pStyle w:val="TblBdy"/>
              <w:numPr>
                <w:ilvl w:val="0"/>
                <w:numId w:val="22"/>
              </w:numPr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RB </w:t>
            </w:r>
            <w:r w:rsidR="00D35F9F">
              <w:rPr>
                <w:rFonts w:ascii="Arial" w:hAnsi="Arial"/>
                <w:sz w:val="20"/>
                <w:szCs w:val="20"/>
              </w:rPr>
              <w:t xml:space="preserve">noted </w:t>
            </w:r>
            <w:r>
              <w:rPr>
                <w:rFonts w:ascii="Arial" w:hAnsi="Arial"/>
                <w:sz w:val="20"/>
                <w:szCs w:val="20"/>
              </w:rPr>
              <w:t>an upcoming EPA open house on 6 March 2019</w:t>
            </w:r>
            <w:r w:rsidR="00D35F9F">
              <w:rPr>
                <w:rFonts w:ascii="Arial" w:hAnsi="Arial"/>
                <w:sz w:val="20"/>
                <w:szCs w:val="20"/>
              </w:rPr>
              <w:t>, 5-7pm</w:t>
            </w:r>
            <w:r>
              <w:rPr>
                <w:rFonts w:ascii="Arial" w:hAnsi="Arial"/>
                <w:sz w:val="20"/>
                <w:szCs w:val="20"/>
              </w:rPr>
              <w:t xml:space="preserve"> at </w:t>
            </w:r>
            <w:r w:rsidRPr="00C73FAF">
              <w:rPr>
                <w:rFonts w:ascii="Arial" w:hAnsi="Arial"/>
                <w:sz w:val="20"/>
                <w:szCs w:val="20"/>
              </w:rPr>
              <w:t>Brooklyn Community Hall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</w:tc>
      </w:tr>
      <w:tr w:rsidR="00C20127" w:rsidRPr="00707AD1" w:rsidTr="002F3698">
        <w:trPr>
          <w:trHeight w:val="303"/>
        </w:trPr>
        <w:tc>
          <w:tcPr>
            <w:tcW w:w="9038" w:type="dxa"/>
            <w:gridSpan w:val="2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Body"/>
              <w:spacing w:before="120" w:after="12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707AD1">
              <w:rPr>
                <w:rFonts w:ascii="Arial" w:hAnsi="Arial"/>
                <w:bCs/>
                <w:sz w:val="20"/>
                <w:szCs w:val="20"/>
              </w:rPr>
              <w:t xml:space="preserve">Action: </w:t>
            </w:r>
            <w:r>
              <w:rPr>
                <w:rFonts w:ascii="Arial" w:hAnsi="Arial"/>
                <w:bCs/>
                <w:sz w:val="20"/>
                <w:szCs w:val="20"/>
              </w:rPr>
              <w:t>Nil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20127" w:rsidRPr="00707AD1" w:rsidRDefault="00C20127" w:rsidP="00B5387D">
            <w:pPr>
              <w:pStyle w:val="TblBdy"/>
              <w:spacing w:before="120" w:after="120" w:line="240" w:lineRule="auto"/>
              <w:rPr>
                <w:rFonts w:ascii="Arial" w:hAnsi="Arial"/>
                <w:sz w:val="20"/>
                <w:szCs w:val="20"/>
              </w:rPr>
            </w:pPr>
            <w:r w:rsidRPr="00707AD1">
              <w:rPr>
                <w:rFonts w:ascii="Arial" w:hAnsi="Arial"/>
                <w:sz w:val="20"/>
                <w:szCs w:val="20"/>
              </w:rPr>
              <w:t xml:space="preserve">Owner: </w:t>
            </w: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:rsidR="009C20B0" w:rsidRPr="00707AD1" w:rsidRDefault="009C20B0" w:rsidP="00731F6C">
      <w:pPr>
        <w:pStyle w:val="Pullout"/>
        <w:rPr>
          <w:rFonts w:ascii="Arial" w:eastAsia="Calibri" w:hAnsi="Arial"/>
        </w:rPr>
      </w:pPr>
    </w:p>
    <w:sectPr w:rsidR="009C20B0" w:rsidRPr="00707AD1" w:rsidSect="002C414B">
      <w:footerReference w:type="default" r:id="rId14"/>
      <w:headerReference w:type="first" r:id="rId15"/>
      <w:footerReference w:type="first" r:id="rId16"/>
      <w:pgSz w:w="11907" w:h="16840" w:code="9"/>
      <w:pgMar w:top="1077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066" w:rsidRDefault="00351066">
      <w:r>
        <w:separator/>
      </w:r>
    </w:p>
  </w:endnote>
  <w:endnote w:type="continuationSeparator" w:id="0">
    <w:p w:rsidR="00351066" w:rsidRDefault="00351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4" w:rsidRPr="00AB7866" w:rsidRDefault="00707AD1" w:rsidP="009C20B0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</w:t>
    </w:r>
    <w:r w:rsidR="00DE5634">
      <w:rPr>
        <w:rStyle w:val="zRptPgNum"/>
        <w:rFonts w:ascii="Calibri" w:hAnsi="Calibri" w:cs="Calibri"/>
        <w:b/>
        <w:color w:val="auto"/>
        <w:sz w:val="16"/>
        <w:szCs w:val="16"/>
      </w:rPr>
      <w:t>inutes</w:t>
    </w:r>
    <w:r w:rsidR="00DE5634"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4A4DAB">
      <w:rPr>
        <w:rStyle w:val="zRptPgNum"/>
        <w:rFonts w:ascii="Calibri" w:hAnsi="Calibri" w:cs="Calibri"/>
        <w:color w:val="auto"/>
        <w:sz w:val="16"/>
        <w:szCs w:val="16"/>
      </w:rPr>
      <w:t>2</w:t>
    </w:r>
  </w:p>
  <w:p w:rsidR="00DE5634" w:rsidRDefault="00DE5634" w:rsidP="009C20B0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AD1" w:rsidRPr="00AB7866" w:rsidRDefault="00707AD1" w:rsidP="00707AD1">
    <w:pPr>
      <w:pStyle w:val="zFooter"/>
      <w:rPr>
        <w:rStyle w:val="zRptPgNum"/>
        <w:rFonts w:ascii="Calibri" w:hAnsi="Calibri" w:cs="Calibri"/>
        <w:color w:val="auto"/>
        <w:sz w:val="16"/>
        <w:szCs w:val="16"/>
      </w:rPr>
    </w:pPr>
    <w:r>
      <w:rPr>
        <w:rStyle w:val="zRptPgNum"/>
        <w:rFonts w:ascii="Calibri" w:hAnsi="Calibri" w:cs="Calibri"/>
        <w:b/>
        <w:color w:val="auto"/>
        <w:sz w:val="16"/>
        <w:szCs w:val="16"/>
      </w:rPr>
      <w:t>Minutes</w:t>
    </w:r>
    <w:r w:rsidRPr="00AB7866">
      <w:rPr>
        <w:rStyle w:val="zRptPgNum"/>
        <w:rFonts w:ascii="Calibri" w:hAnsi="Calibri" w:cs="Calibri"/>
        <w:b/>
        <w:color w:val="auto"/>
        <w:sz w:val="16"/>
        <w:szCs w:val="16"/>
      </w:rPr>
      <w:t xml:space="preserve">:  </w:t>
    </w:r>
    <w:r>
      <w:rPr>
        <w:rStyle w:val="zRptPgNum"/>
        <w:rFonts w:ascii="Calibri" w:hAnsi="Calibri" w:cs="Calibri"/>
        <w:color w:val="auto"/>
        <w:sz w:val="16"/>
        <w:szCs w:val="16"/>
      </w:rPr>
      <w:t xml:space="preserve">Inner West Air Quality Community Reference Group Meeting </w:t>
    </w:r>
    <w:r w:rsidR="00772483">
      <w:rPr>
        <w:rStyle w:val="zRptPgNum"/>
        <w:rFonts w:ascii="Calibri" w:hAnsi="Calibri" w:cs="Calibri"/>
        <w:color w:val="auto"/>
        <w:sz w:val="16"/>
        <w:szCs w:val="16"/>
      </w:rPr>
      <w:t>2</w:t>
    </w:r>
  </w:p>
  <w:p w:rsidR="00DE5634" w:rsidRDefault="00DE5634" w:rsidP="00307E51">
    <w:pPr>
      <w:pStyle w:val="zFooter"/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066" w:rsidRDefault="00351066">
      <w:r>
        <w:separator/>
      </w:r>
    </w:p>
  </w:footnote>
  <w:footnote w:type="continuationSeparator" w:id="0">
    <w:p w:rsidR="00351066" w:rsidRDefault="003510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4" w:rsidRDefault="00DE5634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7B00CCF3" wp14:editId="68C388BA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74784"/>
    <w:multiLevelType w:val="hybridMultilevel"/>
    <w:tmpl w:val="A03C9A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6749B9"/>
    <w:multiLevelType w:val="hybridMultilevel"/>
    <w:tmpl w:val="0CC06A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A101C4"/>
    <w:multiLevelType w:val="hybridMultilevel"/>
    <w:tmpl w:val="CC6AB6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2C1B1D"/>
    <w:multiLevelType w:val="hybridMultilevel"/>
    <w:tmpl w:val="B450EC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C8F7F25"/>
    <w:multiLevelType w:val="hybridMultilevel"/>
    <w:tmpl w:val="10B44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C6F81"/>
    <w:multiLevelType w:val="hybridMultilevel"/>
    <w:tmpl w:val="DC068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346CB2"/>
    <w:multiLevelType w:val="hybridMultilevel"/>
    <w:tmpl w:val="990AA1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9836DBC"/>
    <w:multiLevelType w:val="hybridMultilevel"/>
    <w:tmpl w:val="1EA05A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7D48E0"/>
    <w:multiLevelType w:val="hybridMultilevel"/>
    <w:tmpl w:val="DE2CF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A4C5A"/>
    <w:multiLevelType w:val="hybridMultilevel"/>
    <w:tmpl w:val="AAFCFF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EC12B3"/>
    <w:multiLevelType w:val="hybridMultilevel"/>
    <w:tmpl w:val="12C2E7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201F02"/>
    <w:multiLevelType w:val="hybridMultilevel"/>
    <w:tmpl w:val="8AE633C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2A8C0820"/>
    <w:multiLevelType w:val="hybridMultilevel"/>
    <w:tmpl w:val="C6E02F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2248FE"/>
    <w:multiLevelType w:val="hybridMultilevel"/>
    <w:tmpl w:val="EB5A7A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8" w15:restartNumberingAfterBreak="0">
    <w:nsid w:val="387B11B2"/>
    <w:multiLevelType w:val="hybridMultilevel"/>
    <w:tmpl w:val="48B4A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51642"/>
    <w:multiLevelType w:val="hybridMultilevel"/>
    <w:tmpl w:val="6BFE5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B322D1C"/>
    <w:multiLevelType w:val="hybridMultilevel"/>
    <w:tmpl w:val="7610A24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C20F13"/>
    <w:multiLevelType w:val="hybridMultilevel"/>
    <w:tmpl w:val="0DE2D3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D675C5"/>
    <w:multiLevelType w:val="hybridMultilevel"/>
    <w:tmpl w:val="CA64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990F61"/>
    <w:multiLevelType w:val="hybridMultilevel"/>
    <w:tmpl w:val="456A6F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DC7794"/>
    <w:multiLevelType w:val="hybridMultilevel"/>
    <w:tmpl w:val="8EC0F238"/>
    <w:lvl w:ilvl="0" w:tplc="0C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35" w15:restartNumberingAfterBreak="0">
    <w:nsid w:val="4E832AA7"/>
    <w:multiLevelType w:val="hybridMultilevel"/>
    <w:tmpl w:val="FDDEE5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97EA1"/>
    <w:multiLevelType w:val="hybridMultilevel"/>
    <w:tmpl w:val="4F1403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4558E1"/>
    <w:multiLevelType w:val="hybridMultilevel"/>
    <w:tmpl w:val="0504B2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C11FBE"/>
    <w:multiLevelType w:val="hybridMultilevel"/>
    <w:tmpl w:val="0B681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BA53A3"/>
    <w:multiLevelType w:val="hybridMultilevel"/>
    <w:tmpl w:val="BEC89B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903968"/>
    <w:multiLevelType w:val="hybridMultilevel"/>
    <w:tmpl w:val="9DAEC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875C2"/>
    <w:multiLevelType w:val="hybridMultilevel"/>
    <w:tmpl w:val="C5D05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BCAC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B513558"/>
    <w:multiLevelType w:val="hybridMultilevel"/>
    <w:tmpl w:val="69AC7A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8033DB"/>
    <w:multiLevelType w:val="hybridMultilevel"/>
    <w:tmpl w:val="1416D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43"/>
  </w:num>
  <w:num w:numId="13">
    <w:abstractNumId w:val="27"/>
  </w:num>
  <w:num w:numId="14">
    <w:abstractNumId w:val="14"/>
  </w:num>
  <w:num w:numId="15">
    <w:abstractNumId w:val="42"/>
  </w:num>
  <w:num w:numId="16">
    <w:abstractNumId w:val="12"/>
  </w:num>
  <w:num w:numId="17">
    <w:abstractNumId w:val="34"/>
  </w:num>
  <w:num w:numId="18">
    <w:abstractNumId w:val="31"/>
  </w:num>
  <w:num w:numId="19">
    <w:abstractNumId w:val="35"/>
  </w:num>
  <w:num w:numId="20">
    <w:abstractNumId w:val="45"/>
  </w:num>
  <w:num w:numId="21">
    <w:abstractNumId w:val="20"/>
  </w:num>
  <w:num w:numId="22">
    <w:abstractNumId w:val="28"/>
  </w:num>
  <w:num w:numId="23">
    <w:abstractNumId w:val="29"/>
  </w:num>
  <w:num w:numId="24">
    <w:abstractNumId w:val="40"/>
  </w:num>
  <w:num w:numId="25">
    <w:abstractNumId w:val="18"/>
  </w:num>
  <w:num w:numId="26">
    <w:abstractNumId w:val="16"/>
  </w:num>
  <w:num w:numId="27">
    <w:abstractNumId w:val="19"/>
  </w:num>
  <w:num w:numId="28">
    <w:abstractNumId w:val="39"/>
  </w:num>
  <w:num w:numId="29">
    <w:abstractNumId w:val="37"/>
  </w:num>
  <w:num w:numId="30">
    <w:abstractNumId w:val="25"/>
  </w:num>
  <w:num w:numId="31">
    <w:abstractNumId w:val="22"/>
  </w:num>
  <w:num w:numId="32">
    <w:abstractNumId w:val="10"/>
  </w:num>
  <w:num w:numId="33">
    <w:abstractNumId w:val="30"/>
  </w:num>
  <w:num w:numId="34">
    <w:abstractNumId w:val="13"/>
  </w:num>
  <w:num w:numId="35">
    <w:abstractNumId w:val="32"/>
  </w:num>
  <w:num w:numId="36">
    <w:abstractNumId w:val="36"/>
  </w:num>
  <w:num w:numId="37">
    <w:abstractNumId w:val="26"/>
  </w:num>
  <w:num w:numId="38">
    <w:abstractNumId w:val="11"/>
  </w:num>
  <w:num w:numId="39">
    <w:abstractNumId w:val="33"/>
  </w:num>
  <w:num w:numId="40">
    <w:abstractNumId w:val="44"/>
  </w:num>
  <w:num w:numId="41">
    <w:abstractNumId w:val="23"/>
  </w:num>
  <w:num w:numId="42">
    <w:abstractNumId w:val="17"/>
  </w:num>
  <w:num w:numId="43">
    <w:abstractNumId w:val="41"/>
  </w:num>
  <w:num w:numId="44">
    <w:abstractNumId w:val="15"/>
  </w:num>
  <w:num w:numId="45">
    <w:abstractNumId w:val="38"/>
  </w:num>
  <w:num w:numId="46">
    <w:abstractNumId w:val="21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59"/>
    <w:rsid w:val="000067C1"/>
    <w:rsid w:val="00012793"/>
    <w:rsid w:val="00013D7A"/>
    <w:rsid w:val="00015AC0"/>
    <w:rsid w:val="0003050C"/>
    <w:rsid w:val="00034D96"/>
    <w:rsid w:val="0003535F"/>
    <w:rsid w:val="00041363"/>
    <w:rsid w:val="00041D41"/>
    <w:rsid w:val="00055FEF"/>
    <w:rsid w:val="00063E31"/>
    <w:rsid w:val="00077758"/>
    <w:rsid w:val="0008754B"/>
    <w:rsid w:val="0009699E"/>
    <w:rsid w:val="000A6027"/>
    <w:rsid w:val="000B1586"/>
    <w:rsid w:val="000B2952"/>
    <w:rsid w:val="000B50F4"/>
    <w:rsid w:val="000C136B"/>
    <w:rsid w:val="000C1E27"/>
    <w:rsid w:val="000C3259"/>
    <w:rsid w:val="000C39E4"/>
    <w:rsid w:val="000E0334"/>
    <w:rsid w:val="000E370F"/>
    <w:rsid w:val="000E69CE"/>
    <w:rsid w:val="000F3D9A"/>
    <w:rsid w:val="00101625"/>
    <w:rsid w:val="0011204F"/>
    <w:rsid w:val="001157D6"/>
    <w:rsid w:val="00117F64"/>
    <w:rsid w:val="00120C40"/>
    <w:rsid w:val="00120F3F"/>
    <w:rsid w:val="00125376"/>
    <w:rsid w:val="00135039"/>
    <w:rsid w:val="00135491"/>
    <w:rsid w:val="0014130B"/>
    <w:rsid w:val="001454BE"/>
    <w:rsid w:val="001534BA"/>
    <w:rsid w:val="00154577"/>
    <w:rsid w:val="0015546E"/>
    <w:rsid w:val="0016422B"/>
    <w:rsid w:val="00177115"/>
    <w:rsid w:val="00181CC8"/>
    <w:rsid w:val="00181FBC"/>
    <w:rsid w:val="00183DDD"/>
    <w:rsid w:val="0019512C"/>
    <w:rsid w:val="00197414"/>
    <w:rsid w:val="001A243B"/>
    <w:rsid w:val="001A6E57"/>
    <w:rsid w:val="001B29F9"/>
    <w:rsid w:val="001B3EB8"/>
    <w:rsid w:val="001C14C3"/>
    <w:rsid w:val="001C3014"/>
    <w:rsid w:val="001C43A0"/>
    <w:rsid w:val="001C4B97"/>
    <w:rsid w:val="001E0624"/>
    <w:rsid w:val="001E2024"/>
    <w:rsid w:val="001E72B8"/>
    <w:rsid w:val="001F3608"/>
    <w:rsid w:val="001F7BE3"/>
    <w:rsid w:val="002015AD"/>
    <w:rsid w:val="0020255B"/>
    <w:rsid w:val="002122D2"/>
    <w:rsid w:val="00217D52"/>
    <w:rsid w:val="00220634"/>
    <w:rsid w:val="00222C27"/>
    <w:rsid w:val="00231E51"/>
    <w:rsid w:val="00236DA4"/>
    <w:rsid w:val="0024424F"/>
    <w:rsid w:val="00246D68"/>
    <w:rsid w:val="002526EA"/>
    <w:rsid w:val="00255E80"/>
    <w:rsid w:val="00261DCB"/>
    <w:rsid w:val="00271B91"/>
    <w:rsid w:val="00272845"/>
    <w:rsid w:val="0027481D"/>
    <w:rsid w:val="00285925"/>
    <w:rsid w:val="002B6194"/>
    <w:rsid w:val="002C414B"/>
    <w:rsid w:val="002C4BC3"/>
    <w:rsid w:val="002C5BA2"/>
    <w:rsid w:val="002D2478"/>
    <w:rsid w:val="002D3CC8"/>
    <w:rsid w:val="002D680B"/>
    <w:rsid w:val="002E0F21"/>
    <w:rsid w:val="002E2EC1"/>
    <w:rsid w:val="002F3698"/>
    <w:rsid w:val="003006D5"/>
    <w:rsid w:val="003047C5"/>
    <w:rsid w:val="00307E51"/>
    <w:rsid w:val="0031595D"/>
    <w:rsid w:val="00321F9E"/>
    <w:rsid w:val="00330679"/>
    <w:rsid w:val="00331A18"/>
    <w:rsid w:val="00351066"/>
    <w:rsid w:val="00361402"/>
    <w:rsid w:val="00370ACB"/>
    <w:rsid w:val="003776E5"/>
    <w:rsid w:val="003B43DE"/>
    <w:rsid w:val="003C2962"/>
    <w:rsid w:val="003C692E"/>
    <w:rsid w:val="003D2648"/>
    <w:rsid w:val="003E0B9A"/>
    <w:rsid w:val="003E2446"/>
    <w:rsid w:val="003E3422"/>
    <w:rsid w:val="003F354F"/>
    <w:rsid w:val="003F437F"/>
    <w:rsid w:val="003F5A5C"/>
    <w:rsid w:val="003F75B7"/>
    <w:rsid w:val="00401198"/>
    <w:rsid w:val="00404EF3"/>
    <w:rsid w:val="004302D2"/>
    <w:rsid w:val="0043348E"/>
    <w:rsid w:val="004426E1"/>
    <w:rsid w:val="00455AC0"/>
    <w:rsid w:val="0047538B"/>
    <w:rsid w:val="004969C1"/>
    <w:rsid w:val="004A4DAB"/>
    <w:rsid w:val="004A7856"/>
    <w:rsid w:val="004D554A"/>
    <w:rsid w:val="004E3CAC"/>
    <w:rsid w:val="004E4BDF"/>
    <w:rsid w:val="004E6888"/>
    <w:rsid w:val="004F56A2"/>
    <w:rsid w:val="004F5A88"/>
    <w:rsid w:val="0050769F"/>
    <w:rsid w:val="00512102"/>
    <w:rsid w:val="005148F5"/>
    <w:rsid w:val="00520024"/>
    <w:rsid w:val="005229C6"/>
    <w:rsid w:val="00524C52"/>
    <w:rsid w:val="005304F7"/>
    <w:rsid w:val="00534B38"/>
    <w:rsid w:val="00540762"/>
    <w:rsid w:val="00544B68"/>
    <w:rsid w:val="00552E17"/>
    <w:rsid w:val="00556367"/>
    <w:rsid w:val="00557B17"/>
    <w:rsid w:val="00562653"/>
    <w:rsid w:val="00573E23"/>
    <w:rsid w:val="00575F3A"/>
    <w:rsid w:val="00582724"/>
    <w:rsid w:val="00582B40"/>
    <w:rsid w:val="005966FE"/>
    <w:rsid w:val="005A61D9"/>
    <w:rsid w:val="005A7E53"/>
    <w:rsid w:val="005B3CE8"/>
    <w:rsid w:val="005C70F5"/>
    <w:rsid w:val="005E3CC6"/>
    <w:rsid w:val="00601818"/>
    <w:rsid w:val="00602C68"/>
    <w:rsid w:val="00603134"/>
    <w:rsid w:val="00606451"/>
    <w:rsid w:val="006172D1"/>
    <w:rsid w:val="00623482"/>
    <w:rsid w:val="00624CDB"/>
    <w:rsid w:val="00625928"/>
    <w:rsid w:val="0062669A"/>
    <w:rsid w:val="006309DB"/>
    <w:rsid w:val="00632914"/>
    <w:rsid w:val="00653641"/>
    <w:rsid w:val="00656186"/>
    <w:rsid w:val="006643F2"/>
    <w:rsid w:val="006741C5"/>
    <w:rsid w:val="00675636"/>
    <w:rsid w:val="006921BA"/>
    <w:rsid w:val="0069559B"/>
    <w:rsid w:val="006B0EA2"/>
    <w:rsid w:val="006B4688"/>
    <w:rsid w:val="006D3CAB"/>
    <w:rsid w:val="006D542C"/>
    <w:rsid w:val="006E1A6C"/>
    <w:rsid w:val="006E3810"/>
    <w:rsid w:val="006E7A35"/>
    <w:rsid w:val="006F1563"/>
    <w:rsid w:val="006F53DB"/>
    <w:rsid w:val="006F707D"/>
    <w:rsid w:val="0070362A"/>
    <w:rsid w:val="007052A6"/>
    <w:rsid w:val="00705440"/>
    <w:rsid w:val="00707AD1"/>
    <w:rsid w:val="007247BB"/>
    <w:rsid w:val="00731631"/>
    <w:rsid w:val="00731F6C"/>
    <w:rsid w:val="00752E36"/>
    <w:rsid w:val="00756A07"/>
    <w:rsid w:val="007702BD"/>
    <w:rsid w:val="00772483"/>
    <w:rsid w:val="00782E62"/>
    <w:rsid w:val="0079411E"/>
    <w:rsid w:val="0079728C"/>
    <w:rsid w:val="007B0E45"/>
    <w:rsid w:val="007B1469"/>
    <w:rsid w:val="007B27EE"/>
    <w:rsid w:val="007B62F8"/>
    <w:rsid w:val="007B6E26"/>
    <w:rsid w:val="007D06DC"/>
    <w:rsid w:val="007E3E33"/>
    <w:rsid w:val="007E6A3A"/>
    <w:rsid w:val="007F5211"/>
    <w:rsid w:val="008110B2"/>
    <w:rsid w:val="008118F3"/>
    <w:rsid w:val="00811F9A"/>
    <w:rsid w:val="00834943"/>
    <w:rsid w:val="0083541B"/>
    <w:rsid w:val="008436D3"/>
    <w:rsid w:val="00865A63"/>
    <w:rsid w:val="00872BAF"/>
    <w:rsid w:val="008732EE"/>
    <w:rsid w:val="008832F9"/>
    <w:rsid w:val="00887805"/>
    <w:rsid w:val="00894E3C"/>
    <w:rsid w:val="008979EB"/>
    <w:rsid w:val="008A3B87"/>
    <w:rsid w:val="008A6BBA"/>
    <w:rsid w:val="008A76EA"/>
    <w:rsid w:val="008B40B3"/>
    <w:rsid w:val="008B5DC8"/>
    <w:rsid w:val="008B61B5"/>
    <w:rsid w:val="008C1B1D"/>
    <w:rsid w:val="008E39E1"/>
    <w:rsid w:val="008E5F51"/>
    <w:rsid w:val="008F4932"/>
    <w:rsid w:val="009030B5"/>
    <w:rsid w:val="009065E5"/>
    <w:rsid w:val="00912929"/>
    <w:rsid w:val="0091431B"/>
    <w:rsid w:val="00926BDE"/>
    <w:rsid w:val="00927E6A"/>
    <w:rsid w:val="0093425F"/>
    <w:rsid w:val="00942CDF"/>
    <w:rsid w:val="00953344"/>
    <w:rsid w:val="00957478"/>
    <w:rsid w:val="00962D3B"/>
    <w:rsid w:val="00972191"/>
    <w:rsid w:val="00981EA2"/>
    <w:rsid w:val="00982DCE"/>
    <w:rsid w:val="009872FB"/>
    <w:rsid w:val="0098790B"/>
    <w:rsid w:val="009913B3"/>
    <w:rsid w:val="009A1C8E"/>
    <w:rsid w:val="009A4875"/>
    <w:rsid w:val="009B35C2"/>
    <w:rsid w:val="009B47C6"/>
    <w:rsid w:val="009C20B0"/>
    <w:rsid w:val="009C29DE"/>
    <w:rsid w:val="009C3454"/>
    <w:rsid w:val="009C3B5A"/>
    <w:rsid w:val="009D6E3E"/>
    <w:rsid w:val="009E3D77"/>
    <w:rsid w:val="009E5A73"/>
    <w:rsid w:val="009E666D"/>
    <w:rsid w:val="009E66AE"/>
    <w:rsid w:val="009F2D92"/>
    <w:rsid w:val="00A0021E"/>
    <w:rsid w:val="00A03F08"/>
    <w:rsid w:val="00A04614"/>
    <w:rsid w:val="00A061E2"/>
    <w:rsid w:val="00A10CF3"/>
    <w:rsid w:val="00A11FE6"/>
    <w:rsid w:val="00A27F14"/>
    <w:rsid w:val="00A357C2"/>
    <w:rsid w:val="00A36BC9"/>
    <w:rsid w:val="00A37BFA"/>
    <w:rsid w:val="00A56AF7"/>
    <w:rsid w:val="00A56C4D"/>
    <w:rsid w:val="00A633E3"/>
    <w:rsid w:val="00A6450E"/>
    <w:rsid w:val="00A67D11"/>
    <w:rsid w:val="00A7133B"/>
    <w:rsid w:val="00A72375"/>
    <w:rsid w:val="00A730A4"/>
    <w:rsid w:val="00A80E1B"/>
    <w:rsid w:val="00A81772"/>
    <w:rsid w:val="00A83A7C"/>
    <w:rsid w:val="00A85593"/>
    <w:rsid w:val="00AA3078"/>
    <w:rsid w:val="00AA6401"/>
    <w:rsid w:val="00AB446A"/>
    <w:rsid w:val="00AC0ECF"/>
    <w:rsid w:val="00AC372B"/>
    <w:rsid w:val="00AC7C5F"/>
    <w:rsid w:val="00AD03E4"/>
    <w:rsid w:val="00AD3CD3"/>
    <w:rsid w:val="00AD6460"/>
    <w:rsid w:val="00AE6BC2"/>
    <w:rsid w:val="00AF199A"/>
    <w:rsid w:val="00AF4DB4"/>
    <w:rsid w:val="00B068DA"/>
    <w:rsid w:val="00B077CF"/>
    <w:rsid w:val="00B137B4"/>
    <w:rsid w:val="00B24A07"/>
    <w:rsid w:val="00B37D5F"/>
    <w:rsid w:val="00B475BF"/>
    <w:rsid w:val="00B5387D"/>
    <w:rsid w:val="00B54277"/>
    <w:rsid w:val="00B612DC"/>
    <w:rsid w:val="00B61ABB"/>
    <w:rsid w:val="00B67A6A"/>
    <w:rsid w:val="00B905CE"/>
    <w:rsid w:val="00B95745"/>
    <w:rsid w:val="00BB12FB"/>
    <w:rsid w:val="00BB37E4"/>
    <w:rsid w:val="00BB3A83"/>
    <w:rsid w:val="00BB453D"/>
    <w:rsid w:val="00BC7BFB"/>
    <w:rsid w:val="00BD4BC3"/>
    <w:rsid w:val="00BD716C"/>
    <w:rsid w:val="00BE5AB2"/>
    <w:rsid w:val="00BF2B2A"/>
    <w:rsid w:val="00BF62F9"/>
    <w:rsid w:val="00C045EE"/>
    <w:rsid w:val="00C061DD"/>
    <w:rsid w:val="00C10745"/>
    <w:rsid w:val="00C12A10"/>
    <w:rsid w:val="00C20127"/>
    <w:rsid w:val="00C34D8B"/>
    <w:rsid w:val="00C36059"/>
    <w:rsid w:val="00C403BA"/>
    <w:rsid w:val="00C46B5E"/>
    <w:rsid w:val="00C651CE"/>
    <w:rsid w:val="00C73267"/>
    <w:rsid w:val="00C73FAF"/>
    <w:rsid w:val="00C772CA"/>
    <w:rsid w:val="00C8645D"/>
    <w:rsid w:val="00C86652"/>
    <w:rsid w:val="00C86B17"/>
    <w:rsid w:val="00C94517"/>
    <w:rsid w:val="00C945AD"/>
    <w:rsid w:val="00CA19B7"/>
    <w:rsid w:val="00CB3DDF"/>
    <w:rsid w:val="00CC710B"/>
    <w:rsid w:val="00CC7402"/>
    <w:rsid w:val="00CE10A1"/>
    <w:rsid w:val="00CF5E50"/>
    <w:rsid w:val="00CF7587"/>
    <w:rsid w:val="00D031F0"/>
    <w:rsid w:val="00D033C6"/>
    <w:rsid w:val="00D053C5"/>
    <w:rsid w:val="00D114E4"/>
    <w:rsid w:val="00D11924"/>
    <w:rsid w:val="00D13102"/>
    <w:rsid w:val="00D33BE6"/>
    <w:rsid w:val="00D35F9F"/>
    <w:rsid w:val="00D408CF"/>
    <w:rsid w:val="00D54DE0"/>
    <w:rsid w:val="00D57FF0"/>
    <w:rsid w:val="00D624B8"/>
    <w:rsid w:val="00D634D8"/>
    <w:rsid w:val="00D74EC9"/>
    <w:rsid w:val="00D840DE"/>
    <w:rsid w:val="00D91558"/>
    <w:rsid w:val="00DA0042"/>
    <w:rsid w:val="00DB4178"/>
    <w:rsid w:val="00DC68CE"/>
    <w:rsid w:val="00DC68E1"/>
    <w:rsid w:val="00DC7266"/>
    <w:rsid w:val="00DD0AB3"/>
    <w:rsid w:val="00DD3436"/>
    <w:rsid w:val="00DD546C"/>
    <w:rsid w:val="00DE2624"/>
    <w:rsid w:val="00DE5117"/>
    <w:rsid w:val="00DE5634"/>
    <w:rsid w:val="00DF6665"/>
    <w:rsid w:val="00E07718"/>
    <w:rsid w:val="00E12094"/>
    <w:rsid w:val="00E15250"/>
    <w:rsid w:val="00E15BD0"/>
    <w:rsid w:val="00E16025"/>
    <w:rsid w:val="00E20959"/>
    <w:rsid w:val="00E2394C"/>
    <w:rsid w:val="00E30FFD"/>
    <w:rsid w:val="00E325A1"/>
    <w:rsid w:val="00E41F96"/>
    <w:rsid w:val="00E51072"/>
    <w:rsid w:val="00E56D27"/>
    <w:rsid w:val="00E6278D"/>
    <w:rsid w:val="00E768A6"/>
    <w:rsid w:val="00E8448C"/>
    <w:rsid w:val="00E9178F"/>
    <w:rsid w:val="00E91A99"/>
    <w:rsid w:val="00EA31C2"/>
    <w:rsid w:val="00EA70F6"/>
    <w:rsid w:val="00EB2BB2"/>
    <w:rsid w:val="00EB75EA"/>
    <w:rsid w:val="00EC4DCD"/>
    <w:rsid w:val="00EC6F19"/>
    <w:rsid w:val="00EE18C2"/>
    <w:rsid w:val="00EF64EE"/>
    <w:rsid w:val="00F0013D"/>
    <w:rsid w:val="00F0413F"/>
    <w:rsid w:val="00F13B95"/>
    <w:rsid w:val="00F15CF7"/>
    <w:rsid w:val="00F27E16"/>
    <w:rsid w:val="00F32313"/>
    <w:rsid w:val="00F37860"/>
    <w:rsid w:val="00F46148"/>
    <w:rsid w:val="00F54CCE"/>
    <w:rsid w:val="00F67782"/>
    <w:rsid w:val="00F708A6"/>
    <w:rsid w:val="00F74678"/>
    <w:rsid w:val="00F82708"/>
    <w:rsid w:val="00F83A6F"/>
    <w:rsid w:val="00F845F4"/>
    <w:rsid w:val="00F910D5"/>
    <w:rsid w:val="00F914A8"/>
    <w:rsid w:val="00F930FD"/>
    <w:rsid w:val="00F931A5"/>
    <w:rsid w:val="00FA2BC8"/>
    <w:rsid w:val="00FA52CC"/>
    <w:rsid w:val="00FC01F8"/>
    <w:rsid w:val="00FC4E61"/>
    <w:rsid w:val="00FD34FA"/>
    <w:rsid w:val="00FD553F"/>
    <w:rsid w:val="00FD674C"/>
    <w:rsid w:val="00FD74D6"/>
    <w:rsid w:val="00FE0078"/>
    <w:rsid w:val="00FE229F"/>
    <w:rsid w:val="00FE2A02"/>
    <w:rsid w:val="00FE42F5"/>
    <w:rsid w:val="00FE4EB7"/>
    <w:rsid w:val="00FE58BD"/>
    <w:rsid w:val="00FF0FE0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E176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4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5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16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1"/>
      </w:numPr>
    </w:pPr>
  </w:style>
  <w:style w:type="numbering" w:styleId="1ai">
    <w:name w:val="Outline List 1"/>
    <w:basedOn w:val="NoList"/>
    <w:semiHidden/>
    <w:rsid w:val="005304F7"/>
    <w:pPr>
      <w:numPr>
        <w:numId w:val="12"/>
      </w:numPr>
    </w:pPr>
  </w:style>
  <w:style w:type="numbering" w:styleId="ArticleSection">
    <w:name w:val="Outline List 3"/>
    <w:basedOn w:val="NoList"/>
    <w:semiHidden/>
    <w:rsid w:val="005304F7"/>
    <w:pPr>
      <w:numPr>
        <w:numId w:val="13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1"/>
      </w:numPr>
    </w:pPr>
  </w:style>
  <w:style w:type="paragraph" w:styleId="ListBullet2">
    <w:name w:val="List Bullet 2"/>
    <w:basedOn w:val="Normal"/>
    <w:semiHidden/>
    <w:rsid w:val="005304F7"/>
    <w:pPr>
      <w:numPr>
        <w:numId w:val="2"/>
      </w:numPr>
    </w:pPr>
  </w:style>
  <w:style w:type="paragraph" w:styleId="ListBullet3">
    <w:name w:val="List Bullet 3"/>
    <w:basedOn w:val="Normal"/>
    <w:semiHidden/>
    <w:rsid w:val="005304F7"/>
    <w:pPr>
      <w:numPr>
        <w:numId w:val="3"/>
      </w:numPr>
    </w:pPr>
  </w:style>
  <w:style w:type="paragraph" w:styleId="ListBullet4">
    <w:name w:val="List Bullet 4"/>
    <w:basedOn w:val="Normal"/>
    <w:semiHidden/>
    <w:rsid w:val="005304F7"/>
    <w:pPr>
      <w:numPr>
        <w:numId w:val="4"/>
      </w:numPr>
    </w:pPr>
  </w:style>
  <w:style w:type="paragraph" w:styleId="ListBullet5">
    <w:name w:val="List Bullet 5"/>
    <w:basedOn w:val="Normal"/>
    <w:semiHidden/>
    <w:rsid w:val="005304F7"/>
    <w:pPr>
      <w:numPr>
        <w:numId w:val="5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6"/>
      </w:numPr>
    </w:pPr>
  </w:style>
  <w:style w:type="paragraph" w:styleId="ListNumber2">
    <w:name w:val="List Number 2"/>
    <w:basedOn w:val="Normal"/>
    <w:semiHidden/>
    <w:rsid w:val="005304F7"/>
    <w:pPr>
      <w:numPr>
        <w:numId w:val="7"/>
      </w:numPr>
    </w:pPr>
  </w:style>
  <w:style w:type="paragraph" w:styleId="ListNumber3">
    <w:name w:val="List Number 3"/>
    <w:basedOn w:val="Normal"/>
    <w:semiHidden/>
    <w:rsid w:val="005304F7"/>
    <w:pPr>
      <w:numPr>
        <w:numId w:val="8"/>
      </w:numPr>
    </w:pPr>
  </w:style>
  <w:style w:type="paragraph" w:styleId="ListNumber4">
    <w:name w:val="List Number 4"/>
    <w:basedOn w:val="Normal"/>
    <w:semiHidden/>
    <w:rsid w:val="005304F7"/>
    <w:pPr>
      <w:numPr>
        <w:numId w:val="9"/>
      </w:numPr>
    </w:pPr>
  </w:style>
  <w:style w:type="paragraph" w:styleId="ListNumber5">
    <w:name w:val="List Number 5"/>
    <w:basedOn w:val="Normal"/>
    <w:semiHidden/>
    <w:rsid w:val="005304F7"/>
    <w:pPr>
      <w:numPr>
        <w:numId w:val="10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semiHidden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semiHidden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E563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F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F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F2B2A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2B2A"/>
    <w:rPr>
      <w:rFonts w:ascii="Calibri" w:hAnsi="Calibr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618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27F14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pa.vic.gov.au/our-work/monitoring-the-environment/epa-airwat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797aeec6-0273-40f2-ab3e-beee73212332" ContentTypeId="0x0101" PreviousValue="true"/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4A14958F60291A4198FFBC354394E03D0300B0DB5EAF7E13BA4C877B865C5EA5ACD8" ma:contentTypeVersion="23" ma:contentTypeDescription="" ma:contentTypeScope="" ma:versionID="2463963ffd51b009c106423bfa2ea7aa">
  <xsd:schema xmlns:xsd="http://www.w3.org/2001/XMLSchema" xmlns:xs="http://www.w3.org/2001/XMLSchema" xmlns:p="http://schemas.microsoft.com/office/2006/metadata/properties" xmlns:ns2="59d12b91-b74f-4b49-b03f-48db312c8174" xmlns:ns3="9fd47c19-1c4a-4d7d-b342-c10cef269344" xmlns:ns4="5f4f3df2-3c6c-4b20-bbe6-23860e366fa2" xmlns:ns5="http://schemas.microsoft.com/sharepoint/v4" targetNamespace="http://schemas.microsoft.com/office/2006/metadata/properties" ma:root="true" ma:fieldsID="5695931b7e606d9c3af0cfd595405975" ns2:_="" ns3:_="" ns4:_="" ns5:_="">
    <xsd:import namespace="59d12b91-b74f-4b49-b03f-48db312c8174"/>
    <xsd:import namespace="9fd47c19-1c4a-4d7d-b342-c10cef269344"/>
    <xsd:import namespace="5f4f3df2-3c6c-4b20-bbe6-23860e366f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Category" minOccurs="0"/>
                <xsd:element ref="ns2:f4846465a873416ea15d13b313100837" minOccurs="0"/>
                <xsd:element ref="ns3:TaxCatchAll" minOccurs="0"/>
                <xsd:element ref="ns3:TaxCatchAllLabel" minOccurs="0"/>
                <xsd:element ref="ns2:kd07e229dd824ba4b268be29dcd5f53f" minOccurs="0"/>
                <xsd:element ref="ns2:AdaLastReviewedDate" minOccurs="0"/>
                <xsd:element ref="ns2:AdaPostcode" minOccurs="0"/>
                <xsd:element ref="ns2:g480147d4c4f4d95bd6fd5538b67e268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EventHashCode" minOccurs="0"/>
                <xsd:element ref="ns4:MediaServiceGenerationTime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12b91-b74f-4b49-b03f-48db312c8174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Description" ma:description="" ma:internalName="AdaDescription" ma:readOnly="false">
      <xsd:simpleType>
        <xsd:restriction base="dms:Note">
          <xsd:maxLength value="255"/>
        </xsd:restriction>
      </xsd:simpleType>
    </xsd:element>
    <xsd:element name="Category" ma:index="9" nillable="true" ma:displayName="Category" ma:internalName="Ada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"/>
                    <xsd:enumeration value="Finance"/>
                    <xsd:enumeration value="Governance"/>
                    <xsd:enumeration value="Integrity"/>
                    <xsd:enumeration value="Legal"/>
                    <xsd:enumeration value="Ministerial"/>
                    <xsd:enumeration value="People"/>
                    <xsd:enumeration value="Planning"/>
                    <xsd:enumeration value="Procurement"/>
                    <xsd:enumeration value="Safety and Wellbeing"/>
                    <xsd:enumeration value="Technology"/>
                    <xsd:enumeration value="Workplace"/>
                  </xsd:restriction>
                </xsd:simpleType>
              </xsd:element>
            </xsd:sequence>
          </xsd:extension>
        </xsd:complexContent>
      </xsd:complexType>
    </xsd:element>
    <xsd:element name="f4846465a873416ea15d13b313100837" ma:index="10" nillable="true" ma:taxonomy="true" ma:internalName="f4846465a873416ea15d13b313100837" ma:taxonomyFieldName="AdaOwningGroup" ma:displayName="Owning Group" ma:readOnly="false" ma:default="" ma:fieldId="{f4846465-a873-416e-a15d-13b313100837}" ma:taxonomyMulti="true" ma:sspId="797aeec6-0273-40f2-ab3e-beee73212332" ma:termSetId="b84e91f5-9588-4800-b685-65376ab0378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d07e229dd824ba4b268be29dcd5f53f" ma:index="14" nillable="true" ma:taxonomy="true" ma:internalName="kd07e229dd824ba4b268be29dcd5f53f" ma:taxonomyFieldName="AdaRegion" ma:displayName="Region" ma:default="" ma:fieldId="{4d07e229-dd82-4ba4-b268-be29dcd5f53f}" ma:taxonomyMulti="true" ma:sspId="797aeec6-0273-40f2-ab3e-beee73212332" ma:termSetId="fda0868d-a459-43cd-b75f-08584d693a0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aLastReviewedDate" ma:index="16" nillable="true" ma:displayName="Last Reviewed Date" ma:format="DateOnly" ma:internalName="AdaLastReviewedDate">
      <xsd:simpleType>
        <xsd:restriction base="dms:DateTime"/>
      </xsd:simpleType>
    </xsd:element>
    <xsd:element name="AdaPostcode" ma:index="17" nillable="true" ma:displayName="Postcode" ma:internalName="AdaPostcode">
      <xsd:simpleType>
        <xsd:restriction base="dms:Text">
          <xsd:maxLength value="255"/>
        </xsd:restriction>
      </xsd:simpleType>
    </xsd:element>
    <xsd:element name="g480147d4c4f4d95bd6fd5538b67e268" ma:index="18" nillable="true" ma:taxonomy="true" ma:internalName="g480147d4c4f4d95bd6fd5538b67e268" ma:taxonomyFieldName="AdaAskAdaKeyword" ma:displayName="Ask Ada keyword" ma:default="" ma:fieldId="{0480147d-4c4f-4d95-bd6f-d5538b67e268}" ma:taxonomyMulti="true" ma:sspId="797aeec6-0273-40f2-ab3e-beee73212332" ma:termSetId="461a47f3-16c4-4c9a-907a-8a7bee37b6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15375bc-53ad-4269-9fc9-7735db0c3ee1}" ma:internalName="TaxCatchAll" ma:showField="CatchAllData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315375bc-53ad-4269-9fc9-7735db0c3ee1}" ma:internalName="TaxCatchAllLabel" ma:readOnly="true" ma:showField="CatchAllDataLabel" ma:web="59d12b91-b74f-4b49-b03f-48db312c8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f3df2-3c6c-4b20-bbe6-23860e366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aLastReviewedDate xmlns="59d12b91-b74f-4b49-b03f-48db312c8174">2015-07-27T14:00:00+00:00</AdaLastReviewedDate>
    <Description xmlns="59d12b91-b74f-4b49-b03f-48db312c8174" xsi:nil="true"/>
    <Category xmlns="59d12b91-b74f-4b49-b03f-48db312c8174">
      <Value>Governance</Value>
    </Category>
    <kd07e229dd824ba4b268be29dcd5f53f xmlns="59d12b91-b74f-4b49-b03f-48db312c8174">
      <Terms xmlns="http://schemas.microsoft.com/office/infopath/2007/PartnerControls"/>
    </kd07e229dd824ba4b268be29dcd5f53f>
    <g480147d4c4f4d95bd6fd5538b67e268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management</TermName>
          <TermId xmlns="http://schemas.microsoft.com/office/infopath/2007/PartnerControls">8d187e1d-a982-48ec-befc-1bb9fd9b0ac1</TermId>
        </TermInfo>
      </Terms>
    </g480147d4c4f4d95bd6fd5538b67e268>
    <AdaPostcode xmlns="59d12b91-b74f-4b49-b03f-48db312c8174" xsi:nil="true"/>
    <f4846465a873416ea15d13b313100837 xmlns="59d12b91-b74f-4b49-b03f-48db312c817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 and Planning</TermName>
          <TermId xmlns="http://schemas.microsoft.com/office/infopath/2007/PartnerControls">efba0de0-cb41-4a51-9cc3-b24719834012</TermId>
        </TermInfo>
      </Terms>
    </f4846465a873416ea15d13b313100837>
    <TaxCatchAll xmlns="9fd47c19-1c4a-4d7d-b342-c10cef269344">
      <Value>131</Value>
      <Value>19</Value>
    </TaxCatchAll>
    <IconOverlay xmlns="http://schemas.microsoft.com/sharepoint/v4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7B86B4-A4F0-4E1A-8A3B-68CCDF4F5C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518042-FBEC-406A-A0A7-20913E30904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8080AAF9-FE26-48D2-894A-0CE3DF2AA0A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56CAA36-8E59-4751-B522-DD8AE3E7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12b91-b74f-4b49-b03f-48db312c8174"/>
    <ds:schemaRef ds:uri="9fd47c19-1c4a-4d7d-b342-c10cef269344"/>
    <ds:schemaRef ds:uri="5f4f3df2-3c6c-4b20-bbe6-23860e366f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C41863B-7B46-4FA0-9F5E-63276983AA67}">
  <ds:schemaRefs>
    <ds:schemaRef ds:uri="http://purl.org/dc/dcmitype/"/>
    <ds:schemaRef ds:uri="5f4f3df2-3c6c-4b20-bbe6-23860e366fa2"/>
    <ds:schemaRef ds:uri="http://schemas.microsoft.com/office/2006/documentManagement/types"/>
    <ds:schemaRef ds:uri="http://schemas.microsoft.com/sharepoint/v4"/>
    <ds:schemaRef ds:uri="http://purl.org/dc/elements/1.1/"/>
    <ds:schemaRef ds:uri="http://schemas.microsoft.com/office/2006/metadata/properties"/>
    <ds:schemaRef ds:uri="9fd47c19-1c4a-4d7d-b342-c10cef269344"/>
    <ds:schemaRef ds:uri="http://schemas.microsoft.com/office/infopath/2007/PartnerControls"/>
    <ds:schemaRef ds:uri="59d12b91-b74f-4b49-b03f-48db312c8174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AA11F831-7C32-497B-B91C-2ABD22E7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Minutes Template</vt:lpstr>
    </vt:vector>
  </TitlesOfParts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Minutes Template</dc:title>
  <dc:creator/>
  <cp:lastModifiedBy/>
  <cp:revision>1</cp:revision>
  <dcterms:created xsi:type="dcterms:W3CDTF">2019-03-07T05:02:00Z</dcterms:created>
  <dcterms:modified xsi:type="dcterms:W3CDTF">2019-03-08T00:33:00Z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0x0101004A14958F60291A4198FFBC354394E03D0300B0DB5EAF7E13BA4C877B865C5EA5ACD8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