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9147E" w:rsidRPr="00975ED3" w14:paraId="7FEF90C2" w14:textId="77777777" w:rsidTr="0099147E">
        <w:trPr>
          <w:trHeight w:hRule="exact" w:val="1418"/>
        </w:trPr>
        <w:tc>
          <w:tcPr>
            <w:tcW w:w="7761" w:type="dxa"/>
            <w:vAlign w:val="center"/>
          </w:tcPr>
          <w:p w14:paraId="4917E74A" w14:textId="77777777" w:rsidR="0099147E" w:rsidRPr="008D1484" w:rsidRDefault="008D36A0" w:rsidP="009C5CCF">
            <w:pPr>
              <w:pStyle w:val="Title"/>
            </w:pPr>
            <w:bookmarkStart w:id="0" w:name="Here"/>
            <w:bookmarkStart w:id="1" w:name="_GoBack"/>
            <w:bookmarkEnd w:id="0"/>
            <w:bookmarkEnd w:id="1"/>
            <w:r>
              <w:t xml:space="preserve">Position Description – </w:t>
            </w:r>
            <w:r w:rsidR="00D65895">
              <w:t xml:space="preserve">Group </w:t>
            </w:r>
            <w:r>
              <w:t>Member and Chairperson</w:t>
            </w:r>
          </w:p>
        </w:tc>
      </w:tr>
      <w:tr w:rsidR="0099147E" w14:paraId="0039C652" w14:textId="77777777" w:rsidTr="0099147E">
        <w:trPr>
          <w:trHeight w:val="1247"/>
        </w:trPr>
        <w:tc>
          <w:tcPr>
            <w:tcW w:w="7761" w:type="dxa"/>
            <w:vAlign w:val="center"/>
          </w:tcPr>
          <w:p w14:paraId="7C940278" w14:textId="77777777" w:rsidR="0099147E" w:rsidRDefault="008D36A0" w:rsidP="00DE028D">
            <w:pPr>
              <w:pStyle w:val="Subtitle"/>
            </w:pPr>
            <w:r>
              <w:t xml:space="preserve">Yellingbo </w:t>
            </w:r>
            <w:r w:rsidR="00CF7AAC">
              <w:t>Conservation Area</w:t>
            </w:r>
            <w:r w:rsidR="005F209B">
              <w:t xml:space="preserve"> </w:t>
            </w:r>
            <w:r>
              <w:t xml:space="preserve">Community Reference Group </w:t>
            </w:r>
          </w:p>
        </w:tc>
      </w:tr>
    </w:tbl>
    <w:p w14:paraId="672A6659" w14:textId="77777777" w:rsidR="00806AB6" w:rsidRDefault="00806AB6" w:rsidP="00307C36"/>
    <w:p w14:paraId="0A37501D"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tbl>
      <w:tblPr>
        <w:tblStyle w:val="TableAsPlaceholder"/>
        <w:tblW w:w="0" w:type="auto"/>
        <w:tblBorders>
          <w:top w:val="single" w:sz="4" w:space="0" w:color="AFAEAC" w:themeColor="text1" w:themeTint="66"/>
          <w:bottom w:val="single" w:sz="4" w:space="0" w:color="AFAEAC" w:themeColor="text1" w:themeTint="66"/>
          <w:insideH w:val="single" w:sz="4" w:space="0" w:color="AFAEAC" w:themeColor="text1" w:themeTint="66"/>
        </w:tblBorders>
        <w:tblLook w:val="04A0" w:firstRow="1" w:lastRow="0" w:firstColumn="1" w:lastColumn="0" w:noHBand="0" w:noVBand="1"/>
      </w:tblPr>
      <w:tblGrid>
        <w:gridCol w:w="1934"/>
        <w:gridCol w:w="8271"/>
      </w:tblGrid>
      <w:tr w:rsidR="00DE028D" w:rsidRPr="008D36A0" w14:paraId="22825F4F" w14:textId="77777777" w:rsidTr="6C9BF8A3">
        <w:tc>
          <w:tcPr>
            <w:tcW w:w="1934" w:type="dxa"/>
          </w:tcPr>
          <w:p w14:paraId="577ECC7F" w14:textId="6F8D78DC" w:rsidR="00DE028D" w:rsidRPr="008D36A0" w:rsidRDefault="6C9BF8A3" w:rsidP="00A619A1">
            <w:pPr>
              <w:pStyle w:val="TableTextLeftBold"/>
              <w:ind w:left="0"/>
              <w:rPr>
                <w:b w:val="0"/>
              </w:rPr>
            </w:pPr>
            <w:r>
              <w:rPr>
                <w:b w:val="0"/>
              </w:rPr>
              <w:t>Roles:</w:t>
            </w:r>
          </w:p>
        </w:tc>
        <w:tc>
          <w:tcPr>
            <w:tcW w:w="8271" w:type="dxa"/>
          </w:tcPr>
          <w:p w14:paraId="3CD65746" w14:textId="0C144D65" w:rsidR="00DE028D" w:rsidRPr="008D36A0" w:rsidRDefault="008F3B37" w:rsidP="00A619A1">
            <w:pPr>
              <w:pStyle w:val="TableTextLeft"/>
            </w:pPr>
            <w:r>
              <w:t>Group member, Chairperson</w:t>
            </w:r>
          </w:p>
        </w:tc>
      </w:tr>
      <w:tr w:rsidR="00DE028D" w:rsidRPr="008D36A0" w14:paraId="1C435043" w14:textId="77777777" w:rsidTr="6C9BF8A3">
        <w:tc>
          <w:tcPr>
            <w:tcW w:w="1934" w:type="dxa"/>
          </w:tcPr>
          <w:p w14:paraId="1BE9ECC5" w14:textId="6D62DDE5" w:rsidR="00DE028D" w:rsidRPr="008D36A0" w:rsidRDefault="6C9BF8A3" w:rsidP="00A619A1">
            <w:pPr>
              <w:pStyle w:val="TableTextLeftBold"/>
              <w:ind w:left="0"/>
              <w:rPr>
                <w:b w:val="0"/>
              </w:rPr>
            </w:pPr>
            <w:r>
              <w:rPr>
                <w:b w:val="0"/>
              </w:rPr>
              <w:t>Organisation:</w:t>
            </w:r>
          </w:p>
        </w:tc>
        <w:tc>
          <w:tcPr>
            <w:tcW w:w="8271" w:type="dxa"/>
          </w:tcPr>
          <w:p w14:paraId="3A3D37A2" w14:textId="77777777" w:rsidR="00DE028D" w:rsidRPr="008D36A0" w:rsidRDefault="008F3B37" w:rsidP="00A619A1">
            <w:pPr>
              <w:pStyle w:val="TableTextLeft"/>
            </w:pPr>
            <w:r>
              <w:t xml:space="preserve">Yellingbo Conservation Area Community Reference Group </w:t>
            </w:r>
          </w:p>
        </w:tc>
      </w:tr>
      <w:tr w:rsidR="00DE028D" w:rsidRPr="008D36A0" w14:paraId="10461531" w14:textId="77777777" w:rsidTr="6C9BF8A3">
        <w:tc>
          <w:tcPr>
            <w:tcW w:w="1934" w:type="dxa"/>
          </w:tcPr>
          <w:p w14:paraId="11109A1F" w14:textId="0F489217" w:rsidR="00DE028D" w:rsidRPr="008D36A0" w:rsidRDefault="6C9BF8A3" w:rsidP="00A619A1">
            <w:pPr>
              <w:pStyle w:val="TableTextLeftBold"/>
              <w:ind w:left="0"/>
              <w:rPr>
                <w:b w:val="0"/>
              </w:rPr>
            </w:pPr>
            <w:r>
              <w:rPr>
                <w:b w:val="0"/>
              </w:rPr>
              <w:t>Reports to:</w:t>
            </w:r>
          </w:p>
        </w:tc>
        <w:tc>
          <w:tcPr>
            <w:tcW w:w="8271" w:type="dxa"/>
          </w:tcPr>
          <w:p w14:paraId="63951700" w14:textId="4DC26BF1" w:rsidR="00DE028D" w:rsidRPr="008D36A0" w:rsidRDefault="008F3B37" w:rsidP="00A619A1">
            <w:pPr>
              <w:pStyle w:val="TableTextLeft"/>
            </w:pPr>
            <w:r>
              <w:t xml:space="preserve">Regional Director, Port Phillip Region </w:t>
            </w:r>
            <w:r w:rsidR="00D65895">
              <w:t>D</w:t>
            </w:r>
            <w:r w:rsidR="00254B7E">
              <w:t xml:space="preserve">epartment of Environment, Land, Water and Planning </w:t>
            </w:r>
          </w:p>
        </w:tc>
      </w:tr>
      <w:tr w:rsidR="008D36A0" w:rsidRPr="008D36A0" w14:paraId="14016C0B" w14:textId="77777777" w:rsidTr="6C9BF8A3">
        <w:tc>
          <w:tcPr>
            <w:tcW w:w="1934" w:type="dxa"/>
          </w:tcPr>
          <w:p w14:paraId="5C4879D2" w14:textId="72F09CB0" w:rsidR="008D36A0" w:rsidRPr="008D36A0" w:rsidRDefault="6C9BF8A3" w:rsidP="00A619A1">
            <w:pPr>
              <w:pStyle w:val="TableTextLeftBold"/>
              <w:ind w:left="0"/>
              <w:rPr>
                <w:b w:val="0"/>
              </w:rPr>
            </w:pPr>
            <w:r>
              <w:rPr>
                <w:b w:val="0"/>
              </w:rPr>
              <w:t>Area of Interest:</w:t>
            </w:r>
          </w:p>
        </w:tc>
        <w:tc>
          <w:tcPr>
            <w:tcW w:w="8271" w:type="dxa"/>
          </w:tcPr>
          <w:p w14:paraId="5D6DB646" w14:textId="2583D0C6" w:rsidR="008D36A0" w:rsidRPr="008D36A0" w:rsidRDefault="6C9BF8A3" w:rsidP="00A619A1">
            <w:pPr>
              <w:pStyle w:val="TableTextLeft"/>
            </w:pPr>
            <w:r>
              <w:t xml:space="preserve">Yarra Valley and southern Dandenong Ranges </w:t>
            </w:r>
          </w:p>
        </w:tc>
      </w:tr>
    </w:tbl>
    <w:p w14:paraId="44FB17E5" w14:textId="77777777" w:rsidR="00506B7A" w:rsidRPr="008D36A0" w:rsidRDefault="00506B7A" w:rsidP="008F3B37">
      <w:pPr>
        <w:pStyle w:val="Heading1"/>
      </w:pPr>
      <w:r>
        <w:t xml:space="preserve">Yellingbo </w:t>
      </w:r>
      <w:r w:rsidR="008F3B37">
        <w:t>Conservation</w:t>
      </w:r>
      <w:r>
        <w:t xml:space="preserve"> Area Community </w:t>
      </w:r>
      <w:r w:rsidR="008F3B37">
        <w:t>Reference</w:t>
      </w:r>
      <w:r>
        <w:t xml:space="preserve"> Group</w:t>
      </w:r>
    </w:p>
    <w:p w14:paraId="5426FD6B" w14:textId="77777777" w:rsidR="008D36A0" w:rsidRDefault="008F3B37" w:rsidP="00F56C6E">
      <w:pPr>
        <w:pStyle w:val="IntroFeatureText"/>
      </w:pPr>
      <w:r>
        <w:t>Establishment</w:t>
      </w:r>
    </w:p>
    <w:p w14:paraId="638A8F8A" w14:textId="6B9E3E85" w:rsidR="005F209B" w:rsidRDefault="6C9BF8A3" w:rsidP="6C9BF8A3">
      <w:pPr>
        <w:rPr>
          <w:lang w:eastAsia="en-US"/>
        </w:rPr>
      </w:pPr>
      <w:r w:rsidRPr="6C9BF8A3">
        <w:rPr>
          <w:lang w:eastAsia="en-US"/>
        </w:rPr>
        <w:t>The Yellingbo Conservation Area Community Reference Group is being established by the Secretary of the Department of Environment, Land, Water and Planning (DELWP) to advise and assist DELWP and Parks Victoria (PV) with effective community engagement during the establishment of the Yellingbo Conservation Area (YCA).</w:t>
      </w:r>
    </w:p>
    <w:p w14:paraId="5DAB6C7B" w14:textId="77777777" w:rsidR="008D36A0" w:rsidRDefault="008D36A0" w:rsidP="009C5CCF">
      <w:pPr>
        <w:rPr>
          <w:lang w:eastAsia="en-US"/>
        </w:rPr>
      </w:pPr>
    </w:p>
    <w:p w14:paraId="594159AC" w14:textId="55736BB8" w:rsidR="008D36A0" w:rsidRDefault="6C9BF8A3" w:rsidP="6C9BF8A3">
      <w:pPr>
        <w:rPr>
          <w:lang w:eastAsia="en-US"/>
        </w:rPr>
      </w:pPr>
      <w:r w:rsidRPr="6C9BF8A3">
        <w:rPr>
          <w:lang w:eastAsia="en-US"/>
        </w:rPr>
        <w:t>The Secretary is now seeking expressions of interest for 12 members, including the Chair and Deputy Chair on the Yellingbo Conservation Area Community Reference Group.  The Community Reference Group will commence 1 August 2019.</w:t>
      </w:r>
    </w:p>
    <w:p w14:paraId="02EB378F" w14:textId="77777777" w:rsidR="005F209B" w:rsidRDefault="005F209B" w:rsidP="009C5CCF">
      <w:pPr>
        <w:rPr>
          <w:lang w:eastAsia="en-US"/>
        </w:rPr>
      </w:pPr>
    </w:p>
    <w:p w14:paraId="5F350646" w14:textId="77777777" w:rsidR="005F209B" w:rsidRDefault="005F209B" w:rsidP="00F56C6E">
      <w:pPr>
        <w:pStyle w:val="IntroFeatureText"/>
      </w:pPr>
      <w:r>
        <w:t>Role and Purpose</w:t>
      </w:r>
    </w:p>
    <w:p w14:paraId="5A721397" w14:textId="5072DCBA" w:rsidR="00506B7A" w:rsidRDefault="6C9BF8A3" w:rsidP="6C9BF8A3">
      <w:pPr>
        <w:rPr>
          <w:lang w:eastAsia="en-US"/>
        </w:rPr>
      </w:pPr>
      <w:r w:rsidRPr="6C9BF8A3">
        <w:rPr>
          <w:lang w:eastAsia="en-US"/>
        </w:rPr>
        <w:t>The role of the Community Reference Group (CRG) is to support DELWP and PV in the discharge of their functions relating to the establishment of the YCA.  This will include providing advice and input into:</w:t>
      </w:r>
    </w:p>
    <w:p w14:paraId="409CF398" w14:textId="77777777" w:rsidR="00506B7A" w:rsidRDefault="00506B7A" w:rsidP="008F3B37">
      <w:pPr>
        <w:pStyle w:val="ListBullet"/>
        <w:numPr>
          <w:ilvl w:val="0"/>
          <w:numId w:val="44"/>
        </w:numPr>
        <w:tabs>
          <w:tab w:val="clear" w:pos="170"/>
        </w:tabs>
        <w:spacing w:before="0" w:after="0"/>
        <w:ind w:left="709" w:hanging="425"/>
        <w:rPr>
          <w:lang w:eastAsia="en-US"/>
        </w:rPr>
      </w:pPr>
      <w:r>
        <w:rPr>
          <w:lang w:eastAsia="en-US"/>
        </w:rPr>
        <w:t xml:space="preserve">DELWP and PV delivering the establishment of the YCA for the Victorian community, </w:t>
      </w:r>
    </w:p>
    <w:p w14:paraId="32FDD1CB" w14:textId="77777777" w:rsidR="00506B7A" w:rsidRDefault="00506B7A" w:rsidP="008F3B37">
      <w:pPr>
        <w:pStyle w:val="ListBullet"/>
        <w:numPr>
          <w:ilvl w:val="0"/>
          <w:numId w:val="44"/>
        </w:numPr>
        <w:tabs>
          <w:tab w:val="clear" w:pos="170"/>
        </w:tabs>
        <w:spacing w:before="0" w:after="0"/>
        <w:ind w:left="709" w:hanging="425"/>
        <w:rPr>
          <w:lang w:eastAsia="en-US"/>
        </w:rPr>
      </w:pPr>
      <w:r>
        <w:rPr>
          <w:lang w:eastAsia="en-US"/>
        </w:rPr>
        <w:t xml:space="preserve">improving DELWP and PV’s understanding of community concerns and external environmental priorities in order to shape effective DELWP policy and operational activities, </w:t>
      </w:r>
    </w:p>
    <w:p w14:paraId="163E4ECB" w14:textId="77777777" w:rsidR="00EE413A" w:rsidRDefault="00506B7A" w:rsidP="008F3B37">
      <w:pPr>
        <w:pStyle w:val="ListBullet"/>
        <w:numPr>
          <w:ilvl w:val="0"/>
          <w:numId w:val="44"/>
        </w:numPr>
        <w:tabs>
          <w:tab w:val="clear" w:pos="170"/>
        </w:tabs>
        <w:spacing w:before="0" w:after="0"/>
        <w:ind w:left="709" w:hanging="425"/>
        <w:rPr>
          <w:lang w:eastAsia="en-US"/>
        </w:rPr>
      </w:pPr>
      <w:r>
        <w:rPr>
          <w:lang w:eastAsia="en-US"/>
        </w:rPr>
        <w:t>enhancing DELWP and PV programs and projects aimed at improving environmental outcomes, including exploring opportunities to partner in the development and delivery of programs.</w:t>
      </w:r>
    </w:p>
    <w:p w14:paraId="6A05A809" w14:textId="77777777" w:rsidR="00506B7A" w:rsidRDefault="00506B7A" w:rsidP="00506B7A">
      <w:pPr>
        <w:rPr>
          <w:lang w:eastAsia="en-US"/>
        </w:rPr>
      </w:pPr>
    </w:p>
    <w:p w14:paraId="34F56421" w14:textId="77777777" w:rsidR="00506B7A" w:rsidRDefault="008F3B37" w:rsidP="00F56C6E">
      <w:pPr>
        <w:pStyle w:val="IntroFeatureText"/>
      </w:pPr>
      <w:r>
        <w:t>Strategic</w:t>
      </w:r>
      <w:r w:rsidR="00506B7A">
        <w:t xml:space="preserve"> </w:t>
      </w:r>
      <w:r>
        <w:t>direction</w:t>
      </w:r>
      <w:r w:rsidR="00506B7A">
        <w:t xml:space="preserve">, </w:t>
      </w:r>
      <w:r>
        <w:t>operations</w:t>
      </w:r>
      <w:r w:rsidR="00506B7A">
        <w:t xml:space="preserve"> and </w:t>
      </w:r>
      <w:r>
        <w:t>achievements</w:t>
      </w:r>
    </w:p>
    <w:p w14:paraId="707EF134" w14:textId="77777777" w:rsidR="00506B7A" w:rsidRDefault="00506B7A" w:rsidP="00506B7A">
      <w:pPr>
        <w:rPr>
          <w:lang w:eastAsia="en-US"/>
        </w:rPr>
      </w:pPr>
      <w:r>
        <w:rPr>
          <w:lang w:eastAsia="en-US"/>
        </w:rPr>
        <w:t>The group’s main purpose is to provide the communit</w:t>
      </w:r>
      <w:r w:rsidR="00D65895">
        <w:rPr>
          <w:lang w:eastAsia="en-US"/>
        </w:rPr>
        <w:t>y’s</w:t>
      </w:r>
      <w:r>
        <w:rPr>
          <w:lang w:eastAsia="en-US"/>
        </w:rPr>
        <w:t xml:space="preserve"> views to enable DELWP and PV to collaborate, at a strategic level, with the community regarding the implementation of the YCA.   The CRG will provide strategic advice regarding community engagement to DELWP and PV that:</w:t>
      </w:r>
    </w:p>
    <w:p w14:paraId="0CBAFF25" w14:textId="77777777" w:rsidR="00506B7A" w:rsidRDefault="00506B7A" w:rsidP="008F3B37">
      <w:pPr>
        <w:pStyle w:val="ListParagraph"/>
        <w:numPr>
          <w:ilvl w:val="0"/>
          <w:numId w:val="45"/>
        </w:numPr>
        <w:rPr>
          <w:lang w:eastAsia="en-US"/>
        </w:rPr>
      </w:pPr>
      <w:r>
        <w:rPr>
          <w:lang w:eastAsia="en-US"/>
        </w:rPr>
        <w:t xml:space="preserve">Supports the implementation of the </w:t>
      </w:r>
      <w:r w:rsidRPr="008F3B37">
        <w:rPr>
          <w:i/>
          <w:lang w:eastAsia="en-US"/>
        </w:rPr>
        <w:t>Government response to Victorian Environmental Assessment Council (VEAC) Yellingbo Investigation Final Report</w:t>
      </w:r>
      <w:r>
        <w:rPr>
          <w:lang w:eastAsia="en-US"/>
        </w:rPr>
        <w:t xml:space="preserve"> (March 2014).</w:t>
      </w:r>
    </w:p>
    <w:p w14:paraId="1C0A023A" w14:textId="77777777" w:rsidR="00506B7A" w:rsidRDefault="00506B7A" w:rsidP="008F3B37">
      <w:pPr>
        <w:pStyle w:val="ListParagraph"/>
        <w:numPr>
          <w:ilvl w:val="0"/>
          <w:numId w:val="45"/>
        </w:numPr>
        <w:rPr>
          <w:lang w:eastAsia="en-US"/>
        </w:rPr>
      </w:pPr>
      <w:r>
        <w:rPr>
          <w:lang w:eastAsia="en-US"/>
        </w:rPr>
        <w:t xml:space="preserve">Builds on the existing work of </w:t>
      </w:r>
      <w:r w:rsidR="008F3B37">
        <w:rPr>
          <w:lang w:eastAsia="en-US"/>
        </w:rPr>
        <w:t xml:space="preserve">the </w:t>
      </w:r>
      <w:r w:rsidR="00D65895">
        <w:rPr>
          <w:lang w:eastAsia="en-US"/>
        </w:rPr>
        <w:t xml:space="preserve">former </w:t>
      </w:r>
      <w:r>
        <w:rPr>
          <w:lang w:eastAsia="en-US"/>
        </w:rPr>
        <w:t>Y</w:t>
      </w:r>
      <w:r w:rsidR="008F3B37">
        <w:rPr>
          <w:lang w:eastAsia="en-US"/>
        </w:rPr>
        <w:t xml:space="preserve">ellingbo </w:t>
      </w:r>
      <w:r>
        <w:rPr>
          <w:lang w:eastAsia="en-US"/>
        </w:rPr>
        <w:t>C</w:t>
      </w:r>
      <w:r w:rsidR="008F3B37">
        <w:rPr>
          <w:lang w:eastAsia="en-US"/>
        </w:rPr>
        <w:t xml:space="preserve">onservation </w:t>
      </w:r>
      <w:r>
        <w:rPr>
          <w:lang w:eastAsia="en-US"/>
        </w:rPr>
        <w:t>A</w:t>
      </w:r>
      <w:r w:rsidR="008F3B37">
        <w:rPr>
          <w:lang w:eastAsia="en-US"/>
        </w:rPr>
        <w:t xml:space="preserve">rea Coordinating </w:t>
      </w:r>
      <w:r>
        <w:rPr>
          <w:lang w:eastAsia="en-US"/>
        </w:rPr>
        <w:t>C</w:t>
      </w:r>
      <w:r w:rsidR="008F3B37">
        <w:rPr>
          <w:lang w:eastAsia="en-US"/>
        </w:rPr>
        <w:t>ommittee</w:t>
      </w:r>
      <w:r>
        <w:rPr>
          <w:lang w:eastAsia="en-US"/>
        </w:rPr>
        <w:t>.</w:t>
      </w:r>
    </w:p>
    <w:p w14:paraId="09EF5177" w14:textId="77777777" w:rsidR="00506B7A" w:rsidRDefault="00506B7A" w:rsidP="008F3B37">
      <w:pPr>
        <w:pStyle w:val="ListParagraph"/>
        <w:numPr>
          <w:ilvl w:val="0"/>
          <w:numId w:val="45"/>
        </w:numPr>
        <w:rPr>
          <w:lang w:eastAsia="en-US"/>
        </w:rPr>
      </w:pPr>
      <w:r>
        <w:rPr>
          <w:lang w:eastAsia="en-US"/>
        </w:rPr>
        <w:t xml:space="preserve">Allows for strategic discussions that identifies key community issues to advance DELWP’s engagement with the community </w:t>
      </w:r>
    </w:p>
    <w:p w14:paraId="190746C2" w14:textId="77777777" w:rsidR="00506B7A" w:rsidRDefault="00506B7A" w:rsidP="008F3B37">
      <w:pPr>
        <w:pStyle w:val="ListParagraph"/>
        <w:numPr>
          <w:ilvl w:val="0"/>
          <w:numId w:val="45"/>
        </w:numPr>
        <w:rPr>
          <w:lang w:eastAsia="en-US"/>
        </w:rPr>
      </w:pPr>
      <w:r>
        <w:rPr>
          <w:lang w:eastAsia="en-US"/>
        </w:rPr>
        <w:t xml:space="preserve">Makes recommendations to DELWP and PV about how to effectively engage with the community </w:t>
      </w:r>
    </w:p>
    <w:p w14:paraId="2436DF5A" w14:textId="77777777" w:rsidR="00506B7A" w:rsidRDefault="00506B7A" w:rsidP="008F3B37">
      <w:pPr>
        <w:pStyle w:val="ListParagraph"/>
        <w:numPr>
          <w:ilvl w:val="0"/>
          <w:numId w:val="45"/>
        </w:numPr>
        <w:rPr>
          <w:lang w:eastAsia="en-US"/>
        </w:rPr>
      </w:pPr>
      <w:r>
        <w:rPr>
          <w:lang w:eastAsia="en-US"/>
        </w:rPr>
        <w:t>Predicts community concerns to troubleshoot and address before they become large issues.</w:t>
      </w:r>
    </w:p>
    <w:p w14:paraId="5A39BBE3" w14:textId="77777777" w:rsidR="00034810" w:rsidRDefault="00034810" w:rsidP="00506B7A">
      <w:pPr>
        <w:rPr>
          <w:lang w:eastAsia="en-US"/>
        </w:rPr>
      </w:pPr>
    </w:p>
    <w:p w14:paraId="79F71469" w14:textId="77777777" w:rsidR="00506B7A" w:rsidRDefault="00506B7A" w:rsidP="00F56C6E">
      <w:pPr>
        <w:pStyle w:val="IntroFeatureText"/>
      </w:pPr>
      <w:r>
        <w:lastRenderedPageBreak/>
        <w:t xml:space="preserve">Composition of the Group </w:t>
      </w:r>
    </w:p>
    <w:p w14:paraId="04D1E446" w14:textId="789D3369" w:rsidR="00506B7A" w:rsidRDefault="00506B7A" w:rsidP="00506B7A">
      <w:pPr>
        <w:rPr>
          <w:lang w:eastAsia="en-US"/>
        </w:rPr>
      </w:pPr>
      <w:r>
        <w:rPr>
          <w:lang w:eastAsia="en-US"/>
        </w:rPr>
        <w:t xml:space="preserve">The CRG will have 12 members, </w:t>
      </w:r>
      <w:r w:rsidRPr="00506B7A">
        <w:rPr>
          <w:lang w:eastAsia="en-US"/>
        </w:rPr>
        <w:t xml:space="preserve">including the chairperson and deputy chairperson </w:t>
      </w:r>
      <w:r>
        <w:rPr>
          <w:lang w:eastAsia="en-US"/>
        </w:rPr>
        <w:t xml:space="preserve">appointed by the Regional Director, Port Phillip Region of DELWP.  </w:t>
      </w:r>
      <w:r w:rsidR="00143B86">
        <w:rPr>
          <w:lang w:eastAsia="en-US"/>
        </w:rPr>
        <w:t>DELWP will provide secretariat support to the CRG.</w:t>
      </w:r>
      <w:r w:rsidR="004957F4">
        <w:rPr>
          <w:lang w:eastAsia="en-US"/>
        </w:rPr>
        <w:t xml:space="preserve"> </w:t>
      </w:r>
      <w:r w:rsidR="004957F4" w:rsidRPr="004957F4">
        <w:t xml:space="preserve"> </w:t>
      </w:r>
      <w:r w:rsidR="004957F4" w:rsidRPr="004957F4">
        <w:rPr>
          <w:lang w:eastAsia="en-US"/>
        </w:rPr>
        <w:t>Two members of the CRG will be elected representatives of the Yarra Ranges Council and the Cardinia Shire Council and will be required to meet the selection criteria</w:t>
      </w:r>
      <w:r w:rsidR="004957F4">
        <w:rPr>
          <w:lang w:eastAsia="en-US"/>
        </w:rPr>
        <w:t>.</w:t>
      </w:r>
    </w:p>
    <w:p w14:paraId="41CA2F44" w14:textId="2CB3E586" w:rsidR="00AE657D" w:rsidRDefault="00AE657D" w:rsidP="00506B7A">
      <w:pPr>
        <w:rPr>
          <w:lang w:eastAsia="en-US"/>
        </w:rPr>
      </w:pPr>
    </w:p>
    <w:p w14:paraId="0C790440" w14:textId="48E24AF0" w:rsidR="00AE657D" w:rsidRPr="00AE657D" w:rsidRDefault="00AE657D" w:rsidP="00AE657D">
      <w:pPr>
        <w:pStyle w:val="Heading1"/>
        <w:spacing w:before="60" w:after="140"/>
        <w:rPr>
          <w:b w:val="0"/>
          <w:sz w:val="32"/>
          <w:lang w:eastAsia="en-US"/>
        </w:rPr>
      </w:pPr>
      <w:r w:rsidRPr="00AE657D">
        <w:rPr>
          <w:b w:val="0"/>
          <w:sz w:val="32"/>
          <w:lang w:eastAsia="en-US"/>
        </w:rPr>
        <w:t>Geographic Area</w:t>
      </w:r>
    </w:p>
    <w:p w14:paraId="694EC10D" w14:textId="5E39BACC" w:rsidR="00AE657D" w:rsidRDefault="00AE657D" w:rsidP="00506B7A">
      <w:pPr>
        <w:rPr>
          <w:lang w:eastAsia="en-US"/>
        </w:rPr>
      </w:pPr>
      <w:r>
        <w:rPr>
          <w:lang w:eastAsia="en-US"/>
        </w:rPr>
        <w:t>The Y</w:t>
      </w:r>
      <w:r w:rsidR="00B1340C">
        <w:rPr>
          <w:lang w:eastAsia="en-US"/>
        </w:rPr>
        <w:t>CA</w:t>
      </w:r>
      <w:r>
        <w:rPr>
          <w:lang w:eastAsia="en-US"/>
        </w:rPr>
        <w:t xml:space="preserve"> include</w:t>
      </w:r>
      <w:r w:rsidR="0084286D">
        <w:rPr>
          <w:lang w:eastAsia="en-US"/>
        </w:rPr>
        <w:t>s</w:t>
      </w:r>
      <w:r>
        <w:rPr>
          <w:lang w:eastAsia="en-US"/>
        </w:rPr>
        <w:t xml:space="preserve"> public land ranging from Coranderrk </w:t>
      </w:r>
      <w:r w:rsidR="0084286D">
        <w:rPr>
          <w:lang w:eastAsia="en-US"/>
        </w:rPr>
        <w:t>N</w:t>
      </w:r>
      <w:r>
        <w:rPr>
          <w:lang w:eastAsia="en-US"/>
        </w:rPr>
        <w:t xml:space="preserve">ature Conservation Reserve in the north to Wrights Forest in the south. </w:t>
      </w:r>
    </w:p>
    <w:p w14:paraId="41C8F396" w14:textId="77777777" w:rsidR="00506B7A" w:rsidRDefault="00506B7A" w:rsidP="00506B7A">
      <w:pPr>
        <w:rPr>
          <w:lang w:eastAsia="en-US"/>
        </w:rPr>
      </w:pPr>
    </w:p>
    <w:p w14:paraId="2FA27D5C" w14:textId="77777777" w:rsidR="00506B7A" w:rsidRDefault="00506B7A" w:rsidP="00F56C6E">
      <w:pPr>
        <w:pStyle w:val="IntroFeatureText"/>
      </w:pPr>
      <w:r>
        <w:t>Skills required</w:t>
      </w:r>
    </w:p>
    <w:p w14:paraId="78008357" w14:textId="77777777" w:rsidR="00506B7A" w:rsidRDefault="00506B7A" w:rsidP="00506B7A">
      <w:pPr>
        <w:rPr>
          <w:lang w:eastAsia="en-US"/>
        </w:rPr>
      </w:pPr>
      <w:r>
        <w:rPr>
          <w:lang w:eastAsia="en-US"/>
        </w:rPr>
        <w:t>Members of the Community Reference Group will collectively have knowledge, skills and experience in</w:t>
      </w:r>
      <w:r w:rsidR="00E21873">
        <w:rPr>
          <w:lang w:eastAsia="en-US"/>
        </w:rPr>
        <w:t xml:space="preserve"> the</w:t>
      </w:r>
      <w:r>
        <w:rPr>
          <w:lang w:eastAsia="en-US"/>
        </w:rPr>
        <w:t xml:space="preserve"> following broad themes:</w:t>
      </w:r>
    </w:p>
    <w:p w14:paraId="72A3D3EC" w14:textId="77777777" w:rsidR="00D65895" w:rsidRDefault="00D65895" w:rsidP="00506B7A">
      <w:pPr>
        <w:rPr>
          <w:lang w:eastAsia="en-US"/>
        </w:rPr>
      </w:pPr>
    </w:p>
    <w:p w14:paraId="2BA7D042" w14:textId="0B4E26D2" w:rsidR="00D65895" w:rsidRDefault="6C9BF8A3" w:rsidP="6C9BF8A3">
      <w:pPr>
        <w:pStyle w:val="ListBullet"/>
        <w:numPr>
          <w:ilvl w:val="0"/>
          <w:numId w:val="47"/>
        </w:numPr>
        <w:tabs>
          <w:tab w:val="clear" w:pos="170"/>
        </w:tabs>
        <w:ind w:left="788" w:hanging="425"/>
        <w:rPr>
          <w:lang w:eastAsia="en-US"/>
        </w:rPr>
      </w:pPr>
      <w:r w:rsidRPr="6C9BF8A3">
        <w:rPr>
          <w:lang w:eastAsia="en-US"/>
        </w:rPr>
        <w:t>Local knowledge of the Yarra Valley and the southern Dandenong Ranges area.</w:t>
      </w:r>
    </w:p>
    <w:p w14:paraId="05A189DE" w14:textId="77777777" w:rsidR="00506B7A" w:rsidRDefault="00506B7A" w:rsidP="00143B86">
      <w:pPr>
        <w:pStyle w:val="ListBullet"/>
        <w:numPr>
          <w:ilvl w:val="0"/>
          <w:numId w:val="47"/>
        </w:numPr>
        <w:tabs>
          <w:tab w:val="clear" w:pos="170"/>
        </w:tabs>
        <w:ind w:left="788" w:hanging="425"/>
        <w:rPr>
          <w:lang w:eastAsia="en-US"/>
        </w:rPr>
      </w:pPr>
      <w:r>
        <w:rPr>
          <w:lang w:eastAsia="en-US"/>
        </w:rPr>
        <w:t xml:space="preserve">Conservation </w:t>
      </w:r>
    </w:p>
    <w:p w14:paraId="1731C104" w14:textId="77777777" w:rsidR="00506B7A" w:rsidRDefault="00506B7A" w:rsidP="00143B86">
      <w:pPr>
        <w:pStyle w:val="ListBullet"/>
        <w:numPr>
          <w:ilvl w:val="0"/>
          <w:numId w:val="47"/>
        </w:numPr>
        <w:tabs>
          <w:tab w:val="clear" w:pos="170"/>
        </w:tabs>
        <w:ind w:left="788" w:hanging="425"/>
        <w:rPr>
          <w:lang w:eastAsia="en-US"/>
        </w:rPr>
      </w:pPr>
      <w:r>
        <w:rPr>
          <w:lang w:eastAsia="en-US"/>
        </w:rPr>
        <w:t>Agriculture and horticulture</w:t>
      </w:r>
    </w:p>
    <w:p w14:paraId="286829EC" w14:textId="77777777" w:rsidR="00506B7A" w:rsidRDefault="00506B7A" w:rsidP="00143B86">
      <w:pPr>
        <w:pStyle w:val="ListBullet"/>
        <w:numPr>
          <w:ilvl w:val="0"/>
          <w:numId w:val="47"/>
        </w:numPr>
        <w:tabs>
          <w:tab w:val="clear" w:pos="170"/>
        </w:tabs>
        <w:ind w:left="788" w:hanging="425"/>
        <w:rPr>
          <w:lang w:eastAsia="en-US"/>
        </w:rPr>
      </w:pPr>
      <w:r>
        <w:rPr>
          <w:lang w:eastAsia="en-US"/>
        </w:rPr>
        <w:t>Recreation</w:t>
      </w:r>
    </w:p>
    <w:p w14:paraId="39A02D03" w14:textId="77777777" w:rsidR="00506B7A" w:rsidRDefault="00506B7A" w:rsidP="00143B86">
      <w:pPr>
        <w:pStyle w:val="ListBullet"/>
        <w:numPr>
          <w:ilvl w:val="0"/>
          <w:numId w:val="47"/>
        </w:numPr>
        <w:tabs>
          <w:tab w:val="clear" w:pos="170"/>
        </w:tabs>
        <w:ind w:left="788" w:hanging="425"/>
        <w:rPr>
          <w:lang w:eastAsia="en-US"/>
        </w:rPr>
      </w:pPr>
      <w:r>
        <w:rPr>
          <w:lang w:eastAsia="en-US"/>
        </w:rPr>
        <w:t>Tourism</w:t>
      </w:r>
    </w:p>
    <w:p w14:paraId="491BE48E" w14:textId="77777777" w:rsidR="00506B7A" w:rsidRDefault="00506B7A" w:rsidP="00143B86">
      <w:pPr>
        <w:pStyle w:val="ListBullet"/>
        <w:numPr>
          <w:ilvl w:val="0"/>
          <w:numId w:val="47"/>
        </w:numPr>
        <w:tabs>
          <w:tab w:val="clear" w:pos="170"/>
        </w:tabs>
        <w:ind w:left="788" w:hanging="425"/>
        <w:rPr>
          <w:lang w:eastAsia="en-US"/>
        </w:rPr>
      </w:pPr>
      <w:r>
        <w:rPr>
          <w:lang w:eastAsia="en-US"/>
        </w:rPr>
        <w:t xml:space="preserve">Aboriginal </w:t>
      </w:r>
      <w:r w:rsidR="00D65895">
        <w:rPr>
          <w:lang w:eastAsia="en-US"/>
        </w:rPr>
        <w:t>c</w:t>
      </w:r>
      <w:r>
        <w:rPr>
          <w:lang w:eastAsia="en-US"/>
        </w:rPr>
        <w:t xml:space="preserve">ultural values </w:t>
      </w:r>
    </w:p>
    <w:p w14:paraId="71B53A7A" w14:textId="77777777" w:rsidR="00506B7A" w:rsidRDefault="00506B7A" w:rsidP="00143B86">
      <w:pPr>
        <w:pStyle w:val="ListBullet"/>
        <w:numPr>
          <w:ilvl w:val="0"/>
          <w:numId w:val="47"/>
        </w:numPr>
        <w:tabs>
          <w:tab w:val="clear" w:pos="170"/>
        </w:tabs>
        <w:ind w:left="788" w:hanging="425"/>
        <w:rPr>
          <w:lang w:eastAsia="en-US"/>
        </w:rPr>
      </w:pPr>
      <w:r>
        <w:rPr>
          <w:lang w:eastAsia="en-US"/>
        </w:rPr>
        <w:t xml:space="preserve">Fire risk management and control </w:t>
      </w:r>
    </w:p>
    <w:p w14:paraId="7A2832D4" w14:textId="78528357" w:rsidR="00E21873" w:rsidRDefault="00E21873" w:rsidP="00506B7A">
      <w:pPr>
        <w:rPr>
          <w:lang w:eastAsia="en-US"/>
        </w:rPr>
      </w:pPr>
      <w:r>
        <w:rPr>
          <w:lang w:eastAsia="en-US"/>
        </w:rPr>
        <w:t>and have good communication and interpersonal skills.</w:t>
      </w:r>
      <w:r w:rsidR="00143B86">
        <w:rPr>
          <w:lang w:eastAsia="en-US"/>
        </w:rPr>
        <w:t xml:space="preserve">  </w:t>
      </w:r>
    </w:p>
    <w:p w14:paraId="0D0B940D" w14:textId="77777777" w:rsidR="00E21873" w:rsidRDefault="00E21873" w:rsidP="00506B7A">
      <w:pPr>
        <w:rPr>
          <w:lang w:eastAsia="en-US"/>
        </w:rPr>
      </w:pPr>
    </w:p>
    <w:p w14:paraId="249D617D" w14:textId="77777777" w:rsidR="00E21873" w:rsidRDefault="00E21873" w:rsidP="00F56C6E">
      <w:pPr>
        <w:pStyle w:val="IntroFeatureText"/>
      </w:pPr>
      <w:r>
        <w:t>The role</w:t>
      </w:r>
      <w:r w:rsidR="00E761D0">
        <w:t>s</w:t>
      </w:r>
      <w:r w:rsidR="001650A8">
        <w:t xml:space="preserve"> and responsibilities:</w:t>
      </w:r>
    </w:p>
    <w:p w14:paraId="3328898C" w14:textId="77777777" w:rsidR="00E21873" w:rsidRDefault="00E21873" w:rsidP="00E761D0">
      <w:pPr>
        <w:pStyle w:val="BoldHeading"/>
        <w:spacing w:before="0" w:after="0"/>
        <w:rPr>
          <w:lang w:eastAsia="en-US"/>
        </w:rPr>
      </w:pPr>
      <w:r>
        <w:rPr>
          <w:lang w:eastAsia="en-US"/>
        </w:rPr>
        <w:t>Member</w:t>
      </w:r>
    </w:p>
    <w:p w14:paraId="0E27B00A" w14:textId="77777777" w:rsidR="00E21873" w:rsidRDefault="00E21873" w:rsidP="00506B7A">
      <w:pPr>
        <w:rPr>
          <w:lang w:eastAsia="en-US"/>
        </w:rPr>
      </w:pPr>
    </w:p>
    <w:p w14:paraId="079A5367" w14:textId="77777777" w:rsidR="00E761D0" w:rsidRDefault="00E761D0" w:rsidP="00E761D0">
      <w:pPr>
        <w:rPr>
          <w:lang w:eastAsia="en-US"/>
        </w:rPr>
      </w:pPr>
      <w:r>
        <w:rPr>
          <w:lang w:eastAsia="en-US"/>
        </w:rPr>
        <w:t xml:space="preserve">The role </w:t>
      </w:r>
      <w:r w:rsidR="001650A8">
        <w:rPr>
          <w:lang w:eastAsia="en-US"/>
        </w:rPr>
        <w:t xml:space="preserve">and responsibilities </w:t>
      </w:r>
      <w:r>
        <w:rPr>
          <w:lang w:eastAsia="en-US"/>
        </w:rPr>
        <w:t>of individual members of the YCA CRG will include:</w:t>
      </w:r>
    </w:p>
    <w:p w14:paraId="28AB3297" w14:textId="77777777" w:rsidR="001650A8" w:rsidRDefault="001650A8" w:rsidP="00143B86">
      <w:pPr>
        <w:pStyle w:val="ListBullet"/>
        <w:numPr>
          <w:ilvl w:val="0"/>
          <w:numId w:val="48"/>
        </w:numPr>
        <w:rPr>
          <w:lang w:eastAsia="en-US"/>
        </w:rPr>
      </w:pPr>
      <w:r>
        <w:rPr>
          <w:lang w:eastAsia="en-US"/>
        </w:rPr>
        <w:t>Providing strategic advice regarding community engagement to DELWP and PV</w:t>
      </w:r>
    </w:p>
    <w:p w14:paraId="216D062D" w14:textId="77777777" w:rsidR="00E761D0" w:rsidRDefault="00E761D0" w:rsidP="00143B86">
      <w:pPr>
        <w:pStyle w:val="ListBullet"/>
        <w:numPr>
          <w:ilvl w:val="0"/>
          <w:numId w:val="48"/>
        </w:numPr>
        <w:rPr>
          <w:lang w:eastAsia="en-US"/>
        </w:rPr>
      </w:pPr>
      <w:r>
        <w:rPr>
          <w:lang w:eastAsia="en-US"/>
        </w:rPr>
        <w:t>Attending regular meetings as required (4 per year) and actively participate in the group</w:t>
      </w:r>
      <w:r w:rsidR="00DA6425">
        <w:rPr>
          <w:lang w:eastAsia="en-US"/>
        </w:rPr>
        <w:t>’</w:t>
      </w:r>
      <w:r>
        <w:rPr>
          <w:lang w:eastAsia="en-US"/>
        </w:rPr>
        <w:t>s work</w:t>
      </w:r>
    </w:p>
    <w:p w14:paraId="150F6CB2" w14:textId="77777777" w:rsidR="00E761D0" w:rsidRDefault="00E761D0" w:rsidP="00143B86">
      <w:pPr>
        <w:pStyle w:val="ListBullet"/>
        <w:numPr>
          <w:ilvl w:val="0"/>
          <w:numId w:val="48"/>
        </w:numPr>
        <w:rPr>
          <w:lang w:eastAsia="en-US"/>
        </w:rPr>
      </w:pPr>
      <w:r>
        <w:rPr>
          <w:lang w:eastAsia="en-US"/>
        </w:rPr>
        <w:t>Be respectful, open and honest during meetings</w:t>
      </w:r>
    </w:p>
    <w:p w14:paraId="6059BF82" w14:textId="77777777" w:rsidR="00E761D0" w:rsidRDefault="00143B86" w:rsidP="00143B86">
      <w:pPr>
        <w:pStyle w:val="ListBullet"/>
        <w:numPr>
          <w:ilvl w:val="0"/>
          <w:numId w:val="48"/>
        </w:numPr>
        <w:rPr>
          <w:lang w:eastAsia="en-US"/>
        </w:rPr>
      </w:pPr>
      <w:r>
        <w:rPr>
          <w:lang w:eastAsia="en-US"/>
        </w:rPr>
        <w:t>Be</w:t>
      </w:r>
      <w:r w:rsidR="00E761D0">
        <w:rPr>
          <w:lang w:eastAsia="en-US"/>
        </w:rPr>
        <w:t xml:space="preserve"> bound by the Victorian Code of Conduct</w:t>
      </w:r>
      <w:r w:rsidR="00D65895">
        <w:rPr>
          <w:lang w:eastAsia="en-US"/>
        </w:rPr>
        <w:t xml:space="preserve"> for Victorian Public Service Employees</w:t>
      </w:r>
    </w:p>
    <w:p w14:paraId="5A179920" w14:textId="77777777" w:rsidR="00E761D0" w:rsidRDefault="00E761D0" w:rsidP="00143B86">
      <w:pPr>
        <w:pStyle w:val="ListBullet"/>
        <w:numPr>
          <w:ilvl w:val="0"/>
          <w:numId w:val="48"/>
        </w:numPr>
        <w:rPr>
          <w:lang w:eastAsia="en-US"/>
        </w:rPr>
      </w:pPr>
      <w:r>
        <w:rPr>
          <w:lang w:eastAsia="en-US"/>
        </w:rPr>
        <w:t>Bring their skills and knowledge to the table, and represent a range of different communities</w:t>
      </w:r>
    </w:p>
    <w:p w14:paraId="04C48AFF" w14:textId="5AC1094F" w:rsidR="000E2156" w:rsidRDefault="000E2156" w:rsidP="00143B86">
      <w:pPr>
        <w:pStyle w:val="ListBullet"/>
        <w:numPr>
          <w:ilvl w:val="0"/>
          <w:numId w:val="48"/>
        </w:numPr>
        <w:rPr>
          <w:lang w:eastAsia="en-US"/>
        </w:rPr>
      </w:pPr>
      <w:r>
        <w:rPr>
          <w:lang w:eastAsia="en-US"/>
        </w:rPr>
        <w:t xml:space="preserve">Reporting back to your networks to ensure </w:t>
      </w:r>
      <w:r w:rsidR="006716E7">
        <w:rPr>
          <w:lang w:eastAsia="en-US"/>
        </w:rPr>
        <w:t>two-way</w:t>
      </w:r>
      <w:r>
        <w:rPr>
          <w:lang w:eastAsia="en-US"/>
        </w:rPr>
        <w:t xml:space="preserve"> communication flow</w:t>
      </w:r>
    </w:p>
    <w:p w14:paraId="60061E4C" w14:textId="77777777" w:rsidR="00E761D0" w:rsidRDefault="00E761D0" w:rsidP="00506B7A">
      <w:pPr>
        <w:rPr>
          <w:lang w:eastAsia="en-US"/>
        </w:rPr>
      </w:pPr>
    </w:p>
    <w:p w14:paraId="5FC47ECD" w14:textId="77777777" w:rsidR="00E21873" w:rsidRDefault="00E21873" w:rsidP="00E761D0">
      <w:pPr>
        <w:pStyle w:val="BoldHeading"/>
        <w:spacing w:before="0" w:after="0"/>
        <w:rPr>
          <w:lang w:eastAsia="en-US"/>
        </w:rPr>
      </w:pPr>
      <w:r>
        <w:rPr>
          <w:lang w:eastAsia="en-US"/>
        </w:rPr>
        <w:t>Chairperson</w:t>
      </w:r>
    </w:p>
    <w:p w14:paraId="44EAFD9C" w14:textId="77777777" w:rsidR="00E21873" w:rsidRDefault="00E21873" w:rsidP="00506B7A">
      <w:pPr>
        <w:rPr>
          <w:lang w:eastAsia="en-US"/>
        </w:rPr>
      </w:pPr>
    </w:p>
    <w:p w14:paraId="4B94D5A5" w14:textId="2F3ED08B" w:rsidR="00C5082D" w:rsidRDefault="6C9BF8A3">
      <w:pPr>
        <w:rPr>
          <w:lang w:eastAsia="en-US"/>
        </w:rPr>
      </w:pPr>
      <w:r w:rsidRPr="6C9BF8A3">
        <w:rPr>
          <w:lang w:eastAsia="en-US"/>
        </w:rPr>
        <w:t xml:space="preserve">In addition to the roles required for members, the Chairperson requires a further level of expertise and commitment.  The Chairperson is responsible for the cohesive operation of the Community Reference Group and to ensure the smooth running of Group meetings.  The chairperson must ensure that all members views are able to be put forward during discussions. </w:t>
      </w:r>
      <w:r w:rsidR="00C5082D">
        <w:rPr>
          <w:lang w:eastAsia="en-US"/>
        </w:rPr>
        <w:br w:type="page"/>
      </w:r>
    </w:p>
    <w:p w14:paraId="600C80E0" w14:textId="77777777" w:rsidR="00E21873" w:rsidRDefault="00764F36" w:rsidP="00F56C6E">
      <w:pPr>
        <w:pStyle w:val="IntroFeatureText"/>
      </w:pPr>
      <w:r>
        <w:lastRenderedPageBreak/>
        <w:t>Availability</w:t>
      </w:r>
      <w:r w:rsidR="00E21873">
        <w:t xml:space="preserve"> and Commitment </w:t>
      </w:r>
    </w:p>
    <w:p w14:paraId="6E9D554B" w14:textId="11A83BE4" w:rsidR="001650A8" w:rsidRDefault="6C9BF8A3" w:rsidP="6C9BF8A3">
      <w:pPr>
        <w:rPr>
          <w:lang w:eastAsia="en-US"/>
        </w:rPr>
      </w:pPr>
      <w:r w:rsidRPr="6C9BF8A3">
        <w:rPr>
          <w:lang w:eastAsia="en-US"/>
        </w:rPr>
        <w:t>The Community Reference Group will meet quarterly.  This can be reviewed after 12 months to ensure meeting frequency is appropriate.  Meeting times for the group will be determined by the group, once the CRG has been established. If required, sub-committee</w:t>
      </w:r>
      <w:r w:rsidR="00491FF3">
        <w:rPr>
          <w:lang w:eastAsia="en-US"/>
        </w:rPr>
        <w:t xml:space="preserve">s can </w:t>
      </w:r>
      <w:r w:rsidRPr="6C9BF8A3">
        <w:rPr>
          <w:lang w:eastAsia="en-US"/>
        </w:rPr>
        <w:t>be established for specific purposes.</w:t>
      </w:r>
    </w:p>
    <w:p w14:paraId="3DEEC669" w14:textId="77777777" w:rsidR="001650A8" w:rsidRDefault="001650A8" w:rsidP="001650A8">
      <w:pPr>
        <w:rPr>
          <w:lang w:eastAsia="en-US"/>
        </w:rPr>
      </w:pPr>
    </w:p>
    <w:p w14:paraId="1D23091E" w14:textId="57855DE9" w:rsidR="00FD4BC6" w:rsidRDefault="6C9BF8A3" w:rsidP="6C9BF8A3">
      <w:pPr>
        <w:rPr>
          <w:lang w:eastAsia="en-US"/>
        </w:rPr>
      </w:pPr>
      <w:r w:rsidRPr="6C9BF8A3">
        <w:rPr>
          <w:lang w:eastAsia="en-US"/>
        </w:rPr>
        <w:t xml:space="preserve">There is no provision for renumeration for the positions on this Community Reference Group – all the positions are voluntary. </w:t>
      </w:r>
    </w:p>
    <w:p w14:paraId="3656B9AB" w14:textId="77777777" w:rsidR="00DA6425" w:rsidRDefault="00DA6425" w:rsidP="00FD4BC6">
      <w:pPr>
        <w:rPr>
          <w:lang w:eastAsia="en-US"/>
        </w:rPr>
      </w:pPr>
    </w:p>
    <w:p w14:paraId="74A32A31" w14:textId="77777777" w:rsidR="00DA6425" w:rsidRDefault="00DA6425" w:rsidP="00FD4BC6">
      <w:pPr>
        <w:rPr>
          <w:lang w:eastAsia="en-US"/>
        </w:rPr>
      </w:pPr>
      <w:r>
        <w:rPr>
          <w:lang w:eastAsia="en-US"/>
        </w:rPr>
        <w:t>The Group’s meetings will be held in a venue in, or in close proximity to the YCA.</w:t>
      </w:r>
    </w:p>
    <w:p w14:paraId="45FB0818" w14:textId="77777777" w:rsidR="00FD4BC6" w:rsidRDefault="00FD4BC6" w:rsidP="00506B7A">
      <w:pPr>
        <w:rPr>
          <w:lang w:eastAsia="en-US"/>
        </w:rPr>
      </w:pPr>
    </w:p>
    <w:p w14:paraId="46F46F25" w14:textId="77777777" w:rsidR="00DE6960" w:rsidRDefault="00DE6960" w:rsidP="00143B86">
      <w:pPr>
        <w:pStyle w:val="IntroFeatureText"/>
        <w:rPr>
          <w:lang w:eastAsia="en-US"/>
        </w:rPr>
      </w:pPr>
      <w:r>
        <w:rPr>
          <w:lang w:eastAsia="en-US"/>
        </w:rPr>
        <w:t>Terms of appointment</w:t>
      </w:r>
    </w:p>
    <w:p w14:paraId="72F2985B" w14:textId="77777777" w:rsidR="00DE6960" w:rsidRDefault="00DE6960" w:rsidP="00506B7A">
      <w:pPr>
        <w:rPr>
          <w:lang w:eastAsia="en-US"/>
        </w:rPr>
      </w:pPr>
      <w:r>
        <w:rPr>
          <w:lang w:eastAsia="en-US"/>
        </w:rPr>
        <w:t>Members, including the Chairperson and Deputy Chairperson will be appointed for terms of up to three years.</w:t>
      </w:r>
    </w:p>
    <w:p w14:paraId="049F31CB" w14:textId="77777777" w:rsidR="00DE6960" w:rsidRDefault="00DE6960" w:rsidP="00506B7A">
      <w:pPr>
        <w:rPr>
          <w:lang w:eastAsia="en-US"/>
        </w:rPr>
      </w:pPr>
    </w:p>
    <w:p w14:paraId="32CCAF5E" w14:textId="77777777" w:rsidR="00E21873" w:rsidRDefault="00E21873" w:rsidP="00F56C6E">
      <w:pPr>
        <w:pStyle w:val="IntroFeatureText"/>
      </w:pPr>
      <w:r>
        <w:t>Key Selection Criteria</w:t>
      </w:r>
    </w:p>
    <w:p w14:paraId="44DC0387" w14:textId="77777777" w:rsidR="00E21873" w:rsidRDefault="003A20D7" w:rsidP="00506B7A">
      <w:pPr>
        <w:rPr>
          <w:lang w:eastAsia="en-US"/>
        </w:rPr>
      </w:pPr>
      <w:r>
        <w:rPr>
          <w:lang w:eastAsia="en-US"/>
        </w:rPr>
        <w:t>Applicants wil</w:t>
      </w:r>
      <w:r w:rsidR="00491E7E">
        <w:rPr>
          <w:lang w:eastAsia="en-US"/>
        </w:rPr>
        <w:t>l</w:t>
      </w:r>
      <w:r>
        <w:rPr>
          <w:lang w:eastAsia="en-US"/>
        </w:rPr>
        <w:t xml:space="preserve"> be shortlisted on the basis of </w:t>
      </w:r>
      <w:r w:rsidR="00143B86">
        <w:rPr>
          <w:lang w:eastAsia="en-US"/>
        </w:rPr>
        <w:t>high-level</w:t>
      </w:r>
      <w:r>
        <w:rPr>
          <w:lang w:eastAsia="en-US"/>
        </w:rPr>
        <w:t xml:space="preserve"> skills, experience and knowledge in re</w:t>
      </w:r>
      <w:r w:rsidR="00491E7E">
        <w:rPr>
          <w:lang w:eastAsia="en-US"/>
        </w:rPr>
        <w:t>l</w:t>
      </w:r>
      <w:r>
        <w:rPr>
          <w:lang w:eastAsia="en-US"/>
        </w:rPr>
        <w:t xml:space="preserve">ation to the </w:t>
      </w:r>
      <w:r w:rsidR="00491E7E">
        <w:rPr>
          <w:lang w:eastAsia="en-US"/>
        </w:rPr>
        <w:t>following selection criteria:</w:t>
      </w:r>
    </w:p>
    <w:p w14:paraId="53128261" w14:textId="77777777" w:rsidR="00491E7E" w:rsidRDefault="00491E7E" w:rsidP="00506B7A">
      <w:pPr>
        <w:rPr>
          <w:lang w:eastAsia="en-US"/>
        </w:rPr>
      </w:pPr>
    </w:p>
    <w:p w14:paraId="53ED5C3C" w14:textId="00919629" w:rsidR="00491E7E" w:rsidRDefault="6C9BF8A3" w:rsidP="6C9BF8A3">
      <w:pPr>
        <w:pStyle w:val="ListNumber"/>
        <w:rPr>
          <w:lang w:eastAsia="en-US"/>
        </w:rPr>
      </w:pPr>
      <w:r w:rsidRPr="6C9BF8A3">
        <w:rPr>
          <w:lang w:eastAsia="en-US"/>
        </w:rPr>
        <w:t>An active and engaged community member with preferences for local knowledge of the Yarra Valley and south</w:t>
      </w:r>
      <w:r w:rsidR="00491FF3">
        <w:rPr>
          <w:lang w:eastAsia="en-US"/>
        </w:rPr>
        <w:t>ern</w:t>
      </w:r>
      <w:r w:rsidRPr="6C9BF8A3">
        <w:rPr>
          <w:lang w:eastAsia="en-US"/>
        </w:rPr>
        <w:t xml:space="preserve"> Dandenong Ranges area.</w:t>
      </w:r>
    </w:p>
    <w:p w14:paraId="28E69AC7" w14:textId="3675D315" w:rsidR="00491E7E" w:rsidRDefault="00941817" w:rsidP="00941817">
      <w:pPr>
        <w:pStyle w:val="ListNumber"/>
        <w:rPr>
          <w:lang w:eastAsia="en-US"/>
        </w:rPr>
      </w:pPr>
      <w:r>
        <w:rPr>
          <w:lang w:eastAsia="en-US"/>
        </w:rPr>
        <w:t>Demonstration</w:t>
      </w:r>
      <w:r w:rsidR="00491E7E">
        <w:rPr>
          <w:lang w:eastAsia="en-US"/>
        </w:rPr>
        <w:t xml:space="preserve"> of existing community networks w</w:t>
      </w:r>
      <w:r>
        <w:rPr>
          <w:lang w:eastAsia="en-US"/>
        </w:rPr>
        <w:t>ithin</w:t>
      </w:r>
      <w:r w:rsidR="00491E7E">
        <w:rPr>
          <w:lang w:eastAsia="en-US"/>
        </w:rPr>
        <w:t xml:space="preserve"> the </w:t>
      </w:r>
      <w:r w:rsidR="00C5082D">
        <w:rPr>
          <w:lang w:eastAsia="en-US"/>
        </w:rPr>
        <w:t>Yarra Valley and south</w:t>
      </w:r>
      <w:r w:rsidR="00491FF3">
        <w:rPr>
          <w:lang w:eastAsia="en-US"/>
        </w:rPr>
        <w:t>ern</w:t>
      </w:r>
      <w:r>
        <w:rPr>
          <w:lang w:eastAsia="en-US"/>
        </w:rPr>
        <w:t xml:space="preserve"> Dandenong Ranges </w:t>
      </w:r>
      <w:r w:rsidR="00491E7E">
        <w:rPr>
          <w:lang w:eastAsia="en-US"/>
        </w:rPr>
        <w:t>area</w:t>
      </w:r>
      <w:r w:rsidR="00D65895">
        <w:rPr>
          <w:lang w:eastAsia="en-US"/>
        </w:rPr>
        <w:t>.</w:t>
      </w:r>
    </w:p>
    <w:p w14:paraId="4AACDEAE" w14:textId="0B29ED25" w:rsidR="00491E7E" w:rsidRDefault="6C9BF8A3" w:rsidP="6C9BF8A3">
      <w:pPr>
        <w:pStyle w:val="ListNumber"/>
        <w:rPr>
          <w:lang w:eastAsia="en-US"/>
        </w:rPr>
      </w:pPr>
      <w:r w:rsidRPr="6C9BF8A3">
        <w:rPr>
          <w:lang w:eastAsia="en-US"/>
        </w:rPr>
        <w:t>Effective communication and interpersonal skills including the ability to respectfully discuss issues with other group members.</w:t>
      </w:r>
    </w:p>
    <w:p w14:paraId="375F8655" w14:textId="77777777" w:rsidR="00491E7E" w:rsidRDefault="00941817" w:rsidP="00941817">
      <w:pPr>
        <w:pStyle w:val="ListNumber"/>
        <w:rPr>
          <w:lang w:eastAsia="en-US"/>
        </w:rPr>
      </w:pPr>
      <w:r>
        <w:rPr>
          <w:lang w:eastAsia="en-US"/>
        </w:rPr>
        <w:t>Demonstrated</w:t>
      </w:r>
      <w:r w:rsidR="00FC1864">
        <w:rPr>
          <w:lang w:eastAsia="en-US"/>
        </w:rPr>
        <w:t xml:space="preserve"> </w:t>
      </w:r>
      <w:r>
        <w:rPr>
          <w:lang w:eastAsia="en-US"/>
        </w:rPr>
        <w:t>ability</w:t>
      </w:r>
      <w:r w:rsidR="00FC1864">
        <w:rPr>
          <w:lang w:eastAsia="en-US"/>
        </w:rPr>
        <w:t xml:space="preserve"> to work in a comm</w:t>
      </w:r>
      <w:r>
        <w:rPr>
          <w:lang w:eastAsia="en-US"/>
        </w:rPr>
        <w:t>ittee/team environment</w:t>
      </w:r>
      <w:r w:rsidR="00FC1864">
        <w:rPr>
          <w:lang w:eastAsia="en-US"/>
        </w:rPr>
        <w:t xml:space="preserve"> or </w:t>
      </w:r>
      <w:r>
        <w:rPr>
          <w:lang w:eastAsia="en-US"/>
        </w:rPr>
        <w:t>prior</w:t>
      </w:r>
      <w:r w:rsidR="00FC1864">
        <w:rPr>
          <w:lang w:eastAsia="en-US"/>
        </w:rPr>
        <w:t xml:space="preserve"> committee ex</w:t>
      </w:r>
      <w:r>
        <w:rPr>
          <w:lang w:eastAsia="en-US"/>
        </w:rPr>
        <w:t>perience</w:t>
      </w:r>
      <w:r w:rsidR="00D65895">
        <w:rPr>
          <w:lang w:eastAsia="en-US"/>
        </w:rPr>
        <w:t>.</w:t>
      </w:r>
    </w:p>
    <w:p w14:paraId="30243637" w14:textId="03E7362D" w:rsidR="00941817" w:rsidRDefault="00941817" w:rsidP="00941817">
      <w:pPr>
        <w:pStyle w:val="ListNumber"/>
        <w:rPr>
          <w:lang w:eastAsia="en-US"/>
        </w:rPr>
      </w:pPr>
      <w:r>
        <w:rPr>
          <w:lang w:eastAsia="en-US"/>
        </w:rPr>
        <w:t>Be able to show demonstrated knowledge</w:t>
      </w:r>
      <w:r w:rsidR="00174E45">
        <w:rPr>
          <w:lang w:eastAsia="en-US"/>
        </w:rPr>
        <w:t>/experience</w:t>
      </w:r>
      <w:r>
        <w:rPr>
          <w:lang w:eastAsia="en-US"/>
        </w:rPr>
        <w:t xml:space="preserve"> in one or more of the following fields</w:t>
      </w:r>
      <w:r w:rsidR="00A80911">
        <w:rPr>
          <w:lang w:eastAsia="en-US"/>
        </w:rPr>
        <w:t>;</w:t>
      </w:r>
      <w:r>
        <w:rPr>
          <w:lang w:eastAsia="en-US"/>
        </w:rPr>
        <w:t xml:space="preserve"> conservation, agriculture and horticulture, recreation, tourism, Aboriginal cultural values, fire risk management and control. </w:t>
      </w:r>
    </w:p>
    <w:p w14:paraId="62486C05" w14:textId="77777777" w:rsidR="00F56C6E" w:rsidRDefault="00F56C6E" w:rsidP="00391805">
      <w:pPr>
        <w:pStyle w:val="ListNumber"/>
        <w:numPr>
          <w:ilvl w:val="0"/>
          <w:numId w:val="0"/>
        </w:numPr>
        <w:rPr>
          <w:lang w:eastAsia="en-US"/>
        </w:rPr>
      </w:pPr>
    </w:p>
    <w:p w14:paraId="52F6247C" w14:textId="77777777" w:rsidR="00F56C6E" w:rsidRDefault="00F56C6E" w:rsidP="00F56C6E">
      <w:pPr>
        <w:pStyle w:val="IntroFeatureText"/>
      </w:pPr>
      <w:r>
        <w:t>Information about relevant Government policies</w:t>
      </w:r>
    </w:p>
    <w:p w14:paraId="5B5DDFD4" w14:textId="77777777" w:rsidR="00F56C6E" w:rsidRPr="00391805" w:rsidRDefault="00F56C6E" w:rsidP="00F56C6E">
      <w:pPr>
        <w:pStyle w:val="Body"/>
        <w:jc w:val="both"/>
        <w:rPr>
          <w:rFonts w:asciiTheme="minorHAnsi" w:hAnsiTheme="minorHAnsi" w:cstheme="minorHAnsi"/>
          <w:sz w:val="20"/>
          <w:szCs w:val="20"/>
        </w:rPr>
      </w:pPr>
      <w:r w:rsidRPr="00391805">
        <w:rPr>
          <w:rFonts w:asciiTheme="minorHAnsi" w:hAnsiTheme="minorHAnsi" w:cstheme="minorHAnsi"/>
          <w:sz w:val="20"/>
          <w:szCs w:val="20"/>
        </w:rPr>
        <w:t>The Victorian Government’s Appointment and Remuneration Guidelines outline relevant policies in relation to board and committee membership, which include the following:</w:t>
      </w:r>
    </w:p>
    <w:p w14:paraId="3DAAB46D" w14:textId="77777777" w:rsidR="00F56C6E" w:rsidRPr="00391805" w:rsidRDefault="00F56C6E" w:rsidP="00F56C6E">
      <w:pPr>
        <w:pStyle w:val="BoldHeading"/>
        <w:rPr>
          <w:rFonts w:cstheme="minorHAnsi"/>
        </w:rPr>
      </w:pPr>
      <w:r w:rsidRPr="00391805">
        <w:rPr>
          <w:rFonts w:cstheme="minorHAnsi"/>
        </w:rPr>
        <w:t>Representation of women</w:t>
      </w:r>
    </w:p>
    <w:p w14:paraId="7F5708C7" w14:textId="68B51B40" w:rsidR="00F56C6E" w:rsidRPr="00391805" w:rsidRDefault="6C9BF8A3" w:rsidP="6C9BF8A3">
      <w:pPr>
        <w:pStyle w:val="Body"/>
        <w:rPr>
          <w:rFonts w:asciiTheme="minorHAnsi" w:hAnsiTheme="minorHAnsi" w:cstheme="minorBidi"/>
          <w:sz w:val="20"/>
          <w:szCs w:val="20"/>
        </w:rPr>
      </w:pPr>
      <w:r w:rsidRPr="6C9BF8A3">
        <w:rPr>
          <w:rFonts w:asciiTheme="minorHAnsi" w:hAnsiTheme="minorHAnsi" w:cstheme="minorBidi"/>
          <w:sz w:val="20"/>
          <w:szCs w:val="20"/>
        </w:rPr>
        <w:t xml:space="preserve">It is Government policy that no less than 50 per cent of all new appointments be women. </w:t>
      </w:r>
    </w:p>
    <w:p w14:paraId="3FD4F3D6" w14:textId="77777777" w:rsidR="00F56C6E" w:rsidRPr="00391805" w:rsidRDefault="00F56C6E" w:rsidP="00F56C6E">
      <w:pPr>
        <w:pStyle w:val="BoldHeading"/>
        <w:rPr>
          <w:rFonts w:cstheme="minorHAnsi"/>
        </w:rPr>
      </w:pPr>
      <w:r w:rsidRPr="00391805">
        <w:rPr>
          <w:rFonts w:cstheme="minorHAnsi"/>
        </w:rPr>
        <w:t>Encouraging Diversity</w:t>
      </w:r>
    </w:p>
    <w:p w14:paraId="65484D79" w14:textId="77777777" w:rsidR="00F56C6E" w:rsidRPr="00391805" w:rsidRDefault="00F56C6E" w:rsidP="00F56C6E">
      <w:pPr>
        <w:pStyle w:val="Body"/>
        <w:jc w:val="both"/>
        <w:rPr>
          <w:rFonts w:asciiTheme="minorHAnsi" w:hAnsiTheme="minorHAnsi" w:cstheme="minorHAnsi"/>
          <w:sz w:val="20"/>
          <w:szCs w:val="20"/>
        </w:rPr>
      </w:pPr>
      <w:r w:rsidRPr="00391805">
        <w:rPr>
          <w:rFonts w:asciiTheme="minorHAnsi" w:hAnsiTheme="minorHAnsi" w:cstheme="minorHAnsi"/>
          <w:sz w:val="20"/>
          <w:szCs w:val="20"/>
        </w:rPr>
        <w:t xml:space="preserve">Appointments to Victorian Government entities should, as far as practicable, reflect the diversity of the Victorian Community. Women, Indigenous Australians, people with a disability, people from culturally and linguistically diverse backgrounds and lesbian, gay, bisexual, trans, gender diverse and intersex people are encouraged to apply.  </w:t>
      </w:r>
    </w:p>
    <w:p w14:paraId="3AFCC990" w14:textId="77777777" w:rsidR="00F56C6E" w:rsidRPr="00391805" w:rsidRDefault="00F56C6E" w:rsidP="00F56C6E">
      <w:pPr>
        <w:pStyle w:val="BoldHeading"/>
        <w:rPr>
          <w:rFonts w:cstheme="minorHAnsi"/>
        </w:rPr>
      </w:pPr>
      <w:r w:rsidRPr="00391805">
        <w:rPr>
          <w:rFonts w:cstheme="minorHAnsi"/>
        </w:rPr>
        <w:t>Multiple boards</w:t>
      </w:r>
    </w:p>
    <w:p w14:paraId="58043059" w14:textId="77777777" w:rsidR="00F56C6E" w:rsidRPr="00391805" w:rsidRDefault="00F56C6E" w:rsidP="00F56C6E">
      <w:pPr>
        <w:pStyle w:val="Body"/>
        <w:jc w:val="both"/>
        <w:rPr>
          <w:rFonts w:asciiTheme="minorHAnsi" w:hAnsiTheme="minorHAnsi" w:cstheme="minorHAnsi"/>
          <w:sz w:val="20"/>
          <w:szCs w:val="20"/>
        </w:rPr>
      </w:pPr>
      <w:r w:rsidRPr="00391805">
        <w:rPr>
          <w:rFonts w:asciiTheme="minorHAnsi" w:hAnsiTheme="minorHAnsi" w:cstheme="minorHAnsi"/>
          <w:sz w:val="20"/>
          <w:szCs w:val="20"/>
        </w:rPr>
        <w:t xml:space="preserve">An individual should hold no more than three positions on non-departmental entity boards at any one time. </w:t>
      </w:r>
    </w:p>
    <w:p w14:paraId="7D14FED7" w14:textId="77777777" w:rsidR="00F56C6E" w:rsidRPr="00391805" w:rsidRDefault="00F56C6E" w:rsidP="00F56C6E">
      <w:pPr>
        <w:pStyle w:val="BoldHeading"/>
        <w:rPr>
          <w:rFonts w:cstheme="minorHAnsi"/>
        </w:rPr>
      </w:pPr>
      <w:r w:rsidRPr="00391805">
        <w:rPr>
          <w:rFonts w:cstheme="minorHAnsi"/>
        </w:rPr>
        <w:lastRenderedPageBreak/>
        <w:t>Victorian residents</w:t>
      </w:r>
    </w:p>
    <w:p w14:paraId="42A15F8E" w14:textId="77777777" w:rsidR="00F56C6E" w:rsidRPr="00391805" w:rsidRDefault="00F56C6E" w:rsidP="00F56C6E">
      <w:pPr>
        <w:pStyle w:val="Body"/>
        <w:jc w:val="both"/>
        <w:rPr>
          <w:rFonts w:asciiTheme="minorHAnsi" w:hAnsiTheme="minorHAnsi" w:cstheme="minorHAnsi"/>
          <w:sz w:val="20"/>
          <w:szCs w:val="20"/>
        </w:rPr>
      </w:pPr>
      <w:r w:rsidRPr="00391805">
        <w:rPr>
          <w:rFonts w:asciiTheme="minorHAnsi" w:hAnsiTheme="minorHAnsi" w:cstheme="minorHAnsi"/>
          <w:sz w:val="20"/>
          <w:szCs w:val="20"/>
        </w:rPr>
        <w:t xml:space="preserve">It is preferred that appointees reside in Victoria, so that they act in the best interests of the State and due to the high costs associated with inter-state travel. </w:t>
      </w:r>
    </w:p>
    <w:p w14:paraId="4101652C" w14:textId="77777777" w:rsidR="00F56C6E" w:rsidRPr="00391805" w:rsidRDefault="00F56C6E" w:rsidP="00F56C6E">
      <w:pPr>
        <w:pStyle w:val="ListNumber"/>
        <w:numPr>
          <w:ilvl w:val="0"/>
          <w:numId w:val="0"/>
        </w:numPr>
        <w:ind w:left="340" w:hanging="340"/>
        <w:rPr>
          <w:rFonts w:cstheme="minorHAnsi"/>
          <w:lang w:eastAsia="en-US"/>
        </w:rPr>
      </w:pPr>
    </w:p>
    <w:p w14:paraId="57E27F7E" w14:textId="77777777" w:rsidR="00A619A1" w:rsidRPr="00391805" w:rsidRDefault="00A619A1" w:rsidP="00391805">
      <w:pPr>
        <w:pStyle w:val="IntroFeatureText"/>
      </w:pPr>
      <w:r w:rsidRPr="00391805">
        <w:t>Further information</w:t>
      </w:r>
    </w:p>
    <w:p w14:paraId="03069567" w14:textId="77777777" w:rsidR="00A619A1" w:rsidRPr="00391805" w:rsidRDefault="00A619A1" w:rsidP="00A619A1">
      <w:pPr>
        <w:pStyle w:val="Body"/>
        <w:jc w:val="both"/>
        <w:rPr>
          <w:rFonts w:asciiTheme="minorHAnsi" w:hAnsiTheme="minorHAnsi" w:cstheme="minorHAnsi"/>
          <w:sz w:val="20"/>
          <w:szCs w:val="20"/>
        </w:rPr>
      </w:pPr>
      <w:r w:rsidRPr="00391805">
        <w:rPr>
          <w:rFonts w:asciiTheme="minorHAnsi" w:hAnsiTheme="minorHAnsi" w:cstheme="minorHAnsi"/>
          <w:sz w:val="20"/>
          <w:szCs w:val="20"/>
        </w:rPr>
        <w:t>A number of resources are available which may assist applicants in understanding the requirements of the role of a board member and the public-sector environment.</w:t>
      </w:r>
    </w:p>
    <w:p w14:paraId="7DB02A8D" w14:textId="1CA83BF1" w:rsidR="00A619A1" w:rsidRPr="00391805" w:rsidRDefault="00A619A1" w:rsidP="00A619A1">
      <w:pPr>
        <w:pStyle w:val="Body"/>
        <w:jc w:val="both"/>
        <w:rPr>
          <w:rFonts w:asciiTheme="minorHAnsi" w:hAnsiTheme="minorHAnsi" w:cstheme="minorHAnsi"/>
          <w:sz w:val="20"/>
          <w:szCs w:val="20"/>
        </w:rPr>
      </w:pPr>
      <w:r w:rsidRPr="00391805">
        <w:rPr>
          <w:rFonts w:asciiTheme="minorHAnsi" w:hAnsiTheme="minorHAnsi" w:cstheme="minorHAnsi"/>
          <w:sz w:val="20"/>
          <w:szCs w:val="20"/>
        </w:rPr>
        <w:t xml:space="preserve">DELWP’s OnBoard website is the central place for governance information about DELWP agencies. It contains information about governance requirements, governance guides and resources and links to </w:t>
      </w:r>
      <w:r w:rsidR="00A80911">
        <w:rPr>
          <w:rFonts w:asciiTheme="minorHAnsi" w:hAnsiTheme="minorHAnsi" w:cstheme="minorHAnsi"/>
          <w:sz w:val="20"/>
          <w:szCs w:val="20"/>
        </w:rPr>
        <w:t xml:space="preserve">other </w:t>
      </w:r>
      <w:r w:rsidRPr="00391805">
        <w:rPr>
          <w:rFonts w:asciiTheme="minorHAnsi" w:hAnsiTheme="minorHAnsi" w:cstheme="minorHAnsi"/>
          <w:sz w:val="20"/>
          <w:szCs w:val="20"/>
        </w:rPr>
        <w:t>current expressions of interest for vacancies on DELWP boards. (</w:t>
      </w:r>
      <w:hyperlink r:id="rId14" w:history="1">
        <w:r w:rsidRPr="00391805">
          <w:rPr>
            <w:rStyle w:val="Hyperlink"/>
            <w:rFonts w:asciiTheme="minorHAnsi" w:hAnsiTheme="minorHAnsi" w:cstheme="minorHAnsi"/>
            <w:sz w:val="20"/>
            <w:szCs w:val="20"/>
          </w:rPr>
          <w:t>http://www2.delwp.vic.gov.au/boards-and-governance/good-governance</w:t>
        </w:r>
      </w:hyperlink>
      <w:r w:rsidRPr="00391805">
        <w:rPr>
          <w:rFonts w:asciiTheme="minorHAnsi" w:hAnsiTheme="minorHAnsi" w:cstheme="minorHAnsi"/>
          <w:sz w:val="20"/>
          <w:szCs w:val="20"/>
        </w:rPr>
        <w:t>);</w:t>
      </w:r>
    </w:p>
    <w:p w14:paraId="1FE2A34D" w14:textId="77777777" w:rsidR="00A619A1" w:rsidRPr="00391805" w:rsidRDefault="00A619A1" w:rsidP="00A619A1">
      <w:pPr>
        <w:pStyle w:val="Body"/>
        <w:jc w:val="both"/>
        <w:rPr>
          <w:rFonts w:asciiTheme="minorHAnsi" w:hAnsiTheme="minorHAnsi" w:cstheme="minorHAnsi"/>
          <w:sz w:val="20"/>
          <w:szCs w:val="20"/>
        </w:rPr>
      </w:pPr>
      <w:r w:rsidRPr="00391805">
        <w:rPr>
          <w:rFonts w:asciiTheme="minorHAnsi" w:hAnsiTheme="minorHAnsi" w:cstheme="minorHAnsi"/>
          <w:sz w:val="20"/>
          <w:szCs w:val="20"/>
        </w:rPr>
        <w:t>The Victorian Public Sector Commission’s website provides further governance and policy information for candidates and public sector board members. (</w:t>
      </w:r>
      <w:hyperlink r:id="rId15" w:history="1">
        <w:r w:rsidRPr="00391805">
          <w:rPr>
            <w:rStyle w:val="Hyperlink"/>
            <w:rFonts w:asciiTheme="minorHAnsi" w:hAnsiTheme="minorHAnsi" w:cstheme="minorHAnsi"/>
            <w:sz w:val="20"/>
            <w:szCs w:val="20"/>
          </w:rPr>
          <w:t>www.vpsc.vic.gov.au</w:t>
        </w:r>
      </w:hyperlink>
      <w:r w:rsidRPr="00391805">
        <w:rPr>
          <w:rFonts w:asciiTheme="minorHAnsi" w:hAnsiTheme="minorHAnsi" w:cstheme="minorHAnsi"/>
          <w:sz w:val="20"/>
          <w:szCs w:val="20"/>
        </w:rPr>
        <w:t>);</w:t>
      </w:r>
    </w:p>
    <w:p w14:paraId="3FCF7DEA" w14:textId="77777777" w:rsidR="00A619A1" w:rsidRPr="00391805" w:rsidRDefault="00A619A1" w:rsidP="00A619A1">
      <w:pPr>
        <w:pStyle w:val="Body"/>
        <w:jc w:val="both"/>
        <w:rPr>
          <w:rFonts w:asciiTheme="minorHAnsi" w:hAnsiTheme="minorHAnsi" w:cstheme="minorHAnsi"/>
          <w:sz w:val="20"/>
          <w:szCs w:val="20"/>
        </w:rPr>
      </w:pPr>
      <w:r w:rsidRPr="00391805">
        <w:rPr>
          <w:rFonts w:asciiTheme="minorHAnsi" w:hAnsiTheme="minorHAnsi" w:cstheme="minorHAnsi"/>
          <w:sz w:val="20"/>
          <w:szCs w:val="20"/>
        </w:rPr>
        <w:t>The Appointment and Remuneration Guidelines outline the standard processes and principles for appointing and remunerating board members of non-departmental entities in Victoria. (</w:t>
      </w:r>
      <w:hyperlink r:id="rId16" w:history="1">
        <w:r w:rsidRPr="00391805">
          <w:rPr>
            <w:rStyle w:val="Hyperlink"/>
            <w:rFonts w:asciiTheme="minorHAnsi" w:hAnsiTheme="minorHAnsi" w:cstheme="minorHAnsi"/>
            <w:sz w:val="20"/>
            <w:szCs w:val="20"/>
          </w:rPr>
          <w:t>www.dpc.vic.gov.au/index.php/policies/governance/appointment-and-remuneration-guidelines</w:t>
        </w:r>
      </w:hyperlink>
      <w:r w:rsidRPr="00391805">
        <w:rPr>
          <w:rFonts w:asciiTheme="minorHAnsi" w:hAnsiTheme="minorHAnsi" w:cstheme="minorHAnsi"/>
          <w:sz w:val="20"/>
          <w:szCs w:val="20"/>
        </w:rPr>
        <w:t>); and</w:t>
      </w:r>
    </w:p>
    <w:p w14:paraId="3660FA01" w14:textId="77777777" w:rsidR="00A619A1" w:rsidRPr="00391805" w:rsidRDefault="00A619A1" w:rsidP="00A619A1">
      <w:pPr>
        <w:pStyle w:val="Body"/>
        <w:jc w:val="both"/>
        <w:rPr>
          <w:rFonts w:asciiTheme="minorHAnsi" w:hAnsiTheme="minorHAnsi" w:cstheme="minorHAnsi"/>
          <w:sz w:val="20"/>
          <w:szCs w:val="20"/>
        </w:rPr>
      </w:pPr>
      <w:r w:rsidRPr="00391805">
        <w:rPr>
          <w:rFonts w:asciiTheme="minorHAnsi" w:hAnsiTheme="minorHAnsi" w:cstheme="minorHAnsi"/>
          <w:sz w:val="20"/>
          <w:szCs w:val="20"/>
        </w:rPr>
        <w:t>The Public Board Appointments Victoria website lists the current members of most DELWP major agencies. (</w:t>
      </w:r>
      <w:hyperlink r:id="rId17" w:history="1">
        <w:r w:rsidRPr="00391805">
          <w:rPr>
            <w:rStyle w:val="Hyperlink"/>
            <w:rFonts w:asciiTheme="minorHAnsi" w:hAnsiTheme="minorHAnsi" w:cstheme="minorHAnsi"/>
            <w:sz w:val="20"/>
            <w:szCs w:val="20"/>
          </w:rPr>
          <w:t>www.publicboards.vic.gov.au</w:t>
        </w:r>
      </w:hyperlink>
      <w:r w:rsidRPr="00391805">
        <w:rPr>
          <w:rFonts w:asciiTheme="minorHAnsi" w:hAnsiTheme="minorHAnsi" w:cstheme="minorHAnsi"/>
          <w:sz w:val="20"/>
          <w:szCs w:val="20"/>
        </w:rPr>
        <w:t>)</w:t>
      </w:r>
    </w:p>
    <w:p w14:paraId="4B99056E" w14:textId="77777777" w:rsidR="00A619A1" w:rsidRPr="00391805" w:rsidRDefault="00A619A1" w:rsidP="00A619A1">
      <w:pPr>
        <w:pStyle w:val="SmallBodyText"/>
        <w:rPr>
          <w:rFonts w:cstheme="minorHAnsi"/>
          <w:sz w:val="20"/>
        </w:rPr>
      </w:pPr>
    </w:p>
    <w:p w14:paraId="1299C43A" w14:textId="77777777" w:rsidR="00A619A1" w:rsidRPr="00391805" w:rsidRDefault="00A619A1" w:rsidP="00F56C6E">
      <w:pPr>
        <w:pStyle w:val="ListNumber"/>
        <w:numPr>
          <w:ilvl w:val="0"/>
          <w:numId w:val="0"/>
        </w:numPr>
        <w:ind w:left="340" w:hanging="340"/>
        <w:rPr>
          <w:rFonts w:cstheme="minorHAnsi"/>
          <w:lang w:eastAsia="en-US"/>
        </w:rPr>
      </w:pPr>
    </w:p>
    <w:p w14:paraId="4DDBEF00" w14:textId="77777777" w:rsidR="00A619A1" w:rsidRPr="00391805" w:rsidRDefault="00A619A1" w:rsidP="00F56C6E">
      <w:pPr>
        <w:pStyle w:val="ListNumber"/>
        <w:numPr>
          <w:ilvl w:val="0"/>
          <w:numId w:val="0"/>
        </w:numPr>
        <w:ind w:left="340" w:hanging="340"/>
        <w:rPr>
          <w:rFonts w:cstheme="minorHAnsi"/>
          <w:lang w:eastAsia="en-US"/>
        </w:rPr>
      </w:pPr>
    </w:p>
    <w:sectPr w:rsidR="00A619A1" w:rsidRPr="00391805" w:rsidSect="00CC2DC6">
      <w:headerReference w:type="even" r:id="rId18"/>
      <w:headerReference w:type="default" r:id="rId1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9565" w14:textId="77777777" w:rsidR="00AA771A" w:rsidRDefault="00AA771A">
      <w:r>
        <w:separator/>
      </w:r>
    </w:p>
    <w:p w14:paraId="62A31716" w14:textId="77777777" w:rsidR="00AA771A" w:rsidRDefault="00AA771A"/>
    <w:p w14:paraId="25B98734" w14:textId="77777777" w:rsidR="00AA771A" w:rsidRDefault="00AA771A"/>
  </w:endnote>
  <w:endnote w:type="continuationSeparator" w:id="0">
    <w:p w14:paraId="4DE41DD1" w14:textId="77777777" w:rsidR="00AA771A" w:rsidRDefault="00AA771A">
      <w:r>
        <w:continuationSeparator/>
      </w:r>
    </w:p>
    <w:p w14:paraId="4358C8FF" w14:textId="77777777" w:rsidR="00AA771A" w:rsidRDefault="00AA771A"/>
    <w:p w14:paraId="4023B1F5" w14:textId="77777777" w:rsidR="00AA771A" w:rsidRDefault="00AA7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19A1" w14:paraId="2903CBC8" w14:textId="77777777" w:rsidTr="00A619A1">
      <w:trPr>
        <w:trHeight w:val="397"/>
      </w:trPr>
      <w:tc>
        <w:tcPr>
          <w:tcW w:w="340" w:type="dxa"/>
        </w:tcPr>
        <w:p w14:paraId="7B20FA2E" w14:textId="77777777" w:rsidR="00A619A1" w:rsidRPr="00D55628" w:rsidRDefault="00A619A1"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7547A01" w14:textId="77777777" w:rsidR="00A619A1" w:rsidRPr="00D55628" w:rsidRDefault="00A619A1" w:rsidP="00DE028D">
          <w:pPr>
            <w:pStyle w:val="FooterEven"/>
          </w:pPr>
        </w:p>
      </w:tc>
    </w:tr>
  </w:tbl>
  <w:p w14:paraId="5043CB0F" w14:textId="77777777" w:rsidR="00A619A1" w:rsidRDefault="00A61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619A1" w14:paraId="50230CC7" w14:textId="77777777" w:rsidTr="00A619A1">
      <w:trPr>
        <w:trHeight w:val="397"/>
      </w:trPr>
      <w:tc>
        <w:tcPr>
          <w:tcW w:w="9071" w:type="dxa"/>
        </w:tcPr>
        <w:p w14:paraId="6BB9E253" w14:textId="77777777" w:rsidR="00A619A1" w:rsidRPr="00CB1FB7" w:rsidRDefault="00A619A1" w:rsidP="00DE028D">
          <w:pPr>
            <w:pStyle w:val="FooterOdd"/>
            <w:rPr>
              <w:b/>
            </w:rPr>
          </w:pPr>
        </w:p>
      </w:tc>
      <w:tc>
        <w:tcPr>
          <w:tcW w:w="340" w:type="dxa"/>
        </w:tcPr>
        <w:p w14:paraId="2A9552C2" w14:textId="77777777" w:rsidR="00A619A1" w:rsidRPr="00D55628" w:rsidRDefault="00A619A1"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3DE523C" w14:textId="77777777" w:rsidR="00A619A1" w:rsidRDefault="00A619A1" w:rsidP="00DE028D">
    <w:pPr>
      <w:pStyle w:val="Footer"/>
    </w:pPr>
  </w:p>
  <w:p w14:paraId="52E56223" w14:textId="77777777" w:rsidR="00A619A1" w:rsidRPr="00DE028D" w:rsidRDefault="00A619A1"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3D6A" w14:textId="77777777" w:rsidR="00A619A1" w:rsidRDefault="00A619A1"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A619A1" w:rsidRPr="009F69FA" w:rsidRDefault="00A619A1"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0121BB91" w14:textId="77777777" w:rsidR="00A619A1" w:rsidRPr="009F69FA" w:rsidRDefault="00A619A1"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A829" w14:textId="77777777" w:rsidR="00AA771A" w:rsidRPr="008F5280" w:rsidRDefault="00AA771A" w:rsidP="008F5280">
      <w:pPr>
        <w:pStyle w:val="FootnoteSeparator"/>
      </w:pPr>
    </w:p>
    <w:p w14:paraId="35ED2B00" w14:textId="77777777" w:rsidR="00AA771A" w:rsidRDefault="00AA771A"/>
  </w:footnote>
  <w:footnote w:type="continuationSeparator" w:id="0">
    <w:p w14:paraId="5A4EB56F" w14:textId="77777777" w:rsidR="00AA771A" w:rsidRDefault="00AA771A" w:rsidP="008F5280">
      <w:pPr>
        <w:pStyle w:val="FootnoteSeparator"/>
      </w:pPr>
    </w:p>
    <w:p w14:paraId="1893494E" w14:textId="77777777" w:rsidR="00AA771A" w:rsidRDefault="00AA771A"/>
    <w:p w14:paraId="656FF0FA" w14:textId="77777777" w:rsidR="00AA771A" w:rsidRDefault="00AA771A"/>
  </w:footnote>
  <w:footnote w:type="continuationNotice" w:id="1">
    <w:p w14:paraId="50BEFE45" w14:textId="77777777" w:rsidR="00AA771A" w:rsidRDefault="00AA771A" w:rsidP="00D55628"/>
    <w:p w14:paraId="4A2D6DC4" w14:textId="77777777" w:rsidR="00AA771A" w:rsidRDefault="00AA771A"/>
    <w:p w14:paraId="4BD8C3BB" w14:textId="77777777" w:rsidR="00AA771A" w:rsidRDefault="00AA7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619A1" w:rsidRPr="00975ED3" w14:paraId="243E974C" w14:textId="77777777" w:rsidTr="00A619A1">
      <w:trPr>
        <w:trHeight w:hRule="exact" w:val="1418"/>
      </w:trPr>
      <w:tc>
        <w:tcPr>
          <w:tcW w:w="7761" w:type="dxa"/>
          <w:vAlign w:val="center"/>
        </w:tcPr>
        <w:p w14:paraId="6F11A508" w14:textId="77777777" w:rsidR="00A619A1" w:rsidRPr="00975ED3" w:rsidRDefault="00A619A1" w:rsidP="00DE028D">
          <w:pPr>
            <w:pStyle w:val="Header"/>
          </w:pPr>
          <w:r>
            <w:rPr>
              <w:noProof/>
            </w:rPr>
            <w:fldChar w:fldCharType="begin"/>
          </w:r>
          <w:r>
            <w:rPr>
              <w:noProof/>
            </w:rPr>
            <w:instrText xml:space="preserve"> STYLEREF  Title  \* MERGEFORMAT </w:instrText>
          </w:r>
          <w:r>
            <w:rPr>
              <w:noProof/>
            </w:rPr>
            <w:fldChar w:fldCharType="separate"/>
          </w:r>
          <w:r w:rsidR="00F12FDB">
            <w:rPr>
              <w:noProof/>
            </w:rPr>
            <w:t>Position Description – Group Board Member and Chairperson</w:t>
          </w:r>
          <w:r>
            <w:rPr>
              <w:noProof/>
            </w:rPr>
            <w:fldChar w:fldCharType="end"/>
          </w:r>
        </w:p>
      </w:tc>
    </w:tr>
  </w:tbl>
  <w:p w14:paraId="38D8EB1B" w14:textId="77777777" w:rsidR="00A619A1" w:rsidRDefault="00CC2DC6" w:rsidP="00DE028D">
    <w:pPr>
      <w:pStyle w:val="Header"/>
    </w:pPr>
    <w:r w:rsidRPr="00806AB6">
      <w:rPr>
        <w:noProof/>
      </w:rPr>
      <mc:AlternateContent>
        <mc:Choice Requires="wps">
          <w:drawing>
            <wp:anchor distT="0" distB="0" distL="114300" distR="114300" simplePos="0" relativeHeight="251672576" behindDoc="1" locked="0" layoutInCell="1" allowOverlap="1" wp14:anchorId="018BBD84" wp14:editId="68F220AE">
              <wp:simplePos x="0" y="0"/>
              <wp:positionH relativeFrom="margin">
                <wp:align>center</wp:align>
              </wp:positionH>
              <wp:positionV relativeFrom="page">
                <wp:posOffset>455157</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6881204">
            <v:rect id="Rectangle" style="position:absolute;margin-left:0;margin-top:35.85pt;width:552.75pt;height:70.8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spid="_x0000_s1026" fillcolor="#00b2a9 [3204]" stroked="f" w14:anchorId="1DB53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">
              <w10:wrap anchorx="margin" anchory="page"/>
            </v:rect>
          </w:pict>
        </mc:Fallback>
      </mc:AlternateContent>
    </w:r>
    <w:r w:rsidR="00A619A1" w:rsidRPr="00806AB6">
      <w:rPr>
        <w:noProof/>
      </w:rPr>
      <mc:AlternateContent>
        <mc:Choice Requires="wps">
          <w:drawing>
            <wp:anchor distT="0" distB="0" distL="114300" distR="114300" simplePos="0" relativeHeight="251674624" behindDoc="1" locked="0" layoutInCell="1" allowOverlap="1" wp14:anchorId="0D5FE410" wp14:editId="32BD04B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A9DA410">
            <v:shape id="TriangleRight"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w14:anchorId="2E971211">
              <v:path arrowok="t" o:connecttype="custom" o:connectlocs="864000,900000;431677,0;0,900000;864000,900000" o:connectangles="0,0,0,0"/>
              <w10:wrap anchorx="page" anchory="page"/>
            </v:shape>
          </w:pict>
        </mc:Fallback>
      </mc:AlternateContent>
    </w:r>
    <w:r w:rsidR="00A619A1" w:rsidRPr="00806AB6">
      <w:rPr>
        <w:noProof/>
      </w:rPr>
      <mc:AlternateContent>
        <mc:Choice Requires="wps">
          <w:drawing>
            <wp:anchor distT="0" distB="0" distL="114300" distR="114300" simplePos="0" relativeHeight="251673600" behindDoc="1" locked="0" layoutInCell="1" allowOverlap="1" wp14:anchorId="186BB914" wp14:editId="77A7F5C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E37C185">
            <v:shape id="TriangleLeft"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ea7200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w14:anchorId="6A567773">
              <v:path arrowok="t" o:connecttype="custom" o:connectlocs="0,0;430705,900000;864000,0;0,0" o:connectangles="0,0,0,0"/>
              <w10:wrap anchorx="page" anchory="page"/>
            </v:shape>
          </w:pict>
        </mc:Fallback>
      </mc:AlternateContent>
    </w:r>
  </w:p>
  <w:p w14:paraId="3461D779" w14:textId="77777777" w:rsidR="00A619A1" w:rsidRPr="00DE028D" w:rsidRDefault="00A619A1"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619A1" w:rsidRPr="00975ED3" w14:paraId="3A31B688" w14:textId="77777777" w:rsidTr="00A619A1">
      <w:trPr>
        <w:trHeight w:hRule="exact" w:val="1418"/>
      </w:trPr>
      <w:tc>
        <w:tcPr>
          <w:tcW w:w="7761" w:type="dxa"/>
          <w:vAlign w:val="center"/>
        </w:tcPr>
        <w:p w14:paraId="290123A6" w14:textId="77777777" w:rsidR="00A619A1" w:rsidRPr="00975ED3" w:rsidRDefault="00A619A1" w:rsidP="00DE028D">
          <w:pPr>
            <w:pStyle w:val="Header"/>
          </w:pPr>
          <w:r>
            <w:rPr>
              <w:noProof/>
            </w:rPr>
            <w:fldChar w:fldCharType="begin"/>
          </w:r>
          <w:r>
            <w:rPr>
              <w:noProof/>
            </w:rPr>
            <w:instrText xml:space="preserve"> STYLEREF  Title  \* MERGEFORMAT </w:instrText>
          </w:r>
          <w:r>
            <w:rPr>
              <w:noProof/>
            </w:rPr>
            <w:fldChar w:fldCharType="separate"/>
          </w:r>
          <w:r w:rsidR="00F12FDB">
            <w:rPr>
              <w:noProof/>
            </w:rPr>
            <w:t>Position Description – Group Board Member and Chairperson</w:t>
          </w:r>
          <w:r>
            <w:rPr>
              <w:noProof/>
            </w:rPr>
            <w:fldChar w:fldCharType="end"/>
          </w:r>
        </w:p>
      </w:tc>
    </w:tr>
  </w:tbl>
  <w:p w14:paraId="71FB2F7A" w14:textId="77777777" w:rsidR="00A619A1" w:rsidRDefault="00A619A1" w:rsidP="00DE028D">
    <w:pPr>
      <w:pStyle w:val="Header"/>
    </w:pPr>
    <w:r w:rsidRPr="00806AB6">
      <w:rPr>
        <w:noProof/>
      </w:rPr>
      <mc:AlternateContent>
        <mc:Choice Requires="wps">
          <w:drawing>
            <wp:anchor distT="0" distB="0" distL="114300" distR="114300" simplePos="0" relativeHeight="251678720" behindDoc="1" locked="0" layoutInCell="1" allowOverlap="1" wp14:anchorId="023CE0D3" wp14:editId="7489A69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FB85CE4">
            <v:shape id="TriangleRight"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k1A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K5Nk1AIAAOgGAAAOAAAAAAAAAAAAAAAAAC4CAABkcnMv&#10;ZTJvRG9jLnhtbFBLAQItABQABgAIAAAAIQB41MSR4AAAAAoBAAAPAAAAAAAAAAAAAAAAAC4FAABk&#10;cnMvZG93bnJldi54bWxQSwUGAAAAAAQABADzAAAAOwYAAAAA&#10;" w14:anchorId="167D454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FC8C194" wp14:editId="33B729B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48C9968">
            <v:shape id="TriangleLeft"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ea7200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w14:anchorId="1D4EF47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14C79730" wp14:editId="47FFDA2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BE8DC88">
            <v:rect id="Rectangle"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097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w10:wrap anchorx="page" anchory="page"/>
            </v:rect>
          </w:pict>
        </mc:Fallback>
      </mc:AlternateContent>
    </w:r>
  </w:p>
  <w:p w14:paraId="6537F28F" w14:textId="77777777" w:rsidR="00A619A1" w:rsidRPr="00DE028D" w:rsidRDefault="00A619A1"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EBD0" w14:textId="77777777" w:rsidR="00A619A1" w:rsidRPr="00E97294" w:rsidRDefault="00A619A1" w:rsidP="00E97294">
    <w:pPr>
      <w:pStyle w:val="Header"/>
    </w:pPr>
    <w:r>
      <w:rPr>
        <w:noProof/>
      </w:rPr>
      <w:drawing>
        <wp:anchor distT="0" distB="0" distL="114300" distR="114300" simplePos="0" relativeHeight="251670528" behindDoc="1" locked="0" layoutInCell="1" allowOverlap="1" wp14:anchorId="39708D34" wp14:editId="2DE5C6F4">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77" behindDoc="1" locked="0" layoutInCell="1" allowOverlap="1" wp14:anchorId="4F55CF79" wp14:editId="07777777">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1E815A1">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w14:anchorId="7CCBD9C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852"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6002457">
            <v:shape id="TriangleBottom"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6c799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w14:anchorId="5C489C6C">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D9481E">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ea7200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w14:anchorId="2EDBF4F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7A8C76">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9195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2DC6" w:rsidRPr="00975ED3" w14:paraId="2FFB54C2" w14:textId="77777777" w:rsidTr="00A619A1">
      <w:trPr>
        <w:trHeight w:hRule="exact" w:val="1418"/>
      </w:trPr>
      <w:tc>
        <w:tcPr>
          <w:tcW w:w="7761" w:type="dxa"/>
          <w:vAlign w:val="center"/>
        </w:tcPr>
        <w:p w14:paraId="65B42145" w14:textId="77777777" w:rsidR="00CC2DC6" w:rsidRPr="00975ED3" w:rsidRDefault="00CC2DC6" w:rsidP="00DE028D">
          <w:pPr>
            <w:pStyle w:val="Header"/>
          </w:pPr>
          <w:r>
            <w:rPr>
              <w:noProof/>
            </w:rPr>
            <w:fldChar w:fldCharType="begin"/>
          </w:r>
          <w:r>
            <w:rPr>
              <w:noProof/>
            </w:rPr>
            <w:instrText xml:space="preserve"> STYLEREF  Title  \* MERGEFORMAT </w:instrText>
          </w:r>
          <w:r>
            <w:rPr>
              <w:noProof/>
            </w:rPr>
            <w:fldChar w:fldCharType="separate"/>
          </w:r>
          <w:r w:rsidR="00F12FDB">
            <w:rPr>
              <w:noProof/>
            </w:rPr>
            <w:t>Position Description – Group Board Member and Chairperson</w:t>
          </w:r>
          <w:r>
            <w:rPr>
              <w:noProof/>
            </w:rPr>
            <w:fldChar w:fldCharType="end"/>
          </w:r>
        </w:p>
      </w:tc>
    </w:tr>
  </w:tbl>
  <w:p w14:paraId="0735639D" w14:textId="77777777" w:rsidR="00CC2DC6" w:rsidRDefault="00CC2DC6" w:rsidP="00DE028D">
    <w:pPr>
      <w:pStyle w:val="Header"/>
    </w:pPr>
    <w:r w:rsidRPr="00806AB6">
      <w:rPr>
        <w:noProof/>
      </w:rPr>
      <mc:AlternateContent>
        <mc:Choice Requires="wps">
          <w:drawing>
            <wp:anchor distT="0" distB="0" distL="114300" distR="114300" simplePos="0" relativeHeight="251680768" behindDoc="1" locked="0" layoutInCell="1" allowOverlap="1" wp14:anchorId="403E9128" wp14:editId="3B536F7E">
              <wp:simplePos x="0" y="0"/>
              <wp:positionH relativeFrom="margin">
                <wp:posOffset>-250466</wp:posOffset>
              </wp:positionH>
              <wp:positionV relativeFrom="topMargin">
                <wp:posOffset>378626</wp:posOffset>
              </wp:positionV>
              <wp:extent cx="7020000" cy="938254"/>
              <wp:effectExtent l="0" t="0" r="9525" b="0"/>
              <wp:wrapNone/>
              <wp:docPr id="1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38254"/>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9A018FF">
            <v:rect id="Rectangle" style="position:absolute;margin-left:-19.7pt;margin-top:29.8pt;width:552.75pt;height:73.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spid="_x0000_s1026" fillcolor="#00b2a9 [3204]" stroked="f" w14:anchorId="34D1D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">
              <w10:wrap anchorx="margin" anchory="margin"/>
            </v:rect>
          </w:pict>
        </mc:Fallback>
      </mc:AlternateContent>
    </w:r>
    <w:r w:rsidRPr="00806AB6">
      <w:rPr>
        <w:noProof/>
      </w:rPr>
      <mc:AlternateContent>
        <mc:Choice Requires="wps">
          <w:drawing>
            <wp:anchor distT="0" distB="0" distL="114300" distR="114300" simplePos="0" relativeHeight="251682816" behindDoc="1" locked="0" layoutInCell="1" allowOverlap="1" wp14:anchorId="0AE904F3" wp14:editId="286F9F64">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4DAD06C">
            <v:shape id="TriangleRight" style="position:absolute;margin-left:56.7pt;margin-top:22.7pt;width:6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DwcQmHTAgAA6QYAAA4AAAAAAAAAAAAAAAAALgIAAGRycy9l&#10;Mm9Eb2MueG1sUEsBAi0AFAAGAAgAAAAhAHjUxJHgAAAACgEAAA8AAAAAAAAAAAAAAAAALQUAAGRy&#10;cy9kb3ducmV2LnhtbFBLBQYAAAAABAAEAPMAAAA6BgAAAAA=&#10;" w14:anchorId="496180C8">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1792" behindDoc="1" locked="0" layoutInCell="1" allowOverlap="1" wp14:anchorId="5D42933F" wp14:editId="5E17C282">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BFAD3EF">
            <v:shape id="TriangleLeft" style="position:absolute;margin-left:22.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ea7200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" w14:anchorId="51B7A937">
              <v:path arrowok="t" o:connecttype="custom" o:connectlocs="0,0;430705,900000;864000,0;0,0" o:connectangles="0,0,0,0"/>
              <w10:wrap anchorx="page" anchory="page"/>
            </v:shape>
          </w:pict>
        </mc:Fallback>
      </mc:AlternateContent>
    </w:r>
  </w:p>
  <w:p w14:paraId="3CF2D8B6" w14:textId="77777777" w:rsidR="00CC2DC6" w:rsidRPr="00DE028D" w:rsidRDefault="00CC2DC6"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C2DC6" w:rsidRPr="00975ED3" w14:paraId="38ED30AF" w14:textId="77777777" w:rsidTr="00A619A1">
      <w:trPr>
        <w:trHeight w:hRule="exact" w:val="1418"/>
      </w:trPr>
      <w:tc>
        <w:tcPr>
          <w:tcW w:w="7761" w:type="dxa"/>
          <w:vAlign w:val="center"/>
        </w:tcPr>
        <w:p w14:paraId="7A23256D" w14:textId="022AF7E1" w:rsidR="00CC2DC6" w:rsidRPr="00975ED3" w:rsidRDefault="00CC2DC6" w:rsidP="00DE028D">
          <w:pPr>
            <w:pStyle w:val="Header"/>
          </w:pPr>
          <w:r>
            <w:rPr>
              <w:noProof/>
            </w:rPr>
            <w:fldChar w:fldCharType="begin"/>
          </w:r>
          <w:r>
            <w:rPr>
              <w:noProof/>
            </w:rPr>
            <w:instrText xml:space="preserve"> STYLEREF  Title  \* MERGEFORMAT </w:instrText>
          </w:r>
          <w:r>
            <w:rPr>
              <w:noProof/>
            </w:rPr>
            <w:fldChar w:fldCharType="separate"/>
          </w:r>
          <w:r w:rsidR="00790801">
            <w:rPr>
              <w:noProof/>
            </w:rPr>
            <w:t>Position Description – Group Member and Chairperson</w:t>
          </w:r>
          <w:r>
            <w:rPr>
              <w:noProof/>
            </w:rPr>
            <w:fldChar w:fldCharType="end"/>
          </w:r>
        </w:p>
      </w:tc>
    </w:tr>
  </w:tbl>
  <w:p w14:paraId="5016277B" w14:textId="77777777" w:rsidR="00CC2DC6" w:rsidRDefault="00CC2DC6" w:rsidP="00DE028D">
    <w:pPr>
      <w:pStyle w:val="Header"/>
    </w:pPr>
    <w:r w:rsidRPr="00806AB6">
      <w:rPr>
        <w:noProof/>
      </w:rPr>
      <mc:AlternateContent>
        <mc:Choice Requires="wps">
          <w:drawing>
            <wp:anchor distT="0" distB="0" distL="114300" distR="114300" simplePos="0" relativeHeight="251686912" behindDoc="1" locked="0" layoutInCell="1" allowOverlap="1" wp14:anchorId="663412E7" wp14:editId="76C61277">
              <wp:simplePos x="0" y="0"/>
              <wp:positionH relativeFrom="page">
                <wp:posOffset>720090</wp:posOffset>
              </wp:positionH>
              <wp:positionV relativeFrom="page">
                <wp:posOffset>288290</wp:posOffset>
              </wp:positionV>
              <wp:extent cx="864000" cy="900000"/>
              <wp:effectExtent l="0" t="0" r="0" b="0"/>
              <wp:wrapNone/>
              <wp:docPr id="3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65C0223">
            <v:shape id="TriangleRigh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670wIAAOk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AA0TrvTAgAA6QYAAA4AAAAAAAAAAAAAAAAALgIAAGRycy9l&#10;Mm9Eb2MueG1sUEsBAi0AFAAGAAgAAAAhAHjUxJHgAAAACgEAAA8AAAAAAAAAAAAAAAAALQUAAGRy&#10;cy9kb3ducmV2LnhtbFBLBQYAAAAABAAEAPMAAAA6BgAAAAA=&#10;" w14:anchorId="2D76BBD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27BF4450" wp14:editId="6FAC65E2">
              <wp:simplePos x="0" y="0"/>
              <wp:positionH relativeFrom="page">
                <wp:posOffset>288290</wp:posOffset>
              </wp:positionH>
              <wp:positionV relativeFrom="page">
                <wp:posOffset>288290</wp:posOffset>
              </wp:positionV>
              <wp:extent cx="864000" cy="900000"/>
              <wp:effectExtent l="0" t="0" r="0" b="0"/>
              <wp:wrapNone/>
              <wp:docPr id="3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115FEAE">
            <v:shape id="TriangleLef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ea7200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xe0Q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ApE3F7RAgAA0gYAAA4AAAAAAAAAAAAAAAAALgIAAGRycy9lMm9E&#10;b2MueG1sUEsBAi0AFAAGAAgAAAAhANwQvlffAAAACQEAAA8AAAAAAAAAAAAAAAAAKwUAAGRycy9k&#10;b3ducmV2LnhtbFBLBQYAAAAABAAEAPMAAAA3BgAAAAA=&#10;" w14:anchorId="5ABA103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43CD917A" wp14:editId="4052D142">
              <wp:simplePos x="0" y="0"/>
              <wp:positionH relativeFrom="page">
                <wp:posOffset>288290</wp:posOffset>
              </wp:positionH>
              <wp:positionV relativeFrom="page">
                <wp:posOffset>288290</wp:posOffset>
              </wp:positionV>
              <wp:extent cx="7020000" cy="900000"/>
              <wp:effectExtent l="0" t="0" r="9525" b="0"/>
              <wp:wrapNone/>
              <wp:docPr id="3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D388B2B">
            <v:rect id="Rectangle" style="position:absolute;margin-left:22.7pt;margin-top:22.7pt;width:552.7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4EB8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dSUXO/QEAAOgDAAAOAAAAAAAAAAAA&#10;AAAAAC4CAABkcnMvZTJvRG9jLnhtbFBLAQItABQABgAIAAAAIQA2aXEu3wAAAAoBAAAPAAAAAAAA&#10;AAAAAAAAAFcEAABkcnMvZG93bnJldi54bWxQSwUGAAAAAAQABADzAAAAYwUAAAAA&#10;">
              <w10:wrap anchorx="page" anchory="page"/>
            </v:rect>
          </w:pict>
        </mc:Fallback>
      </mc:AlternateContent>
    </w:r>
  </w:p>
  <w:p w14:paraId="07459315" w14:textId="77777777" w:rsidR="00CC2DC6" w:rsidRPr="00DE028D" w:rsidRDefault="00CC2DC6"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CE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EB5ED5"/>
    <w:multiLevelType w:val="multilevel"/>
    <w:tmpl w:val="BBCADE52"/>
    <w:lvl w:ilvl="0">
      <w:start w:val="1"/>
      <w:numFmt w:val="bullet"/>
      <w:lvlText w:val=""/>
      <w:lvlJc w:val="left"/>
      <w:pPr>
        <w:tabs>
          <w:tab w:val="num" w:pos="170"/>
        </w:tabs>
        <w:ind w:left="170" w:hanging="170"/>
      </w:pPr>
      <w:rPr>
        <w:rFonts w:ascii="Symbol" w:hAnsi="Symbol"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093657A"/>
    <w:multiLevelType w:val="hybridMultilevel"/>
    <w:tmpl w:val="B3B85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6B5A49"/>
    <w:multiLevelType w:val="multilevel"/>
    <w:tmpl w:val="F61A0EAC"/>
    <w:lvl w:ilvl="0">
      <w:start w:val="1"/>
      <w:numFmt w:val="bullet"/>
      <w:lvlText w:val=""/>
      <w:lvlJc w:val="left"/>
      <w:pPr>
        <w:tabs>
          <w:tab w:val="num" w:pos="170"/>
        </w:tabs>
        <w:ind w:left="170" w:hanging="170"/>
      </w:pPr>
      <w:rPr>
        <w:rFonts w:ascii="Symbol" w:hAnsi="Symbol"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49934CF0"/>
    <w:multiLevelType w:val="hybridMultilevel"/>
    <w:tmpl w:val="1924CF04"/>
    <w:lvl w:ilvl="0" w:tplc="B466196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D786BEF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A42850"/>
    <w:multiLevelType w:val="hybridMultilevel"/>
    <w:tmpl w:val="6B8E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F7B5AC3"/>
    <w:multiLevelType w:val="hybridMultilevel"/>
    <w:tmpl w:val="64964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29"/>
  </w:num>
  <w:num w:numId="4">
    <w:abstractNumId w:val="36"/>
  </w:num>
  <w:num w:numId="5">
    <w:abstractNumId w:val="17"/>
  </w:num>
  <w:num w:numId="6">
    <w:abstractNumId w:val="13"/>
  </w:num>
  <w:num w:numId="7">
    <w:abstractNumId w:val="12"/>
  </w:num>
  <w:num w:numId="8">
    <w:abstractNumId w:val="10"/>
  </w:num>
  <w:num w:numId="9">
    <w:abstractNumId w:val="33"/>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1"/>
  </w:num>
  <w:num w:numId="30">
    <w:abstractNumId w:val="34"/>
  </w:num>
  <w:num w:numId="31">
    <w:abstractNumId w:val="8"/>
  </w:num>
  <w:num w:numId="32">
    <w:abstractNumId w:val="31"/>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6"/>
  </w:num>
  <w:num w:numId="44">
    <w:abstractNumId w:val="22"/>
  </w:num>
  <w:num w:numId="45">
    <w:abstractNumId w:val="37"/>
  </w:num>
  <w:num w:numId="46">
    <w:abstractNumId w:val="23"/>
  </w:num>
  <w:num w:numId="47">
    <w:abstractNumId w:val="11"/>
  </w:num>
  <w:num w:numId="4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2"/>
    <w:docVar w:name="WebAddress" w:val="False"/>
  </w:docVars>
  <w:rsids>
    <w:rsidRoot w:val="008D36A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810"/>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56"/>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3A"/>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86"/>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0A8"/>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4E45"/>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E5F"/>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B7E"/>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C3E"/>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805"/>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0D7"/>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D4F"/>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1E7E"/>
    <w:rsid w:val="00491FF3"/>
    <w:rsid w:val="004922A5"/>
    <w:rsid w:val="004925EC"/>
    <w:rsid w:val="0049261C"/>
    <w:rsid w:val="00492C0D"/>
    <w:rsid w:val="00492CD9"/>
    <w:rsid w:val="0049412F"/>
    <w:rsid w:val="00494637"/>
    <w:rsid w:val="0049473E"/>
    <w:rsid w:val="0049493E"/>
    <w:rsid w:val="004956B2"/>
    <w:rsid w:val="004957F4"/>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304"/>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B7A"/>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09B"/>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6E7"/>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026"/>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4F36"/>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801"/>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80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86D"/>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6A0"/>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B37"/>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17"/>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9A1"/>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11"/>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71A"/>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7D"/>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485"/>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40C"/>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2BEB"/>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1"/>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82D"/>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DC6"/>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AAC"/>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95"/>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25"/>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6960"/>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873"/>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1D0"/>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13A"/>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DB"/>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C6E"/>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6F2"/>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864"/>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4BC6"/>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306"/>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9EB"/>
    <w:rsid w:val="00FF4BA5"/>
    <w:rsid w:val="00FF4D59"/>
    <w:rsid w:val="00FF5169"/>
    <w:rsid w:val="00FF5328"/>
    <w:rsid w:val="00FF5399"/>
    <w:rsid w:val="00FF58A7"/>
    <w:rsid w:val="00FF6263"/>
    <w:rsid w:val="00FF6A50"/>
    <w:rsid w:val="00FF6D0F"/>
    <w:rsid w:val="00FF74EF"/>
    <w:rsid w:val="00FF75FD"/>
    <w:rsid w:val="00FF786F"/>
    <w:rsid w:val="6C9BF8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C02F309"/>
  <w15:docId w15:val="{FF5A10CB-5D15-4851-8604-1150B7D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D36A0"/>
    <w:pPr>
      <w:spacing w:line="240" w:lineRule="auto"/>
    </w:pPr>
    <w:rPr>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F56C6E"/>
    <w:pPr>
      <w:spacing w:after="113"/>
    </w:pPr>
    <w:rPr>
      <w:rFonts w:ascii="Calibri" w:hAnsi="Calibri"/>
      <w:color w:val="auto"/>
      <w:sz w:val="22"/>
      <w:szCs w:val="24"/>
      <w:lang w:eastAsia="en-US"/>
    </w:rPr>
  </w:style>
  <w:style w:type="paragraph" w:styleId="Revision">
    <w:name w:val="Revision"/>
    <w:hidden/>
    <w:uiPriority w:val="99"/>
    <w:semiHidden/>
    <w:rsid w:val="00FD4B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internal.vic.gov.au\DEPI\GroupData\LFE_Group\LMP\Governance\Governance\Services\Statutory%20agencies\GU_Alpine%20Resorts\Appointments_ARMBs%20&amp;%20ARCC\2018\2.%20EOI%20campain\www.publicboards.vic.gov.au" TargetMode="External"/><Relationship Id="rId2" Type="http://schemas.openxmlformats.org/officeDocument/2006/relationships/numbering" Target="numbering.xml"/><Relationship Id="rId16" Type="http://schemas.openxmlformats.org/officeDocument/2006/relationships/hyperlink" Target="http://www.dpc.vic.gov.au/index.php/policies/governance/appointment-and-remuneration-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internal.vic.gov.au\DEPI\GroupData\LFE_Group\LMP\Governance\Governance\Services\Statutory%20agencies\GU_Alpine%20Resorts\Appointments_ARMBs%20&amp;%20ARCC\2018\2.%20EOI%20campain\www.vpsc.vic.gov.au"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2.delwp.vic.gov.au/boards-and-governance/good-governanc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Stationery\DELWP%20Agenda.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8EE8-09EA-4D47-B417-5F22C3C0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Agenda.dotm</Template>
  <TotalTime>0</TotalTime>
  <Pages>4</Pages>
  <Words>1300</Words>
  <Characters>7414</Characters>
  <Application>Microsoft Office Word</Application>
  <DocSecurity>4</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Merryn J Kelly (DELWP)</dc:creator>
  <cp:keywords/>
  <dc:description/>
  <cp:lastModifiedBy>Tori R McLennon (DELWP)</cp:lastModifiedBy>
  <cp:revision>2</cp:revision>
  <cp:lastPrinted>2019-04-22T23:44:00Z</cp:lastPrinted>
  <dcterms:created xsi:type="dcterms:W3CDTF">2019-05-09T05:46:00Z</dcterms:created>
  <dcterms:modified xsi:type="dcterms:W3CDTF">2019-05-09T05:46:00Z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