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B624B" w14:textId="77777777" w:rsidR="00E16476" w:rsidRDefault="00E16476" w:rsidP="009A3933">
      <w:pPr>
        <w:pStyle w:val="Heading2"/>
        <w:rPr>
          <w:rStyle w:val="normaltextrun"/>
          <w:rFonts w:ascii="Arial" w:hAnsi="Arial"/>
          <w:b w:val="0"/>
          <w:bCs w:val="0"/>
          <w:color w:val="00B2A9"/>
          <w:szCs w:val="22"/>
        </w:rPr>
      </w:pPr>
      <w:bookmarkStart w:id="0" w:name="_Hlk62141824"/>
      <w:bookmarkStart w:id="1" w:name="_Hlk62043556"/>
      <w:bookmarkStart w:id="2" w:name="_Hlk61970630"/>
      <w:r>
        <w:rPr>
          <w:rStyle w:val="normaltextrun"/>
          <w:rFonts w:ascii="Arial" w:hAnsi="Arial"/>
          <w:color w:val="00B2A9"/>
          <w:szCs w:val="22"/>
        </w:rPr>
        <w:t>Introduction</w:t>
      </w:r>
    </w:p>
    <w:p w14:paraId="37769D4E" w14:textId="77777777" w:rsidR="00E16476" w:rsidRPr="00942CFD" w:rsidRDefault="00E16476" w:rsidP="00942CFD">
      <w:pPr>
        <w:pStyle w:val="BodyText"/>
        <w:rPr>
          <w:rStyle w:val="eop"/>
        </w:rPr>
      </w:pPr>
      <w:r w:rsidRPr="00942CFD">
        <w:rPr>
          <w:rStyle w:val="normaltextrun"/>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C7D8CCE" w14:textId="77777777" w:rsidR="00E16476" w:rsidRPr="00942CFD" w:rsidRDefault="00E16476" w:rsidP="00942CFD">
      <w:pPr>
        <w:pStyle w:val="BodyText"/>
        <w:rPr>
          <w:rStyle w:val="normaltextrun"/>
        </w:rPr>
      </w:pPr>
      <w:r w:rsidRPr="00942CFD">
        <w:rPr>
          <w:rStyle w:val="normaltextrun"/>
        </w:rPr>
        <w:t>DELWP Regional staff have been working with stakeholders on actions to conserve biodiversity in specific landscapes, informed by the best available science and local knowledge.</w:t>
      </w:r>
    </w:p>
    <w:p w14:paraId="578FA203" w14:textId="77777777" w:rsidR="00E16476" w:rsidRPr="00942CFD" w:rsidRDefault="00E16476" w:rsidP="00942CFD">
      <w:pPr>
        <w:pStyle w:val="BodyText"/>
      </w:pPr>
      <w:r w:rsidRPr="00942CFD">
        <w:rPr>
          <w:rStyle w:val="normaltextrun"/>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115CA23F" w14:textId="30282A83" w:rsidR="00E16476" w:rsidRPr="00E16476" w:rsidRDefault="00E16476" w:rsidP="00CD2238">
      <w:pPr>
        <w:pStyle w:val="BodyText"/>
        <w:rPr>
          <w:rFonts w:ascii="Arial" w:hAnsi="Arial" w:cs="Arial"/>
          <w:color w:val="282727"/>
        </w:rPr>
      </w:pPr>
      <w:r w:rsidRPr="00FD7194">
        <w:rPr>
          <w:rStyle w:val="normaltextrun"/>
          <w:rFonts w:ascii="Arial" w:hAnsi="Arial" w:cs="Arial"/>
        </w:rPr>
        <w:t xml:space="preserve">Further information and the </w:t>
      </w:r>
      <w:hyperlink r:id="rId13" w:tgtFrame="_blank" w:history="1">
        <w:r>
          <w:rPr>
            <w:rStyle w:val="normaltextrun"/>
            <w:rFonts w:ascii="Arial" w:hAnsi="Arial" w:cs="Arial"/>
            <w:color w:val="282727"/>
            <w:u w:val="single"/>
          </w:rPr>
          <w:t>full list of Fact Sheets</w:t>
        </w:r>
      </w:hyperlink>
      <w:r>
        <w:rPr>
          <w:rStyle w:val="normaltextrun"/>
          <w:rFonts w:ascii="Arial" w:hAnsi="Arial" w:cs="Arial"/>
          <w:color w:val="282727"/>
        </w:rPr>
        <w:t xml:space="preserve"> is available on the Department’s Environment website.</w:t>
      </w:r>
      <w:bookmarkEnd w:id="0"/>
      <w:bookmarkEnd w:id="1"/>
    </w:p>
    <w:bookmarkEnd w:id="2"/>
    <w:p w14:paraId="0D16BEB8" w14:textId="6EF9A279" w:rsidR="008158C0" w:rsidRPr="00050253" w:rsidRDefault="00E16476" w:rsidP="008158C0">
      <w:pPr>
        <w:pStyle w:val="Heading2"/>
        <w:numPr>
          <w:ilvl w:val="0"/>
          <w:numId w:val="0"/>
        </w:numPr>
      </w:pPr>
      <w:r>
        <w:t>Landscape d</w:t>
      </w:r>
      <w:r w:rsidR="008158C0">
        <w:t>escription</w:t>
      </w:r>
    </w:p>
    <w:p w14:paraId="3BFB3161" w14:textId="451DD2F7" w:rsidR="000E2F58" w:rsidRPr="00020945" w:rsidRDefault="006C4408" w:rsidP="00CD2238">
      <w:pPr>
        <w:pStyle w:val="BodyText"/>
      </w:pPr>
      <w:r w:rsidRPr="006C4408">
        <w:t xml:space="preserve">The Wabba Wilderness </w:t>
      </w:r>
      <w:r w:rsidR="00FD7194">
        <w:t>focus landscape</w:t>
      </w:r>
      <w:r w:rsidRPr="006C4408">
        <w:t xml:space="preserve"> is 26,551ha </w:t>
      </w:r>
      <w:r w:rsidR="00621751">
        <w:t>in size</w:t>
      </w:r>
      <w:r w:rsidR="009A3933">
        <w:t>,</w:t>
      </w:r>
      <w:r w:rsidR="00621751">
        <w:t xml:space="preserve"> </w:t>
      </w:r>
      <w:r w:rsidRPr="006C4408">
        <w:rPr>
          <w:rFonts w:cs="Times New Roman"/>
        </w:rPr>
        <w:t xml:space="preserve">with over 81% </w:t>
      </w:r>
      <w:r w:rsidR="00BB7FD1">
        <w:rPr>
          <w:rFonts w:cs="Times New Roman"/>
        </w:rPr>
        <w:t>covered by</w:t>
      </w:r>
      <w:r w:rsidRPr="006C4408">
        <w:rPr>
          <w:rFonts w:cs="Times New Roman"/>
        </w:rPr>
        <w:t xml:space="preserve"> native vegetation. </w:t>
      </w:r>
      <w:r w:rsidR="00BB7FD1">
        <w:rPr>
          <w:rFonts w:cs="Times New Roman"/>
        </w:rPr>
        <w:t>The whole area is public land</w:t>
      </w:r>
      <w:r w:rsidR="00AD297F">
        <w:rPr>
          <w:rFonts w:cs="Times New Roman"/>
        </w:rPr>
        <w:t>, known as the</w:t>
      </w:r>
      <w:r w:rsidRPr="006C4408">
        <w:rPr>
          <w:rFonts w:cs="Times New Roman"/>
        </w:rPr>
        <w:t xml:space="preserve"> </w:t>
      </w:r>
      <w:r w:rsidR="000934DB">
        <w:rPr>
          <w:rFonts w:cs="Times New Roman"/>
        </w:rPr>
        <w:t>Wabba Wilderness</w:t>
      </w:r>
      <w:r w:rsidRPr="006C4408">
        <w:rPr>
          <w:rFonts w:cs="Times New Roman"/>
        </w:rPr>
        <w:t xml:space="preserve"> Park. </w:t>
      </w:r>
      <w:r w:rsidR="000F1BF8">
        <w:rPr>
          <w:rFonts w:cs="Times New Roman"/>
        </w:rPr>
        <w:t>Approximately 99% of the</w:t>
      </w:r>
      <w:r w:rsidRPr="006C4408">
        <w:rPr>
          <w:rFonts w:cs="Times New Roman"/>
        </w:rPr>
        <w:t xml:space="preserve"> Wabba Wilderness </w:t>
      </w:r>
      <w:r w:rsidR="000F1BF8">
        <w:rPr>
          <w:rFonts w:cs="Times New Roman"/>
        </w:rPr>
        <w:t>landscape was</w:t>
      </w:r>
      <w:r w:rsidRPr="006C4408">
        <w:rPr>
          <w:rFonts w:cs="Times New Roman"/>
        </w:rPr>
        <w:t xml:space="preserve"> impacted by </w:t>
      </w:r>
      <w:r w:rsidR="00AD297F">
        <w:rPr>
          <w:rFonts w:cs="Times New Roman"/>
        </w:rPr>
        <w:t>bush</w:t>
      </w:r>
      <w:r w:rsidRPr="006C4408">
        <w:rPr>
          <w:rFonts w:cs="Times New Roman"/>
        </w:rPr>
        <w:t xml:space="preserve">fire in 2019/2020.  For area context, refer to the map at the end of this </w:t>
      </w:r>
      <w:r w:rsidR="0091707A">
        <w:rPr>
          <w:rFonts w:cs="Times New Roman"/>
        </w:rPr>
        <w:t>Fact Sheet</w:t>
      </w:r>
      <w:r w:rsidRPr="006C4408">
        <w:rPr>
          <w:rFonts w:cs="Times New Roman"/>
        </w:rPr>
        <w:t xml:space="preserve">. </w:t>
      </w:r>
      <w:r w:rsidR="000F1BF8">
        <w:t>The area is managed by Parks Victoria</w:t>
      </w:r>
      <w:r w:rsidR="005E1825">
        <w:t>.</w:t>
      </w:r>
    </w:p>
    <w:p w14:paraId="4919D69D" w14:textId="77777777" w:rsidR="008158C0" w:rsidRDefault="008158C0" w:rsidP="003969C3">
      <w:pPr>
        <w:pStyle w:val="Heading2"/>
        <w:numPr>
          <w:ilvl w:val="0"/>
          <w:numId w:val="0"/>
        </w:numPr>
      </w:pPr>
      <w:r>
        <w:t>Cultural importance</w:t>
      </w:r>
    </w:p>
    <w:p w14:paraId="2CEC4B85" w14:textId="3E45367A" w:rsidR="008158C0" w:rsidRPr="00FD7194" w:rsidRDefault="004853F2" w:rsidP="00CD2238">
      <w:pPr>
        <w:pStyle w:val="BodyText"/>
      </w:pPr>
      <w:r w:rsidRPr="00FD7194">
        <w:t xml:space="preserve">We recognise that the entire landscape has high cultural value for Traditional Owners. Landscapes identified as having “notable” cultural importance </w:t>
      </w:r>
      <w:r w:rsidR="00847B3E" w:rsidRPr="00FD7194">
        <w:t>are</w:t>
      </w:r>
      <w:r w:rsidRPr="00FD7194">
        <w:t xml:space="preserve"> based on the density of recorded cultural heritage sites and knowledge shared by Traditional Owners. We also recognise that there are locations important to Traditional Owners not within these </w:t>
      </w:r>
      <w:r w:rsidR="00FD7194">
        <w:t>focus landscape</w:t>
      </w:r>
      <w:r w:rsidRPr="00FD7194">
        <w:t xml:space="preserve">s. </w:t>
      </w:r>
    </w:p>
    <w:p w14:paraId="7F247722" w14:textId="77777777" w:rsidR="008158C0" w:rsidRDefault="008158C0" w:rsidP="008158C0">
      <w:pPr>
        <w:pStyle w:val="Heading2"/>
      </w:pPr>
      <w:r>
        <w:t>Stakeholder interest</w:t>
      </w:r>
    </w:p>
    <w:p w14:paraId="2B8FFAB7" w14:textId="70944BAE" w:rsidR="00847B3E" w:rsidRPr="00027EA1" w:rsidRDefault="00847B3E" w:rsidP="00CD2238">
      <w:pPr>
        <w:pStyle w:val="BodyText"/>
      </w:pPr>
      <w:bookmarkStart w:id="3" w:name="_Hlk62044277"/>
      <w:r w:rsidRPr="00027EA1">
        <w:t xml:space="preserve">As part of the </w:t>
      </w:r>
      <w:r w:rsidR="00FD7194">
        <w:t>BRP</w:t>
      </w:r>
      <w:r w:rsidRPr="00027EA1">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3"/>
    <w:p w14:paraId="7E497CB5" w14:textId="5BD36E32" w:rsidR="000F1BF8" w:rsidRPr="00CF3FD6" w:rsidRDefault="000F1BF8" w:rsidP="00CD2238">
      <w:pPr>
        <w:pStyle w:val="BodyText"/>
      </w:pPr>
      <w:r w:rsidRPr="00CF3FD6">
        <w:t>Possible future investment/project development in this landscape will be available to any interested stakeholders in addition to those who nominated this landscape. </w:t>
      </w:r>
    </w:p>
    <w:p w14:paraId="7C12F433" w14:textId="501B5B16" w:rsidR="008158C0" w:rsidRPr="007B4D38" w:rsidRDefault="008158C0" w:rsidP="00CD2238">
      <w:pPr>
        <w:pStyle w:val="BodyText"/>
        <w:rPr>
          <w:noProof/>
        </w:rPr>
      </w:pPr>
    </w:p>
    <w:tbl>
      <w:tblPr>
        <w:tblStyle w:val="GridTable1Light-Accent2"/>
        <w:tblW w:w="10094" w:type="dxa"/>
        <w:tblLook w:val="04A0" w:firstRow="1" w:lastRow="0" w:firstColumn="1" w:lastColumn="0" w:noHBand="0" w:noVBand="1"/>
        <w:tblCaption w:val="Hightlight Text"/>
      </w:tblPr>
      <w:tblGrid>
        <w:gridCol w:w="1049"/>
        <w:gridCol w:w="9045"/>
      </w:tblGrid>
      <w:tr w:rsidR="002A5C84" w:rsidRPr="00E55642" w14:paraId="4DEB0CA0" w14:textId="77777777" w:rsidTr="002A5C8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094" w:type="dxa"/>
            <w:gridSpan w:val="2"/>
            <w:shd w:val="clear" w:color="auto" w:fill="F4F8D4" w:themeFill="accent2" w:themeFillTint="33"/>
          </w:tcPr>
          <w:p w14:paraId="7E2F48A7" w14:textId="4FED6436" w:rsidR="002A5C84" w:rsidRPr="00E55642" w:rsidRDefault="002A5C84" w:rsidP="008158C0">
            <w:pPr>
              <w:pStyle w:val="IntroFeatureText"/>
              <w:spacing w:line="240" w:lineRule="auto"/>
              <w:ind w:left="113" w:right="113"/>
              <w:rPr>
                <w:rFonts w:cs="Times New Roman"/>
                <w:sz w:val="22"/>
                <w:szCs w:val="22"/>
              </w:rPr>
            </w:pPr>
            <w:r w:rsidRPr="00E55642">
              <w:rPr>
                <w:sz w:val="22"/>
                <w:szCs w:val="22"/>
              </w:rPr>
              <w:t>Habitat Distribution Models identif</w:t>
            </w:r>
            <w:r>
              <w:rPr>
                <w:sz w:val="22"/>
                <w:szCs w:val="22"/>
              </w:rPr>
              <w:t xml:space="preserve">ied 159 </w:t>
            </w:r>
            <w:r w:rsidRPr="00E55642">
              <w:rPr>
                <w:sz w:val="22"/>
                <w:szCs w:val="22"/>
              </w:rPr>
              <w:t xml:space="preserve">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area </w:t>
            </w:r>
          </w:p>
        </w:tc>
      </w:tr>
      <w:tr w:rsidR="002A5C84" w:rsidRPr="00E55642" w14:paraId="0BF25A5A" w14:textId="77777777" w:rsidTr="002A5C84">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76BAE8DB" w14:textId="7026F5A2" w:rsidR="002A5C84" w:rsidRPr="000934DB" w:rsidRDefault="002A5C84" w:rsidP="007B4D38">
            <w:pPr>
              <w:pStyle w:val="ListParagraph"/>
              <w:spacing w:before="60" w:after="120"/>
              <w:ind w:right="113"/>
              <w:contextualSpacing w:val="0"/>
              <w:rPr>
                <w:rFonts w:cs="Times New Roman"/>
                <w:noProof/>
                <w:color w:val="auto"/>
                <w:sz w:val="22"/>
                <w:szCs w:val="22"/>
                <w:lang w:eastAsia="en-US"/>
              </w:rPr>
            </w:pPr>
            <w:bookmarkStart w:id="4" w:name="_Hlk48567397"/>
            <w:r w:rsidRPr="000934DB">
              <w:rPr>
                <w:rFonts w:cs="Times New Roman"/>
                <w:noProof/>
                <w:color w:val="auto"/>
                <w:sz w:val="22"/>
                <w:szCs w:val="22"/>
                <w:lang w:eastAsia="en-US"/>
              </w:rPr>
              <w:drawing>
                <wp:anchor distT="0" distB="0" distL="114300" distR="114300" simplePos="0" relativeHeight="251658246" behindDoc="0" locked="0" layoutInCell="1" allowOverlap="1" wp14:anchorId="10FC6357" wp14:editId="34EE7B3C">
                  <wp:simplePos x="0" y="0"/>
                  <wp:positionH relativeFrom="column">
                    <wp:posOffset>-53975</wp:posOffset>
                  </wp:positionH>
                  <wp:positionV relativeFrom="paragraph">
                    <wp:posOffset>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045" w:type="dxa"/>
            <w:vAlign w:val="center"/>
          </w:tcPr>
          <w:p w14:paraId="64E2BACF" w14:textId="0A5600BB" w:rsidR="002A5C84" w:rsidRPr="00643832" w:rsidRDefault="002A5C84" w:rsidP="002A5C84">
            <w:pPr>
              <w:pStyle w:val="ListParagraph"/>
              <w:spacing w:before="60" w:after="120"/>
              <w:ind w:left="396" w:right="113" w:hanging="396"/>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noProof/>
                <w:color w:val="auto"/>
                <w:sz w:val="22"/>
                <w:szCs w:val="22"/>
                <w:lang w:eastAsia="en-US"/>
              </w:rPr>
              <w:t>159 Plant species</w:t>
            </w:r>
            <w:r w:rsidR="00495CD1">
              <w:rPr>
                <w:rFonts w:cs="Times New Roman"/>
                <w:noProof/>
                <w:color w:val="auto"/>
                <w:sz w:val="22"/>
                <w:szCs w:val="22"/>
                <w:lang w:eastAsia="en-US"/>
              </w:rPr>
              <w:t>,</w:t>
            </w:r>
            <w:r w:rsidRPr="00643832">
              <w:rPr>
                <w:rFonts w:cs="Times New Roman"/>
                <w:noProof/>
                <w:color w:val="auto"/>
                <w:sz w:val="22"/>
                <w:szCs w:val="22"/>
                <w:lang w:eastAsia="en-US"/>
              </w:rPr>
              <w:t xml:space="preserve"> including:</w:t>
            </w:r>
          </w:p>
          <w:p w14:paraId="7F78A7B8" w14:textId="23089E9B" w:rsidR="002A5C84" w:rsidRPr="00643832" w:rsidRDefault="002A5C84" w:rsidP="002A5C84">
            <w:pPr>
              <w:pStyle w:val="ListParagraph"/>
              <w:numPr>
                <w:ilvl w:val="0"/>
                <w:numId w:val="20"/>
              </w:numPr>
              <w:spacing w:before="60" w:after="120"/>
              <w:ind w:left="396" w:right="113" w:hanging="396"/>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color w:val="auto"/>
                <w:sz w:val="22"/>
                <w:szCs w:val="22"/>
                <w:lang w:eastAsia="en-US"/>
              </w:rPr>
              <w:t>Summer Leek-orchid (</w:t>
            </w:r>
            <w:r w:rsidRPr="00643832">
              <w:rPr>
                <w:rFonts w:cs="Times New Roman"/>
                <w:i/>
                <w:iCs/>
                <w:color w:val="auto"/>
                <w:sz w:val="22"/>
                <w:szCs w:val="22"/>
                <w:lang w:eastAsia="en-US"/>
              </w:rPr>
              <w:t>Prasophyllum uvidulum</w:t>
            </w:r>
            <w:r w:rsidRPr="00643832">
              <w:rPr>
                <w:rFonts w:cs="Times New Roman"/>
                <w:color w:val="auto"/>
                <w:sz w:val="22"/>
                <w:szCs w:val="22"/>
                <w:lang w:eastAsia="en-US"/>
              </w:rPr>
              <w:t>), Endangered, 26%</w:t>
            </w:r>
            <w:r w:rsidRPr="00643832">
              <w:rPr>
                <w:rFonts w:cs="Times New Roman"/>
                <w:noProof/>
                <w:color w:val="auto"/>
                <w:sz w:val="22"/>
                <w:szCs w:val="22"/>
                <w:lang w:eastAsia="en-US"/>
              </w:rPr>
              <w:t xml:space="preserve"> Vic</w:t>
            </w:r>
            <w:r w:rsidR="00643832">
              <w:rPr>
                <w:rFonts w:cs="Times New Roman"/>
                <w:noProof/>
                <w:color w:val="auto"/>
                <w:sz w:val="22"/>
                <w:szCs w:val="22"/>
                <w:lang w:eastAsia="en-US"/>
              </w:rPr>
              <w:t>torian</w:t>
            </w:r>
            <w:r w:rsidRPr="00643832">
              <w:rPr>
                <w:rFonts w:cs="Times New Roman"/>
                <w:noProof/>
                <w:color w:val="auto"/>
                <w:sz w:val="22"/>
                <w:szCs w:val="22"/>
                <w:lang w:eastAsia="en-US"/>
              </w:rPr>
              <w:t xml:space="preserve"> range in area</w:t>
            </w:r>
          </w:p>
          <w:p w14:paraId="40596778" w14:textId="11F5600B" w:rsidR="002A5C84" w:rsidRPr="00643832" w:rsidRDefault="002A5C84" w:rsidP="002A5C84">
            <w:pPr>
              <w:pStyle w:val="ListParagraph"/>
              <w:numPr>
                <w:ilvl w:val="0"/>
                <w:numId w:val="20"/>
              </w:numPr>
              <w:spacing w:before="60" w:after="120"/>
              <w:ind w:left="396" w:right="113" w:hanging="396"/>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color w:val="auto"/>
                <w:sz w:val="22"/>
                <w:szCs w:val="22"/>
                <w:lang w:eastAsia="en-US"/>
              </w:rPr>
              <w:t>Snow-gum Flax-lily (</w:t>
            </w:r>
            <w:r w:rsidRPr="00643832">
              <w:rPr>
                <w:rFonts w:cs="Times New Roman"/>
                <w:i/>
                <w:iCs/>
                <w:color w:val="auto"/>
                <w:sz w:val="22"/>
                <w:szCs w:val="22"/>
                <w:lang w:eastAsia="en-US"/>
              </w:rPr>
              <w:t>Dianella sp. aff. revoluta (Cobberas)</w:t>
            </w:r>
            <w:r w:rsidRPr="00643832">
              <w:rPr>
                <w:rFonts w:cs="Times New Roman"/>
                <w:color w:val="auto"/>
                <w:sz w:val="22"/>
                <w:szCs w:val="22"/>
                <w:lang w:eastAsia="en-US"/>
              </w:rPr>
              <w:t xml:space="preserve">, </w:t>
            </w:r>
            <w:r w:rsidR="00470DE8">
              <w:rPr>
                <w:rFonts w:cs="Times New Roman"/>
                <w:color w:val="auto"/>
                <w:sz w:val="22"/>
                <w:szCs w:val="22"/>
                <w:lang w:eastAsia="en-US"/>
              </w:rPr>
              <w:t>conservation status is p</w:t>
            </w:r>
            <w:r w:rsidRPr="00643832">
              <w:rPr>
                <w:rFonts w:cs="Times New Roman"/>
                <w:color w:val="auto"/>
                <w:sz w:val="22"/>
                <w:szCs w:val="22"/>
                <w:lang w:eastAsia="en-US"/>
              </w:rPr>
              <w:t xml:space="preserve">oorly known, 26% </w:t>
            </w:r>
            <w:r w:rsidR="00643832" w:rsidRPr="00643832">
              <w:rPr>
                <w:rFonts w:cs="Times New Roman"/>
                <w:noProof/>
                <w:color w:val="auto"/>
                <w:sz w:val="22"/>
                <w:szCs w:val="22"/>
                <w:lang w:eastAsia="en-US"/>
              </w:rPr>
              <w:t>Vic</w:t>
            </w:r>
            <w:r w:rsidR="00643832">
              <w:rPr>
                <w:rFonts w:cs="Times New Roman"/>
                <w:noProof/>
                <w:color w:val="auto"/>
                <w:sz w:val="22"/>
                <w:szCs w:val="22"/>
                <w:lang w:eastAsia="en-US"/>
              </w:rPr>
              <w:t>torian</w:t>
            </w:r>
            <w:r w:rsidR="00643832" w:rsidRPr="00643832">
              <w:rPr>
                <w:rFonts w:cs="Times New Roman"/>
                <w:noProof/>
                <w:color w:val="auto"/>
                <w:sz w:val="22"/>
                <w:szCs w:val="22"/>
                <w:lang w:eastAsia="en-US"/>
              </w:rPr>
              <w:t xml:space="preserve"> </w:t>
            </w:r>
            <w:r w:rsidRPr="00643832">
              <w:rPr>
                <w:rFonts w:cs="Times New Roman"/>
                <w:noProof/>
                <w:color w:val="auto"/>
                <w:sz w:val="22"/>
                <w:szCs w:val="22"/>
                <w:lang w:eastAsia="en-US"/>
              </w:rPr>
              <w:t>range in area</w:t>
            </w:r>
          </w:p>
          <w:p w14:paraId="68F51673" w14:textId="62567BBD" w:rsidR="002A5C84" w:rsidRPr="00643832" w:rsidRDefault="002A5C84" w:rsidP="002A5C84">
            <w:pPr>
              <w:pStyle w:val="ListParagraph"/>
              <w:numPr>
                <w:ilvl w:val="0"/>
                <w:numId w:val="20"/>
              </w:numPr>
              <w:spacing w:before="60" w:after="120"/>
              <w:ind w:left="396" w:right="113" w:hanging="396"/>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color w:val="auto"/>
                <w:sz w:val="22"/>
                <w:szCs w:val="22"/>
                <w:lang w:eastAsia="en-US"/>
              </w:rPr>
              <w:t>Elegant Cassinia (</w:t>
            </w:r>
            <w:r w:rsidRPr="00643832">
              <w:rPr>
                <w:rFonts w:cs="Times New Roman"/>
                <w:i/>
                <w:iCs/>
                <w:color w:val="auto"/>
                <w:sz w:val="22"/>
                <w:szCs w:val="22"/>
                <w:lang w:eastAsia="en-US"/>
              </w:rPr>
              <w:t xml:space="preserve">Cassinia venusta), </w:t>
            </w:r>
            <w:r w:rsidRPr="00643832">
              <w:rPr>
                <w:rFonts w:cs="Times New Roman"/>
                <w:color w:val="auto"/>
                <w:sz w:val="22"/>
                <w:szCs w:val="22"/>
                <w:lang w:eastAsia="en-US"/>
              </w:rPr>
              <w:t xml:space="preserve">Rare, 12% </w:t>
            </w:r>
            <w:r w:rsidR="00643832" w:rsidRPr="00643832">
              <w:rPr>
                <w:rFonts w:cs="Times New Roman"/>
                <w:noProof/>
                <w:color w:val="auto"/>
                <w:sz w:val="22"/>
                <w:szCs w:val="22"/>
                <w:lang w:eastAsia="en-US"/>
              </w:rPr>
              <w:t>Vic</w:t>
            </w:r>
            <w:r w:rsidR="00643832">
              <w:rPr>
                <w:rFonts w:cs="Times New Roman"/>
                <w:noProof/>
                <w:color w:val="auto"/>
                <w:sz w:val="22"/>
                <w:szCs w:val="22"/>
                <w:lang w:eastAsia="en-US"/>
              </w:rPr>
              <w:t>torian</w:t>
            </w:r>
            <w:r w:rsidR="00643832" w:rsidRPr="00643832">
              <w:rPr>
                <w:rFonts w:cs="Times New Roman"/>
                <w:noProof/>
                <w:color w:val="auto"/>
                <w:sz w:val="22"/>
                <w:szCs w:val="22"/>
                <w:lang w:eastAsia="en-US"/>
              </w:rPr>
              <w:t xml:space="preserve"> </w:t>
            </w:r>
            <w:r w:rsidRPr="00643832">
              <w:rPr>
                <w:rFonts w:cs="Times New Roman"/>
                <w:noProof/>
                <w:color w:val="auto"/>
                <w:sz w:val="22"/>
                <w:szCs w:val="22"/>
                <w:lang w:eastAsia="en-US"/>
              </w:rPr>
              <w:t xml:space="preserve">range in area </w:t>
            </w:r>
          </w:p>
          <w:p w14:paraId="35C741EB" w14:textId="6ABF9EBF" w:rsidR="002A5C84" w:rsidRPr="00643832" w:rsidRDefault="002A5C84" w:rsidP="002A5C84">
            <w:pPr>
              <w:pStyle w:val="ListParagraph"/>
              <w:numPr>
                <w:ilvl w:val="0"/>
                <w:numId w:val="20"/>
              </w:numPr>
              <w:spacing w:before="60" w:after="120"/>
              <w:ind w:left="396" w:right="113" w:hanging="396"/>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noProof/>
                <w:color w:val="auto"/>
                <w:sz w:val="22"/>
                <w:szCs w:val="22"/>
                <w:lang w:eastAsia="en-US"/>
              </w:rPr>
              <w:t>Bristly Bush-pea (</w:t>
            </w:r>
            <w:r w:rsidRPr="00643832">
              <w:rPr>
                <w:rFonts w:cs="Times New Roman"/>
                <w:i/>
                <w:iCs/>
                <w:noProof/>
                <w:color w:val="auto"/>
                <w:sz w:val="22"/>
                <w:szCs w:val="22"/>
                <w:lang w:eastAsia="en-US"/>
              </w:rPr>
              <w:t xml:space="preserve">Pultenaea acerosa), </w:t>
            </w:r>
            <w:r w:rsidRPr="00643832">
              <w:rPr>
                <w:rFonts w:cs="Times New Roman"/>
                <w:noProof/>
                <w:color w:val="auto"/>
                <w:sz w:val="22"/>
                <w:szCs w:val="22"/>
                <w:lang w:eastAsia="en-US"/>
              </w:rPr>
              <w:t xml:space="preserve">Vulnerable, 11% </w:t>
            </w:r>
            <w:r w:rsidR="00643832" w:rsidRPr="00643832">
              <w:rPr>
                <w:rFonts w:cs="Times New Roman"/>
                <w:noProof/>
                <w:color w:val="auto"/>
                <w:sz w:val="22"/>
                <w:szCs w:val="22"/>
                <w:lang w:eastAsia="en-US"/>
              </w:rPr>
              <w:t>Vic</w:t>
            </w:r>
            <w:r w:rsidR="00643832">
              <w:rPr>
                <w:rFonts w:cs="Times New Roman"/>
                <w:noProof/>
                <w:color w:val="auto"/>
                <w:sz w:val="22"/>
                <w:szCs w:val="22"/>
                <w:lang w:eastAsia="en-US"/>
              </w:rPr>
              <w:t>torian</w:t>
            </w:r>
            <w:r w:rsidR="00643832" w:rsidRPr="00643832">
              <w:rPr>
                <w:rFonts w:cs="Times New Roman"/>
                <w:noProof/>
                <w:color w:val="auto"/>
                <w:sz w:val="22"/>
                <w:szCs w:val="22"/>
                <w:lang w:eastAsia="en-US"/>
              </w:rPr>
              <w:t xml:space="preserve"> </w:t>
            </w:r>
            <w:r w:rsidRPr="00643832">
              <w:rPr>
                <w:rFonts w:cs="Times New Roman"/>
                <w:noProof/>
                <w:color w:val="auto"/>
                <w:sz w:val="22"/>
                <w:szCs w:val="22"/>
                <w:lang w:eastAsia="en-US"/>
              </w:rPr>
              <w:t>range in area</w:t>
            </w:r>
          </w:p>
          <w:p w14:paraId="1630C3B1" w14:textId="1E07DA10" w:rsidR="002A5C84" w:rsidRPr="00643832" w:rsidRDefault="002A5C84" w:rsidP="002A5C84">
            <w:pPr>
              <w:pStyle w:val="ListParagraph"/>
              <w:numPr>
                <w:ilvl w:val="0"/>
                <w:numId w:val="20"/>
              </w:numPr>
              <w:spacing w:before="60" w:after="120"/>
              <w:ind w:left="396" w:right="113" w:hanging="396"/>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noProof/>
                <w:color w:val="auto"/>
                <w:sz w:val="22"/>
                <w:szCs w:val="22"/>
                <w:lang w:eastAsia="en-US"/>
              </w:rPr>
              <w:lastRenderedPageBreak/>
              <w:t>Sharp Mountain Tussock-grass</w:t>
            </w:r>
            <w:r w:rsidRPr="00643832">
              <w:rPr>
                <w:rFonts w:cs="Times New Roman"/>
                <w:i/>
                <w:iCs/>
                <w:noProof/>
                <w:color w:val="auto"/>
                <w:sz w:val="22"/>
                <w:szCs w:val="22"/>
                <w:lang w:eastAsia="en-US"/>
              </w:rPr>
              <w:t xml:space="preserve"> (Poa labillardierei var. acris), </w:t>
            </w:r>
            <w:r w:rsidRPr="00643832">
              <w:rPr>
                <w:rFonts w:cs="Times New Roman"/>
                <w:noProof/>
                <w:color w:val="auto"/>
                <w:sz w:val="22"/>
                <w:szCs w:val="22"/>
                <w:lang w:eastAsia="en-US"/>
              </w:rPr>
              <w:t xml:space="preserve">Vulnerable, 11% </w:t>
            </w:r>
            <w:r w:rsidR="00495CD1" w:rsidRPr="00643832">
              <w:rPr>
                <w:rFonts w:cs="Times New Roman"/>
                <w:noProof/>
                <w:color w:val="auto"/>
                <w:sz w:val="22"/>
                <w:szCs w:val="22"/>
                <w:lang w:eastAsia="en-US"/>
              </w:rPr>
              <w:t>Vic</w:t>
            </w:r>
            <w:r w:rsidR="00495CD1">
              <w:rPr>
                <w:rFonts w:cs="Times New Roman"/>
                <w:noProof/>
                <w:color w:val="auto"/>
                <w:sz w:val="22"/>
                <w:szCs w:val="22"/>
                <w:lang w:eastAsia="en-US"/>
              </w:rPr>
              <w:t>torian</w:t>
            </w:r>
            <w:r w:rsidR="00495CD1" w:rsidRPr="00643832">
              <w:rPr>
                <w:rFonts w:cs="Times New Roman"/>
                <w:noProof/>
                <w:color w:val="auto"/>
                <w:sz w:val="22"/>
                <w:szCs w:val="22"/>
                <w:lang w:eastAsia="en-US"/>
              </w:rPr>
              <w:t xml:space="preserve"> </w:t>
            </w:r>
            <w:r w:rsidRPr="00643832">
              <w:rPr>
                <w:rFonts w:cs="Times New Roman"/>
                <w:noProof/>
                <w:color w:val="auto"/>
                <w:sz w:val="22"/>
                <w:szCs w:val="22"/>
                <w:lang w:eastAsia="en-US"/>
              </w:rPr>
              <w:t>range in area</w:t>
            </w:r>
          </w:p>
          <w:p w14:paraId="4D5022C7" w14:textId="3CF821AD" w:rsidR="002A5C84" w:rsidRPr="00643832" w:rsidRDefault="002A5C84" w:rsidP="00495CD1">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noProof/>
                <w:color w:val="auto"/>
                <w:sz w:val="22"/>
                <w:szCs w:val="22"/>
                <w:lang w:eastAsia="en-US"/>
              </w:rPr>
              <w:t xml:space="preserve">Traditional Owners and other stakeholders also identified the following species of interest: </w:t>
            </w:r>
            <w:r w:rsidRPr="00643832">
              <w:rPr>
                <w:rStyle w:val="normaltextrun"/>
                <w:rFonts w:cstheme="minorHAnsi"/>
                <w:color w:val="auto"/>
                <w:sz w:val="22"/>
                <w:szCs w:val="22"/>
              </w:rPr>
              <w:t>Baw Baw Violet, Purple Eyebright</w:t>
            </w:r>
          </w:p>
        </w:tc>
      </w:tr>
      <w:tr w:rsidR="002A5C84" w:rsidRPr="00E55642" w14:paraId="702108A1" w14:textId="77777777" w:rsidTr="002A5C84">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5DDDC0EF" w14:textId="4039E394" w:rsidR="002A5C84" w:rsidRDefault="002A5C84" w:rsidP="00C50FF7">
            <w:pPr>
              <w:spacing w:line="259" w:lineRule="auto"/>
              <w:rPr>
                <w:rFonts w:cs="Times New Roman"/>
                <w:b w:val="0"/>
                <w:bCs w:val="0"/>
                <w:noProof/>
                <w:sz w:val="22"/>
                <w:szCs w:val="22"/>
                <w:lang w:eastAsia="en-US"/>
              </w:rPr>
            </w:pPr>
            <w:r w:rsidRPr="00C50FF7">
              <w:rPr>
                <w:noProof/>
                <w:color w:val="504B60" w:themeColor="accent6" w:themeShade="80"/>
                <w:lang w:eastAsia="en-US"/>
              </w:rPr>
              <w:lastRenderedPageBreak/>
              <w:drawing>
                <wp:anchor distT="0" distB="0" distL="114300" distR="114300" simplePos="0" relativeHeight="251658247" behindDoc="0" locked="0" layoutInCell="1" allowOverlap="1" wp14:anchorId="4DD23A23" wp14:editId="76547666">
                  <wp:simplePos x="0" y="0"/>
                  <wp:positionH relativeFrom="column">
                    <wp:posOffset>-35560</wp:posOffset>
                  </wp:positionH>
                  <wp:positionV relativeFrom="paragraph">
                    <wp:posOffset>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045" w:type="dxa"/>
            <w:vAlign w:val="center"/>
          </w:tcPr>
          <w:p w14:paraId="6B80E012" w14:textId="7025C1B3" w:rsidR="002A5C84" w:rsidRPr="00643832" w:rsidRDefault="002A5C84" w:rsidP="00495CD1">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noProof/>
                <w:color w:val="auto"/>
                <w:sz w:val="22"/>
                <w:szCs w:val="22"/>
                <w:lang w:eastAsia="en-US"/>
              </w:rPr>
              <w:t xml:space="preserve">Traditional Owners and other stakeholders also identified the following species of interest: </w:t>
            </w:r>
            <w:r w:rsidRPr="00495CD1">
              <w:rPr>
                <w:rFonts w:cs="Times New Roman"/>
                <w:noProof/>
                <w:color w:val="auto"/>
                <w:sz w:val="22"/>
                <w:szCs w:val="22"/>
                <w:lang w:eastAsia="en-US"/>
              </w:rPr>
              <w:t>Greater Glider</w:t>
            </w:r>
          </w:p>
        </w:tc>
      </w:tr>
      <w:tr w:rsidR="002A5C84" w:rsidRPr="00E55642" w14:paraId="7A3B7F83" w14:textId="77777777" w:rsidTr="002A5C84">
        <w:trPr>
          <w:trHeight w:val="631"/>
        </w:trPr>
        <w:tc>
          <w:tcPr>
            <w:cnfStyle w:val="001000000000" w:firstRow="0" w:lastRow="0" w:firstColumn="1" w:lastColumn="0" w:oddVBand="0" w:evenVBand="0" w:oddHBand="0" w:evenHBand="0" w:firstRowFirstColumn="0" w:firstRowLastColumn="0" w:lastRowFirstColumn="0" w:lastRowLastColumn="0"/>
            <w:tcW w:w="1049" w:type="dxa"/>
          </w:tcPr>
          <w:p w14:paraId="3F238D33" w14:textId="1BE5525A" w:rsidR="002A5C84" w:rsidRPr="00843DA6" w:rsidRDefault="002A5C84" w:rsidP="007B4D38">
            <w:pPr>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67FF729A" wp14:editId="036F7D30">
                  <wp:simplePos x="0" y="0"/>
                  <wp:positionH relativeFrom="column">
                    <wp:posOffset>-62230</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045" w:type="dxa"/>
            <w:vAlign w:val="center"/>
          </w:tcPr>
          <w:p w14:paraId="74FC8B62" w14:textId="5F7B24BA" w:rsidR="002A5C84" w:rsidRPr="00643832" w:rsidRDefault="002A5C84" w:rsidP="00710BDC">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43832">
              <w:rPr>
                <w:rFonts w:cs="Times New Roman"/>
                <w:noProof/>
                <w:color w:val="auto"/>
                <w:sz w:val="22"/>
                <w:szCs w:val="22"/>
                <w:lang w:eastAsia="en-US"/>
              </w:rPr>
              <w:t>Traditional Owners and other stakeholders also identified the following species of interest:</w:t>
            </w:r>
            <w:r w:rsidRPr="00710BDC">
              <w:rPr>
                <w:rFonts w:cs="Times New Roman"/>
                <w:noProof/>
                <w:color w:val="auto"/>
                <w:sz w:val="22"/>
                <w:szCs w:val="22"/>
                <w:lang w:eastAsia="en-US"/>
              </w:rPr>
              <w:t xml:space="preserve"> Powerful Owl, Sooty Owl</w:t>
            </w:r>
          </w:p>
        </w:tc>
      </w:tr>
      <w:tr w:rsidR="002A5C84" w:rsidRPr="00E55642" w14:paraId="1E673D46" w14:textId="77777777" w:rsidTr="002A5C84">
        <w:trPr>
          <w:trHeight w:val="60"/>
        </w:trPr>
        <w:tc>
          <w:tcPr>
            <w:cnfStyle w:val="001000000000" w:firstRow="0" w:lastRow="0" w:firstColumn="1" w:lastColumn="0" w:oddVBand="0" w:evenVBand="0" w:oddHBand="0" w:evenHBand="0" w:firstRowFirstColumn="0" w:firstRowLastColumn="0" w:lastRowFirstColumn="0" w:lastRowLastColumn="0"/>
            <w:tcW w:w="1049" w:type="dxa"/>
          </w:tcPr>
          <w:p w14:paraId="0A5829CE" w14:textId="251D15DA" w:rsidR="002A5C84" w:rsidRPr="00C50FF7" w:rsidRDefault="002A5C84" w:rsidP="00D71D4D">
            <w:pPr>
              <w:tabs>
                <w:tab w:val="left" w:pos="660"/>
              </w:tabs>
              <w:rPr>
                <w:noProof/>
                <w:sz w:val="22"/>
                <w:szCs w:val="22"/>
                <w:highlight w:val="yellow"/>
              </w:rPr>
            </w:pPr>
            <w:r w:rsidRPr="00C50FF7">
              <w:rPr>
                <w:noProof/>
                <w:sz w:val="22"/>
                <w:szCs w:val="22"/>
                <w:highlight w:val="yellow"/>
              </w:rPr>
              <w:drawing>
                <wp:anchor distT="0" distB="0" distL="114300" distR="114300" simplePos="0" relativeHeight="251658249" behindDoc="0" locked="0" layoutInCell="1" allowOverlap="1" wp14:anchorId="1CB58270" wp14:editId="6620C8F5">
                  <wp:simplePos x="0" y="0"/>
                  <wp:positionH relativeFrom="column">
                    <wp:posOffset>-65405</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9045" w:type="dxa"/>
            <w:vAlign w:val="center"/>
          </w:tcPr>
          <w:p w14:paraId="5797B714" w14:textId="2F386D7A" w:rsidR="002A5C84" w:rsidRPr="00643832" w:rsidRDefault="002A5C84" w:rsidP="00495CD1">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heme="minorHAnsi"/>
                <w:noProof/>
                <w:color w:val="auto"/>
                <w:sz w:val="22"/>
                <w:szCs w:val="22"/>
              </w:rPr>
            </w:pPr>
            <w:r w:rsidRPr="00643832">
              <w:rPr>
                <w:rFonts w:cs="Times New Roman"/>
                <w:noProof/>
                <w:color w:val="auto"/>
                <w:sz w:val="22"/>
                <w:szCs w:val="22"/>
                <w:lang w:eastAsia="en-US"/>
              </w:rPr>
              <w:t>Traditional Owners and other stakeholders also identified the following species of interest:</w:t>
            </w:r>
            <w:r w:rsidRPr="00495CD1">
              <w:rPr>
                <w:rFonts w:cs="Times New Roman"/>
                <w:noProof/>
                <w:color w:val="auto"/>
                <w:sz w:val="22"/>
                <w:szCs w:val="22"/>
                <w:lang w:eastAsia="en-US"/>
              </w:rPr>
              <w:t xml:space="preserve"> Booroolong Tree Frog and Spotted Tree Frog (both critically endangered) which have been identified </w:t>
            </w:r>
            <w:r w:rsidRPr="00495CD1">
              <w:rPr>
                <w:rFonts w:cs="Times New Roman"/>
                <w:color w:val="auto"/>
                <w:sz w:val="22"/>
                <w:szCs w:val="22"/>
                <w:lang w:eastAsia="en-US"/>
              </w:rPr>
              <w:t>in</w:t>
            </w:r>
            <w:r w:rsidRPr="00495CD1">
              <w:rPr>
                <w:rFonts w:cs="Times New Roman"/>
                <w:noProof/>
                <w:color w:val="auto"/>
                <w:sz w:val="22"/>
                <w:szCs w:val="22"/>
                <w:lang w:eastAsia="en-US"/>
              </w:rPr>
              <w:t xml:space="preserve"> close proximity </w:t>
            </w:r>
            <w:r w:rsidR="00411520">
              <w:rPr>
                <w:rFonts w:cs="Times New Roman"/>
                <w:color w:val="auto"/>
                <w:sz w:val="22"/>
                <w:szCs w:val="22"/>
                <w:lang w:eastAsia="en-US"/>
              </w:rPr>
              <w:t>to</w:t>
            </w:r>
            <w:r w:rsidRPr="00495CD1">
              <w:rPr>
                <w:rFonts w:cs="Times New Roman"/>
                <w:noProof/>
                <w:color w:val="auto"/>
                <w:sz w:val="22"/>
                <w:szCs w:val="22"/>
                <w:lang w:eastAsia="en-US"/>
              </w:rPr>
              <w:t xml:space="preserve"> this landscape</w:t>
            </w:r>
          </w:p>
        </w:tc>
      </w:tr>
    </w:tbl>
    <w:bookmarkEnd w:id="4"/>
    <w:p w14:paraId="7AC2CC01" w14:textId="77777777" w:rsidR="00FC75FD" w:rsidRDefault="00FC75FD" w:rsidP="00FC75FD">
      <w:pPr>
        <w:pStyle w:val="Heading2"/>
      </w:pPr>
      <w:r>
        <w:rPr>
          <w:rStyle w:val="eop"/>
          <w:rFonts w:ascii="Arial" w:hAnsi="Arial"/>
          <w:color w:val="00B2A9"/>
          <w:szCs w:val="22"/>
        </w:rPr>
        <w:t xml:space="preserve">Strategic Management Prospects </w:t>
      </w:r>
    </w:p>
    <w:p w14:paraId="1E1930CF" w14:textId="77777777" w:rsidR="00FC75FD" w:rsidRPr="00FC75FD" w:rsidRDefault="00FC75FD" w:rsidP="00CD2238">
      <w:pPr>
        <w:pStyle w:val="BodyText"/>
        <w:rPr>
          <w:rStyle w:val="eop"/>
        </w:rPr>
      </w:pPr>
      <w:bookmarkStart w:id="5" w:name="_Hlk61969421"/>
      <w:r w:rsidRPr="00FC75FD">
        <w:rPr>
          <w:rStyle w:val="normaltextrun"/>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2" w:tgtFrame="_blank" w:history="1">
        <w:r w:rsidRPr="00FC75FD">
          <w:rPr>
            <w:rStyle w:val="normaltextrun"/>
            <w:u w:val="single"/>
          </w:rPr>
          <w:t>NatureKit</w:t>
        </w:r>
      </w:hyperlink>
      <w:r w:rsidRPr="00FC75FD">
        <w:rPr>
          <w:rStyle w:val="normaltextrun"/>
        </w:rPr>
        <w:t>.</w:t>
      </w:r>
    </w:p>
    <w:bookmarkEnd w:id="5"/>
    <w:p w14:paraId="7D33775F" w14:textId="141280B5" w:rsidR="00D5001D" w:rsidRDefault="00D5001D" w:rsidP="00D5001D">
      <w:pPr>
        <w:pStyle w:val="Heading2"/>
        <w:numPr>
          <w:ilvl w:val="1"/>
          <w:numId w:val="19"/>
        </w:numPr>
      </w:pPr>
      <w:r>
        <w:t xml:space="preserve">Additional threats </w:t>
      </w:r>
    </w:p>
    <w:p w14:paraId="2860C26C" w14:textId="77777777" w:rsidR="00294C83" w:rsidRDefault="00D5001D" w:rsidP="00CD2238">
      <w:pPr>
        <w:pStyle w:val="BodyText"/>
      </w:pPr>
      <w:r w:rsidRPr="00C02F56">
        <w:t xml:space="preserve">Threats identified through the consultation process </w:t>
      </w:r>
      <w:r w:rsidR="00294C83" w:rsidRPr="00C02F56">
        <w:t xml:space="preserve">(in addition to those modelled in SMP) </w:t>
      </w:r>
      <w:r w:rsidR="00294C83">
        <w:t>a</w:t>
      </w:r>
      <w:r w:rsidRPr="00C02F56">
        <w:t xml:space="preserve">re: </w:t>
      </w:r>
    </w:p>
    <w:p w14:paraId="1F7EE36B" w14:textId="22299199" w:rsidR="00DE5753" w:rsidRDefault="00F71E3B" w:rsidP="00CD2238">
      <w:pPr>
        <w:pStyle w:val="BodyText"/>
        <w:numPr>
          <w:ilvl w:val="0"/>
          <w:numId w:val="21"/>
        </w:numPr>
      </w:pPr>
      <w:r w:rsidRPr="00F71E3B">
        <w:t>Weed</w:t>
      </w:r>
      <w:r w:rsidR="00FC75FD">
        <w:t>s –</w:t>
      </w:r>
      <w:r w:rsidRPr="00F71E3B">
        <w:t xml:space="preserve"> </w:t>
      </w:r>
      <w:r w:rsidR="000E5642">
        <w:t xml:space="preserve">these </w:t>
      </w:r>
      <w:r w:rsidRPr="00F71E3B">
        <w:t>can have a negative impact on the biodiversity values and</w:t>
      </w:r>
      <w:r w:rsidR="00411520">
        <w:t>,</w:t>
      </w:r>
      <w:r w:rsidRPr="00F71E3B">
        <w:t xml:space="preserve"> through competition with native vegetation</w:t>
      </w:r>
      <w:r w:rsidR="00411520">
        <w:t>,</w:t>
      </w:r>
      <w:r w:rsidRPr="00F71E3B">
        <w:t xml:space="preserve"> can alter natural ecosystems.</w:t>
      </w:r>
      <w:r w:rsidR="00294C83" w:rsidRPr="00294C83">
        <w:t xml:space="preserve"> </w:t>
      </w:r>
      <w:r w:rsidR="00294C83" w:rsidRPr="00F71E3B">
        <w:t xml:space="preserve">The emergence of weeds after fires is considered </w:t>
      </w:r>
      <w:r w:rsidR="00294C83">
        <w:t>a threat to biodiversity and control in this area is a priority</w:t>
      </w:r>
      <w:r w:rsidR="00FC75FD">
        <w:t>.</w:t>
      </w:r>
    </w:p>
    <w:p w14:paraId="3F25554C" w14:textId="77BA75E0" w:rsidR="00294C83" w:rsidRDefault="00294C83" w:rsidP="00CD2238">
      <w:pPr>
        <w:pStyle w:val="BodyText"/>
        <w:numPr>
          <w:ilvl w:val="0"/>
          <w:numId w:val="21"/>
        </w:numPr>
      </w:pPr>
      <w:r w:rsidRPr="00F71E3B">
        <w:t xml:space="preserve">Endangered species such as the Summer Leek-orchid require specific habitat which is susceptible to impacts from weeds. </w:t>
      </w:r>
    </w:p>
    <w:p w14:paraId="4778E8DA" w14:textId="294CA2CA" w:rsidR="002B6CB4" w:rsidRDefault="00C02F56" w:rsidP="00CD2238">
      <w:pPr>
        <w:pStyle w:val="BodyText"/>
        <w:numPr>
          <w:ilvl w:val="0"/>
          <w:numId w:val="21"/>
        </w:numPr>
      </w:pPr>
      <w:r w:rsidRPr="00F71E3B">
        <w:t>Deer are present in this landscape and</w:t>
      </w:r>
      <w:r w:rsidR="00294C83">
        <w:t>,</w:t>
      </w:r>
      <w:r w:rsidRPr="00F71E3B">
        <w:t xml:space="preserve"> along with other pest species</w:t>
      </w:r>
      <w:r w:rsidR="00294C83">
        <w:t>,</w:t>
      </w:r>
      <w:r w:rsidRPr="00F71E3B">
        <w:t xml:space="preserve"> </w:t>
      </w:r>
      <w:r w:rsidR="00F71E3B" w:rsidRPr="00F71E3B">
        <w:t xml:space="preserve">impact the habitat for native flora and fauna species. Continued monitoring and control programs are a priority for this landscape. </w:t>
      </w:r>
    </w:p>
    <w:p w14:paraId="1164255C" w14:textId="0B2D9E1A" w:rsidR="00D5001D" w:rsidRDefault="00D5001D" w:rsidP="00D5001D">
      <w:pPr>
        <w:pStyle w:val="Heading2"/>
        <w:numPr>
          <w:ilvl w:val="1"/>
          <w:numId w:val="19"/>
        </w:numPr>
      </w:pPr>
      <w:r>
        <w:rPr>
          <w:rFonts w:ascii="Arial" w:eastAsia="Arial" w:hAnsi="Arial"/>
          <w:szCs w:val="22"/>
        </w:rPr>
        <w:t xml:space="preserve">Which landscape-scale actions are most cost-effective in this landscape? </w:t>
      </w:r>
    </w:p>
    <w:p w14:paraId="2D5F1B33" w14:textId="761444D7" w:rsidR="008158C0" w:rsidRPr="004249D5" w:rsidRDefault="00D5001D" w:rsidP="00CD2238">
      <w:pPr>
        <w:pStyle w:val="BodyText"/>
      </w:pPr>
      <w:r w:rsidRPr="004249D5">
        <w:rPr>
          <w:rFonts w:eastAsia="Arial"/>
        </w:rPr>
        <w:t>Some areas of this landscape of interest (coloured areas on the map</w:t>
      </w:r>
      <w:r w:rsidR="00705812">
        <w:rPr>
          <w:rFonts w:eastAsia="Arial"/>
        </w:rPr>
        <w:t xml:space="preserve"> – see next page</w:t>
      </w:r>
      <w:r w:rsidRPr="004249D5">
        <w:rPr>
          <w:rFonts w:eastAsia="Arial"/>
        </w:rPr>
        <w:t>) have highly cost-effective actions which provide significant benefit for biodiversity conservation.</w:t>
      </w:r>
    </w:p>
    <w:p w14:paraId="0E1EA5B4" w14:textId="74F1B8C2" w:rsidR="008158C0" w:rsidRPr="004249D5" w:rsidRDefault="008158C0" w:rsidP="008E1AC9">
      <w:pPr>
        <w:spacing w:line="240" w:lineRule="auto"/>
        <w:rPr>
          <w:rFonts w:cs="Times New Roman"/>
          <w:color w:val="auto"/>
          <w:sz w:val="22"/>
          <w:szCs w:val="22"/>
          <w:highlight w:val="yellow"/>
          <w:lang w:eastAsia="en-US"/>
        </w:rPr>
      </w:pPr>
      <w:r w:rsidRPr="004249D5">
        <w:rPr>
          <w:color w:val="auto"/>
          <w:sz w:val="22"/>
          <w:szCs w:val="22"/>
        </w:rPr>
        <w:t>The SMP priority actio</w:t>
      </w:r>
      <w:r w:rsidR="00743113" w:rsidRPr="004249D5">
        <w:rPr>
          <w:color w:val="auto"/>
          <w:sz w:val="22"/>
          <w:szCs w:val="22"/>
        </w:rPr>
        <w:t>n</w:t>
      </w:r>
      <w:r w:rsidRPr="004249D5">
        <w:rPr>
          <w:color w:val="auto"/>
          <w:sz w:val="22"/>
          <w:szCs w:val="22"/>
        </w:rPr>
        <w:t xml:space="preserve"> which rank</w:t>
      </w:r>
      <w:r w:rsidR="00743113" w:rsidRPr="004249D5">
        <w:rPr>
          <w:color w:val="auto"/>
          <w:sz w:val="22"/>
          <w:szCs w:val="22"/>
        </w:rPr>
        <w:t>s</w:t>
      </w:r>
      <w:r w:rsidRPr="004249D5">
        <w:rPr>
          <w:color w:val="auto"/>
          <w:sz w:val="22"/>
          <w:szCs w:val="22"/>
        </w:rPr>
        <w:t xml:space="preserve"> among the top 3% for cost-effectiveness of that action across the state for much of the area (&gt;</w:t>
      </w:r>
      <w:r w:rsidR="00A45D77" w:rsidRPr="004249D5">
        <w:rPr>
          <w:color w:val="auto"/>
          <w:sz w:val="22"/>
          <w:szCs w:val="22"/>
        </w:rPr>
        <w:t>1</w:t>
      </w:r>
      <w:r w:rsidRPr="004249D5">
        <w:rPr>
          <w:color w:val="auto"/>
          <w:sz w:val="22"/>
          <w:szCs w:val="22"/>
        </w:rPr>
        <w:t>,000ha)</w:t>
      </w:r>
      <w:r w:rsidR="00AE7F0B" w:rsidRPr="004249D5">
        <w:rPr>
          <w:color w:val="auto"/>
          <w:sz w:val="22"/>
          <w:szCs w:val="22"/>
        </w:rPr>
        <w:t xml:space="preserve"> is</w:t>
      </w:r>
      <w:r w:rsidR="00743113" w:rsidRPr="004249D5">
        <w:rPr>
          <w:color w:val="auto"/>
          <w:sz w:val="22"/>
          <w:szCs w:val="22"/>
        </w:rPr>
        <w:t xml:space="preserve"> to</w:t>
      </w:r>
      <w:r w:rsidR="00AE7F0B" w:rsidRPr="004249D5">
        <w:rPr>
          <w:color w:val="auto"/>
          <w:sz w:val="22"/>
          <w:szCs w:val="22"/>
        </w:rPr>
        <w:t xml:space="preserve"> </w:t>
      </w:r>
      <w:r w:rsidR="00AE7F0B" w:rsidRPr="004249D5">
        <w:rPr>
          <w:color w:val="00B2A9" w:themeColor="accent1"/>
          <w:sz w:val="22"/>
          <w:szCs w:val="22"/>
        </w:rPr>
        <w:t xml:space="preserve">Control </w:t>
      </w:r>
      <w:r w:rsidR="008E1AC9" w:rsidRPr="004249D5">
        <w:rPr>
          <w:color w:val="00B2A9" w:themeColor="accent1"/>
          <w:sz w:val="22"/>
          <w:szCs w:val="22"/>
        </w:rPr>
        <w:t>pigs</w:t>
      </w:r>
      <w:r w:rsidR="00057899" w:rsidRPr="004249D5">
        <w:rPr>
          <w:color w:val="auto"/>
          <w:sz w:val="22"/>
          <w:szCs w:val="22"/>
        </w:rPr>
        <w:t xml:space="preserve">. The </w:t>
      </w:r>
      <w:r w:rsidR="00C6682C" w:rsidRPr="004249D5">
        <w:rPr>
          <w:color w:val="auto"/>
          <w:sz w:val="22"/>
          <w:szCs w:val="22"/>
        </w:rPr>
        <w:t xml:space="preserve">other </w:t>
      </w:r>
      <w:r w:rsidR="00057899" w:rsidRPr="004249D5">
        <w:rPr>
          <w:color w:val="auto"/>
          <w:sz w:val="22"/>
          <w:szCs w:val="22"/>
        </w:rPr>
        <w:t xml:space="preserve">top 10% actions </w:t>
      </w:r>
      <w:r w:rsidRPr="004249D5">
        <w:rPr>
          <w:color w:val="auto"/>
          <w:sz w:val="22"/>
          <w:szCs w:val="22"/>
        </w:rPr>
        <w:t>are:</w:t>
      </w:r>
    </w:p>
    <w:tbl>
      <w:tblPr>
        <w:tblStyle w:val="DELWPTableNormal"/>
        <w:tblpPr w:leftFromText="180" w:rightFromText="180" w:vertAnchor="text" w:horzAnchor="margin" w:tblpY="158"/>
        <w:tblW w:w="7088" w:type="dxa"/>
        <w:tblLook w:val="04A0" w:firstRow="1" w:lastRow="0" w:firstColumn="1" w:lastColumn="0" w:noHBand="0" w:noVBand="1"/>
      </w:tblPr>
      <w:tblGrid>
        <w:gridCol w:w="1843"/>
        <w:gridCol w:w="5245"/>
      </w:tblGrid>
      <w:tr w:rsidR="00743113" w:rsidRPr="0096108E" w14:paraId="74087383" w14:textId="77777777" w:rsidTr="00522185">
        <w:tc>
          <w:tcPr>
            <w:tcW w:w="1843" w:type="dxa"/>
          </w:tcPr>
          <w:p w14:paraId="08799E51" w14:textId="278A59E7" w:rsidR="00743113" w:rsidRDefault="00743113" w:rsidP="00CD2238">
            <w:pPr>
              <w:pStyle w:val="BodyText"/>
              <w:rPr>
                <w:noProof/>
              </w:rPr>
            </w:pPr>
            <w:bookmarkStart w:id="6" w:name="_Hlk61971459"/>
            <w:r>
              <w:rPr>
                <w:noProof/>
              </w:rPr>
              <w:drawing>
                <wp:anchor distT="0" distB="0" distL="114300" distR="114300" simplePos="0" relativeHeight="251658250" behindDoc="0" locked="0" layoutInCell="1" allowOverlap="1" wp14:anchorId="01A7BB61" wp14:editId="5270D8BC">
                  <wp:simplePos x="0" y="0"/>
                  <wp:positionH relativeFrom="page">
                    <wp:posOffset>108971</wp:posOffset>
                  </wp:positionH>
                  <wp:positionV relativeFrom="page">
                    <wp:posOffset>188043</wp:posOffset>
                  </wp:positionV>
                  <wp:extent cx="464820" cy="37338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3CBB2F0A" w14:textId="71DDE86F" w:rsidR="00743113" w:rsidRPr="003279C0" w:rsidRDefault="00743113" w:rsidP="00CD2238">
            <w:pPr>
              <w:pStyle w:val="BodyText"/>
              <w:rPr>
                <w:color w:val="00B2A9" w:themeColor="accent1"/>
              </w:rPr>
            </w:pPr>
            <w:r w:rsidRPr="003279C0">
              <w:rPr>
                <w:color w:val="00B2A9" w:themeColor="accent1"/>
              </w:rPr>
              <w:t>Control pigs 23,981ha</w:t>
            </w:r>
          </w:p>
        </w:tc>
      </w:tr>
      <w:tr w:rsidR="00743113" w:rsidRPr="0096108E" w14:paraId="7DFDC4C6" w14:textId="77777777" w:rsidTr="00522185">
        <w:tc>
          <w:tcPr>
            <w:tcW w:w="1843" w:type="dxa"/>
          </w:tcPr>
          <w:p w14:paraId="5188B83F" w14:textId="77777777" w:rsidR="00743113" w:rsidRPr="0096108E" w:rsidRDefault="00743113" w:rsidP="00CD2238">
            <w:pPr>
              <w:pStyle w:val="BodyText"/>
            </w:pPr>
            <w:r>
              <w:rPr>
                <w:noProof/>
              </w:rPr>
              <w:drawing>
                <wp:inline distT="0" distB="0" distL="0" distR="0" wp14:anchorId="439B696C" wp14:editId="260A1070">
                  <wp:extent cx="429371" cy="429371"/>
                  <wp:effectExtent l="0" t="0" r="0" b="8890"/>
                  <wp:docPr id="28" name="Graphic 28"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29371" cy="429371"/>
                          </a:xfrm>
                          <a:prstGeom prst="rect">
                            <a:avLst/>
                          </a:prstGeom>
                        </pic:spPr>
                      </pic:pic>
                    </a:graphicData>
                  </a:graphic>
                </wp:inline>
              </w:drawing>
            </w:r>
          </w:p>
        </w:tc>
        <w:tc>
          <w:tcPr>
            <w:tcW w:w="5245" w:type="dxa"/>
            <w:vAlign w:val="center"/>
          </w:tcPr>
          <w:p w14:paraId="0511267A" w14:textId="692AD3D2" w:rsidR="00743113" w:rsidRPr="003279C0" w:rsidRDefault="00743113" w:rsidP="00CD2238">
            <w:pPr>
              <w:pStyle w:val="BodyText"/>
              <w:rPr>
                <w:color w:val="00B2A9" w:themeColor="accent1"/>
              </w:rPr>
            </w:pPr>
            <w:r w:rsidRPr="003279C0">
              <w:rPr>
                <w:color w:val="00B2A9" w:themeColor="accent1"/>
              </w:rPr>
              <w:t>Control deer 13,841ha</w:t>
            </w:r>
          </w:p>
        </w:tc>
      </w:tr>
      <w:bookmarkEnd w:id="6"/>
    </w:tbl>
    <w:p w14:paraId="699D213D" w14:textId="2AB1866E" w:rsidR="003C6A59" w:rsidRDefault="003C6A59" w:rsidP="0015260B">
      <w:pPr>
        <w:jc w:val="both"/>
        <w:rPr>
          <w:sz w:val="22"/>
          <w:szCs w:val="22"/>
        </w:rPr>
      </w:pPr>
    </w:p>
    <w:p w14:paraId="777EF124" w14:textId="5BF5E158" w:rsidR="00340C5E" w:rsidRDefault="00340C5E" w:rsidP="0015260B">
      <w:pPr>
        <w:jc w:val="both"/>
        <w:rPr>
          <w:sz w:val="22"/>
          <w:szCs w:val="22"/>
        </w:rPr>
      </w:pPr>
    </w:p>
    <w:p w14:paraId="02D2E322" w14:textId="6F6053FC" w:rsidR="00340C5E" w:rsidRDefault="00340C5E" w:rsidP="0015260B">
      <w:pPr>
        <w:jc w:val="both"/>
        <w:rPr>
          <w:sz w:val="22"/>
          <w:szCs w:val="22"/>
        </w:rPr>
      </w:pPr>
    </w:p>
    <w:p w14:paraId="5D82D313" w14:textId="7EE8594A" w:rsidR="00340C5E" w:rsidRDefault="00340C5E" w:rsidP="0015260B">
      <w:pPr>
        <w:jc w:val="both"/>
        <w:rPr>
          <w:sz w:val="22"/>
          <w:szCs w:val="22"/>
        </w:rPr>
      </w:pPr>
    </w:p>
    <w:p w14:paraId="32B66079" w14:textId="199FCDB6" w:rsidR="00340C5E" w:rsidRDefault="00340C5E" w:rsidP="0015260B">
      <w:pPr>
        <w:jc w:val="both"/>
        <w:rPr>
          <w:sz w:val="22"/>
          <w:szCs w:val="22"/>
        </w:rPr>
      </w:pPr>
    </w:p>
    <w:p w14:paraId="22A38B19" w14:textId="771BF899" w:rsidR="00340C5E" w:rsidRDefault="00340C5E" w:rsidP="0015260B">
      <w:pPr>
        <w:jc w:val="both"/>
        <w:rPr>
          <w:sz w:val="22"/>
          <w:szCs w:val="22"/>
        </w:rPr>
      </w:pPr>
    </w:p>
    <w:p w14:paraId="071D0078" w14:textId="7EA7AADF" w:rsidR="00340C5E" w:rsidRDefault="00340C5E" w:rsidP="0015260B">
      <w:pPr>
        <w:jc w:val="both"/>
        <w:rPr>
          <w:sz w:val="22"/>
          <w:szCs w:val="22"/>
        </w:rPr>
      </w:pPr>
    </w:p>
    <w:p w14:paraId="01531E75" w14:textId="77777777" w:rsidR="00340C5E" w:rsidRDefault="00340C5E" w:rsidP="0015260B">
      <w:pPr>
        <w:jc w:val="both"/>
        <w:rPr>
          <w:sz w:val="22"/>
          <w:szCs w:val="22"/>
        </w:rPr>
      </w:pPr>
    </w:p>
    <w:p w14:paraId="13C0D38F" w14:textId="03D36B2F" w:rsidR="003C6A59" w:rsidRDefault="003C6A59" w:rsidP="00CD2238">
      <w:pPr>
        <w:pStyle w:val="BodyText"/>
      </w:pPr>
      <w:r w:rsidRPr="00F57C71">
        <w:t>Of the top 10% of cost</w:t>
      </w:r>
      <w:r w:rsidR="004249D5">
        <w:t>-</w:t>
      </w:r>
      <w:r w:rsidRPr="00F57C71">
        <w:t>effective actions, control</w:t>
      </w:r>
      <w:r>
        <w:t>ling</w:t>
      </w:r>
      <w:r w:rsidRPr="00F57C71">
        <w:t xml:space="preserve"> </w:t>
      </w:r>
      <w:r>
        <w:t>pigs and deer</w:t>
      </w:r>
      <w:r w:rsidRPr="00F57C71">
        <w:t xml:space="preserve"> provides the most cost-effective biodiversity benefits when</w:t>
      </w:r>
      <w:r>
        <w:t xml:space="preserve"> </w:t>
      </w:r>
      <w:r w:rsidRPr="00F57C71">
        <w:t xml:space="preserve">considering all flora </w:t>
      </w:r>
      <w:r>
        <w:t>and</w:t>
      </w:r>
      <w:r w:rsidRPr="00F57C71">
        <w:t xml:space="preserve"> fauna.</w:t>
      </w:r>
    </w:p>
    <w:p w14:paraId="43D5D106" w14:textId="19FA5520" w:rsidR="003C6A59" w:rsidRDefault="003C6A59" w:rsidP="0015260B">
      <w:pPr>
        <w:jc w:val="both"/>
        <w:rPr>
          <w:sz w:val="22"/>
          <w:szCs w:val="22"/>
        </w:rPr>
      </w:pPr>
    </w:p>
    <w:p w14:paraId="3B63EB57" w14:textId="77777777" w:rsidR="00340C5E" w:rsidRDefault="00340C5E" w:rsidP="0015260B">
      <w:pPr>
        <w:jc w:val="both"/>
        <w:rPr>
          <w:sz w:val="22"/>
          <w:szCs w:val="22"/>
        </w:rPr>
      </w:pPr>
    </w:p>
    <w:p w14:paraId="055AEA67" w14:textId="70366A09" w:rsidR="00340C5E" w:rsidRDefault="00705812" w:rsidP="0015260B">
      <w:pPr>
        <w:jc w:val="both"/>
        <w:rPr>
          <w:sz w:val="22"/>
          <w:szCs w:val="22"/>
        </w:rPr>
      </w:pPr>
      <w:r w:rsidRPr="004249D5">
        <w:rPr>
          <w:noProof/>
          <w:color w:val="auto"/>
        </w:rPr>
        <w:lastRenderedPageBreak/>
        <w:drawing>
          <wp:anchor distT="0" distB="0" distL="114300" distR="114300" simplePos="0" relativeHeight="251658245" behindDoc="1" locked="0" layoutInCell="1" allowOverlap="1" wp14:anchorId="71C632B0" wp14:editId="6B1F5E61">
            <wp:simplePos x="0" y="0"/>
            <wp:positionH relativeFrom="margin">
              <wp:posOffset>0</wp:posOffset>
            </wp:positionH>
            <wp:positionV relativeFrom="page">
              <wp:posOffset>1556385</wp:posOffset>
            </wp:positionV>
            <wp:extent cx="3886835" cy="2905125"/>
            <wp:effectExtent l="0" t="0" r="0" b="9525"/>
            <wp:wrapTight wrapText="bothSides">
              <wp:wrapPolygon edited="0">
                <wp:start x="0" y="0"/>
                <wp:lineTo x="0" y="21529"/>
                <wp:lineTo x="21491" y="21529"/>
                <wp:lineTo x="2149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86835" cy="2905125"/>
                    </a:xfrm>
                    <a:prstGeom prst="rect">
                      <a:avLst/>
                    </a:prstGeom>
                  </pic:spPr>
                </pic:pic>
              </a:graphicData>
            </a:graphic>
            <wp14:sizeRelH relativeFrom="page">
              <wp14:pctWidth>0</wp14:pctWidth>
            </wp14:sizeRelH>
            <wp14:sizeRelV relativeFrom="page">
              <wp14:pctHeight>0</wp14:pctHeight>
            </wp14:sizeRelV>
          </wp:anchor>
        </w:drawing>
      </w:r>
    </w:p>
    <w:p w14:paraId="08FF203A" w14:textId="3BE235CA" w:rsidR="00340C5E" w:rsidRDefault="00340C5E" w:rsidP="0015260B">
      <w:pPr>
        <w:jc w:val="both"/>
        <w:rPr>
          <w:sz w:val="22"/>
          <w:szCs w:val="22"/>
        </w:rPr>
      </w:pPr>
    </w:p>
    <w:p w14:paraId="676E8E7A" w14:textId="5B546FD9" w:rsidR="00340C5E" w:rsidRDefault="00340C5E" w:rsidP="0015260B">
      <w:pPr>
        <w:jc w:val="both"/>
        <w:rPr>
          <w:sz w:val="22"/>
          <w:szCs w:val="22"/>
        </w:rPr>
      </w:pPr>
    </w:p>
    <w:p w14:paraId="5C0343B4" w14:textId="6D536902" w:rsidR="00340C5E" w:rsidRDefault="00340C5E" w:rsidP="0015260B">
      <w:pPr>
        <w:jc w:val="both"/>
        <w:rPr>
          <w:sz w:val="22"/>
          <w:szCs w:val="22"/>
        </w:rPr>
      </w:pPr>
    </w:p>
    <w:p w14:paraId="05B22D70" w14:textId="77777777" w:rsidR="00340C5E" w:rsidRDefault="00340C5E" w:rsidP="0015260B">
      <w:pPr>
        <w:jc w:val="both"/>
        <w:rPr>
          <w:sz w:val="22"/>
          <w:szCs w:val="22"/>
        </w:rPr>
      </w:pPr>
    </w:p>
    <w:p w14:paraId="6BDC831A" w14:textId="77777777" w:rsidR="00340C5E" w:rsidRDefault="00340C5E" w:rsidP="0015260B">
      <w:pPr>
        <w:jc w:val="both"/>
        <w:rPr>
          <w:sz w:val="22"/>
          <w:szCs w:val="22"/>
        </w:rPr>
      </w:pPr>
    </w:p>
    <w:p w14:paraId="2804AD63" w14:textId="77777777" w:rsidR="00340C5E" w:rsidRDefault="00340C5E" w:rsidP="0015260B">
      <w:pPr>
        <w:jc w:val="both"/>
        <w:rPr>
          <w:sz w:val="22"/>
          <w:szCs w:val="22"/>
        </w:rPr>
      </w:pPr>
    </w:p>
    <w:p w14:paraId="7FA51A84" w14:textId="77777777" w:rsidR="00340C5E" w:rsidRDefault="00340C5E" w:rsidP="0015260B">
      <w:pPr>
        <w:jc w:val="both"/>
        <w:rPr>
          <w:sz w:val="22"/>
          <w:szCs w:val="22"/>
        </w:rPr>
      </w:pPr>
    </w:p>
    <w:p w14:paraId="57E07272" w14:textId="77777777" w:rsidR="00340C5E" w:rsidRDefault="00340C5E" w:rsidP="0015260B">
      <w:pPr>
        <w:jc w:val="both"/>
        <w:rPr>
          <w:sz w:val="22"/>
          <w:szCs w:val="22"/>
        </w:rPr>
      </w:pPr>
    </w:p>
    <w:p w14:paraId="28A2DAFA" w14:textId="77777777" w:rsidR="00340C5E" w:rsidRDefault="00340C5E" w:rsidP="0015260B">
      <w:pPr>
        <w:jc w:val="both"/>
        <w:rPr>
          <w:sz w:val="22"/>
          <w:szCs w:val="22"/>
        </w:rPr>
      </w:pPr>
    </w:p>
    <w:p w14:paraId="38D25078" w14:textId="77777777" w:rsidR="00340C5E" w:rsidRDefault="00340C5E" w:rsidP="0015260B">
      <w:pPr>
        <w:jc w:val="both"/>
        <w:rPr>
          <w:sz w:val="22"/>
          <w:szCs w:val="22"/>
        </w:rPr>
      </w:pPr>
    </w:p>
    <w:p w14:paraId="1B422372" w14:textId="77777777" w:rsidR="00340C5E" w:rsidRDefault="00340C5E" w:rsidP="0015260B">
      <w:pPr>
        <w:jc w:val="both"/>
        <w:rPr>
          <w:sz w:val="22"/>
          <w:szCs w:val="22"/>
        </w:rPr>
      </w:pPr>
    </w:p>
    <w:p w14:paraId="3C7FF0F1" w14:textId="77777777" w:rsidR="00340C5E" w:rsidRDefault="00340C5E" w:rsidP="0015260B">
      <w:pPr>
        <w:jc w:val="both"/>
        <w:rPr>
          <w:sz w:val="22"/>
          <w:szCs w:val="22"/>
        </w:rPr>
      </w:pPr>
    </w:p>
    <w:p w14:paraId="4704A40D" w14:textId="77777777" w:rsidR="00340C5E" w:rsidRDefault="00340C5E" w:rsidP="0015260B">
      <w:pPr>
        <w:jc w:val="both"/>
        <w:rPr>
          <w:sz w:val="22"/>
          <w:szCs w:val="22"/>
        </w:rPr>
      </w:pPr>
    </w:p>
    <w:p w14:paraId="2B21E167" w14:textId="77777777" w:rsidR="00340C5E" w:rsidRDefault="00340C5E" w:rsidP="0015260B">
      <w:pPr>
        <w:jc w:val="both"/>
        <w:rPr>
          <w:sz w:val="22"/>
          <w:szCs w:val="22"/>
        </w:rPr>
      </w:pPr>
    </w:p>
    <w:p w14:paraId="658B336D" w14:textId="77777777" w:rsidR="00340C5E" w:rsidRDefault="00340C5E" w:rsidP="0015260B">
      <w:pPr>
        <w:jc w:val="both"/>
        <w:rPr>
          <w:sz w:val="22"/>
          <w:szCs w:val="22"/>
        </w:rPr>
      </w:pPr>
    </w:p>
    <w:p w14:paraId="562DB227" w14:textId="77777777" w:rsidR="00340C5E" w:rsidRDefault="00340C5E" w:rsidP="0015260B">
      <w:pPr>
        <w:jc w:val="both"/>
        <w:rPr>
          <w:sz w:val="22"/>
          <w:szCs w:val="22"/>
        </w:rPr>
      </w:pPr>
    </w:p>
    <w:p w14:paraId="6A975585" w14:textId="77777777" w:rsidR="00340C5E" w:rsidRDefault="00340C5E" w:rsidP="0015260B">
      <w:pPr>
        <w:jc w:val="both"/>
        <w:rPr>
          <w:sz w:val="22"/>
          <w:szCs w:val="22"/>
        </w:rPr>
      </w:pPr>
    </w:p>
    <w:p w14:paraId="2A8BA634" w14:textId="77777777" w:rsidR="00340C5E" w:rsidRDefault="00340C5E" w:rsidP="0015260B">
      <w:pPr>
        <w:jc w:val="both"/>
        <w:rPr>
          <w:sz w:val="22"/>
          <w:szCs w:val="22"/>
        </w:rPr>
      </w:pPr>
    </w:p>
    <w:p w14:paraId="4D62E62B" w14:textId="77777777" w:rsidR="004249D5" w:rsidRDefault="004249D5" w:rsidP="0015260B">
      <w:pPr>
        <w:jc w:val="both"/>
        <w:rPr>
          <w:sz w:val="22"/>
          <w:szCs w:val="22"/>
        </w:rPr>
      </w:pPr>
    </w:p>
    <w:p w14:paraId="4564180E" w14:textId="77777777" w:rsidR="004249D5" w:rsidRDefault="004249D5" w:rsidP="0015260B">
      <w:pPr>
        <w:jc w:val="both"/>
        <w:rPr>
          <w:sz w:val="22"/>
          <w:szCs w:val="22"/>
        </w:rPr>
      </w:pPr>
    </w:p>
    <w:p w14:paraId="797E1128" w14:textId="43F2CD01" w:rsidR="00DC6C09" w:rsidRPr="004249D5" w:rsidRDefault="00DC6C09" w:rsidP="0015260B">
      <w:pPr>
        <w:jc w:val="both"/>
        <w:rPr>
          <w:color w:val="auto"/>
          <w:sz w:val="22"/>
          <w:szCs w:val="22"/>
        </w:rPr>
      </w:pPr>
      <w:r w:rsidRPr="004249D5">
        <w:rPr>
          <w:color w:val="auto"/>
          <w:sz w:val="22"/>
          <w:szCs w:val="22"/>
        </w:rPr>
        <w:t>T</w:t>
      </w:r>
      <w:r w:rsidR="00C603D7" w:rsidRPr="004249D5">
        <w:rPr>
          <w:color w:val="auto"/>
          <w:sz w:val="22"/>
          <w:szCs w:val="22"/>
        </w:rPr>
        <w:t xml:space="preserve">he nomination process </w:t>
      </w:r>
      <w:r w:rsidR="001760F3" w:rsidRPr="004249D5">
        <w:rPr>
          <w:color w:val="auto"/>
          <w:sz w:val="22"/>
          <w:szCs w:val="22"/>
        </w:rPr>
        <w:t>identified the</w:t>
      </w:r>
      <w:r w:rsidR="00C603D7" w:rsidRPr="004249D5">
        <w:rPr>
          <w:color w:val="auto"/>
          <w:sz w:val="22"/>
          <w:szCs w:val="22"/>
        </w:rPr>
        <w:t xml:space="preserve"> following additional </w:t>
      </w:r>
      <w:r w:rsidR="001760F3" w:rsidRPr="004249D5">
        <w:rPr>
          <w:color w:val="auto"/>
          <w:sz w:val="22"/>
          <w:szCs w:val="22"/>
        </w:rPr>
        <w:t xml:space="preserve">biodiversity management </w:t>
      </w:r>
      <w:r w:rsidR="00C603D7" w:rsidRPr="004249D5">
        <w:rPr>
          <w:color w:val="auto"/>
          <w:sz w:val="22"/>
          <w:szCs w:val="22"/>
        </w:rPr>
        <w:t xml:space="preserve">actions for this </w:t>
      </w:r>
      <w:r w:rsidR="00FD7194" w:rsidRPr="004249D5">
        <w:rPr>
          <w:color w:val="auto"/>
          <w:sz w:val="22"/>
          <w:szCs w:val="22"/>
        </w:rPr>
        <w:t>focus landscape</w:t>
      </w:r>
      <w:r w:rsidRPr="004249D5">
        <w:rPr>
          <w:color w:val="auto"/>
          <w:sz w:val="22"/>
          <w:szCs w:val="22"/>
        </w:rPr>
        <w:t>:</w:t>
      </w:r>
    </w:p>
    <w:p w14:paraId="5DBBD49D" w14:textId="43486BA5" w:rsidR="003C6634" w:rsidRPr="004249D5" w:rsidRDefault="0073524E" w:rsidP="00CD2238">
      <w:pPr>
        <w:pStyle w:val="BodyText"/>
        <w:numPr>
          <w:ilvl w:val="0"/>
          <w:numId w:val="21"/>
        </w:numPr>
      </w:pPr>
      <w:r>
        <w:t>h</w:t>
      </w:r>
      <w:r w:rsidR="003C6634" w:rsidRPr="004249D5">
        <w:t xml:space="preserve">abitat protection activities (feral animal control) to benefit of Spotted Tree Frog, and other native fauna and flora </w:t>
      </w:r>
    </w:p>
    <w:p w14:paraId="09D8810D" w14:textId="2D91FC67" w:rsidR="003C6634" w:rsidRPr="004249D5" w:rsidRDefault="0073524E" w:rsidP="00CD2238">
      <w:pPr>
        <w:pStyle w:val="BodyText"/>
        <w:numPr>
          <w:ilvl w:val="0"/>
          <w:numId w:val="21"/>
        </w:numPr>
      </w:pPr>
      <w:r>
        <w:t>w</w:t>
      </w:r>
      <w:r w:rsidR="003C6634" w:rsidRPr="004249D5">
        <w:t>eed control with emphasis on woody weeds to reduce infestations in sensitive areas</w:t>
      </w:r>
    </w:p>
    <w:p w14:paraId="51DB866B" w14:textId="3A87AF05" w:rsidR="003C6634" w:rsidRPr="004249D5" w:rsidRDefault="0073524E" w:rsidP="00CD2238">
      <w:pPr>
        <w:pStyle w:val="BodyText"/>
        <w:numPr>
          <w:ilvl w:val="0"/>
          <w:numId w:val="21"/>
        </w:numPr>
      </w:pPr>
      <w:r>
        <w:t>f</w:t>
      </w:r>
      <w:r w:rsidR="003C6634" w:rsidRPr="004249D5">
        <w:t>encing of waterways to control stock access, reduce erosion, sedimentation and reduce pathogens entering the waterway</w:t>
      </w:r>
    </w:p>
    <w:p w14:paraId="6DC0A7A3" w14:textId="238571DB" w:rsidR="003C6634" w:rsidRPr="004249D5" w:rsidRDefault="0073524E" w:rsidP="00CD2238">
      <w:pPr>
        <w:pStyle w:val="BodyText"/>
        <w:numPr>
          <w:ilvl w:val="0"/>
          <w:numId w:val="21"/>
        </w:numPr>
      </w:pPr>
      <w:r>
        <w:t>m</w:t>
      </w:r>
      <w:r w:rsidR="003C6634" w:rsidRPr="004249D5">
        <w:t xml:space="preserve">inimising impact from recreational activities through education, providing/maintaining </w:t>
      </w:r>
      <w:r w:rsidR="00FF7712">
        <w:t xml:space="preserve">recreational </w:t>
      </w:r>
      <w:r w:rsidR="003C6634" w:rsidRPr="004249D5">
        <w:t xml:space="preserve">infrastructure, </w:t>
      </w:r>
      <w:r w:rsidR="00FF7712">
        <w:t xml:space="preserve">and undertaking visitor </w:t>
      </w:r>
      <w:r w:rsidR="003C6634" w:rsidRPr="004249D5">
        <w:t>compliance and monitoring is identified as best practice to mitigate the impacts</w:t>
      </w:r>
    </w:p>
    <w:p w14:paraId="0DA9289A" w14:textId="77777777" w:rsidR="00C91553" w:rsidRPr="004249D5" w:rsidRDefault="00C91553" w:rsidP="0015260B">
      <w:pPr>
        <w:jc w:val="both"/>
        <w:rPr>
          <w:rFonts w:cstheme="minorHAnsi"/>
          <w:color w:val="auto"/>
          <w:sz w:val="22"/>
          <w:szCs w:val="22"/>
          <w:shd w:val="clear" w:color="auto" w:fill="FFFFFF"/>
        </w:rPr>
      </w:pPr>
    </w:p>
    <w:p w14:paraId="379FCBA2" w14:textId="2D874B14" w:rsidR="00C603D7" w:rsidRPr="004249D5" w:rsidRDefault="005454EB" w:rsidP="0015260B">
      <w:pPr>
        <w:jc w:val="both"/>
        <w:rPr>
          <w:color w:val="auto"/>
          <w:sz w:val="22"/>
          <w:szCs w:val="22"/>
        </w:rPr>
      </w:pPr>
      <w:r w:rsidRPr="004249D5">
        <w:rPr>
          <w:rFonts w:cstheme="minorHAnsi"/>
          <w:color w:val="auto"/>
          <w:sz w:val="22"/>
          <w:szCs w:val="22"/>
          <w:shd w:val="clear" w:color="auto" w:fill="FFFFFF"/>
        </w:rPr>
        <w:t xml:space="preserve">Further </w:t>
      </w:r>
      <w:r w:rsidR="0015260B" w:rsidRPr="004249D5">
        <w:rPr>
          <w:color w:val="auto"/>
          <w:sz w:val="22"/>
          <w:szCs w:val="22"/>
        </w:rPr>
        <w:t>recommended activities may be identified in consultation with partners.</w:t>
      </w:r>
    </w:p>
    <w:p w14:paraId="6DA08E68" w14:textId="360074F8" w:rsidR="0015260B" w:rsidRPr="0015260B" w:rsidRDefault="0015260B" w:rsidP="0015260B">
      <w:pPr>
        <w:jc w:val="both"/>
        <w:rPr>
          <w:sz w:val="22"/>
          <w:szCs w:val="22"/>
        </w:rPr>
      </w:pPr>
    </w:p>
    <w:tbl>
      <w:tblPr>
        <w:tblStyle w:val="GridTable1Light-Accent2"/>
        <w:tblW w:w="10060" w:type="dxa"/>
        <w:tblLook w:val="04A0" w:firstRow="1" w:lastRow="0" w:firstColumn="1" w:lastColumn="0" w:noHBand="0" w:noVBand="1"/>
      </w:tblPr>
      <w:tblGrid>
        <w:gridCol w:w="3397"/>
        <w:gridCol w:w="6663"/>
      </w:tblGrid>
      <w:tr w:rsidR="002A7B7A" w:rsidRPr="00E55642" w14:paraId="49AC9EFB" w14:textId="77777777" w:rsidTr="005F629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1E937A14" w:rsidR="002A7B7A" w:rsidRPr="00E55642" w:rsidRDefault="002A7B7A" w:rsidP="00A42933">
            <w:pPr>
              <w:pStyle w:val="IntroFeatureText"/>
              <w:spacing w:line="240" w:lineRule="auto"/>
              <w:rPr>
                <w:rFonts w:cs="Times New Roman"/>
                <w:sz w:val="22"/>
                <w:szCs w:val="22"/>
              </w:rPr>
            </w:pPr>
            <w:r>
              <w:rPr>
                <w:sz w:val="22"/>
                <w:szCs w:val="22"/>
              </w:rPr>
              <w:t>T</w:t>
            </w:r>
            <w:r w:rsidRPr="008C6201">
              <w:rPr>
                <w:sz w:val="22"/>
                <w:szCs w:val="22"/>
              </w:rPr>
              <w:t>he most cost-effective action</w:t>
            </w:r>
            <w:r w:rsidR="00BE075F">
              <w:rPr>
                <w:sz w:val="22"/>
                <w:szCs w:val="22"/>
              </w:rPr>
              <w:t>s</w:t>
            </w:r>
            <w:r w:rsidRPr="008C6201">
              <w:rPr>
                <w:sz w:val="22"/>
                <w:szCs w:val="22"/>
              </w:rPr>
              <w:t xml:space="preserve"> </w:t>
            </w:r>
            <w:r>
              <w:rPr>
                <w:sz w:val="22"/>
                <w:szCs w:val="22"/>
              </w:rPr>
              <w:t>for flora and fauna</w:t>
            </w:r>
          </w:p>
        </w:tc>
      </w:tr>
      <w:tr w:rsidR="004249D5" w:rsidRPr="004249D5" w14:paraId="0B1BB34C" w14:textId="77777777" w:rsidTr="005F6293">
        <w:trPr>
          <w:trHeight w:val="595"/>
        </w:trPr>
        <w:tc>
          <w:tcPr>
            <w:cnfStyle w:val="001000000000" w:firstRow="0" w:lastRow="0" w:firstColumn="1" w:lastColumn="0" w:oddVBand="0" w:evenVBand="0" w:oddHBand="0" w:evenHBand="0" w:firstRowFirstColumn="0" w:firstRowLastColumn="0" w:lastRowFirstColumn="0" w:lastRowLastColumn="0"/>
            <w:tcW w:w="3397" w:type="dxa"/>
          </w:tcPr>
          <w:p w14:paraId="7E5BD886" w14:textId="1BB4B708" w:rsidR="002A7B7A" w:rsidRPr="004249D5" w:rsidRDefault="005F6293" w:rsidP="005F6293">
            <w:pPr>
              <w:rPr>
                <w:rFonts w:cs="Times New Roman"/>
                <w:b w:val="0"/>
                <w:bCs w:val="0"/>
                <w:color w:val="auto"/>
                <w:sz w:val="22"/>
                <w:szCs w:val="22"/>
                <w:lang w:eastAsia="en-US"/>
              </w:rPr>
            </w:pPr>
            <w:r w:rsidRPr="004249D5">
              <w:rPr>
                <w:noProof/>
                <w:color w:val="auto"/>
                <w:lang w:eastAsia="en-US"/>
              </w:rPr>
              <w:drawing>
                <wp:anchor distT="0" distB="0" distL="114300" distR="114300" simplePos="0" relativeHeight="251658244" behindDoc="0" locked="0" layoutInCell="1" allowOverlap="1" wp14:anchorId="2D647142" wp14:editId="35A253FE">
                  <wp:simplePos x="0" y="0"/>
                  <wp:positionH relativeFrom="column">
                    <wp:posOffset>1226681</wp:posOffset>
                  </wp:positionH>
                  <wp:positionV relativeFrom="paragraph">
                    <wp:posOffset>276</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4249D5">
              <w:rPr>
                <w:rFonts w:cs="Times New Roman"/>
                <w:noProof/>
                <w:color w:val="auto"/>
                <w:sz w:val="22"/>
                <w:szCs w:val="22"/>
                <w:lang w:eastAsia="en-US"/>
              </w:rPr>
              <w:drawing>
                <wp:anchor distT="0" distB="0" distL="114300" distR="114300" simplePos="0" relativeHeight="251658242" behindDoc="0" locked="0" layoutInCell="1" allowOverlap="1" wp14:anchorId="65A6B490" wp14:editId="05151404">
                  <wp:simplePos x="0" y="0"/>
                  <wp:positionH relativeFrom="column">
                    <wp:posOffset>819178</wp:posOffset>
                  </wp:positionH>
                  <wp:positionV relativeFrom="paragraph">
                    <wp:posOffset>331</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4249D5">
              <w:rPr>
                <w:rFonts w:cs="Times New Roman"/>
                <w:noProof/>
                <w:color w:val="auto"/>
                <w:sz w:val="22"/>
                <w:szCs w:val="22"/>
                <w:lang w:eastAsia="en-US"/>
              </w:rPr>
              <w:drawing>
                <wp:anchor distT="0" distB="0" distL="114300" distR="114300" simplePos="0" relativeHeight="251658241" behindDoc="0" locked="0" layoutInCell="1" allowOverlap="1" wp14:anchorId="765979D5" wp14:editId="32624A7F">
                  <wp:simplePos x="0" y="0"/>
                  <wp:positionH relativeFrom="column">
                    <wp:posOffset>361287</wp:posOffset>
                  </wp:positionH>
                  <wp:positionV relativeFrom="paragraph">
                    <wp:posOffset>29818</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6644E7" w:rsidRPr="004249D5">
              <w:rPr>
                <w:noProof/>
                <w:color w:val="auto"/>
                <w:lang w:eastAsia="en-US"/>
              </w:rPr>
              <w:drawing>
                <wp:anchor distT="0" distB="0" distL="114300" distR="114300" simplePos="0" relativeHeight="251658240" behindDoc="0" locked="0" layoutInCell="1" allowOverlap="1" wp14:anchorId="3497FDAC" wp14:editId="3104C9BD">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248E889D" w14:textId="495DFF56" w:rsidR="002A7B7A" w:rsidRPr="004249D5" w:rsidRDefault="005F6293" w:rsidP="005F6293">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249D5">
              <w:rPr>
                <w:rFonts w:cs="Times New Roman"/>
                <w:color w:val="auto"/>
                <w:sz w:val="22"/>
                <w:szCs w:val="22"/>
                <w:lang w:eastAsia="en-US"/>
              </w:rPr>
              <w:t xml:space="preserve">Plants, </w:t>
            </w:r>
            <w:r w:rsidR="002A7B7A" w:rsidRPr="004249D5">
              <w:rPr>
                <w:rFonts w:cs="Times New Roman"/>
                <w:color w:val="auto"/>
                <w:sz w:val="22"/>
                <w:szCs w:val="22"/>
                <w:lang w:eastAsia="en-US"/>
              </w:rPr>
              <w:t>Birds</w:t>
            </w:r>
            <w:r w:rsidR="004249D5">
              <w:rPr>
                <w:rFonts w:cs="Times New Roman"/>
                <w:color w:val="auto"/>
                <w:sz w:val="22"/>
                <w:szCs w:val="22"/>
                <w:lang w:eastAsia="en-US"/>
              </w:rPr>
              <w:t>,</w:t>
            </w:r>
            <w:r w:rsidRPr="004249D5">
              <w:rPr>
                <w:rFonts w:cs="Times New Roman"/>
                <w:color w:val="auto"/>
                <w:sz w:val="22"/>
                <w:szCs w:val="22"/>
                <w:lang w:eastAsia="en-US"/>
              </w:rPr>
              <w:t xml:space="preserve"> Mammals</w:t>
            </w:r>
            <w:r w:rsidR="004249D5">
              <w:rPr>
                <w:rFonts w:cs="Times New Roman"/>
                <w:color w:val="auto"/>
                <w:sz w:val="22"/>
                <w:szCs w:val="22"/>
                <w:lang w:eastAsia="en-US"/>
              </w:rPr>
              <w:t>,</w:t>
            </w:r>
            <w:r w:rsidRPr="004249D5">
              <w:rPr>
                <w:rFonts w:cs="Times New Roman"/>
                <w:color w:val="auto"/>
                <w:sz w:val="22"/>
                <w:szCs w:val="22"/>
                <w:lang w:eastAsia="en-US"/>
              </w:rPr>
              <w:t xml:space="preserve"> Reptiles</w:t>
            </w:r>
            <w:r w:rsidR="002A7B7A" w:rsidRPr="004249D5">
              <w:rPr>
                <w:rFonts w:cs="Times New Roman"/>
                <w:color w:val="auto"/>
                <w:sz w:val="22"/>
                <w:szCs w:val="22"/>
                <w:lang w:eastAsia="en-US"/>
              </w:rPr>
              <w:t xml:space="preserve"> </w:t>
            </w:r>
            <w:r w:rsidR="006644E7" w:rsidRPr="004249D5">
              <w:rPr>
                <w:rFonts w:cs="Times New Roman"/>
                <w:color w:val="auto"/>
                <w:sz w:val="22"/>
                <w:szCs w:val="22"/>
                <w:lang w:eastAsia="en-US"/>
              </w:rPr>
              <w:t>–</w:t>
            </w:r>
            <w:r w:rsidR="002A7B7A" w:rsidRPr="004249D5">
              <w:rPr>
                <w:rFonts w:cs="Times New Roman"/>
                <w:color w:val="auto"/>
                <w:sz w:val="22"/>
                <w:szCs w:val="22"/>
                <w:lang w:eastAsia="en-US"/>
              </w:rPr>
              <w:t xml:space="preserve"> Cont</w:t>
            </w:r>
            <w:r w:rsidR="006644E7" w:rsidRPr="004249D5">
              <w:rPr>
                <w:rFonts w:cs="Times New Roman"/>
                <w:color w:val="auto"/>
                <w:sz w:val="22"/>
                <w:szCs w:val="22"/>
                <w:lang w:eastAsia="en-US"/>
              </w:rPr>
              <w:t xml:space="preserve">rol </w:t>
            </w:r>
            <w:r w:rsidR="00D077F6" w:rsidRPr="004249D5">
              <w:rPr>
                <w:rFonts w:cs="Times New Roman"/>
                <w:color w:val="auto"/>
                <w:sz w:val="22"/>
                <w:szCs w:val="22"/>
                <w:lang w:eastAsia="en-US"/>
              </w:rPr>
              <w:t>pigs</w:t>
            </w:r>
          </w:p>
        </w:tc>
      </w:tr>
      <w:tr w:rsidR="004249D5" w:rsidRPr="004249D5" w14:paraId="1D6CED95" w14:textId="77777777" w:rsidTr="005F6293">
        <w:trPr>
          <w:trHeight w:val="595"/>
        </w:trPr>
        <w:tc>
          <w:tcPr>
            <w:cnfStyle w:val="001000000000" w:firstRow="0" w:lastRow="0" w:firstColumn="1" w:lastColumn="0" w:oddVBand="0" w:evenVBand="0" w:oddHBand="0" w:evenHBand="0" w:firstRowFirstColumn="0" w:firstRowLastColumn="0" w:lastRowFirstColumn="0" w:lastRowLastColumn="0"/>
            <w:tcW w:w="3397" w:type="dxa"/>
          </w:tcPr>
          <w:p w14:paraId="40BA304B" w14:textId="16FE07A9" w:rsidR="002A7B7A" w:rsidRPr="004249D5" w:rsidRDefault="005F6293" w:rsidP="005F6293">
            <w:pPr>
              <w:rPr>
                <w:rFonts w:cs="Times New Roman"/>
                <w:b w:val="0"/>
                <w:bCs w:val="0"/>
                <w:color w:val="auto"/>
                <w:sz w:val="22"/>
                <w:szCs w:val="22"/>
                <w:lang w:eastAsia="en-US"/>
              </w:rPr>
            </w:pPr>
            <w:r w:rsidRPr="004249D5">
              <w:rPr>
                <w:noProof/>
                <w:color w:val="auto"/>
                <w:sz w:val="22"/>
                <w:szCs w:val="22"/>
              </w:rPr>
              <w:drawing>
                <wp:anchor distT="0" distB="0" distL="114300" distR="114300" simplePos="0" relativeHeight="251658243" behindDoc="0" locked="0" layoutInCell="1" allowOverlap="1" wp14:anchorId="44817361" wp14:editId="77B1633A">
                  <wp:simplePos x="0" y="0"/>
                  <wp:positionH relativeFrom="column">
                    <wp:posOffset>14053</wp:posOffset>
                  </wp:positionH>
                  <wp:positionV relativeFrom="paragraph">
                    <wp:posOffset>9939</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41DB843D" w14:textId="5C3E81B1" w:rsidR="002A7B7A" w:rsidRPr="004249D5" w:rsidRDefault="002A7B7A" w:rsidP="005F6293">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249D5">
              <w:rPr>
                <w:rFonts w:cs="Times New Roman"/>
                <w:color w:val="auto"/>
                <w:sz w:val="22"/>
                <w:szCs w:val="22"/>
                <w:lang w:eastAsia="en-US"/>
              </w:rPr>
              <w:t xml:space="preserve">Amphibians </w:t>
            </w:r>
            <w:r w:rsidR="005F6293" w:rsidRPr="004249D5">
              <w:rPr>
                <w:rFonts w:cs="Times New Roman"/>
                <w:color w:val="auto"/>
                <w:sz w:val="22"/>
                <w:szCs w:val="22"/>
                <w:lang w:eastAsia="en-US"/>
              </w:rPr>
              <w:t>–</w:t>
            </w:r>
            <w:r w:rsidRPr="004249D5">
              <w:rPr>
                <w:rFonts w:cs="Times New Roman"/>
                <w:color w:val="auto"/>
                <w:sz w:val="22"/>
                <w:szCs w:val="22"/>
                <w:lang w:eastAsia="en-US"/>
              </w:rPr>
              <w:t xml:space="preserve"> Control </w:t>
            </w:r>
            <w:r w:rsidR="00D077F6" w:rsidRPr="004249D5">
              <w:rPr>
                <w:rFonts w:cs="Times New Roman"/>
                <w:color w:val="auto"/>
                <w:sz w:val="22"/>
                <w:szCs w:val="22"/>
                <w:lang w:eastAsia="en-US"/>
              </w:rPr>
              <w:t>deer</w:t>
            </w:r>
          </w:p>
        </w:tc>
      </w:tr>
    </w:tbl>
    <w:p w14:paraId="488C3E3E" w14:textId="77777777" w:rsidR="00CD2238" w:rsidRDefault="00CD2238" w:rsidP="00CD2238">
      <w:pPr>
        <w:pStyle w:val="BodyText"/>
      </w:pPr>
    </w:p>
    <w:p w14:paraId="5A8236AC" w14:textId="57934A0A" w:rsidR="00CD2238" w:rsidRPr="00CD2238" w:rsidRDefault="00CD2238" w:rsidP="00CD2238">
      <w:pPr>
        <w:pStyle w:val="BodyText"/>
      </w:pPr>
      <w:r w:rsidRPr="00CD2238">
        <w:t xml:space="preserve">For a further in-depth look at SMP results for this landscape please refer to </w:t>
      </w:r>
      <w:hyperlink r:id="rId33" w:history="1">
        <w:r w:rsidRPr="00CD2238">
          <w:rPr>
            <w:u w:val="single"/>
          </w:rPr>
          <w:t>NatureKit</w:t>
        </w:r>
      </w:hyperlink>
      <w:r w:rsidRPr="00CD2238">
        <w:t>.</w:t>
      </w:r>
    </w:p>
    <w:p w14:paraId="63397D46" w14:textId="610A12DB" w:rsidR="00742C8B" w:rsidRPr="004249D5" w:rsidRDefault="00742C8B" w:rsidP="00CD2238">
      <w:pPr>
        <w:pStyle w:val="BodyText"/>
      </w:pPr>
    </w:p>
    <w:p w14:paraId="7D8144CA" w14:textId="661505C6" w:rsidR="008158C0" w:rsidRDefault="008158C0" w:rsidP="008158C0">
      <w:pPr>
        <w:tabs>
          <w:tab w:val="left" w:pos="3869"/>
        </w:tabs>
        <w:rPr>
          <w:rFonts w:cs="Times New Roman"/>
          <w:sz w:val="22"/>
          <w:szCs w:val="22"/>
          <w:lang w:eastAsia="en-US"/>
        </w:rPr>
      </w:pPr>
    </w:p>
    <w:p w14:paraId="25FFD6EF" w14:textId="05CB4293" w:rsidR="00C50BF9" w:rsidRPr="00D870AB" w:rsidRDefault="00C50BF9" w:rsidP="008158C0">
      <w:pPr>
        <w:tabs>
          <w:tab w:val="left" w:pos="3869"/>
        </w:tabs>
        <w:rPr>
          <w:rFonts w:cs="Times New Roman"/>
          <w:sz w:val="22"/>
          <w:szCs w:val="22"/>
          <w:lang w:eastAsia="en-US"/>
        </w:rPr>
        <w:sectPr w:rsidR="00C50BF9" w:rsidRPr="00D870AB" w:rsidSect="008E1AC9">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851" w:left="851" w:header="284" w:footer="284" w:gutter="0"/>
          <w:cols w:space="284"/>
          <w:docGrid w:linePitch="360"/>
        </w:sectPr>
      </w:pPr>
    </w:p>
    <w:p w14:paraId="62E547B2" w14:textId="6EDD52F1" w:rsidR="008158C0" w:rsidRPr="00DD52DC" w:rsidRDefault="008158C0" w:rsidP="00CD2238">
      <w:pPr>
        <w:pStyle w:val="BodyText"/>
      </w:pPr>
    </w:p>
    <w:p w14:paraId="0D36A79A" w14:textId="0313DF91" w:rsidR="007A0BBC" w:rsidRDefault="641B8E80" w:rsidP="0E272AD4">
      <w:pPr>
        <w:jc w:val="center"/>
        <w:rPr>
          <w:noProof/>
        </w:rPr>
      </w:pPr>
      <w:r>
        <w:rPr>
          <w:noProof/>
        </w:rPr>
        <w:drawing>
          <wp:inline distT="0" distB="0" distL="0" distR="0" wp14:anchorId="0D70CB90" wp14:editId="21EB55F6">
            <wp:extent cx="10951888" cy="6980424"/>
            <wp:effectExtent l="0" t="0" r="0" b="0"/>
            <wp:docPr id="2081923011" name="Picture 208192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923011"/>
                    <pic:cNvPicPr/>
                  </pic:nvPicPr>
                  <pic:blipFill>
                    <a:blip r:embed="rId40">
                      <a:extLst>
                        <a:ext uri="{28A0092B-C50C-407E-A947-70E740481C1C}">
                          <a14:useLocalDpi xmlns:a14="http://schemas.microsoft.com/office/drawing/2010/main" val="0"/>
                        </a:ext>
                      </a:extLst>
                    </a:blip>
                    <a:srcRect l="3493" t="8860" r="3168" b="6904"/>
                    <a:stretch>
                      <a:fillRect/>
                    </a:stretch>
                  </pic:blipFill>
                  <pic:spPr>
                    <a:xfrm>
                      <a:off x="0" y="0"/>
                      <a:ext cx="10951888" cy="6980424"/>
                    </a:xfrm>
                    <a:prstGeom prst="rect">
                      <a:avLst/>
                    </a:prstGeom>
                  </pic:spPr>
                </pic:pic>
              </a:graphicData>
            </a:graphic>
          </wp:inline>
        </w:drawing>
      </w:r>
    </w:p>
    <w:sectPr w:rsidR="007A0BB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DEC4B" w14:textId="77777777" w:rsidR="006E07A8" w:rsidRDefault="006E07A8">
      <w:r>
        <w:separator/>
      </w:r>
    </w:p>
    <w:p w14:paraId="727EB6D6" w14:textId="77777777" w:rsidR="006E07A8" w:rsidRDefault="006E07A8"/>
    <w:p w14:paraId="0239156D" w14:textId="77777777" w:rsidR="006E07A8" w:rsidRDefault="006E07A8"/>
  </w:endnote>
  <w:endnote w:type="continuationSeparator" w:id="0">
    <w:p w14:paraId="4F534E76" w14:textId="77777777" w:rsidR="006E07A8" w:rsidRDefault="006E07A8">
      <w:r>
        <w:continuationSeparator/>
      </w:r>
    </w:p>
    <w:p w14:paraId="49F5D471" w14:textId="77777777" w:rsidR="006E07A8" w:rsidRDefault="006E07A8"/>
    <w:p w14:paraId="76E3C924" w14:textId="77777777" w:rsidR="006E07A8" w:rsidRDefault="006E07A8"/>
  </w:endnote>
  <w:endnote w:type="continuationNotice" w:id="1">
    <w:p w14:paraId="2550115C" w14:textId="77777777" w:rsidR="006E07A8" w:rsidRDefault="006E07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349E5C53"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E387D" w14:textId="77777777" w:rsidR="006E07A8" w:rsidRPr="008F5280" w:rsidRDefault="006E07A8" w:rsidP="008F5280">
      <w:pPr>
        <w:pStyle w:val="FootnoteSeparator"/>
      </w:pPr>
    </w:p>
    <w:p w14:paraId="565A042D" w14:textId="77777777" w:rsidR="006E07A8" w:rsidRDefault="006E07A8"/>
  </w:footnote>
  <w:footnote w:type="continuationSeparator" w:id="0">
    <w:p w14:paraId="1982A6AB" w14:textId="77777777" w:rsidR="006E07A8" w:rsidRDefault="006E07A8" w:rsidP="008F5280">
      <w:pPr>
        <w:pStyle w:val="FootnoteSeparator"/>
      </w:pPr>
    </w:p>
    <w:p w14:paraId="4440BBE6" w14:textId="77777777" w:rsidR="006E07A8" w:rsidRDefault="006E07A8"/>
    <w:p w14:paraId="02752EDD" w14:textId="77777777" w:rsidR="006E07A8" w:rsidRDefault="006E07A8"/>
  </w:footnote>
  <w:footnote w:type="continuationNotice" w:id="1">
    <w:p w14:paraId="0C6CE2C4" w14:textId="77777777" w:rsidR="006E07A8" w:rsidRDefault="006E07A8" w:rsidP="00D55628"/>
    <w:p w14:paraId="48442D21" w14:textId="77777777" w:rsidR="006E07A8" w:rsidRDefault="006E07A8"/>
    <w:p w14:paraId="7A84201B" w14:textId="77777777" w:rsidR="006E07A8" w:rsidRDefault="006E07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12B1A361" w:rsidR="008158C0" w:rsidRPr="00975ED3" w:rsidRDefault="006C4408" w:rsidP="00DE028D">
          <w:pPr>
            <w:pStyle w:val="Header"/>
          </w:pPr>
          <w:r>
            <w:rPr>
              <w:noProof/>
            </w:rPr>
            <w:t>Wabba Wilderness</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2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EADA611C"/>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4A1465F2">
      <w:start w:val="1"/>
      <w:numFmt w:val="lowerLetter"/>
      <w:pStyle w:val="Footnotes"/>
      <w:lvlText w:val="%1."/>
      <w:lvlJc w:val="left"/>
      <w:pPr>
        <w:ind w:left="284" w:hanging="284"/>
      </w:pPr>
      <w:rPr>
        <w:rFonts w:hint="default"/>
        <w:spacing w:val="-10"/>
      </w:rPr>
    </w:lvl>
    <w:lvl w:ilvl="1" w:tplc="93B62BDA">
      <w:start w:val="1"/>
      <w:numFmt w:val="lowerRoman"/>
      <w:pStyle w:val="Footnotes2"/>
      <w:lvlText w:val="%2."/>
      <w:lvlJc w:val="left"/>
      <w:pPr>
        <w:tabs>
          <w:tab w:val="num" w:pos="567"/>
        </w:tabs>
        <w:ind w:left="567" w:hanging="283"/>
      </w:pPr>
      <w:rPr>
        <w:rFonts w:hint="default"/>
        <w:spacing w:val="0"/>
        <w:w w:val="100"/>
        <w:kern w:val="0"/>
        <w:position w:val="0"/>
      </w:rPr>
    </w:lvl>
    <w:lvl w:ilvl="2" w:tplc="9698CA8C">
      <w:start w:val="1"/>
      <w:numFmt w:val="none"/>
      <w:lvlRestart w:val="1"/>
      <w:lvlText w:val=""/>
      <w:lvlJc w:val="left"/>
      <w:pPr>
        <w:tabs>
          <w:tab w:val="num" w:pos="0"/>
        </w:tabs>
        <w:ind w:left="0" w:firstLine="0"/>
      </w:pPr>
      <w:rPr>
        <w:rFonts w:hint="default"/>
        <w:color w:val="auto"/>
        <w:spacing w:val="-4"/>
      </w:rPr>
    </w:lvl>
    <w:lvl w:ilvl="3" w:tplc="DCFC2918">
      <w:start w:val="1"/>
      <w:numFmt w:val="none"/>
      <w:lvlText w:val=""/>
      <w:lvlJc w:val="left"/>
      <w:pPr>
        <w:tabs>
          <w:tab w:val="num" w:pos="0"/>
        </w:tabs>
        <w:ind w:left="0" w:hanging="5670"/>
      </w:pPr>
      <w:rPr>
        <w:rFonts w:hint="default"/>
        <w:spacing w:val="-10"/>
        <w:w w:val="100"/>
      </w:rPr>
    </w:lvl>
    <w:lvl w:ilvl="4" w:tplc="C07A7CA0">
      <w:start w:val="1"/>
      <w:numFmt w:val="none"/>
      <w:lvlText w:val=""/>
      <w:lvlJc w:val="left"/>
      <w:pPr>
        <w:tabs>
          <w:tab w:val="num" w:pos="0"/>
        </w:tabs>
        <w:ind w:left="0" w:firstLine="0"/>
      </w:pPr>
      <w:rPr>
        <w:rFonts w:hint="default"/>
      </w:rPr>
    </w:lvl>
    <w:lvl w:ilvl="5" w:tplc="6A56010E">
      <w:start w:val="1"/>
      <w:numFmt w:val="none"/>
      <w:lvlText w:val=""/>
      <w:lvlJc w:val="left"/>
      <w:pPr>
        <w:tabs>
          <w:tab w:val="num" w:pos="0"/>
        </w:tabs>
        <w:ind w:left="0" w:firstLine="0"/>
      </w:pPr>
      <w:rPr>
        <w:rFonts w:hint="default"/>
      </w:rPr>
    </w:lvl>
    <w:lvl w:ilvl="6" w:tplc="E5C09CD8">
      <w:start w:val="1"/>
      <w:numFmt w:val="none"/>
      <w:lvlRestart w:val="1"/>
      <w:lvlText w:val="%7"/>
      <w:lvlJc w:val="left"/>
      <w:pPr>
        <w:tabs>
          <w:tab w:val="num" w:pos="0"/>
        </w:tabs>
        <w:ind w:left="0" w:firstLine="0"/>
      </w:pPr>
      <w:rPr>
        <w:rFonts w:hint="default"/>
      </w:rPr>
    </w:lvl>
    <w:lvl w:ilvl="7" w:tplc="8A36E184">
      <w:start w:val="1"/>
      <w:numFmt w:val="none"/>
      <w:lvlText w:val="%8."/>
      <w:lvlJc w:val="left"/>
      <w:pPr>
        <w:tabs>
          <w:tab w:val="num" w:pos="0"/>
        </w:tabs>
        <w:ind w:left="0" w:firstLine="0"/>
      </w:pPr>
      <w:rPr>
        <w:rFonts w:hint="default"/>
        <w:position w:val="0"/>
      </w:rPr>
    </w:lvl>
    <w:lvl w:ilvl="8" w:tplc="20664DF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hybridMultilevel"/>
    <w:tmpl w:val="14E88F38"/>
    <w:name w:val="DEPIListAlpha"/>
    <w:lvl w:ilvl="0" w:tplc="AC1A093E">
      <w:start w:val="1"/>
      <w:numFmt w:val="lowerLetter"/>
      <w:pStyle w:val="ListAlpha"/>
      <w:lvlText w:val="%1."/>
      <w:lvlJc w:val="left"/>
      <w:pPr>
        <w:ind w:left="340" w:hanging="340"/>
      </w:pPr>
      <w:rPr>
        <w:rFonts w:hint="default"/>
      </w:rPr>
    </w:lvl>
    <w:lvl w:ilvl="1" w:tplc="F56CC670">
      <w:start w:val="1"/>
      <w:numFmt w:val="lowerRoman"/>
      <w:pStyle w:val="ListAlpha2"/>
      <w:lvlText w:val="%2."/>
      <w:lvlJc w:val="left"/>
      <w:pPr>
        <w:ind w:left="709" w:hanging="369"/>
      </w:pPr>
      <w:rPr>
        <w:rFonts w:hint="default"/>
      </w:rPr>
    </w:lvl>
    <w:lvl w:ilvl="2" w:tplc="3E3AC844">
      <w:start w:val="1"/>
      <w:numFmt w:val="bullet"/>
      <w:pStyle w:val="ListAlpha3"/>
      <w:lvlText w:val="–"/>
      <w:lvlJc w:val="left"/>
      <w:pPr>
        <w:ind w:left="1049" w:hanging="340"/>
      </w:pPr>
      <w:rPr>
        <w:rFonts w:ascii="Arial" w:hAnsi="Arial" w:hint="default"/>
        <w:color w:val="auto"/>
      </w:rPr>
    </w:lvl>
    <w:lvl w:ilvl="3" w:tplc="4B4AC730">
      <w:start w:val="1"/>
      <w:numFmt w:val="decimal"/>
      <w:lvlText w:val="%4."/>
      <w:lvlJc w:val="left"/>
      <w:pPr>
        <w:ind w:left="1816" w:hanging="454"/>
      </w:pPr>
      <w:rPr>
        <w:rFonts w:hint="default"/>
      </w:rPr>
    </w:lvl>
    <w:lvl w:ilvl="4" w:tplc="1C0A3024">
      <w:start w:val="1"/>
      <w:numFmt w:val="lowerLetter"/>
      <w:lvlText w:val="%5."/>
      <w:lvlJc w:val="left"/>
      <w:pPr>
        <w:ind w:left="2270" w:hanging="454"/>
      </w:pPr>
      <w:rPr>
        <w:rFonts w:hint="default"/>
      </w:rPr>
    </w:lvl>
    <w:lvl w:ilvl="5" w:tplc="322C3348">
      <w:start w:val="1"/>
      <w:numFmt w:val="lowerRoman"/>
      <w:lvlText w:val="%6."/>
      <w:lvlJc w:val="right"/>
      <w:pPr>
        <w:ind w:left="2724" w:hanging="454"/>
      </w:pPr>
      <w:rPr>
        <w:rFonts w:hint="default"/>
      </w:rPr>
    </w:lvl>
    <w:lvl w:ilvl="6" w:tplc="DAC2004A">
      <w:start w:val="1"/>
      <w:numFmt w:val="decimal"/>
      <w:lvlText w:val="%7."/>
      <w:lvlJc w:val="left"/>
      <w:pPr>
        <w:ind w:left="3178" w:hanging="454"/>
      </w:pPr>
      <w:rPr>
        <w:rFonts w:hint="default"/>
      </w:rPr>
    </w:lvl>
    <w:lvl w:ilvl="7" w:tplc="59CC46AA">
      <w:start w:val="1"/>
      <w:numFmt w:val="lowerLetter"/>
      <w:lvlText w:val="%8."/>
      <w:lvlJc w:val="left"/>
      <w:pPr>
        <w:ind w:left="3632" w:hanging="454"/>
      </w:pPr>
      <w:rPr>
        <w:rFonts w:hint="default"/>
      </w:rPr>
    </w:lvl>
    <w:lvl w:ilvl="8" w:tplc="47E6AFAC">
      <w:start w:val="1"/>
      <w:numFmt w:val="lowerRoman"/>
      <w:lvlText w:val="%9."/>
      <w:lvlJc w:val="right"/>
      <w:pPr>
        <w:ind w:left="4086" w:hanging="454"/>
      </w:pPr>
      <w:rPr>
        <w:rFonts w:hint="default"/>
      </w:rPr>
    </w:lvl>
  </w:abstractNum>
  <w:abstractNum w:abstractNumId="6"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F2075"/>
    <w:multiLevelType w:val="hybridMultilevel"/>
    <w:tmpl w:val="7ECE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448C27F8">
      <w:start w:val="1"/>
      <w:numFmt w:val="decimal"/>
      <w:pStyle w:val="PullOutBoxNumbered"/>
      <w:lvlText w:val="%1."/>
      <w:lvlJc w:val="left"/>
      <w:pPr>
        <w:tabs>
          <w:tab w:val="num" w:pos="482"/>
        </w:tabs>
        <w:ind w:left="482" w:hanging="340"/>
      </w:pPr>
      <w:rPr>
        <w:rFonts w:hint="default"/>
      </w:rPr>
    </w:lvl>
    <w:lvl w:ilvl="1" w:tplc="CCCA1FB0">
      <w:start w:val="1"/>
      <w:numFmt w:val="lowerLetter"/>
      <w:pStyle w:val="PullOutBoxNumbered2"/>
      <w:lvlText w:val="%2."/>
      <w:lvlJc w:val="left"/>
      <w:pPr>
        <w:tabs>
          <w:tab w:val="num" w:pos="822"/>
        </w:tabs>
        <w:ind w:left="822" w:hanging="340"/>
      </w:pPr>
      <w:rPr>
        <w:rFonts w:hint="default"/>
        <w:color w:val="363534" w:themeColor="text1"/>
      </w:rPr>
    </w:lvl>
    <w:lvl w:ilvl="2" w:tplc="E9B2F9BE">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78A607DC">
      <w:start w:val="1"/>
      <w:numFmt w:val="none"/>
      <w:lvlText w:val=""/>
      <w:lvlJc w:val="left"/>
      <w:pPr>
        <w:ind w:left="1440" w:hanging="360"/>
      </w:pPr>
      <w:rPr>
        <w:rFonts w:hint="default"/>
      </w:rPr>
    </w:lvl>
    <w:lvl w:ilvl="4" w:tplc="E3CA3F8A">
      <w:start w:val="1"/>
      <w:numFmt w:val="none"/>
      <w:lvlText w:val=""/>
      <w:lvlJc w:val="left"/>
      <w:pPr>
        <w:ind w:left="1800" w:hanging="360"/>
      </w:pPr>
      <w:rPr>
        <w:rFonts w:hint="default"/>
      </w:rPr>
    </w:lvl>
    <w:lvl w:ilvl="5" w:tplc="E662CD80">
      <w:start w:val="1"/>
      <w:numFmt w:val="none"/>
      <w:lvlText w:val=""/>
      <w:lvlJc w:val="left"/>
      <w:pPr>
        <w:ind w:left="2160" w:hanging="360"/>
      </w:pPr>
      <w:rPr>
        <w:rFonts w:hint="default"/>
      </w:rPr>
    </w:lvl>
    <w:lvl w:ilvl="6" w:tplc="414A1C3E">
      <w:start w:val="1"/>
      <w:numFmt w:val="none"/>
      <w:lvlText w:val=""/>
      <w:lvlJc w:val="left"/>
      <w:pPr>
        <w:ind w:left="2520" w:hanging="360"/>
      </w:pPr>
      <w:rPr>
        <w:rFonts w:hint="default"/>
      </w:rPr>
    </w:lvl>
    <w:lvl w:ilvl="7" w:tplc="E89C567E">
      <w:start w:val="1"/>
      <w:numFmt w:val="none"/>
      <w:lvlText w:val=""/>
      <w:lvlJc w:val="left"/>
      <w:pPr>
        <w:ind w:left="2880" w:hanging="360"/>
      </w:pPr>
      <w:rPr>
        <w:rFonts w:hint="default"/>
      </w:rPr>
    </w:lvl>
    <w:lvl w:ilvl="8" w:tplc="7A849DA2">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0EF2D3A4"/>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9245E50"/>
    <w:multiLevelType w:val="hybridMultilevel"/>
    <w:tmpl w:val="DEB2E312"/>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hybridMultilevel"/>
    <w:tmpl w:val="F3EA2326"/>
    <w:name w:val="DEPIQuoteBullets"/>
    <w:lvl w:ilvl="0" w:tplc="B860D2C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C442BC6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63BEC586">
      <w:start w:val="1"/>
      <w:numFmt w:val="bullet"/>
      <w:lvlText w:val="‒"/>
      <w:lvlJc w:val="left"/>
      <w:pPr>
        <w:tabs>
          <w:tab w:val="num" w:pos="1418"/>
        </w:tabs>
        <w:ind w:left="1418" w:hanging="283"/>
      </w:pPr>
      <w:rPr>
        <w:rFonts w:ascii="Calibri" w:hAnsi="Calibri" w:hint="default"/>
        <w:color w:val="CDDC29" w:themeColor="text2"/>
      </w:rPr>
    </w:lvl>
    <w:lvl w:ilvl="3" w:tplc="17BCE2E8">
      <w:start w:val="1"/>
      <w:numFmt w:val="bullet"/>
      <w:lvlText w:val=""/>
      <w:lvlJc w:val="left"/>
      <w:pPr>
        <w:ind w:left="1136" w:firstLine="283"/>
      </w:pPr>
      <w:rPr>
        <w:rFonts w:ascii="Symbol" w:hAnsi="Symbol" w:hint="default"/>
      </w:rPr>
    </w:lvl>
    <w:lvl w:ilvl="4" w:tplc="693A551A">
      <w:start w:val="1"/>
      <w:numFmt w:val="bullet"/>
      <w:lvlText w:val=""/>
      <w:lvlJc w:val="left"/>
      <w:pPr>
        <w:ind w:left="1420" w:firstLine="283"/>
      </w:pPr>
      <w:rPr>
        <w:rFonts w:ascii="Symbol" w:hAnsi="Symbol" w:hint="default"/>
      </w:rPr>
    </w:lvl>
    <w:lvl w:ilvl="5" w:tplc="4C2E0F6E">
      <w:start w:val="1"/>
      <w:numFmt w:val="bullet"/>
      <w:lvlText w:val=""/>
      <w:lvlJc w:val="left"/>
      <w:pPr>
        <w:ind w:left="1704" w:firstLine="283"/>
      </w:pPr>
      <w:rPr>
        <w:rFonts w:ascii="Wingdings" w:hAnsi="Wingdings" w:hint="default"/>
      </w:rPr>
    </w:lvl>
    <w:lvl w:ilvl="6" w:tplc="58C61264">
      <w:start w:val="1"/>
      <w:numFmt w:val="bullet"/>
      <w:lvlText w:val=""/>
      <w:lvlJc w:val="left"/>
      <w:pPr>
        <w:ind w:left="1988" w:firstLine="283"/>
      </w:pPr>
      <w:rPr>
        <w:rFonts w:ascii="Wingdings" w:hAnsi="Wingdings" w:hint="default"/>
      </w:rPr>
    </w:lvl>
    <w:lvl w:ilvl="7" w:tplc="FE2A51BE">
      <w:start w:val="1"/>
      <w:numFmt w:val="bullet"/>
      <w:lvlText w:val=""/>
      <w:lvlJc w:val="left"/>
      <w:pPr>
        <w:ind w:left="2272" w:firstLine="283"/>
      </w:pPr>
      <w:rPr>
        <w:rFonts w:ascii="Symbol" w:hAnsi="Symbol" w:hint="default"/>
      </w:rPr>
    </w:lvl>
    <w:lvl w:ilvl="8" w:tplc="4A2CEB52">
      <w:start w:val="1"/>
      <w:numFmt w:val="bullet"/>
      <w:lvlText w:val=""/>
      <w:lvlJc w:val="left"/>
      <w:pPr>
        <w:ind w:left="2556" w:firstLine="283"/>
      </w:pPr>
      <w:rPr>
        <w:rFonts w:ascii="Symbol" w:hAnsi="Symbol" w:hint="default"/>
      </w:rPr>
    </w:lvl>
  </w:abstractNum>
  <w:abstractNum w:abstractNumId="22"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646722"/>
    <w:multiLevelType w:val="hybridMultilevel"/>
    <w:tmpl w:val="B2F85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7"/>
  </w:num>
  <w:num w:numId="4">
    <w:abstractNumId w:val="24"/>
  </w:num>
  <w:num w:numId="5">
    <w:abstractNumId w:val="9"/>
  </w:num>
  <w:num w:numId="6">
    <w:abstractNumId w:val="3"/>
  </w:num>
  <w:num w:numId="7">
    <w:abstractNumId w:val="2"/>
  </w:num>
  <w:num w:numId="8">
    <w:abstractNumId w:val="0"/>
  </w:num>
  <w:num w:numId="9">
    <w:abstractNumId w:val="21"/>
  </w:num>
  <w:num w:numId="10">
    <w:abstractNumId w:val="4"/>
  </w:num>
  <w:num w:numId="11">
    <w:abstractNumId w:val="10"/>
  </w:num>
  <w:num w:numId="12">
    <w:abstractNumId w:val="5"/>
  </w:num>
  <w:num w:numId="13">
    <w:abstractNumId w:val="13"/>
  </w:num>
  <w:num w:numId="14">
    <w:abstractNumId w:val="14"/>
  </w:num>
  <w:num w:numId="15">
    <w:abstractNumId w:val="1"/>
  </w:num>
  <w:num w:numId="16">
    <w:abstractNumId w:val="22"/>
  </w:num>
  <w:num w:numId="17">
    <w:abstractNumId w:val="6"/>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7"/>
  </w:num>
  <w:num w:numId="2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5D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066F"/>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2E96"/>
    <w:rsid w:val="00093051"/>
    <w:rsid w:val="000934DB"/>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64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BF8"/>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6A"/>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E15"/>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0F3"/>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001"/>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C83"/>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C84"/>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6CB4"/>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9C0"/>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183"/>
    <w:rsid w:val="0033793B"/>
    <w:rsid w:val="00337980"/>
    <w:rsid w:val="00337989"/>
    <w:rsid w:val="00340C4D"/>
    <w:rsid w:val="00340C5E"/>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1E0A"/>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8E3"/>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634"/>
    <w:rsid w:val="003C673F"/>
    <w:rsid w:val="003C693E"/>
    <w:rsid w:val="003C6A59"/>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520"/>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9D5"/>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DE8"/>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B"/>
    <w:rsid w:val="00495CD1"/>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4C"/>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566"/>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D22"/>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18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4EB"/>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22F"/>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D48"/>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60D"/>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0F3D"/>
    <w:rsid w:val="005D1075"/>
    <w:rsid w:val="005D1248"/>
    <w:rsid w:val="005D1255"/>
    <w:rsid w:val="005D12C4"/>
    <w:rsid w:val="005D141F"/>
    <w:rsid w:val="005D1494"/>
    <w:rsid w:val="005D2102"/>
    <w:rsid w:val="005D2885"/>
    <w:rsid w:val="005D395A"/>
    <w:rsid w:val="005D3AC5"/>
    <w:rsid w:val="005D448F"/>
    <w:rsid w:val="005D48A2"/>
    <w:rsid w:val="005D497A"/>
    <w:rsid w:val="005D4AA8"/>
    <w:rsid w:val="005D5404"/>
    <w:rsid w:val="005D62B3"/>
    <w:rsid w:val="005D6CC9"/>
    <w:rsid w:val="005D764B"/>
    <w:rsid w:val="005D773B"/>
    <w:rsid w:val="005E0160"/>
    <w:rsid w:val="005E03CB"/>
    <w:rsid w:val="005E0821"/>
    <w:rsid w:val="005E0A98"/>
    <w:rsid w:val="005E109D"/>
    <w:rsid w:val="005E16C9"/>
    <w:rsid w:val="005E1825"/>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293"/>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679"/>
    <w:rsid w:val="0061599C"/>
    <w:rsid w:val="00615AD4"/>
    <w:rsid w:val="0061619C"/>
    <w:rsid w:val="00616BFE"/>
    <w:rsid w:val="00617567"/>
    <w:rsid w:val="00617C5A"/>
    <w:rsid w:val="00617D36"/>
    <w:rsid w:val="00620A75"/>
    <w:rsid w:val="00621089"/>
    <w:rsid w:val="00621407"/>
    <w:rsid w:val="00621751"/>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32"/>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273"/>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67C78"/>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355"/>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87"/>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408"/>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7A8"/>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5812"/>
    <w:rsid w:val="00706347"/>
    <w:rsid w:val="0070663E"/>
    <w:rsid w:val="00706747"/>
    <w:rsid w:val="00706F9F"/>
    <w:rsid w:val="007070EE"/>
    <w:rsid w:val="00707264"/>
    <w:rsid w:val="00707373"/>
    <w:rsid w:val="00707B50"/>
    <w:rsid w:val="00707C8D"/>
    <w:rsid w:val="00710BDC"/>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9C6"/>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24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C8B"/>
    <w:rsid w:val="00742E83"/>
    <w:rsid w:val="0074311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47A"/>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47B3E"/>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1D24"/>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C8A"/>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CF7"/>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74A"/>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2BCE"/>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AC9"/>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BB5"/>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A"/>
    <w:rsid w:val="0091707E"/>
    <w:rsid w:val="009170D3"/>
    <w:rsid w:val="00917241"/>
    <w:rsid w:val="0091727B"/>
    <w:rsid w:val="0091745D"/>
    <w:rsid w:val="0091746F"/>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4FE7"/>
    <w:rsid w:val="009255EB"/>
    <w:rsid w:val="00925652"/>
    <w:rsid w:val="00925EA0"/>
    <w:rsid w:val="009260F5"/>
    <w:rsid w:val="00926150"/>
    <w:rsid w:val="00926221"/>
    <w:rsid w:val="009264BB"/>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CFD"/>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449"/>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33"/>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0A5"/>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933"/>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1E2"/>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97F"/>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0FA4"/>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B7FD1"/>
    <w:rsid w:val="00BC0244"/>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5F"/>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2F56"/>
    <w:rsid w:val="00C03D86"/>
    <w:rsid w:val="00C04078"/>
    <w:rsid w:val="00C04246"/>
    <w:rsid w:val="00C047B0"/>
    <w:rsid w:val="00C0483E"/>
    <w:rsid w:val="00C04C50"/>
    <w:rsid w:val="00C04DEA"/>
    <w:rsid w:val="00C05781"/>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476EE"/>
    <w:rsid w:val="00C509E0"/>
    <w:rsid w:val="00C50BF9"/>
    <w:rsid w:val="00C50FF7"/>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82C"/>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53"/>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CED"/>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4E"/>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238"/>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7F6"/>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1D4D"/>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09"/>
    <w:rsid w:val="00DC6C10"/>
    <w:rsid w:val="00DC71F7"/>
    <w:rsid w:val="00DC7231"/>
    <w:rsid w:val="00DC787B"/>
    <w:rsid w:val="00DC78B2"/>
    <w:rsid w:val="00DD0447"/>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753"/>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99"/>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476"/>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2E"/>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1909"/>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45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0C6A"/>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943"/>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5E8"/>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1E3B"/>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392"/>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E97"/>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805"/>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5FD"/>
    <w:rsid w:val="00FD0825"/>
    <w:rsid w:val="00FD0F80"/>
    <w:rsid w:val="00FD1149"/>
    <w:rsid w:val="00FD186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194"/>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6A5"/>
    <w:rsid w:val="00FE6915"/>
    <w:rsid w:val="00FE6E29"/>
    <w:rsid w:val="00FE72AE"/>
    <w:rsid w:val="00FE7BC4"/>
    <w:rsid w:val="00FF0A09"/>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712"/>
    <w:rsid w:val="00FF786F"/>
    <w:rsid w:val="0C38DB3A"/>
    <w:rsid w:val="0E272AD4"/>
    <w:rsid w:val="0F005537"/>
    <w:rsid w:val="0F24C5DD"/>
    <w:rsid w:val="1499BF26"/>
    <w:rsid w:val="29AE8A38"/>
    <w:rsid w:val="306D7540"/>
    <w:rsid w:val="3AE7263B"/>
    <w:rsid w:val="422C4E24"/>
    <w:rsid w:val="53088BC9"/>
    <w:rsid w:val="58E16B0D"/>
    <w:rsid w:val="58E8A6EE"/>
    <w:rsid w:val="59F647E5"/>
    <w:rsid w:val="641B8E80"/>
    <w:rsid w:val="6CF3336D"/>
    <w:rsid w:val="72190800"/>
    <w:rsid w:val="73D030F3"/>
    <w:rsid w:val="78A4880A"/>
    <w:rsid w:val="7B2FC71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867ABBB4-0C5A-4524-AB35-5ABD51C8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CD2238"/>
    <w:pPr>
      <w:spacing w:before="60" w:after="120" w:line="240" w:lineRule="auto"/>
    </w:pPr>
    <w:rPr>
      <w:rFonts w:cstheme="minorHAnsi"/>
      <w:color w:val="auto"/>
      <w:sz w:val="22"/>
      <w:szCs w:val="22"/>
      <w:shd w:val="clear" w:color="auto" w:fill="FFFFFF"/>
      <w:lang w:eastAsia="en-US"/>
    </w:rPr>
  </w:style>
  <w:style w:type="character" w:customStyle="1" w:styleId="BodyTextChar">
    <w:name w:val="Body Text Char"/>
    <w:basedOn w:val="DefaultParagraphFont"/>
    <w:link w:val="BodyText"/>
    <w:rsid w:val="00CD2238"/>
    <w:rPr>
      <w:rFonts w:cstheme="minorHAnsi"/>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framePr w:wrap="around" w:hAnchor="text"/>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framePr w:wrap="around" w:hAnchor="text"/>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pPr>
      <w:framePr w:wrap="around" w:hAnchor="text"/>
    </w:pPr>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pPr>
      <w:framePr w:wrap="around"/>
    </w:pPr>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customStyle="1" w:styleId="eop">
    <w:name w:val="eop"/>
    <w:basedOn w:val="DefaultParagraphFont"/>
    <w:rsid w:val="005C560D"/>
  </w:style>
  <w:style w:type="paragraph" w:customStyle="1" w:styleId="paragraph">
    <w:name w:val="paragraph"/>
    <w:basedOn w:val="Normal"/>
    <w:rsid w:val="00E16476"/>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847B3E"/>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sv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sv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footer" Target="footer2.xml"/><Relationship Id="rId40" Type="http://schemas.openxmlformats.org/officeDocument/2006/relationships/image" Target="media/image24.jpg"/><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environment.vic.gov.au/biodiversity/naturekit" TargetMode="External"/><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DOCID75-1821465141-1917</_dlc_DocId>
    <_dlc_DocIdUrl xmlns="a5f32de4-e402-4188-b034-e71ca7d22e54">
      <Url>https://delwpvicgovau.sharepoint.com/sites/ecm_75/_layouts/15/DocIdRedir.aspx?ID=DOCID75-1821465141-1917</Url>
      <Description>DOCID75-1821465141-1917</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165E5FFC-7631-4BB6-87FE-8BC4D1415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5.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6.xml><?xml version="1.0" encoding="utf-8"?>
<ds:datastoreItem xmlns:ds="http://schemas.openxmlformats.org/officeDocument/2006/customXml" ds:itemID="{92495C56-D1B4-4DBB-B5B0-BC35D737704A}">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40</TotalTime>
  <Pages>4</Pages>
  <Words>990</Words>
  <Characters>5645</Characters>
  <Application>Microsoft Office Word</Application>
  <DocSecurity>0</DocSecurity>
  <Lines>47</Lines>
  <Paragraphs>13</Paragraphs>
  <ScaleCrop>false</ScaleCrop>
  <Company/>
  <LinksUpToDate>false</LinksUpToDate>
  <CharactersWithSpaces>6622</CharactersWithSpaces>
  <SharedDoc>false</SharedDoc>
  <HLinks>
    <vt:vector size="12" baseType="variant">
      <vt:variant>
        <vt:i4>5177358</vt:i4>
      </vt:variant>
      <vt:variant>
        <vt:i4>3</vt:i4>
      </vt:variant>
      <vt:variant>
        <vt:i4>0</vt:i4>
      </vt:variant>
      <vt:variant>
        <vt:i4>5</vt:i4>
      </vt:variant>
      <vt:variant>
        <vt:lpwstr>https://www.environment.vic.gov.au/biodiversity/naturekit</vt:lpwstr>
      </vt:variant>
      <vt:variant>
        <vt:lpwstr/>
      </vt:variant>
      <vt:variant>
        <vt:i4>3801212</vt:i4>
      </vt:variant>
      <vt:variant>
        <vt:i4>0</vt:i4>
      </vt:variant>
      <vt:variant>
        <vt:i4>0</vt:i4>
      </vt:variant>
      <vt:variant>
        <vt:i4>5</vt:i4>
      </vt:variant>
      <vt:variant>
        <vt:lpwstr>https://www.environment.vic.gov.au/biodiversity/natureprint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100</cp:revision>
  <cp:lastPrinted>2020-10-05T05:22:00Z</cp:lastPrinted>
  <dcterms:created xsi:type="dcterms:W3CDTF">2020-12-29T23:20:00Z</dcterms:created>
  <dcterms:modified xsi:type="dcterms:W3CDTF">2021-02-01T06:36:00Z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3f9b6a6d-3709-46f6-9fc5-f8c392b4949b</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